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B10C" w14:textId="77777777" w:rsidR="0025398F" w:rsidRDefault="0025398F" w:rsidP="0025398F">
      <w:pPr>
        <w:jc w:val="center"/>
      </w:pPr>
      <w:bookmarkStart w:id="0" w:name="_Hlk26523649"/>
      <w:r>
        <w:rPr>
          <w:noProof/>
          <w:lang w:eastAsia="en-AU"/>
        </w:rPr>
        <w:drawing>
          <wp:inline distT="0" distB="0" distL="0" distR="0" wp14:anchorId="07FBD805" wp14:editId="639AFCE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500FD2" w14:textId="77777777" w:rsidR="0025398F" w:rsidRDefault="0025398F" w:rsidP="0025398F">
      <w:pPr>
        <w:jc w:val="center"/>
        <w:rPr>
          <w:rFonts w:ascii="Arial" w:hAnsi="Arial"/>
        </w:rPr>
      </w:pPr>
      <w:r>
        <w:rPr>
          <w:rFonts w:ascii="Arial" w:hAnsi="Arial"/>
        </w:rPr>
        <w:t>Australian Capital Territory</w:t>
      </w:r>
    </w:p>
    <w:p w14:paraId="067BCBE0" w14:textId="094B0668" w:rsidR="0025398F" w:rsidRDefault="00963F6D" w:rsidP="0025398F">
      <w:pPr>
        <w:pStyle w:val="Billname1"/>
      </w:pPr>
      <w:r>
        <w:fldChar w:fldCharType="begin"/>
      </w:r>
      <w:r>
        <w:instrText xml:space="preserve"> REF Citation \*charformat </w:instrText>
      </w:r>
      <w:r>
        <w:fldChar w:fldCharType="separate"/>
      </w:r>
      <w:r w:rsidR="00EC4BA0">
        <w:t>Payroll Tax Act 2011</w:t>
      </w:r>
      <w:r>
        <w:fldChar w:fldCharType="end"/>
      </w:r>
      <w:r w:rsidR="0025398F">
        <w:t xml:space="preserve">    </w:t>
      </w:r>
    </w:p>
    <w:p w14:paraId="56490905" w14:textId="2292A880" w:rsidR="0025398F" w:rsidRDefault="00E92F96" w:rsidP="0025398F">
      <w:pPr>
        <w:pStyle w:val="ActNo"/>
      </w:pPr>
      <w:bookmarkStart w:id="1" w:name="LawNo"/>
      <w:r>
        <w:t>A2011-18</w:t>
      </w:r>
      <w:bookmarkEnd w:id="1"/>
    </w:p>
    <w:p w14:paraId="4AEBEAF1" w14:textId="08300536" w:rsidR="0025398F" w:rsidRDefault="0025398F" w:rsidP="0025398F">
      <w:pPr>
        <w:pStyle w:val="RepubNo"/>
      </w:pPr>
      <w:r>
        <w:t xml:space="preserve">Republication No </w:t>
      </w:r>
      <w:bookmarkStart w:id="2" w:name="RepubNo"/>
      <w:r w:rsidR="00E92F96">
        <w:t>18</w:t>
      </w:r>
      <w:bookmarkEnd w:id="2"/>
    </w:p>
    <w:p w14:paraId="57A10F7E" w14:textId="0CDF4F19" w:rsidR="0025398F" w:rsidRDefault="0025398F" w:rsidP="0025398F">
      <w:pPr>
        <w:pStyle w:val="EffectiveDate"/>
      </w:pPr>
      <w:r>
        <w:t xml:space="preserve">Effective:  </w:t>
      </w:r>
      <w:bookmarkStart w:id="3" w:name="EffectiveDate"/>
      <w:r w:rsidR="00E92F96">
        <w:t>29 March 2022</w:t>
      </w:r>
      <w:bookmarkEnd w:id="3"/>
      <w:r w:rsidR="0082309E">
        <w:t xml:space="preserve"> – </w:t>
      </w:r>
      <w:bookmarkStart w:id="4" w:name="EndEffDate"/>
      <w:r w:rsidR="00E92F96">
        <w:t>30 June 2025</w:t>
      </w:r>
      <w:bookmarkEnd w:id="4"/>
    </w:p>
    <w:p w14:paraId="58DC3CD9" w14:textId="74832BAE" w:rsidR="0025398F" w:rsidRDefault="0025398F" w:rsidP="0025398F">
      <w:pPr>
        <w:pStyle w:val="CoverInForce"/>
      </w:pPr>
      <w:r>
        <w:t xml:space="preserve">Republication date: </w:t>
      </w:r>
      <w:bookmarkStart w:id="5" w:name="InForceDate"/>
      <w:r w:rsidR="00E92F96">
        <w:t>4 May 2023</w:t>
      </w:r>
      <w:bookmarkEnd w:id="5"/>
    </w:p>
    <w:p w14:paraId="6C2AC2EC" w14:textId="5470BDF5" w:rsidR="0025398F" w:rsidRDefault="0025398F" w:rsidP="00C8359D">
      <w:pPr>
        <w:pStyle w:val="CoverInForce"/>
      </w:pPr>
      <w:r>
        <w:t xml:space="preserve">Last amendment made by </w:t>
      </w:r>
      <w:bookmarkStart w:id="6" w:name="LastAmdt"/>
      <w:r w:rsidRPr="0025398F">
        <w:rPr>
          <w:rStyle w:val="charCitHyperlinkAbbrev"/>
        </w:rPr>
        <w:fldChar w:fldCharType="begin"/>
      </w:r>
      <w:r w:rsidR="00E92F96">
        <w:rPr>
          <w:rStyle w:val="charCitHyperlinkAbbrev"/>
        </w:rPr>
        <w:instrText>HYPERLINK "http://www.legislation.act.gov.au/a/2021-12/" \o "Statute Law Amendment Act 2021"</w:instrText>
      </w:r>
      <w:r w:rsidRPr="0025398F">
        <w:rPr>
          <w:rStyle w:val="charCitHyperlinkAbbrev"/>
        </w:rPr>
      </w:r>
      <w:r w:rsidRPr="0025398F">
        <w:rPr>
          <w:rStyle w:val="charCitHyperlinkAbbrev"/>
        </w:rPr>
        <w:fldChar w:fldCharType="separate"/>
      </w:r>
      <w:r w:rsidR="00E92F96">
        <w:rPr>
          <w:rStyle w:val="charCitHyperlinkAbbrev"/>
        </w:rPr>
        <w:t>A2021</w:t>
      </w:r>
      <w:r w:rsidR="00E92F96">
        <w:rPr>
          <w:rStyle w:val="charCitHyperlinkAbbrev"/>
        </w:rPr>
        <w:noBreakHyphen/>
        <w:t>12</w:t>
      </w:r>
      <w:r w:rsidRPr="0025398F">
        <w:rPr>
          <w:rStyle w:val="charCitHyperlinkAbbrev"/>
        </w:rPr>
        <w:fldChar w:fldCharType="end"/>
      </w:r>
      <w:bookmarkEnd w:id="6"/>
      <w:r w:rsidR="00C8359D" w:rsidRPr="0093638A">
        <w:br/>
      </w:r>
      <w:r w:rsidR="00C8359D" w:rsidRPr="00C8359D">
        <w:t>(republication for expiry of provisions (s 66BA, sch 2 pt 2.7A)</w:t>
      </w:r>
      <w:r w:rsidR="0093638A">
        <w:t>)</w:t>
      </w:r>
      <w:r w:rsidR="00B178CD" w:rsidRPr="00C8359D">
        <w:br/>
      </w:r>
    </w:p>
    <w:p w14:paraId="3F84CAAD" w14:textId="77777777" w:rsidR="0025398F" w:rsidRDefault="0025398F" w:rsidP="0025398F">
      <w:pPr>
        <w:spacing w:after="240"/>
        <w:rPr>
          <w:rFonts w:ascii="Arial" w:hAnsi="Arial"/>
        </w:rPr>
      </w:pPr>
    </w:p>
    <w:p w14:paraId="64601AE6" w14:textId="77777777" w:rsidR="0025398F" w:rsidRPr="00101B4C" w:rsidRDefault="0025398F" w:rsidP="0025398F">
      <w:pPr>
        <w:pStyle w:val="PageBreak"/>
      </w:pPr>
      <w:r w:rsidRPr="00101B4C">
        <w:br w:type="page"/>
      </w:r>
    </w:p>
    <w:bookmarkEnd w:id="0"/>
    <w:p w14:paraId="55F4D167" w14:textId="77777777" w:rsidR="0025398F" w:rsidRDefault="0025398F" w:rsidP="0025398F">
      <w:pPr>
        <w:pStyle w:val="CoverHeading"/>
      </w:pPr>
      <w:r>
        <w:lastRenderedPageBreak/>
        <w:t>About this republication</w:t>
      </w:r>
    </w:p>
    <w:p w14:paraId="2C12532E" w14:textId="77777777" w:rsidR="0025398F" w:rsidRDefault="0025398F" w:rsidP="0025398F">
      <w:pPr>
        <w:pStyle w:val="CoverSubHdg"/>
      </w:pPr>
      <w:r>
        <w:t>The republished law</w:t>
      </w:r>
    </w:p>
    <w:p w14:paraId="560DE1BA" w14:textId="1B6B30DF" w:rsidR="0025398F" w:rsidRDefault="0025398F" w:rsidP="0025398F">
      <w:pPr>
        <w:pStyle w:val="CoverText"/>
      </w:pPr>
      <w:r>
        <w:t xml:space="preserve">This is a republication of the </w:t>
      </w:r>
      <w:r w:rsidRPr="00E92F96">
        <w:rPr>
          <w:i/>
        </w:rPr>
        <w:fldChar w:fldCharType="begin"/>
      </w:r>
      <w:r w:rsidRPr="00E92F96">
        <w:rPr>
          <w:i/>
        </w:rPr>
        <w:instrText xml:space="preserve"> REF citation *\charformat  \* MERGEFORMAT </w:instrText>
      </w:r>
      <w:r w:rsidRPr="00E92F96">
        <w:rPr>
          <w:i/>
        </w:rPr>
        <w:fldChar w:fldCharType="separate"/>
      </w:r>
      <w:r w:rsidR="00EC4BA0" w:rsidRPr="00EC4BA0">
        <w:rPr>
          <w:i/>
        </w:rPr>
        <w:t>Payroll Tax Act 2011</w:t>
      </w:r>
      <w:r w:rsidRPr="00E92F9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963F6D">
        <w:fldChar w:fldCharType="begin"/>
      </w:r>
      <w:r w:rsidR="00963F6D">
        <w:instrText xml:space="preserve"> REF InForceDate *\charformat </w:instrText>
      </w:r>
      <w:r w:rsidR="00963F6D">
        <w:fldChar w:fldCharType="separate"/>
      </w:r>
      <w:r w:rsidR="00EC4BA0">
        <w:t>4 May 2023</w:t>
      </w:r>
      <w:r w:rsidR="00963F6D">
        <w:fldChar w:fldCharType="end"/>
      </w:r>
      <w:r w:rsidRPr="0074598E">
        <w:rPr>
          <w:rStyle w:val="charItals"/>
        </w:rPr>
        <w:t xml:space="preserve">.  </w:t>
      </w:r>
      <w:r>
        <w:t xml:space="preserve">It also includes any commencement, amendment, repeal or expiry affecting this republished law to </w:t>
      </w:r>
      <w:r w:rsidR="00963F6D">
        <w:fldChar w:fldCharType="begin"/>
      </w:r>
      <w:r w:rsidR="00963F6D">
        <w:instrText xml:space="preserve"> REF EffectiveDate *\charformat </w:instrText>
      </w:r>
      <w:r w:rsidR="00963F6D">
        <w:fldChar w:fldCharType="separate"/>
      </w:r>
      <w:r w:rsidR="00EC4BA0">
        <w:t>29 March 2022</w:t>
      </w:r>
      <w:r w:rsidR="00963F6D">
        <w:fldChar w:fldCharType="end"/>
      </w:r>
      <w:r>
        <w:t xml:space="preserve">.  </w:t>
      </w:r>
    </w:p>
    <w:p w14:paraId="6D998A7D" w14:textId="77777777" w:rsidR="0025398F" w:rsidRDefault="0025398F" w:rsidP="0025398F">
      <w:pPr>
        <w:pStyle w:val="CoverText"/>
      </w:pPr>
      <w:r>
        <w:t xml:space="preserve">The legislation history and amendment history of the republished law are set out in endnotes 3 and 4. </w:t>
      </w:r>
    </w:p>
    <w:p w14:paraId="3662C928" w14:textId="77777777" w:rsidR="0025398F" w:rsidRDefault="0025398F" w:rsidP="0025398F">
      <w:pPr>
        <w:pStyle w:val="CoverSubHdg"/>
      </w:pPr>
      <w:r>
        <w:t>Kinds of republications</w:t>
      </w:r>
    </w:p>
    <w:p w14:paraId="06CBE52B" w14:textId="7F81CC96" w:rsidR="0025398F" w:rsidRDefault="0025398F" w:rsidP="0025398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72349BC" w14:textId="5D19BA1A" w:rsidR="0025398F" w:rsidRDefault="0025398F" w:rsidP="0025398F">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FD08417" w14:textId="77777777" w:rsidR="0025398F" w:rsidRDefault="0025398F" w:rsidP="0025398F">
      <w:pPr>
        <w:pStyle w:val="CoverTextBullet"/>
        <w:tabs>
          <w:tab w:val="clear" w:pos="0"/>
        </w:tabs>
        <w:ind w:left="357" w:hanging="357"/>
      </w:pPr>
      <w:r>
        <w:t>unauthorised republications.</w:t>
      </w:r>
    </w:p>
    <w:p w14:paraId="7D685B8A" w14:textId="77777777" w:rsidR="0025398F" w:rsidRDefault="0025398F" w:rsidP="0025398F">
      <w:pPr>
        <w:pStyle w:val="CoverText"/>
      </w:pPr>
      <w:r>
        <w:t>The status of this republication appears on the bottom of each page.</w:t>
      </w:r>
    </w:p>
    <w:p w14:paraId="278CC0A2" w14:textId="77777777" w:rsidR="0025398F" w:rsidRDefault="0025398F" w:rsidP="0025398F">
      <w:pPr>
        <w:pStyle w:val="CoverSubHdg"/>
      </w:pPr>
      <w:r>
        <w:t>Editorial changes</w:t>
      </w:r>
    </w:p>
    <w:p w14:paraId="5DC6D84C" w14:textId="518004F5" w:rsidR="0025398F" w:rsidRDefault="0025398F" w:rsidP="0025398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64C675" w14:textId="77777777" w:rsidR="0025398F" w:rsidRDefault="0025398F" w:rsidP="0025398F">
      <w:pPr>
        <w:pStyle w:val="CoverText"/>
      </w:pPr>
      <w:r>
        <w:t>This republication</w:t>
      </w:r>
      <w:r w:rsidR="004B5BE0">
        <w:t xml:space="preserve"> does not</w:t>
      </w:r>
      <w:r>
        <w:t xml:space="preserve"> include amendments made under part 11.3 (see endnote 1).</w:t>
      </w:r>
    </w:p>
    <w:p w14:paraId="251E5118" w14:textId="77777777" w:rsidR="0025398F" w:rsidRDefault="0025398F" w:rsidP="0025398F">
      <w:pPr>
        <w:pStyle w:val="CoverSubHdg"/>
      </w:pPr>
      <w:r>
        <w:t>Uncommenced provisions and amendments</w:t>
      </w:r>
    </w:p>
    <w:p w14:paraId="1719D05A" w14:textId="539B48ED" w:rsidR="0025398F" w:rsidRDefault="0025398F" w:rsidP="0025398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45ABCE0" w14:textId="77777777" w:rsidR="0025398F" w:rsidRDefault="0025398F" w:rsidP="0025398F">
      <w:pPr>
        <w:pStyle w:val="CoverSubHdg"/>
      </w:pPr>
      <w:r>
        <w:t>Modifications</w:t>
      </w:r>
    </w:p>
    <w:p w14:paraId="380CAF59" w14:textId="2A6D7C51" w:rsidR="0025398F" w:rsidRDefault="0025398F" w:rsidP="0025398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9AFB83B" w14:textId="77777777" w:rsidR="0025398F" w:rsidRDefault="0025398F" w:rsidP="0025398F">
      <w:pPr>
        <w:pStyle w:val="CoverSubHdg"/>
      </w:pPr>
      <w:r>
        <w:t>Penalties</w:t>
      </w:r>
    </w:p>
    <w:p w14:paraId="453B938A" w14:textId="5166656F" w:rsidR="0025398F" w:rsidRPr="003765DF" w:rsidRDefault="0025398F" w:rsidP="0025398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997E263" w14:textId="77777777" w:rsidR="0025398F" w:rsidRDefault="0025398F" w:rsidP="0025398F">
      <w:pPr>
        <w:pStyle w:val="00SigningPage"/>
        <w:sectPr w:rsidR="0025398F" w:rsidSect="0025398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2D4ADDA" w14:textId="77777777" w:rsidR="0025398F" w:rsidRDefault="0025398F" w:rsidP="0025398F">
      <w:pPr>
        <w:jc w:val="center"/>
      </w:pPr>
      <w:r>
        <w:rPr>
          <w:noProof/>
          <w:lang w:eastAsia="en-AU"/>
        </w:rPr>
        <w:lastRenderedPageBreak/>
        <w:drawing>
          <wp:inline distT="0" distB="0" distL="0" distR="0" wp14:anchorId="4BE4EF87" wp14:editId="28C5DE1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1E85BF" w14:textId="77777777" w:rsidR="0025398F" w:rsidRDefault="0025398F" w:rsidP="0025398F">
      <w:pPr>
        <w:jc w:val="center"/>
        <w:rPr>
          <w:rFonts w:ascii="Arial" w:hAnsi="Arial"/>
        </w:rPr>
      </w:pPr>
      <w:r>
        <w:rPr>
          <w:rFonts w:ascii="Arial" w:hAnsi="Arial"/>
        </w:rPr>
        <w:t>Australian Capital Territory</w:t>
      </w:r>
    </w:p>
    <w:p w14:paraId="01FDCC7A" w14:textId="0BEC85BE" w:rsidR="0025398F" w:rsidRDefault="00963F6D" w:rsidP="0025398F">
      <w:pPr>
        <w:pStyle w:val="Billname"/>
      </w:pPr>
      <w:r>
        <w:fldChar w:fldCharType="begin"/>
      </w:r>
      <w:r>
        <w:instrText xml:space="preserve"> REF Citation \*charformat  \* MERGEFORMAT </w:instrText>
      </w:r>
      <w:r>
        <w:fldChar w:fldCharType="separate"/>
      </w:r>
      <w:r w:rsidR="00EC4BA0">
        <w:t>Payroll Tax Act 2011</w:t>
      </w:r>
      <w:r>
        <w:fldChar w:fldCharType="end"/>
      </w:r>
    </w:p>
    <w:p w14:paraId="009A20DE" w14:textId="77777777" w:rsidR="0025398F" w:rsidRDefault="0025398F" w:rsidP="0025398F">
      <w:pPr>
        <w:pStyle w:val="ActNo"/>
      </w:pPr>
    </w:p>
    <w:p w14:paraId="33EB8F23" w14:textId="77777777" w:rsidR="0025398F" w:rsidRDefault="0025398F" w:rsidP="0025398F">
      <w:pPr>
        <w:pStyle w:val="Placeholder"/>
      </w:pPr>
      <w:r>
        <w:rPr>
          <w:rStyle w:val="charContents"/>
          <w:sz w:val="16"/>
        </w:rPr>
        <w:t xml:space="preserve">  </w:t>
      </w:r>
      <w:r>
        <w:rPr>
          <w:rStyle w:val="charPage"/>
        </w:rPr>
        <w:t xml:space="preserve">  </w:t>
      </w:r>
    </w:p>
    <w:p w14:paraId="6EDEFBCF" w14:textId="77777777" w:rsidR="0025398F" w:rsidRDefault="0025398F" w:rsidP="0025398F">
      <w:pPr>
        <w:pStyle w:val="N-TOCheading"/>
      </w:pPr>
      <w:r>
        <w:rPr>
          <w:rStyle w:val="charContents"/>
        </w:rPr>
        <w:t>Contents</w:t>
      </w:r>
    </w:p>
    <w:p w14:paraId="7B6F39E8" w14:textId="77777777" w:rsidR="0025398F" w:rsidRDefault="0025398F" w:rsidP="0025398F">
      <w:pPr>
        <w:pStyle w:val="N-9pt"/>
      </w:pPr>
      <w:r>
        <w:tab/>
      </w:r>
      <w:r>
        <w:rPr>
          <w:rStyle w:val="charPage"/>
        </w:rPr>
        <w:t>Page</w:t>
      </w:r>
    </w:p>
    <w:p w14:paraId="393D3A0F" w14:textId="4962A56E" w:rsidR="003C149F" w:rsidRDefault="003C149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4022232" w:history="1">
        <w:r w:rsidRPr="00B4761E">
          <w:t>Part 1</w:t>
        </w:r>
        <w:r>
          <w:rPr>
            <w:rFonts w:asciiTheme="minorHAnsi" w:eastAsiaTheme="minorEastAsia" w:hAnsiTheme="minorHAnsi" w:cstheme="minorBidi"/>
            <w:b w:val="0"/>
            <w:sz w:val="22"/>
            <w:szCs w:val="22"/>
            <w:lang w:eastAsia="en-AU"/>
          </w:rPr>
          <w:tab/>
        </w:r>
        <w:r w:rsidRPr="00B4761E">
          <w:t>Preliminary</w:t>
        </w:r>
        <w:r w:rsidRPr="003C149F">
          <w:rPr>
            <w:vanish/>
          </w:rPr>
          <w:tab/>
        </w:r>
        <w:r w:rsidRPr="003C149F">
          <w:rPr>
            <w:vanish/>
          </w:rPr>
          <w:fldChar w:fldCharType="begin"/>
        </w:r>
        <w:r w:rsidRPr="003C149F">
          <w:rPr>
            <w:vanish/>
          </w:rPr>
          <w:instrText xml:space="preserve"> PAGEREF _Toc134022232 \h </w:instrText>
        </w:r>
        <w:r w:rsidRPr="003C149F">
          <w:rPr>
            <w:vanish/>
          </w:rPr>
        </w:r>
        <w:r w:rsidRPr="003C149F">
          <w:rPr>
            <w:vanish/>
          </w:rPr>
          <w:fldChar w:fldCharType="separate"/>
        </w:r>
        <w:r w:rsidR="00EC4BA0">
          <w:rPr>
            <w:vanish/>
          </w:rPr>
          <w:t>2</w:t>
        </w:r>
        <w:r w:rsidRPr="003C149F">
          <w:rPr>
            <w:vanish/>
          </w:rPr>
          <w:fldChar w:fldCharType="end"/>
        </w:r>
      </w:hyperlink>
    </w:p>
    <w:p w14:paraId="7CE93121" w14:textId="5C401D72" w:rsidR="003C149F" w:rsidRDefault="003C149F">
      <w:pPr>
        <w:pStyle w:val="TOC5"/>
        <w:rPr>
          <w:rFonts w:asciiTheme="minorHAnsi" w:eastAsiaTheme="minorEastAsia" w:hAnsiTheme="minorHAnsi" w:cstheme="minorBidi"/>
          <w:sz w:val="22"/>
          <w:szCs w:val="22"/>
          <w:lang w:eastAsia="en-AU"/>
        </w:rPr>
      </w:pPr>
      <w:r>
        <w:tab/>
      </w:r>
      <w:hyperlink w:anchor="_Toc134022233" w:history="1">
        <w:r w:rsidRPr="00B4761E">
          <w:t>1</w:t>
        </w:r>
        <w:r>
          <w:rPr>
            <w:rFonts w:asciiTheme="minorHAnsi" w:eastAsiaTheme="minorEastAsia" w:hAnsiTheme="minorHAnsi" w:cstheme="minorBidi"/>
            <w:sz w:val="22"/>
            <w:szCs w:val="22"/>
            <w:lang w:eastAsia="en-AU"/>
          </w:rPr>
          <w:tab/>
        </w:r>
        <w:r w:rsidRPr="00B4761E">
          <w:t>Name of Act</w:t>
        </w:r>
        <w:r>
          <w:tab/>
        </w:r>
        <w:r>
          <w:fldChar w:fldCharType="begin"/>
        </w:r>
        <w:r>
          <w:instrText xml:space="preserve"> PAGEREF _Toc134022233 \h </w:instrText>
        </w:r>
        <w:r>
          <w:fldChar w:fldCharType="separate"/>
        </w:r>
        <w:r w:rsidR="00EC4BA0">
          <w:t>2</w:t>
        </w:r>
        <w:r>
          <w:fldChar w:fldCharType="end"/>
        </w:r>
      </w:hyperlink>
    </w:p>
    <w:p w14:paraId="190EBD78" w14:textId="4F71ED4A" w:rsidR="003C149F" w:rsidRDefault="003C149F">
      <w:pPr>
        <w:pStyle w:val="TOC5"/>
        <w:rPr>
          <w:rFonts w:asciiTheme="minorHAnsi" w:eastAsiaTheme="minorEastAsia" w:hAnsiTheme="minorHAnsi" w:cstheme="minorBidi"/>
          <w:sz w:val="22"/>
          <w:szCs w:val="22"/>
          <w:lang w:eastAsia="en-AU"/>
        </w:rPr>
      </w:pPr>
      <w:r>
        <w:tab/>
      </w:r>
      <w:hyperlink w:anchor="_Toc134022234" w:history="1">
        <w:r w:rsidRPr="00B4761E">
          <w:t>3</w:t>
        </w:r>
        <w:r>
          <w:rPr>
            <w:rFonts w:asciiTheme="minorHAnsi" w:eastAsiaTheme="minorEastAsia" w:hAnsiTheme="minorHAnsi" w:cstheme="minorBidi"/>
            <w:sz w:val="22"/>
            <w:szCs w:val="22"/>
            <w:lang w:eastAsia="en-AU"/>
          </w:rPr>
          <w:tab/>
        </w:r>
        <w:r w:rsidRPr="00B4761E">
          <w:t>Dictionary</w:t>
        </w:r>
        <w:r>
          <w:tab/>
        </w:r>
        <w:r>
          <w:fldChar w:fldCharType="begin"/>
        </w:r>
        <w:r>
          <w:instrText xml:space="preserve"> PAGEREF _Toc134022234 \h </w:instrText>
        </w:r>
        <w:r>
          <w:fldChar w:fldCharType="separate"/>
        </w:r>
        <w:r w:rsidR="00EC4BA0">
          <w:t>2</w:t>
        </w:r>
        <w:r>
          <w:fldChar w:fldCharType="end"/>
        </w:r>
      </w:hyperlink>
    </w:p>
    <w:p w14:paraId="65876F72" w14:textId="522E55A0" w:rsidR="003C149F" w:rsidRDefault="003C149F">
      <w:pPr>
        <w:pStyle w:val="TOC5"/>
        <w:rPr>
          <w:rFonts w:asciiTheme="minorHAnsi" w:eastAsiaTheme="minorEastAsia" w:hAnsiTheme="minorHAnsi" w:cstheme="minorBidi"/>
          <w:sz w:val="22"/>
          <w:szCs w:val="22"/>
          <w:lang w:eastAsia="en-AU"/>
        </w:rPr>
      </w:pPr>
      <w:r>
        <w:tab/>
      </w:r>
      <w:hyperlink w:anchor="_Toc134022235" w:history="1">
        <w:r w:rsidRPr="00B4761E">
          <w:t>3A</w:t>
        </w:r>
        <w:r>
          <w:rPr>
            <w:rFonts w:asciiTheme="minorHAnsi" w:eastAsiaTheme="minorEastAsia" w:hAnsiTheme="minorHAnsi" w:cstheme="minorBidi"/>
            <w:sz w:val="22"/>
            <w:szCs w:val="22"/>
            <w:lang w:eastAsia="en-AU"/>
          </w:rPr>
          <w:tab/>
        </w:r>
        <w:r w:rsidRPr="00B4761E">
          <w:t>Numbering</w:t>
        </w:r>
        <w:r>
          <w:tab/>
        </w:r>
        <w:r>
          <w:fldChar w:fldCharType="begin"/>
        </w:r>
        <w:r>
          <w:instrText xml:space="preserve"> PAGEREF _Toc134022235 \h </w:instrText>
        </w:r>
        <w:r>
          <w:fldChar w:fldCharType="separate"/>
        </w:r>
        <w:r w:rsidR="00EC4BA0">
          <w:t>2</w:t>
        </w:r>
        <w:r>
          <w:fldChar w:fldCharType="end"/>
        </w:r>
      </w:hyperlink>
    </w:p>
    <w:p w14:paraId="17CB53DD" w14:textId="16118D61" w:rsidR="003C149F" w:rsidRDefault="003C149F">
      <w:pPr>
        <w:pStyle w:val="TOC5"/>
        <w:rPr>
          <w:rFonts w:asciiTheme="minorHAnsi" w:eastAsiaTheme="minorEastAsia" w:hAnsiTheme="minorHAnsi" w:cstheme="minorBidi"/>
          <w:sz w:val="22"/>
          <w:szCs w:val="22"/>
          <w:lang w:eastAsia="en-AU"/>
        </w:rPr>
      </w:pPr>
      <w:r>
        <w:tab/>
      </w:r>
      <w:hyperlink w:anchor="_Toc134022236" w:history="1">
        <w:r w:rsidRPr="00B4761E">
          <w:t>4</w:t>
        </w:r>
        <w:r>
          <w:rPr>
            <w:rFonts w:asciiTheme="minorHAnsi" w:eastAsiaTheme="minorEastAsia" w:hAnsiTheme="minorHAnsi" w:cstheme="minorBidi"/>
            <w:sz w:val="22"/>
            <w:szCs w:val="22"/>
            <w:lang w:eastAsia="en-AU"/>
          </w:rPr>
          <w:tab/>
        </w:r>
        <w:r w:rsidRPr="00B4761E">
          <w:t>Notes</w:t>
        </w:r>
        <w:r>
          <w:tab/>
        </w:r>
        <w:r>
          <w:fldChar w:fldCharType="begin"/>
        </w:r>
        <w:r>
          <w:instrText xml:space="preserve"> PAGEREF _Toc134022236 \h </w:instrText>
        </w:r>
        <w:r>
          <w:fldChar w:fldCharType="separate"/>
        </w:r>
        <w:r w:rsidR="00EC4BA0">
          <w:t>3</w:t>
        </w:r>
        <w:r>
          <w:fldChar w:fldCharType="end"/>
        </w:r>
      </w:hyperlink>
    </w:p>
    <w:p w14:paraId="6E5D0AE4" w14:textId="7AD2DF47" w:rsidR="003C149F" w:rsidRDefault="003C149F">
      <w:pPr>
        <w:pStyle w:val="TOC5"/>
        <w:rPr>
          <w:rFonts w:asciiTheme="minorHAnsi" w:eastAsiaTheme="minorEastAsia" w:hAnsiTheme="minorHAnsi" w:cstheme="minorBidi"/>
          <w:sz w:val="22"/>
          <w:szCs w:val="22"/>
          <w:lang w:eastAsia="en-AU"/>
        </w:rPr>
      </w:pPr>
      <w:r>
        <w:tab/>
      </w:r>
      <w:hyperlink w:anchor="_Toc134022237" w:history="1">
        <w:r w:rsidRPr="00B4761E">
          <w:t>5</w:t>
        </w:r>
        <w:r>
          <w:rPr>
            <w:rFonts w:asciiTheme="minorHAnsi" w:eastAsiaTheme="minorEastAsia" w:hAnsiTheme="minorHAnsi" w:cstheme="minorBidi"/>
            <w:sz w:val="22"/>
            <w:szCs w:val="22"/>
            <w:lang w:eastAsia="en-AU"/>
          </w:rPr>
          <w:tab/>
        </w:r>
        <w:r w:rsidRPr="00B4761E">
          <w:t>Offences against Act—application of Criminal Code etc</w:t>
        </w:r>
        <w:r>
          <w:tab/>
        </w:r>
        <w:r>
          <w:fldChar w:fldCharType="begin"/>
        </w:r>
        <w:r>
          <w:instrText xml:space="preserve"> PAGEREF _Toc134022237 \h </w:instrText>
        </w:r>
        <w:r>
          <w:fldChar w:fldCharType="separate"/>
        </w:r>
        <w:r w:rsidR="00EC4BA0">
          <w:t>3</w:t>
        </w:r>
        <w:r>
          <w:fldChar w:fldCharType="end"/>
        </w:r>
      </w:hyperlink>
    </w:p>
    <w:p w14:paraId="0277C338" w14:textId="74BC2FF8" w:rsidR="003C149F" w:rsidRDefault="003C149F">
      <w:pPr>
        <w:pStyle w:val="TOC2"/>
        <w:rPr>
          <w:rFonts w:asciiTheme="minorHAnsi" w:eastAsiaTheme="minorEastAsia" w:hAnsiTheme="minorHAnsi" w:cstheme="minorBidi"/>
          <w:b w:val="0"/>
          <w:sz w:val="22"/>
          <w:szCs w:val="22"/>
          <w:lang w:eastAsia="en-AU"/>
        </w:rPr>
      </w:pPr>
      <w:hyperlink w:anchor="_Toc134022238" w:history="1">
        <w:r w:rsidRPr="00B4761E">
          <w:t>Part 2</w:t>
        </w:r>
        <w:r>
          <w:rPr>
            <w:rFonts w:asciiTheme="minorHAnsi" w:eastAsiaTheme="minorEastAsia" w:hAnsiTheme="minorHAnsi" w:cstheme="minorBidi"/>
            <w:b w:val="0"/>
            <w:sz w:val="22"/>
            <w:szCs w:val="22"/>
            <w:lang w:eastAsia="en-AU"/>
          </w:rPr>
          <w:tab/>
        </w:r>
        <w:r w:rsidRPr="00B4761E">
          <w:t>Imposition of payroll tax</w:t>
        </w:r>
        <w:r w:rsidRPr="003C149F">
          <w:rPr>
            <w:vanish/>
          </w:rPr>
          <w:tab/>
        </w:r>
        <w:r w:rsidRPr="003C149F">
          <w:rPr>
            <w:vanish/>
          </w:rPr>
          <w:fldChar w:fldCharType="begin"/>
        </w:r>
        <w:r w:rsidRPr="003C149F">
          <w:rPr>
            <w:vanish/>
          </w:rPr>
          <w:instrText xml:space="preserve"> PAGEREF _Toc134022238 \h </w:instrText>
        </w:r>
        <w:r w:rsidRPr="003C149F">
          <w:rPr>
            <w:vanish/>
          </w:rPr>
        </w:r>
        <w:r w:rsidRPr="003C149F">
          <w:rPr>
            <w:vanish/>
          </w:rPr>
          <w:fldChar w:fldCharType="separate"/>
        </w:r>
        <w:r w:rsidR="00EC4BA0">
          <w:rPr>
            <w:vanish/>
          </w:rPr>
          <w:t>4</w:t>
        </w:r>
        <w:r w:rsidRPr="003C149F">
          <w:rPr>
            <w:vanish/>
          </w:rPr>
          <w:fldChar w:fldCharType="end"/>
        </w:r>
      </w:hyperlink>
    </w:p>
    <w:p w14:paraId="4788EE85" w14:textId="146C10AB" w:rsidR="003C149F" w:rsidRDefault="003C149F">
      <w:pPr>
        <w:pStyle w:val="TOC3"/>
        <w:rPr>
          <w:rFonts w:asciiTheme="minorHAnsi" w:eastAsiaTheme="minorEastAsia" w:hAnsiTheme="minorHAnsi" w:cstheme="minorBidi"/>
          <w:b w:val="0"/>
          <w:sz w:val="22"/>
          <w:szCs w:val="22"/>
          <w:lang w:eastAsia="en-AU"/>
        </w:rPr>
      </w:pPr>
      <w:hyperlink w:anchor="_Toc134022239" w:history="1">
        <w:r w:rsidRPr="00B4761E">
          <w:t>Division 2.1</w:t>
        </w:r>
        <w:r>
          <w:rPr>
            <w:rFonts w:asciiTheme="minorHAnsi" w:eastAsiaTheme="minorEastAsia" w:hAnsiTheme="minorHAnsi" w:cstheme="minorBidi"/>
            <w:b w:val="0"/>
            <w:sz w:val="22"/>
            <w:szCs w:val="22"/>
            <w:lang w:eastAsia="en-AU"/>
          </w:rPr>
          <w:tab/>
        </w:r>
        <w:r w:rsidRPr="00B4761E">
          <w:t>Imposition of tax</w:t>
        </w:r>
        <w:r w:rsidRPr="003C149F">
          <w:rPr>
            <w:vanish/>
          </w:rPr>
          <w:tab/>
        </w:r>
        <w:r w:rsidRPr="003C149F">
          <w:rPr>
            <w:vanish/>
          </w:rPr>
          <w:fldChar w:fldCharType="begin"/>
        </w:r>
        <w:r w:rsidRPr="003C149F">
          <w:rPr>
            <w:vanish/>
          </w:rPr>
          <w:instrText xml:space="preserve"> PAGEREF _Toc134022239 \h </w:instrText>
        </w:r>
        <w:r w:rsidRPr="003C149F">
          <w:rPr>
            <w:vanish/>
          </w:rPr>
        </w:r>
        <w:r w:rsidRPr="003C149F">
          <w:rPr>
            <w:vanish/>
          </w:rPr>
          <w:fldChar w:fldCharType="separate"/>
        </w:r>
        <w:r w:rsidR="00EC4BA0">
          <w:rPr>
            <w:vanish/>
          </w:rPr>
          <w:t>4</w:t>
        </w:r>
        <w:r w:rsidRPr="003C149F">
          <w:rPr>
            <w:vanish/>
          </w:rPr>
          <w:fldChar w:fldCharType="end"/>
        </w:r>
      </w:hyperlink>
    </w:p>
    <w:p w14:paraId="6B33407A" w14:textId="6BEA5525" w:rsidR="003C149F" w:rsidRDefault="003C149F">
      <w:pPr>
        <w:pStyle w:val="TOC5"/>
        <w:rPr>
          <w:rFonts w:asciiTheme="minorHAnsi" w:eastAsiaTheme="minorEastAsia" w:hAnsiTheme="minorHAnsi" w:cstheme="minorBidi"/>
          <w:sz w:val="22"/>
          <w:szCs w:val="22"/>
          <w:lang w:eastAsia="en-AU"/>
        </w:rPr>
      </w:pPr>
      <w:r>
        <w:tab/>
      </w:r>
      <w:hyperlink w:anchor="_Toc134022240" w:history="1">
        <w:r w:rsidRPr="00B4761E">
          <w:t>6</w:t>
        </w:r>
        <w:r>
          <w:rPr>
            <w:rFonts w:asciiTheme="minorHAnsi" w:eastAsiaTheme="minorEastAsia" w:hAnsiTheme="minorHAnsi" w:cstheme="minorBidi"/>
            <w:sz w:val="22"/>
            <w:szCs w:val="22"/>
            <w:lang w:eastAsia="en-AU"/>
          </w:rPr>
          <w:tab/>
        </w:r>
        <w:r w:rsidRPr="00B4761E">
          <w:rPr>
            <w:lang w:eastAsia="en-AU"/>
          </w:rPr>
          <w:t>Imposition of payroll tax</w:t>
        </w:r>
        <w:r>
          <w:tab/>
        </w:r>
        <w:r>
          <w:fldChar w:fldCharType="begin"/>
        </w:r>
        <w:r>
          <w:instrText xml:space="preserve"> PAGEREF _Toc134022240 \h </w:instrText>
        </w:r>
        <w:r>
          <w:fldChar w:fldCharType="separate"/>
        </w:r>
        <w:r w:rsidR="00EC4BA0">
          <w:t>4</w:t>
        </w:r>
        <w:r>
          <w:fldChar w:fldCharType="end"/>
        </w:r>
      </w:hyperlink>
    </w:p>
    <w:p w14:paraId="283D8933" w14:textId="5550A992" w:rsidR="003C149F" w:rsidRDefault="003C149F">
      <w:pPr>
        <w:pStyle w:val="TOC5"/>
        <w:rPr>
          <w:rFonts w:asciiTheme="minorHAnsi" w:eastAsiaTheme="minorEastAsia" w:hAnsiTheme="minorHAnsi" w:cstheme="minorBidi"/>
          <w:sz w:val="22"/>
          <w:szCs w:val="22"/>
          <w:lang w:eastAsia="en-AU"/>
        </w:rPr>
      </w:pPr>
      <w:r>
        <w:tab/>
      </w:r>
      <w:hyperlink w:anchor="_Toc134022241" w:history="1">
        <w:r w:rsidRPr="00B4761E">
          <w:t>7</w:t>
        </w:r>
        <w:r>
          <w:rPr>
            <w:rFonts w:asciiTheme="minorHAnsi" w:eastAsiaTheme="minorEastAsia" w:hAnsiTheme="minorHAnsi" w:cstheme="minorBidi"/>
            <w:sz w:val="22"/>
            <w:szCs w:val="22"/>
            <w:lang w:eastAsia="en-AU"/>
          </w:rPr>
          <w:tab/>
        </w:r>
        <w:r w:rsidRPr="00B4761E">
          <w:rPr>
            <w:lang w:eastAsia="en-AU"/>
          </w:rPr>
          <w:t>Who is liable for payroll tax?</w:t>
        </w:r>
        <w:r>
          <w:tab/>
        </w:r>
        <w:r>
          <w:fldChar w:fldCharType="begin"/>
        </w:r>
        <w:r>
          <w:instrText xml:space="preserve"> PAGEREF _Toc134022241 \h </w:instrText>
        </w:r>
        <w:r>
          <w:fldChar w:fldCharType="separate"/>
        </w:r>
        <w:r w:rsidR="00EC4BA0">
          <w:t>4</w:t>
        </w:r>
        <w:r>
          <w:fldChar w:fldCharType="end"/>
        </w:r>
      </w:hyperlink>
    </w:p>
    <w:p w14:paraId="5BC52D30" w14:textId="40509797" w:rsidR="003C149F" w:rsidRDefault="003C149F">
      <w:pPr>
        <w:pStyle w:val="TOC5"/>
        <w:rPr>
          <w:rFonts w:asciiTheme="minorHAnsi" w:eastAsiaTheme="minorEastAsia" w:hAnsiTheme="minorHAnsi" w:cstheme="minorBidi"/>
          <w:sz w:val="22"/>
          <w:szCs w:val="22"/>
          <w:lang w:eastAsia="en-AU"/>
        </w:rPr>
      </w:pPr>
      <w:r>
        <w:tab/>
      </w:r>
      <w:hyperlink w:anchor="_Toc134022242" w:history="1">
        <w:r w:rsidRPr="00B4761E">
          <w:t>8</w:t>
        </w:r>
        <w:r>
          <w:rPr>
            <w:rFonts w:asciiTheme="minorHAnsi" w:eastAsiaTheme="minorEastAsia" w:hAnsiTheme="minorHAnsi" w:cstheme="minorBidi"/>
            <w:sz w:val="22"/>
            <w:szCs w:val="22"/>
            <w:lang w:eastAsia="en-AU"/>
          </w:rPr>
          <w:tab/>
        </w:r>
        <w:r w:rsidRPr="00B4761E">
          <w:rPr>
            <w:lang w:eastAsia="en-AU"/>
          </w:rPr>
          <w:t>Amount of payroll tax</w:t>
        </w:r>
        <w:r>
          <w:tab/>
        </w:r>
        <w:r>
          <w:fldChar w:fldCharType="begin"/>
        </w:r>
        <w:r>
          <w:instrText xml:space="preserve"> PAGEREF _Toc134022242 \h </w:instrText>
        </w:r>
        <w:r>
          <w:fldChar w:fldCharType="separate"/>
        </w:r>
        <w:r w:rsidR="00EC4BA0">
          <w:t>4</w:t>
        </w:r>
        <w:r>
          <w:fldChar w:fldCharType="end"/>
        </w:r>
      </w:hyperlink>
    </w:p>
    <w:p w14:paraId="3663651A" w14:textId="612513A3" w:rsidR="003C149F" w:rsidRDefault="003C149F">
      <w:pPr>
        <w:pStyle w:val="TOC5"/>
        <w:rPr>
          <w:rFonts w:asciiTheme="minorHAnsi" w:eastAsiaTheme="minorEastAsia" w:hAnsiTheme="minorHAnsi" w:cstheme="minorBidi"/>
          <w:sz w:val="22"/>
          <w:szCs w:val="22"/>
          <w:lang w:eastAsia="en-AU"/>
        </w:rPr>
      </w:pPr>
      <w:r>
        <w:lastRenderedPageBreak/>
        <w:tab/>
      </w:r>
      <w:hyperlink w:anchor="_Toc134022243" w:history="1">
        <w:r w:rsidRPr="00B4761E">
          <w:t>9</w:t>
        </w:r>
        <w:r>
          <w:rPr>
            <w:rFonts w:asciiTheme="minorHAnsi" w:eastAsiaTheme="minorEastAsia" w:hAnsiTheme="minorHAnsi" w:cstheme="minorBidi"/>
            <w:sz w:val="22"/>
            <w:szCs w:val="22"/>
            <w:lang w:eastAsia="en-AU"/>
          </w:rPr>
          <w:tab/>
        </w:r>
        <w:r w:rsidRPr="00B4761E">
          <w:rPr>
            <w:lang w:eastAsia="en-AU"/>
          </w:rPr>
          <w:t>When must payroll tax be paid?</w:t>
        </w:r>
        <w:r>
          <w:tab/>
        </w:r>
        <w:r>
          <w:fldChar w:fldCharType="begin"/>
        </w:r>
        <w:r>
          <w:instrText xml:space="preserve"> PAGEREF _Toc134022243 \h </w:instrText>
        </w:r>
        <w:r>
          <w:fldChar w:fldCharType="separate"/>
        </w:r>
        <w:r w:rsidR="00EC4BA0">
          <w:t>4</w:t>
        </w:r>
        <w:r>
          <w:fldChar w:fldCharType="end"/>
        </w:r>
      </w:hyperlink>
    </w:p>
    <w:p w14:paraId="1E2A680B" w14:textId="5731A81D" w:rsidR="003C149F" w:rsidRDefault="003C149F">
      <w:pPr>
        <w:pStyle w:val="TOC3"/>
        <w:rPr>
          <w:rFonts w:asciiTheme="minorHAnsi" w:eastAsiaTheme="minorEastAsia" w:hAnsiTheme="minorHAnsi" w:cstheme="minorBidi"/>
          <w:b w:val="0"/>
          <w:sz w:val="22"/>
          <w:szCs w:val="22"/>
          <w:lang w:eastAsia="en-AU"/>
        </w:rPr>
      </w:pPr>
      <w:hyperlink w:anchor="_Toc134022244" w:history="1">
        <w:r w:rsidRPr="00B4761E">
          <w:t>Division 2.2</w:t>
        </w:r>
        <w:r>
          <w:rPr>
            <w:rFonts w:asciiTheme="minorHAnsi" w:eastAsiaTheme="minorEastAsia" w:hAnsiTheme="minorHAnsi" w:cstheme="minorBidi"/>
            <w:b w:val="0"/>
            <w:sz w:val="22"/>
            <w:szCs w:val="22"/>
            <w:lang w:eastAsia="en-AU"/>
          </w:rPr>
          <w:tab/>
        </w:r>
        <w:r w:rsidRPr="00B4761E">
          <w:t>Taxable wages</w:t>
        </w:r>
        <w:r w:rsidRPr="003C149F">
          <w:rPr>
            <w:vanish/>
          </w:rPr>
          <w:tab/>
        </w:r>
        <w:r w:rsidRPr="003C149F">
          <w:rPr>
            <w:vanish/>
          </w:rPr>
          <w:fldChar w:fldCharType="begin"/>
        </w:r>
        <w:r w:rsidRPr="003C149F">
          <w:rPr>
            <w:vanish/>
          </w:rPr>
          <w:instrText xml:space="preserve"> PAGEREF _Toc134022244 \h </w:instrText>
        </w:r>
        <w:r w:rsidRPr="003C149F">
          <w:rPr>
            <w:vanish/>
          </w:rPr>
        </w:r>
        <w:r w:rsidRPr="003C149F">
          <w:rPr>
            <w:vanish/>
          </w:rPr>
          <w:fldChar w:fldCharType="separate"/>
        </w:r>
        <w:r w:rsidR="00EC4BA0">
          <w:rPr>
            <w:vanish/>
          </w:rPr>
          <w:t>5</w:t>
        </w:r>
        <w:r w:rsidRPr="003C149F">
          <w:rPr>
            <w:vanish/>
          </w:rPr>
          <w:fldChar w:fldCharType="end"/>
        </w:r>
      </w:hyperlink>
    </w:p>
    <w:p w14:paraId="5BE6406A" w14:textId="746F4AAF" w:rsidR="003C149F" w:rsidRDefault="003C149F">
      <w:pPr>
        <w:pStyle w:val="TOC5"/>
        <w:rPr>
          <w:rFonts w:asciiTheme="minorHAnsi" w:eastAsiaTheme="minorEastAsia" w:hAnsiTheme="minorHAnsi" w:cstheme="minorBidi"/>
          <w:sz w:val="22"/>
          <w:szCs w:val="22"/>
          <w:lang w:eastAsia="en-AU"/>
        </w:rPr>
      </w:pPr>
      <w:r>
        <w:tab/>
      </w:r>
      <w:hyperlink w:anchor="_Toc134022245" w:history="1">
        <w:r w:rsidRPr="00B4761E">
          <w:t>10</w:t>
        </w:r>
        <w:r>
          <w:rPr>
            <w:rFonts w:asciiTheme="minorHAnsi" w:eastAsiaTheme="minorEastAsia" w:hAnsiTheme="minorHAnsi" w:cstheme="minorBidi"/>
            <w:sz w:val="22"/>
            <w:szCs w:val="22"/>
            <w:lang w:eastAsia="en-AU"/>
          </w:rPr>
          <w:tab/>
        </w:r>
        <w:r w:rsidRPr="00B4761E">
          <w:rPr>
            <w:lang w:eastAsia="en-AU"/>
          </w:rPr>
          <w:t xml:space="preserve">Meaning of </w:t>
        </w:r>
        <w:r w:rsidRPr="00B4761E">
          <w:rPr>
            <w:i/>
          </w:rPr>
          <w:t>taxable wages</w:t>
        </w:r>
        <w:r>
          <w:tab/>
        </w:r>
        <w:r>
          <w:fldChar w:fldCharType="begin"/>
        </w:r>
        <w:r>
          <w:instrText xml:space="preserve"> PAGEREF _Toc134022245 \h </w:instrText>
        </w:r>
        <w:r>
          <w:fldChar w:fldCharType="separate"/>
        </w:r>
        <w:r w:rsidR="00EC4BA0">
          <w:t>5</w:t>
        </w:r>
        <w:r>
          <w:fldChar w:fldCharType="end"/>
        </w:r>
      </w:hyperlink>
    </w:p>
    <w:p w14:paraId="2B421B38" w14:textId="12965911" w:rsidR="003C149F" w:rsidRDefault="003C149F">
      <w:pPr>
        <w:pStyle w:val="TOC5"/>
        <w:rPr>
          <w:rFonts w:asciiTheme="minorHAnsi" w:eastAsiaTheme="minorEastAsia" w:hAnsiTheme="minorHAnsi" w:cstheme="minorBidi"/>
          <w:sz w:val="22"/>
          <w:szCs w:val="22"/>
          <w:lang w:eastAsia="en-AU"/>
        </w:rPr>
      </w:pPr>
      <w:r>
        <w:tab/>
      </w:r>
      <w:hyperlink w:anchor="_Toc134022246" w:history="1">
        <w:r w:rsidRPr="00B4761E">
          <w:t>11</w:t>
        </w:r>
        <w:r>
          <w:rPr>
            <w:rFonts w:asciiTheme="minorHAnsi" w:eastAsiaTheme="minorEastAsia" w:hAnsiTheme="minorHAnsi" w:cstheme="minorBidi"/>
            <w:sz w:val="22"/>
            <w:szCs w:val="22"/>
            <w:lang w:eastAsia="en-AU"/>
          </w:rPr>
          <w:tab/>
        </w:r>
        <w:r w:rsidRPr="00B4761E">
          <w:rPr>
            <w:lang w:eastAsia="en-AU"/>
          </w:rPr>
          <w:t>Wages taxable in the ACT</w:t>
        </w:r>
        <w:r>
          <w:tab/>
        </w:r>
        <w:r>
          <w:fldChar w:fldCharType="begin"/>
        </w:r>
        <w:r>
          <w:instrText xml:space="preserve"> PAGEREF _Toc134022246 \h </w:instrText>
        </w:r>
        <w:r>
          <w:fldChar w:fldCharType="separate"/>
        </w:r>
        <w:r w:rsidR="00EC4BA0">
          <w:t>5</w:t>
        </w:r>
        <w:r>
          <w:fldChar w:fldCharType="end"/>
        </w:r>
      </w:hyperlink>
    </w:p>
    <w:p w14:paraId="221AFEB9" w14:textId="30606CA3" w:rsidR="003C149F" w:rsidRDefault="003C149F">
      <w:pPr>
        <w:pStyle w:val="TOC5"/>
        <w:rPr>
          <w:rFonts w:asciiTheme="minorHAnsi" w:eastAsiaTheme="minorEastAsia" w:hAnsiTheme="minorHAnsi" w:cstheme="minorBidi"/>
          <w:sz w:val="22"/>
          <w:szCs w:val="22"/>
          <w:lang w:eastAsia="en-AU"/>
        </w:rPr>
      </w:pPr>
      <w:r>
        <w:tab/>
      </w:r>
      <w:hyperlink w:anchor="_Toc134022247" w:history="1">
        <w:r w:rsidRPr="00B4761E">
          <w:t>11A</w:t>
        </w:r>
        <w:r>
          <w:rPr>
            <w:rFonts w:asciiTheme="minorHAnsi" w:eastAsiaTheme="minorEastAsia" w:hAnsiTheme="minorHAnsi" w:cstheme="minorBidi"/>
            <w:sz w:val="22"/>
            <w:szCs w:val="22"/>
            <w:lang w:eastAsia="en-AU"/>
          </w:rPr>
          <w:tab/>
        </w:r>
        <w:r w:rsidRPr="00B4761E">
          <w:rPr>
            <w:lang w:eastAsia="en-AU"/>
          </w:rPr>
          <w:t>Jurisdiction in which employee is based</w:t>
        </w:r>
        <w:r>
          <w:tab/>
        </w:r>
        <w:r>
          <w:fldChar w:fldCharType="begin"/>
        </w:r>
        <w:r>
          <w:instrText xml:space="preserve"> PAGEREF _Toc134022247 \h </w:instrText>
        </w:r>
        <w:r>
          <w:fldChar w:fldCharType="separate"/>
        </w:r>
        <w:r w:rsidR="00EC4BA0">
          <w:t>8</w:t>
        </w:r>
        <w:r>
          <w:fldChar w:fldCharType="end"/>
        </w:r>
      </w:hyperlink>
    </w:p>
    <w:p w14:paraId="00AACEB6" w14:textId="3CD72150" w:rsidR="003C149F" w:rsidRDefault="003C149F">
      <w:pPr>
        <w:pStyle w:val="TOC5"/>
        <w:rPr>
          <w:rFonts w:asciiTheme="minorHAnsi" w:eastAsiaTheme="minorEastAsia" w:hAnsiTheme="minorHAnsi" w:cstheme="minorBidi"/>
          <w:sz w:val="22"/>
          <w:szCs w:val="22"/>
          <w:lang w:eastAsia="en-AU"/>
        </w:rPr>
      </w:pPr>
      <w:r>
        <w:tab/>
      </w:r>
      <w:hyperlink w:anchor="_Toc134022248" w:history="1">
        <w:r w:rsidRPr="00B4761E">
          <w:t>11B</w:t>
        </w:r>
        <w:r>
          <w:rPr>
            <w:rFonts w:asciiTheme="minorHAnsi" w:eastAsiaTheme="minorEastAsia" w:hAnsiTheme="minorHAnsi" w:cstheme="minorBidi"/>
            <w:sz w:val="22"/>
            <w:szCs w:val="22"/>
            <w:lang w:eastAsia="en-AU"/>
          </w:rPr>
          <w:tab/>
        </w:r>
        <w:r w:rsidRPr="00B4761E">
          <w:rPr>
            <w:lang w:eastAsia="en-AU"/>
          </w:rPr>
          <w:t>Jurisdiction in which employer is based</w:t>
        </w:r>
        <w:r>
          <w:tab/>
        </w:r>
        <w:r>
          <w:fldChar w:fldCharType="begin"/>
        </w:r>
        <w:r>
          <w:instrText xml:space="preserve"> PAGEREF _Toc134022248 \h </w:instrText>
        </w:r>
        <w:r>
          <w:fldChar w:fldCharType="separate"/>
        </w:r>
        <w:r w:rsidR="00EC4BA0">
          <w:t>9</w:t>
        </w:r>
        <w:r>
          <w:fldChar w:fldCharType="end"/>
        </w:r>
      </w:hyperlink>
    </w:p>
    <w:p w14:paraId="33C8C4E1" w14:textId="5B6A0923" w:rsidR="003C149F" w:rsidRDefault="003C149F">
      <w:pPr>
        <w:pStyle w:val="TOC5"/>
        <w:rPr>
          <w:rFonts w:asciiTheme="minorHAnsi" w:eastAsiaTheme="minorEastAsia" w:hAnsiTheme="minorHAnsi" w:cstheme="minorBidi"/>
          <w:sz w:val="22"/>
          <w:szCs w:val="22"/>
          <w:lang w:eastAsia="en-AU"/>
        </w:rPr>
      </w:pPr>
      <w:r>
        <w:tab/>
      </w:r>
      <w:hyperlink w:anchor="_Toc134022249" w:history="1">
        <w:r w:rsidRPr="00B4761E">
          <w:t>11C</w:t>
        </w:r>
        <w:r>
          <w:rPr>
            <w:rFonts w:asciiTheme="minorHAnsi" w:eastAsiaTheme="minorEastAsia" w:hAnsiTheme="minorHAnsi" w:cstheme="minorBidi"/>
            <w:sz w:val="22"/>
            <w:szCs w:val="22"/>
            <w:lang w:eastAsia="en-AU"/>
          </w:rPr>
          <w:tab/>
        </w:r>
        <w:r w:rsidRPr="00B4761E">
          <w:rPr>
            <w:lang w:eastAsia="en-AU"/>
          </w:rPr>
          <w:t>Place and date of payment of wages</w:t>
        </w:r>
        <w:r>
          <w:tab/>
        </w:r>
        <w:r>
          <w:fldChar w:fldCharType="begin"/>
        </w:r>
        <w:r>
          <w:instrText xml:space="preserve"> PAGEREF _Toc134022249 \h </w:instrText>
        </w:r>
        <w:r>
          <w:fldChar w:fldCharType="separate"/>
        </w:r>
        <w:r w:rsidR="00EC4BA0">
          <w:t>10</w:t>
        </w:r>
        <w:r>
          <w:fldChar w:fldCharType="end"/>
        </w:r>
      </w:hyperlink>
    </w:p>
    <w:p w14:paraId="3835BE63" w14:textId="6ADC6C33" w:rsidR="003C149F" w:rsidRDefault="003C149F">
      <w:pPr>
        <w:pStyle w:val="TOC2"/>
        <w:rPr>
          <w:rFonts w:asciiTheme="minorHAnsi" w:eastAsiaTheme="minorEastAsia" w:hAnsiTheme="minorHAnsi" w:cstheme="minorBidi"/>
          <w:b w:val="0"/>
          <w:sz w:val="22"/>
          <w:szCs w:val="22"/>
          <w:lang w:eastAsia="en-AU"/>
        </w:rPr>
      </w:pPr>
      <w:hyperlink w:anchor="_Toc134022250" w:history="1">
        <w:r w:rsidRPr="00B4761E">
          <w:t>Part 3</w:t>
        </w:r>
        <w:r>
          <w:rPr>
            <w:rFonts w:asciiTheme="minorHAnsi" w:eastAsiaTheme="minorEastAsia" w:hAnsiTheme="minorHAnsi" w:cstheme="minorBidi"/>
            <w:b w:val="0"/>
            <w:sz w:val="22"/>
            <w:szCs w:val="22"/>
            <w:lang w:eastAsia="en-AU"/>
          </w:rPr>
          <w:tab/>
        </w:r>
        <w:r w:rsidRPr="00B4761E">
          <w:t>Wages</w:t>
        </w:r>
        <w:r w:rsidRPr="003C149F">
          <w:rPr>
            <w:vanish/>
          </w:rPr>
          <w:tab/>
        </w:r>
        <w:r w:rsidRPr="003C149F">
          <w:rPr>
            <w:vanish/>
          </w:rPr>
          <w:fldChar w:fldCharType="begin"/>
        </w:r>
        <w:r w:rsidRPr="003C149F">
          <w:rPr>
            <w:vanish/>
          </w:rPr>
          <w:instrText xml:space="preserve"> PAGEREF _Toc134022250 \h </w:instrText>
        </w:r>
        <w:r w:rsidRPr="003C149F">
          <w:rPr>
            <w:vanish/>
          </w:rPr>
        </w:r>
        <w:r w:rsidRPr="003C149F">
          <w:rPr>
            <w:vanish/>
          </w:rPr>
          <w:fldChar w:fldCharType="separate"/>
        </w:r>
        <w:r w:rsidR="00EC4BA0">
          <w:rPr>
            <w:vanish/>
          </w:rPr>
          <w:t>11</w:t>
        </w:r>
        <w:r w:rsidRPr="003C149F">
          <w:rPr>
            <w:vanish/>
          </w:rPr>
          <w:fldChar w:fldCharType="end"/>
        </w:r>
      </w:hyperlink>
    </w:p>
    <w:p w14:paraId="00D5A85C" w14:textId="338BF435" w:rsidR="003C149F" w:rsidRDefault="003C149F">
      <w:pPr>
        <w:pStyle w:val="TOC3"/>
        <w:rPr>
          <w:rFonts w:asciiTheme="minorHAnsi" w:eastAsiaTheme="minorEastAsia" w:hAnsiTheme="minorHAnsi" w:cstheme="minorBidi"/>
          <w:b w:val="0"/>
          <w:sz w:val="22"/>
          <w:szCs w:val="22"/>
          <w:lang w:eastAsia="en-AU"/>
        </w:rPr>
      </w:pPr>
      <w:hyperlink w:anchor="_Toc134022251" w:history="1">
        <w:r w:rsidRPr="00B4761E">
          <w:t>Division 3.1</w:t>
        </w:r>
        <w:r>
          <w:rPr>
            <w:rFonts w:asciiTheme="minorHAnsi" w:eastAsiaTheme="minorEastAsia" w:hAnsiTheme="minorHAnsi" w:cstheme="minorBidi"/>
            <w:b w:val="0"/>
            <w:sz w:val="22"/>
            <w:szCs w:val="22"/>
            <w:lang w:eastAsia="en-AU"/>
          </w:rPr>
          <w:tab/>
        </w:r>
        <w:r w:rsidRPr="00B4761E">
          <w:t>General concept of wages</w:t>
        </w:r>
        <w:r w:rsidRPr="003C149F">
          <w:rPr>
            <w:vanish/>
          </w:rPr>
          <w:tab/>
        </w:r>
        <w:r w:rsidRPr="003C149F">
          <w:rPr>
            <w:vanish/>
          </w:rPr>
          <w:fldChar w:fldCharType="begin"/>
        </w:r>
        <w:r w:rsidRPr="003C149F">
          <w:rPr>
            <w:vanish/>
          </w:rPr>
          <w:instrText xml:space="preserve"> PAGEREF _Toc134022251 \h </w:instrText>
        </w:r>
        <w:r w:rsidRPr="003C149F">
          <w:rPr>
            <w:vanish/>
          </w:rPr>
        </w:r>
        <w:r w:rsidRPr="003C149F">
          <w:rPr>
            <w:vanish/>
          </w:rPr>
          <w:fldChar w:fldCharType="separate"/>
        </w:r>
        <w:r w:rsidR="00EC4BA0">
          <w:rPr>
            <w:vanish/>
          </w:rPr>
          <w:t>11</w:t>
        </w:r>
        <w:r w:rsidRPr="003C149F">
          <w:rPr>
            <w:vanish/>
          </w:rPr>
          <w:fldChar w:fldCharType="end"/>
        </w:r>
      </w:hyperlink>
    </w:p>
    <w:p w14:paraId="1FA878B0" w14:textId="5C93823F" w:rsidR="003C149F" w:rsidRDefault="003C149F">
      <w:pPr>
        <w:pStyle w:val="TOC5"/>
        <w:rPr>
          <w:rFonts w:asciiTheme="minorHAnsi" w:eastAsiaTheme="minorEastAsia" w:hAnsiTheme="minorHAnsi" w:cstheme="minorBidi"/>
          <w:sz w:val="22"/>
          <w:szCs w:val="22"/>
          <w:lang w:eastAsia="en-AU"/>
        </w:rPr>
      </w:pPr>
      <w:r>
        <w:tab/>
      </w:r>
      <w:hyperlink w:anchor="_Toc134022252" w:history="1">
        <w:r w:rsidRPr="00B4761E">
          <w:t>13</w:t>
        </w:r>
        <w:r>
          <w:rPr>
            <w:rFonts w:asciiTheme="minorHAnsi" w:eastAsiaTheme="minorEastAsia" w:hAnsiTheme="minorHAnsi" w:cstheme="minorBidi"/>
            <w:sz w:val="22"/>
            <w:szCs w:val="22"/>
            <w:lang w:eastAsia="en-AU"/>
          </w:rPr>
          <w:tab/>
        </w:r>
        <w:r w:rsidRPr="00B4761E">
          <w:rPr>
            <w:lang w:eastAsia="en-AU"/>
          </w:rPr>
          <w:t xml:space="preserve">Meaning of </w:t>
        </w:r>
        <w:r w:rsidRPr="00B4761E">
          <w:rPr>
            <w:i/>
          </w:rPr>
          <w:t>wages</w:t>
        </w:r>
        <w:r>
          <w:tab/>
        </w:r>
        <w:r>
          <w:fldChar w:fldCharType="begin"/>
        </w:r>
        <w:r>
          <w:instrText xml:space="preserve"> PAGEREF _Toc134022252 \h </w:instrText>
        </w:r>
        <w:r>
          <w:fldChar w:fldCharType="separate"/>
        </w:r>
        <w:r w:rsidR="00EC4BA0">
          <w:t>11</w:t>
        </w:r>
        <w:r>
          <w:fldChar w:fldCharType="end"/>
        </w:r>
      </w:hyperlink>
    </w:p>
    <w:p w14:paraId="1D2AB24F" w14:textId="5980DD47" w:rsidR="003C149F" w:rsidRDefault="003C149F">
      <w:pPr>
        <w:pStyle w:val="TOC3"/>
        <w:rPr>
          <w:rFonts w:asciiTheme="minorHAnsi" w:eastAsiaTheme="minorEastAsia" w:hAnsiTheme="minorHAnsi" w:cstheme="minorBidi"/>
          <w:b w:val="0"/>
          <w:sz w:val="22"/>
          <w:szCs w:val="22"/>
          <w:lang w:eastAsia="en-AU"/>
        </w:rPr>
      </w:pPr>
      <w:hyperlink w:anchor="_Toc134022253" w:history="1">
        <w:r w:rsidRPr="00B4761E">
          <w:t>Division 3.2</w:t>
        </w:r>
        <w:r>
          <w:rPr>
            <w:rFonts w:asciiTheme="minorHAnsi" w:eastAsiaTheme="minorEastAsia" w:hAnsiTheme="minorHAnsi" w:cstheme="minorBidi"/>
            <w:b w:val="0"/>
            <w:sz w:val="22"/>
            <w:szCs w:val="22"/>
            <w:lang w:eastAsia="en-AU"/>
          </w:rPr>
          <w:tab/>
        </w:r>
        <w:r w:rsidRPr="00B4761E">
          <w:t>Fringe benefits</w:t>
        </w:r>
        <w:r w:rsidRPr="003C149F">
          <w:rPr>
            <w:vanish/>
          </w:rPr>
          <w:tab/>
        </w:r>
        <w:r w:rsidRPr="003C149F">
          <w:rPr>
            <w:vanish/>
          </w:rPr>
          <w:fldChar w:fldCharType="begin"/>
        </w:r>
        <w:r w:rsidRPr="003C149F">
          <w:rPr>
            <w:vanish/>
          </w:rPr>
          <w:instrText xml:space="preserve"> PAGEREF _Toc134022253 \h </w:instrText>
        </w:r>
        <w:r w:rsidRPr="003C149F">
          <w:rPr>
            <w:vanish/>
          </w:rPr>
        </w:r>
        <w:r w:rsidRPr="003C149F">
          <w:rPr>
            <w:vanish/>
          </w:rPr>
          <w:fldChar w:fldCharType="separate"/>
        </w:r>
        <w:r w:rsidR="00EC4BA0">
          <w:rPr>
            <w:vanish/>
          </w:rPr>
          <w:t>12</w:t>
        </w:r>
        <w:r w:rsidRPr="003C149F">
          <w:rPr>
            <w:vanish/>
          </w:rPr>
          <w:fldChar w:fldCharType="end"/>
        </w:r>
      </w:hyperlink>
    </w:p>
    <w:p w14:paraId="0A0752C9" w14:textId="4023F1E3" w:rsidR="003C149F" w:rsidRDefault="003C149F">
      <w:pPr>
        <w:pStyle w:val="TOC5"/>
        <w:rPr>
          <w:rFonts w:asciiTheme="minorHAnsi" w:eastAsiaTheme="minorEastAsia" w:hAnsiTheme="minorHAnsi" w:cstheme="minorBidi"/>
          <w:sz w:val="22"/>
          <w:szCs w:val="22"/>
          <w:lang w:eastAsia="en-AU"/>
        </w:rPr>
      </w:pPr>
      <w:r>
        <w:tab/>
      </w:r>
      <w:hyperlink w:anchor="_Toc134022254" w:history="1">
        <w:r w:rsidRPr="00B4761E">
          <w:t>14</w:t>
        </w:r>
        <w:r>
          <w:rPr>
            <w:rFonts w:asciiTheme="minorHAnsi" w:eastAsiaTheme="minorEastAsia" w:hAnsiTheme="minorHAnsi" w:cstheme="minorBidi"/>
            <w:sz w:val="22"/>
            <w:szCs w:val="22"/>
            <w:lang w:eastAsia="en-AU"/>
          </w:rPr>
          <w:tab/>
        </w:r>
        <w:r w:rsidRPr="00B4761E">
          <w:rPr>
            <w:i/>
          </w:rPr>
          <w:t>Wages</w:t>
        </w:r>
        <w:r w:rsidRPr="00B4761E">
          <w:rPr>
            <w:lang w:eastAsia="en-AU"/>
          </w:rPr>
          <w:t xml:space="preserve"> includes fringe benefits</w:t>
        </w:r>
        <w:r>
          <w:tab/>
        </w:r>
        <w:r>
          <w:fldChar w:fldCharType="begin"/>
        </w:r>
        <w:r>
          <w:instrText xml:space="preserve"> PAGEREF _Toc134022254 \h </w:instrText>
        </w:r>
        <w:r>
          <w:fldChar w:fldCharType="separate"/>
        </w:r>
        <w:r w:rsidR="00EC4BA0">
          <w:t>12</w:t>
        </w:r>
        <w:r>
          <w:fldChar w:fldCharType="end"/>
        </w:r>
      </w:hyperlink>
    </w:p>
    <w:p w14:paraId="55FFAF30" w14:textId="25C22F4B" w:rsidR="003C149F" w:rsidRDefault="003C149F">
      <w:pPr>
        <w:pStyle w:val="TOC5"/>
        <w:rPr>
          <w:rFonts w:asciiTheme="minorHAnsi" w:eastAsiaTheme="minorEastAsia" w:hAnsiTheme="minorHAnsi" w:cstheme="minorBidi"/>
          <w:sz w:val="22"/>
          <w:szCs w:val="22"/>
          <w:lang w:eastAsia="en-AU"/>
        </w:rPr>
      </w:pPr>
      <w:r>
        <w:tab/>
      </w:r>
      <w:hyperlink w:anchor="_Toc134022255" w:history="1">
        <w:r w:rsidRPr="00B4761E">
          <w:t>15</w:t>
        </w:r>
        <w:r>
          <w:rPr>
            <w:rFonts w:asciiTheme="minorHAnsi" w:eastAsiaTheme="minorEastAsia" w:hAnsiTheme="minorHAnsi" w:cstheme="minorBidi"/>
            <w:sz w:val="22"/>
            <w:szCs w:val="22"/>
            <w:lang w:eastAsia="en-AU"/>
          </w:rPr>
          <w:tab/>
        </w:r>
        <w:r w:rsidRPr="00B4761E">
          <w:rPr>
            <w:lang w:eastAsia="en-AU"/>
          </w:rPr>
          <w:t>Value of wages that are fringe benefits</w:t>
        </w:r>
        <w:r>
          <w:tab/>
        </w:r>
        <w:r>
          <w:fldChar w:fldCharType="begin"/>
        </w:r>
        <w:r>
          <w:instrText xml:space="preserve"> PAGEREF _Toc134022255 \h </w:instrText>
        </w:r>
        <w:r>
          <w:fldChar w:fldCharType="separate"/>
        </w:r>
        <w:r w:rsidR="00EC4BA0">
          <w:t>13</w:t>
        </w:r>
        <w:r>
          <w:fldChar w:fldCharType="end"/>
        </w:r>
      </w:hyperlink>
    </w:p>
    <w:p w14:paraId="4CF0B58B" w14:textId="15342FE8" w:rsidR="003C149F" w:rsidRDefault="003C149F">
      <w:pPr>
        <w:pStyle w:val="TOC5"/>
        <w:rPr>
          <w:rFonts w:asciiTheme="minorHAnsi" w:eastAsiaTheme="minorEastAsia" w:hAnsiTheme="minorHAnsi" w:cstheme="minorBidi"/>
          <w:sz w:val="22"/>
          <w:szCs w:val="22"/>
          <w:lang w:eastAsia="en-AU"/>
        </w:rPr>
      </w:pPr>
      <w:r>
        <w:tab/>
      </w:r>
      <w:hyperlink w:anchor="_Toc134022256" w:history="1">
        <w:r w:rsidRPr="00B4761E">
          <w:t>16</w:t>
        </w:r>
        <w:r>
          <w:rPr>
            <w:rFonts w:asciiTheme="minorHAnsi" w:eastAsiaTheme="minorEastAsia" w:hAnsiTheme="minorHAnsi" w:cstheme="minorBidi"/>
            <w:sz w:val="22"/>
            <w:szCs w:val="22"/>
            <w:lang w:eastAsia="en-AU"/>
          </w:rPr>
          <w:tab/>
        </w:r>
        <w:r w:rsidRPr="00B4761E">
          <w:rPr>
            <w:lang w:eastAsia="en-AU"/>
          </w:rPr>
          <w:t>Employer election for taxable value of fringe benefits</w:t>
        </w:r>
        <w:r>
          <w:tab/>
        </w:r>
        <w:r>
          <w:fldChar w:fldCharType="begin"/>
        </w:r>
        <w:r>
          <w:instrText xml:space="preserve"> PAGEREF _Toc134022256 \h </w:instrText>
        </w:r>
        <w:r>
          <w:fldChar w:fldCharType="separate"/>
        </w:r>
        <w:r w:rsidR="00EC4BA0">
          <w:t>14</w:t>
        </w:r>
        <w:r>
          <w:fldChar w:fldCharType="end"/>
        </w:r>
      </w:hyperlink>
    </w:p>
    <w:p w14:paraId="49716345" w14:textId="45116266" w:rsidR="003C149F" w:rsidRDefault="003C149F">
      <w:pPr>
        <w:pStyle w:val="TOC3"/>
        <w:rPr>
          <w:rFonts w:asciiTheme="minorHAnsi" w:eastAsiaTheme="minorEastAsia" w:hAnsiTheme="minorHAnsi" w:cstheme="minorBidi"/>
          <w:b w:val="0"/>
          <w:sz w:val="22"/>
          <w:szCs w:val="22"/>
          <w:lang w:eastAsia="en-AU"/>
        </w:rPr>
      </w:pPr>
      <w:hyperlink w:anchor="_Toc134022257" w:history="1">
        <w:r w:rsidRPr="00B4761E">
          <w:t>Division 3.3</w:t>
        </w:r>
        <w:r>
          <w:rPr>
            <w:rFonts w:asciiTheme="minorHAnsi" w:eastAsiaTheme="minorEastAsia" w:hAnsiTheme="minorHAnsi" w:cstheme="minorBidi"/>
            <w:b w:val="0"/>
            <w:sz w:val="22"/>
            <w:szCs w:val="22"/>
            <w:lang w:eastAsia="en-AU"/>
          </w:rPr>
          <w:tab/>
        </w:r>
        <w:r w:rsidRPr="00B4761E">
          <w:t>Superannuation contributions</w:t>
        </w:r>
        <w:r w:rsidRPr="003C149F">
          <w:rPr>
            <w:vanish/>
          </w:rPr>
          <w:tab/>
        </w:r>
        <w:r w:rsidRPr="003C149F">
          <w:rPr>
            <w:vanish/>
          </w:rPr>
          <w:fldChar w:fldCharType="begin"/>
        </w:r>
        <w:r w:rsidRPr="003C149F">
          <w:rPr>
            <w:vanish/>
          </w:rPr>
          <w:instrText xml:space="preserve"> PAGEREF _Toc134022257 \h </w:instrText>
        </w:r>
        <w:r w:rsidRPr="003C149F">
          <w:rPr>
            <w:vanish/>
          </w:rPr>
        </w:r>
        <w:r w:rsidRPr="003C149F">
          <w:rPr>
            <w:vanish/>
          </w:rPr>
          <w:fldChar w:fldCharType="separate"/>
        </w:r>
        <w:r w:rsidR="00EC4BA0">
          <w:rPr>
            <w:vanish/>
          </w:rPr>
          <w:t>15</w:t>
        </w:r>
        <w:r w:rsidRPr="003C149F">
          <w:rPr>
            <w:vanish/>
          </w:rPr>
          <w:fldChar w:fldCharType="end"/>
        </w:r>
      </w:hyperlink>
    </w:p>
    <w:p w14:paraId="1DFA3CBD" w14:textId="4EB89745" w:rsidR="003C149F" w:rsidRDefault="003C149F">
      <w:pPr>
        <w:pStyle w:val="TOC5"/>
        <w:rPr>
          <w:rFonts w:asciiTheme="minorHAnsi" w:eastAsiaTheme="minorEastAsia" w:hAnsiTheme="minorHAnsi" w:cstheme="minorBidi"/>
          <w:sz w:val="22"/>
          <w:szCs w:val="22"/>
          <w:lang w:eastAsia="en-AU"/>
        </w:rPr>
      </w:pPr>
      <w:r>
        <w:tab/>
      </w:r>
      <w:hyperlink w:anchor="_Toc134022258" w:history="1">
        <w:r w:rsidRPr="00B4761E">
          <w:t>17</w:t>
        </w:r>
        <w:r>
          <w:rPr>
            <w:rFonts w:asciiTheme="minorHAnsi" w:eastAsiaTheme="minorEastAsia" w:hAnsiTheme="minorHAnsi" w:cstheme="minorBidi"/>
            <w:sz w:val="22"/>
            <w:szCs w:val="22"/>
            <w:lang w:eastAsia="en-AU"/>
          </w:rPr>
          <w:tab/>
        </w:r>
        <w:r w:rsidRPr="00B4761E">
          <w:rPr>
            <w:i/>
          </w:rPr>
          <w:t>Wages</w:t>
        </w:r>
        <w:r w:rsidRPr="00B4761E">
          <w:rPr>
            <w:lang w:eastAsia="en-AU"/>
          </w:rPr>
          <w:t xml:space="preserve"> includes superannuation contribution</w:t>
        </w:r>
        <w:r>
          <w:tab/>
        </w:r>
        <w:r>
          <w:fldChar w:fldCharType="begin"/>
        </w:r>
        <w:r>
          <w:instrText xml:space="preserve"> PAGEREF _Toc134022258 \h </w:instrText>
        </w:r>
        <w:r>
          <w:fldChar w:fldCharType="separate"/>
        </w:r>
        <w:r w:rsidR="00EC4BA0">
          <w:t>15</w:t>
        </w:r>
        <w:r>
          <w:fldChar w:fldCharType="end"/>
        </w:r>
      </w:hyperlink>
    </w:p>
    <w:p w14:paraId="23F8DD01" w14:textId="22FA76E5" w:rsidR="003C149F" w:rsidRDefault="003C149F">
      <w:pPr>
        <w:pStyle w:val="TOC3"/>
        <w:rPr>
          <w:rFonts w:asciiTheme="minorHAnsi" w:eastAsiaTheme="minorEastAsia" w:hAnsiTheme="minorHAnsi" w:cstheme="minorBidi"/>
          <w:b w:val="0"/>
          <w:sz w:val="22"/>
          <w:szCs w:val="22"/>
          <w:lang w:eastAsia="en-AU"/>
        </w:rPr>
      </w:pPr>
      <w:hyperlink w:anchor="_Toc134022259" w:history="1">
        <w:r w:rsidRPr="00B4761E">
          <w:t>Division 3.4</w:t>
        </w:r>
        <w:r>
          <w:rPr>
            <w:rFonts w:asciiTheme="minorHAnsi" w:eastAsiaTheme="minorEastAsia" w:hAnsiTheme="minorHAnsi" w:cstheme="minorBidi"/>
            <w:b w:val="0"/>
            <w:sz w:val="22"/>
            <w:szCs w:val="22"/>
            <w:lang w:eastAsia="en-AU"/>
          </w:rPr>
          <w:tab/>
        </w:r>
        <w:r w:rsidRPr="00B4761E">
          <w:t>Shares and options</w:t>
        </w:r>
        <w:r w:rsidRPr="003C149F">
          <w:rPr>
            <w:vanish/>
          </w:rPr>
          <w:tab/>
        </w:r>
        <w:r w:rsidRPr="003C149F">
          <w:rPr>
            <w:vanish/>
          </w:rPr>
          <w:fldChar w:fldCharType="begin"/>
        </w:r>
        <w:r w:rsidRPr="003C149F">
          <w:rPr>
            <w:vanish/>
          </w:rPr>
          <w:instrText xml:space="preserve"> PAGEREF _Toc134022259 \h </w:instrText>
        </w:r>
        <w:r w:rsidRPr="003C149F">
          <w:rPr>
            <w:vanish/>
          </w:rPr>
        </w:r>
        <w:r w:rsidRPr="003C149F">
          <w:rPr>
            <w:vanish/>
          </w:rPr>
          <w:fldChar w:fldCharType="separate"/>
        </w:r>
        <w:r w:rsidR="00EC4BA0">
          <w:rPr>
            <w:vanish/>
          </w:rPr>
          <w:t>16</w:t>
        </w:r>
        <w:r w:rsidRPr="003C149F">
          <w:rPr>
            <w:vanish/>
          </w:rPr>
          <w:fldChar w:fldCharType="end"/>
        </w:r>
      </w:hyperlink>
    </w:p>
    <w:p w14:paraId="1D4327A3" w14:textId="630A0417" w:rsidR="003C149F" w:rsidRDefault="003C149F">
      <w:pPr>
        <w:pStyle w:val="TOC5"/>
        <w:rPr>
          <w:rFonts w:asciiTheme="minorHAnsi" w:eastAsiaTheme="minorEastAsia" w:hAnsiTheme="minorHAnsi" w:cstheme="minorBidi"/>
          <w:sz w:val="22"/>
          <w:szCs w:val="22"/>
          <w:lang w:eastAsia="en-AU"/>
        </w:rPr>
      </w:pPr>
      <w:r>
        <w:tab/>
      </w:r>
      <w:hyperlink w:anchor="_Toc134022260" w:history="1">
        <w:r w:rsidRPr="00B4761E">
          <w:t>18</w:t>
        </w:r>
        <w:r>
          <w:rPr>
            <w:rFonts w:asciiTheme="minorHAnsi" w:eastAsiaTheme="minorEastAsia" w:hAnsiTheme="minorHAnsi" w:cstheme="minorBidi"/>
            <w:sz w:val="22"/>
            <w:szCs w:val="22"/>
            <w:lang w:eastAsia="en-AU"/>
          </w:rPr>
          <w:tab/>
        </w:r>
        <w:r w:rsidRPr="00B4761E">
          <w:rPr>
            <w:lang w:eastAsia="en-AU"/>
          </w:rPr>
          <w:t>Inclusion of grant of shares and options as wages</w:t>
        </w:r>
        <w:r>
          <w:tab/>
        </w:r>
        <w:r>
          <w:fldChar w:fldCharType="begin"/>
        </w:r>
        <w:r>
          <w:instrText xml:space="preserve"> PAGEREF _Toc134022260 \h </w:instrText>
        </w:r>
        <w:r>
          <w:fldChar w:fldCharType="separate"/>
        </w:r>
        <w:r w:rsidR="00EC4BA0">
          <w:t>16</w:t>
        </w:r>
        <w:r>
          <w:fldChar w:fldCharType="end"/>
        </w:r>
      </w:hyperlink>
    </w:p>
    <w:p w14:paraId="34545B80" w14:textId="7F2A4F0E" w:rsidR="003C149F" w:rsidRDefault="003C149F">
      <w:pPr>
        <w:pStyle w:val="TOC5"/>
        <w:rPr>
          <w:rFonts w:asciiTheme="minorHAnsi" w:eastAsiaTheme="minorEastAsia" w:hAnsiTheme="minorHAnsi" w:cstheme="minorBidi"/>
          <w:sz w:val="22"/>
          <w:szCs w:val="22"/>
          <w:lang w:eastAsia="en-AU"/>
        </w:rPr>
      </w:pPr>
      <w:r>
        <w:tab/>
      </w:r>
      <w:hyperlink w:anchor="_Toc134022261" w:history="1">
        <w:r w:rsidRPr="00B4761E">
          <w:t>19</w:t>
        </w:r>
        <w:r>
          <w:rPr>
            <w:rFonts w:asciiTheme="minorHAnsi" w:eastAsiaTheme="minorEastAsia" w:hAnsiTheme="minorHAnsi" w:cstheme="minorBidi"/>
            <w:sz w:val="22"/>
            <w:szCs w:val="22"/>
            <w:lang w:eastAsia="en-AU"/>
          </w:rPr>
          <w:tab/>
        </w:r>
        <w:r w:rsidRPr="00B4761E">
          <w:rPr>
            <w:lang w:eastAsia="en-AU"/>
          </w:rPr>
          <w:t>Choice of relevant day</w:t>
        </w:r>
        <w:r>
          <w:tab/>
        </w:r>
        <w:r>
          <w:fldChar w:fldCharType="begin"/>
        </w:r>
        <w:r>
          <w:instrText xml:space="preserve"> PAGEREF _Toc134022261 \h </w:instrText>
        </w:r>
        <w:r>
          <w:fldChar w:fldCharType="separate"/>
        </w:r>
        <w:r w:rsidR="00EC4BA0">
          <w:t>17</w:t>
        </w:r>
        <w:r>
          <w:fldChar w:fldCharType="end"/>
        </w:r>
      </w:hyperlink>
    </w:p>
    <w:p w14:paraId="23471BB0" w14:textId="34CEEDDF" w:rsidR="003C149F" w:rsidRDefault="003C149F">
      <w:pPr>
        <w:pStyle w:val="TOC5"/>
        <w:rPr>
          <w:rFonts w:asciiTheme="minorHAnsi" w:eastAsiaTheme="minorEastAsia" w:hAnsiTheme="minorHAnsi" w:cstheme="minorBidi"/>
          <w:sz w:val="22"/>
          <w:szCs w:val="22"/>
          <w:lang w:eastAsia="en-AU"/>
        </w:rPr>
      </w:pPr>
      <w:r>
        <w:tab/>
      </w:r>
      <w:hyperlink w:anchor="_Toc134022262" w:history="1">
        <w:r w:rsidRPr="00B4761E">
          <w:t>20</w:t>
        </w:r>
        <w:r>
          <w:rPr>
            <w:rFonts w:asciiTheme="minorHAnsi" w:eastAsiaTheme="minorEastAsia" w:hAnsiTheme="minorHAnsi" w:cstheme="minorBidi"/>
            <w:sz w:val="22"/>
            <w:szCs w:val="22"/>
            <w:lang w:eastAsia="en-AU"/>
          </w:rPr>
          <w:tab/>
        </w:r>
        <w:r w:rsidRPr="00B4761E">
          <w:rPr>
            <w:lang w:eastAsia="en-AU"/>
          </w:rPr>
          <w:t>Deemed choice of relevant day in special cases</w:t>
        </w:r>
        <w:r>
          <w:tab/>
        </w:r>
        <w:r>
          <w:fldChar w:fldCharType="begin"/>
        </w:r>
        <w:r>
          <w:instrText xml:space="preserve"> PAGEREF _Toc134022262 \h </w:instrText>
        </w:r>
        <w:r>
          <w:fldChar w:fldCharType="separate"/>
        </w:r>
        <w:r w:rsidR="00EC4BA0">
          <w:t>18</w:t>
        </w:r>
        <w:r>
          <w:fldChar w:fldCharType="end"/>
        </w:r>
      </w:hyperlink>
    </w:p>
    <w:p w14:paraId="79FDEEC6" w14:textId="6349969F" w:rsidR="003C149F" w:rsidRDefault="003C149F">
      <w:pPr>
        <w:pStyle w:val="TOC5"/>
        <w:rPr>
          <w:rFonts w:asciiTheme="minorHAnsi" w:eastAsiaTheme="minorEastAsia" w:hAnsiTheme="minorHAnsi" w:cstheme="minorBidi"/>
          <w:sz w:val="22"/>
          <w:szCs w:val="22"/>
          <w:lang w:eastAsia="en-AU"/>
        </w:rPr>
      </w:pPr>
      <w:r>
        <w:tab/>
      </w:r>
      <w:hyperlink w:anchor="_Toc134022263" w:history="1">
        <w:r w:rsidRPr="00B4761E">
          <w:t>21</w:t>
        </w:r>
        <w:r>
          <w:rPr>
            <w:rFonts w:asciiTheme="minorHAnsi" w:eastAsiaTheme="minorEastAsia" w:hAnsiTheme="minorHAnsi" w:cstheme="minorBidi"/>
            <w:sz w:val="22"/>
            <w:szCs w:val="22"/>
            <w:lang w:eastAsia="en-AU"/>
          </w:rPr>
          <w:tab/>
        </w:r>
        <w:r w:rsidRPr="00B4761E">
          <w:rPr>
            <w:lang w:eastAsia="en-AU"/>
          </w:rPr>
          <w:t>Effect of rescission, cancellation of share or option</w:t>
        </w:r>
        <w:r>
          <w:tab/>
        </w:r>
        <w:r>
          <w:fldChar w:fldCharType="begin"/>
        </w:r>
        <w:r>
          <w:instrText xml:space="preserve"> PAGEREF _Toc134022263 \h </w:instrText>
        </w:r>
        <w:r>
          <w:fldChar w:fldCharType="separate"/>
        </w:r>
        <w:r w:rsidR="00EC4BA0">
          <w:t>19</w:t>
        </w:r>
        <w:r>
          <w:fldChar w:fldCharType="end"/>
        </w:r>
      </w:hyperlink>
    </w:p>
    <w:p w14:paraId="1DBE18D8" w14:textId="1E754FE2" w:rsidR="003C149F" w:rsidRDefault="003C149F">
      <w:pPr>
        <w:pStyle w:val="TOC5"/>
        <w:rPr>
          <w:rFonts w:asciiTheme="minorHAnsi" w:eastAsiaTheme="minorEastAsia" w:hAnsiTheme="minorHAnsi" w:cstheme="minorBidi"/>
          <w:sz w:val="22"/>
          <w:szCs w:val="22"/>
          <w:lang w:eastAsia="en-AU"/>
        </w:rPr>
      </w:pPr>
      <w:r>
        <w:tab/>
      </w:r>
      <w:hyperlink w:anchor="_Toc134022264" w:history="1">
        <w:r w:rsidRPr="00B4761E">
          <w:t>22</w:t>
        </w:r>
        <w:r>
          <w:rPr>
            <w:rFonts w:asciiTheme="minorHAnsi" w:eastAsiaTheme="minorEastAsia" w:hAnsiTheme="minorHAnsi" w:cstheme="minorBidi"/>
            <w:sz w:val="22"/>
            <w:szCs w:val="22"/>
            <w:lang w:eastAsia="en-AU"/>
          </w:rPr>
          <w:tab/>
        </w:r>
        <w:r w:rsidRPr="00B4761E">
          <w:rPr>
            <w:lang w:eastAsia="en-AU"/>
          </w:rPr>
          <w:t>Grant of share as result of exercise of option</w:t>
        </w:r>
        <w:r>
          <w:tab/>
        </w:r>
        <w:r>
          <w:fldChar w:fldCharType="begin"/>
        </w:r>
        <w:r>
          <w:instrText xml:space="preserve"> PAGEREF _Toc134022264 \h </w:instrText>
        </w:r>
        <w:r>
          <w:fldChar w:fldCharType="separate"/>
        </w:r>
        <w:r w:rsidR="00EC4BA0">
          <w:t>20</w:t>
        </w:r>
        <w:r>
          <w:fldChar w:fldCharType="end"/>
        </w:r>
      </w:hyperlink>
    </w:p>
    <w:p w14:paraId="20CBD423" w14:textId="5B2FB15E" w:rsidR="003C149F" w:rsidRDefault="003C149F">
      <w:pPr>
        <w:pStyle w:val="TOC5"/>
        <w:rPr>
          <w:rFonts w:asciiTheme="minorHAnsi" w:eastAsiaTheme="minorEastAsia" w:hAnsiTheme="minorHAnsi" w:cstheme="minorBidi"/>
          <w:sz w:val="22"/>
          <w:szCs w:val="22"/>
          <w:lang w:eastAsia="en-AU"/>
        </w:rPr>
      </w:pPr>
      <w:r>
        <w:tab/>
      </w:r>
      <w:hyperlink w:anchor="_Toc134022265" w:history="1">
        <w:r w:rsidRPr="00B4761E">
          <w:t>23</w:t>
        </w:r>
        <w:r>
          <w:rPr>
            <w:rFonts w:asciiTheme="minorHAnsi" w:eastAsiaTheme="minorEastAsia" w:hAnsiTheme="minorHAnsi" w:cstheme="minorBidi"/>
            <w:sz w:val="22"/>
            <w:szCs w:val="22"/>
            <w:lang w:eastAsia="en-AU"/>
          </w:rPr>
          <w:tab/>
        </w:r>
        <w:r w:rsidRPr="00B4761E">
          <w:rPr>
            <w:lang w:eastAsia="en-AU"/>
          </w:rPr>
          <w:t>Value of shares and options</w:t>
        </w:r>
        <w:r>
          <w:tab/>
        </w:r>
        <w:r>
          <w:fldChar w:fldCharType="begin"/>
        </w:r>
        <w:r>
          <w:instrText xml:space="preserve"> PAGEREF _Toc134022265 \h </w:instrText>
        </w:r>
        <w:r>
          <w:fldChar w:fldCharType="separate"/>
        </w:r>
        <w:r w:rsidR="00EC4BA0">
          <w:t>20</w:t>
        </w:r>
        <w:r>
          <w:fldChar w:fldCharType="end"/>
        </w:r>
      </w:hyperlink>
    </w:p>
    <w:p w14:paraId="469608FF" w14:textId="522135BC" w:rsidR="003C149F" w:rsidRDefault="003C149F">
      <w:pPr>
        <w:pStyle w:val="TOC5"/>
        <w:rPr>
          <w:rFonts w:asciiTheme="minorHAnsi" w:eastAsiaTheme="minorEastAsia" w:hAnsiTheme="minorHAnsi" w:cstheme="minorBidi"/>
          <w:sz w:val="22"/>
          <w:szCs w:val="22"/>
          <w:lang w:eastAsia="en-AU"/>
        </w:rPr>
      </w:pPr>
      <w:r>
        <w:tab/>
      </w:r>
      <w:hyperlink w:anchor="_Toc134022266" w:history="1">
        <w:r w:rsidRPr="00B4761E">
          <w:t>24</w:t>
        </w:r>
        <w:r>
          <w:rPr>
            <w:rFonts w:asciiTheme="minorHAnsi" w:eastAsiaTheme="minorEastAsia" w:hAnsiTheme="minorHAnsi" w:cstheme="minorBidi"/>
            <w:sz w:val="22"/>
            <w:szCs w:val="22"/>
            <w:lang w:eastAsia="en-AU"/>
          </w:rPr>
          <w:tab/>
        </w:r>
        <w:r w:rsidRPr="00B4761E">
          <w:rPr>
            <w:lang w:eastAsia="en-AU"/>
          </w:rPr>
          <w:t>Inclusion of shares and options granted to directors as wages</w:t>
        </w:r>
        <w:r>
          <w:tab/>
        </w:r>
        <w:r>
          <w:fldChar w:fldCharType="begin"/>
        </w:r>
        <w:r>
          <w:instrText xml:space="preserve"> PAGEREF _Toc134022266 \h </w:instrText>
        </w:r>
        <w:r>
          <w:fldChar w:fldCharType="separate"/>
        </w:r>
        <w:r w:rsidR="00EC4BA0">
          <w:t>21</w:t>
        </w:r>
        <w:r>
          <w:fldChar w:fldCharType="end"/>
        </w:r>
      </w:hyperlink>
    </w:p>
    <w:p w14:paraId="04E40704" w14:textId="1C025087" w:rsidR="003C149F" w:rsidRDefault="003C149F">
      <w:pPr>
        <w:pStyle w:val="TOC5"/>
        <w:rPr>
          <w:rFonts w:asciiTheme="minorHAnsi" w:eastAsiaTheme="minorEastAsia" w:hAnsiTheme="minorHAnsi" w:cstheme="minorBidi"/>
          <w:sz w:val="22"/>
          <w:szCs w:val="22"/>
          <w:lang w:eastAsia="en-AU"/>
        </w:rPr>
      </w:pPr>
      <w:r>
        <w:tab/>
      </w:r>
      <w:hyperlink w:anchor="_Toc134022267" w:history="1">
        <w:r w:rsidRPr="00B4761E">
          <w:t>26</w:t>
        </w:r>
        <w:r>
          <w:rPr>
            <w:rFonts w:asciiTheme="minorHAnsi" w:eastAsiaTheme="minorEastAsia" w:hAnsiTheme="minorHAnsi" w:cstheme="minorBidi"/>
            <w:sz w:val="22"/>
            <w:szCs w:val="22"/>
            <w:lang w:eastAsia="en-AU"/>
          </w:rPr>
          <w:tab/>
        </w:r>
        <w:r w:rsidRPr="00B4761E">
          <w:rPr>
            <w:lang w:eastAsia="en-AU"/>
          </w:rPr>
          <w:t>Place where wages are payable</w:t>
        </w:r>
        <w:r>
          <w:tab/>
        </w:r>
        <w:r>
          <w:fldChar w:fldCharType="begin"/>
        </w:r>
        <w:r>
          <w:instrText xml:space="preserve"> PAGEREF _Toc134022267 \h </w:instrText>
        </w:r>
        <w:r>
          <w:fldChar w:fldCharType="separate"/>
        </w:r>
        <w:r w:rsidR="00EC4BA0">
          <w:t>22</w:t>
        </w:r>
        <w:r>
          <w:fldChar w:fldCharType="end"/>
        </w:r>
      </w:hyperlink>
    </w:p>
    <w:p w14:paraId="3AEDD8E7" w14:textId="3C184851" w:rsidR="003C149F" w:rsidRDefault="003C149F">
      <w:pPr>
        <w:pStyle w:val="TOC3"/>
        <w:rPr>
          <w:rFonts w:asciiTheme="minorHAnsi" w:eastAsiaTheme="minorEastAsia" w:hAnsiTheme="minorHAnsi" w:cstheme="minorBidi"/>
          <w:b w:val="0"/>
          <w:sz w:val="22"/>
          <w:szCs w:val="22"/>
          <w:lang w:eastAsia="en-AU"/>
        </w:rPr>
      </w:pPr>
      <w:hyperlink w:anchor="_Toc134022268" w:history="1">
        <w:r w:rsidRPr="00B4761E">
          <w:t>Division 3.5</w:t>
        </w:r>
        <w:r>
          <w:rPr>
            <w:rFonts w:asciiTheme="minorHAnsi" w:eastAsiaTheme="minorEastAsia" w:hAnsiTheme="minorHAnsi" w:cstheme="minorBidi"/>
            <w:b w:val="0"/>
            <w:sz w:val="22"/>
            <w:szCs w:val="22"/>
            <w:lang w:eastAsia="en-AU"/>
          </w:rPr>
          <w:tab/>
        </w:r>
        <w:r w:rsidRPr="00B4761E">
          <w:t>Termination payments</w:t>
        </w:r>
        <w:r w:rsidRPr="003C149F">
          <w:rPr>
            <w:vanish/>
          </w:rPr>
          <w:tab/>
        </w:r>
        <w:r w:rsidRPr="003C149F">
          <w:rPr>
            <w:vanish/>
          </w:rPr>
          <w:fldChar w:fldCharType="begin"/>
        </w:r>
        <w:r w:rsidRPr="003C149F">
          <w:rPr>
            <w:vanish/>
          </w:rPr>
          <w:instrText xml:space="preserve"> PAGEREF _Toc134022268 \h </w:instrText>
        </w:r>
        <w:r w:rsidRPr="003C149F">
          <w:rPr>
            <w:vanish/>
          </w:rPr>
        </w:r>
        <w:r w:rsidRPr="003C149F">
          <w:rPr>
            <w:vanish/>
          </w:rPr>
          <w:fldChar w:fldCharType="separate"/>
        </w:r>
        <w:r w:rsidR="00EC4BA0">
          <w:rPr>
            <w:vanish/>
          </w:rPr>
          <w:t>23</w:t>
        </w:r>
        <w:r w:rsidRPr="003C149F">
          <w:rPr>
            <w:vanish/>
          </w:rPr>
          <w:fldChar w:fldCharType="end"/>
        </w:r>
      </w:hyperlink>
    </w:p>
    <w:p w14:paraId="51A6F573" w14:textId="7C7E788B" w:rsidR="003C149F" w:rsidRDefault="003C149F">
      <w:pPr>
        <w:pStyle w:val="TOC5"/>
        <w:rPr>
          <w:rFonts w:asciiTheme="minorHAnsi" w:eastAsiaTheme="minorEastAsia" w:hAnsiTheme="minorHAnsi" w:cstheme="minorBidi"/>
          <w:sz w:val="22"/>
          <w:szCs w:val="22"/>
          <w:lang w:eastAsia="en-AU"/>
        </w:rPr>
      </w:pPr>
      <w:r>
        <w:tab/>
      </w:r>
      <w:hyperlink w:anchor="_Toc134022269" w:history="1">
        <w:r w:rsidRPr="00B4761E">
          <w:t>27</w:t>
        </w:r>
        <w:r>
          <w:rPr>
            <w:rFonts w:asciiTheme="minorHAnsi" w:eastAsiaTheme="minorEastAsia" w:hAnsiTheme="minorHAnsi" w:cstheme="minorBidi"/>
            <w:sz w:val="22"/>
            <w:szCs w:val="22"/>
            <w:lang w:eastAsia="en-AU"/>
          </w:rPr>
          <w:tab/>
        </w:r>
        <w:r w:rsidRPr="00B4761E">
          <w:rPr>
            <w:lang w:eastAsia="en-AU"/>
          </w:rPr>
          <w:t>Definitions</w:t>
        </w:r>
        <w:r w:rsidRPr="00B4761E">
          <w:t>—div 3.5</w:t>
        </w:r>
        <w:r>
          <w:tab/>
        </w:r>
        <w:r>
          <w:fldChar w:fldCharType="begin"/>
        </w:r>
        <w:r>
          <w:instrText xml:space="preserve"> PAGEREF _Toc134022269 \h </w:instrText>
        </w:r>
        <w:r>
          <w:fldChar w:fldCharType="separate"/>
        </w:r>
        <w:r w:rsidR="00EC4BA0">
          <w:t>23</w:t>
        </w:r>
        <w:r>
          <w:fldChar w:fldCharType="end"/>
        </w:r>
      </w:hyperlink>
    </w:p>
    <w:p w14:paraId="0D232D53" w14:textId="23718DE5" w:rsidR="003C149F" w:rsidRDefault="003C149F">
      <w:pPr>
        <w:pStyle w:val="TOC5"/>
        <w:rPr>
          <w:rFonts w:asciiTheme="minorHAnsi" w:eastAsiaTheme="minorEastAsia" w:hAnsiTheme="minorHAnsi" w:cstheme="minorBidi"/>
          <w:sz w:val="22"/>
          <w:szCs w:val="22"/>
          <w:lang w:eastAsia="en-AU"/>
        </w:rPr>
      </w:pPr>
      <w:r>
        <w:tab/>
      </w:r>
      <w:hyperlink w:anchor="_Toc134022270" w:history="1">
        <w:r w:rsidRPr="00B4761E">
          <w:t>28</w:t>
        </w:r>
        <w:r>
          <w:rPr>
            <w:rFonts w:asciiTheme="minorHAnsi" w:eastAsiaTheme="minorEastAsia" w:hAnsiTheme="minorHAnsi" w:cstheme="minorBidi"/>
            <w:sz w:val="22"/>
            <w:szCs w:val="22"/>
            <w:lang w:eastAsia="en-AU"/>
          </w:rPr>
          <w:tab/>
        </w:r>
        <w:r w:rsidRPr="00B4761E">
          <w:rPr>
            <w:lang w:eastAsia="en-AU"/>
          </w:rPr>
          <w:t>Termination payments</w:t>
        </w:r>
        <w:r>
          <w:tab/>
        </w:r>
        <w:r>
          <w:fldChar w:fldCharType="begin"/>
        </w:r>
        <w:r>
          <w:instrText xml:space="preserve"> PAGEREF _Toc134022270 \h </w:instrText>
        </w:r>
        <w:r>
          <w:fldChar w:fldCharType="separate"/>
        </w:r>
        <w:r w:rsidR="00EC4BA0">
          <w:t>24</w:t>
        </w:r>
        <w:r>
          <w:fldChar w:fldCharType="end"/>
        </w:r>
      </w:hyperlink>
    </w:p>
    <w:p w14:paraId="198E75E3" w14:textId="54DF5A97" w:rsidR="003C149F" w:rsidRDefault="003C149F">
      <w:pPr>
        <w:pStyle w:val="TOC3"/>
        <w:rPr>
          <w:rFonts w:asciiTheme="minorHAnsi" w:eastAsiaTheme="minorEastAsia" w:hAnsiTheme="minorHAnsi" w:cstheme="minorBidi"/>
          <w:b w:val="0"/>
          <w:sz w:val="22"/>
          <w:szCs w:val="22"/>
          <w:lang w:eastAsia="en-AU"/>
        </w:rPr>
      </w:pPr>
      <w:hyperlink w:anchor="_Toc134022271" w:history="1">
        <w:r w:rsidRPr="00B4761E">
          <w:t>Division 3.6</w:t>
        </w:r>
        <w:r>
          <w:rPr>
            <w:rFonts w:asciiTheme="minorHAnsi" w:eastAsiaTheme="minorEastAsia" w:hAnsiTheme="minorHAnsi" w:cstheme="minorBidi"/>
            <w:b w:val="0"/>
            <w:sz w:val="22"/>
            <w:szCs w:val="22"/>
            <w:lang w:eastAsia="en-AU"/>
          </w:rPr>
          <w:tab/>
        </w:r>
        <w:r w:rsidRPr="00B4761E">
          <w:t>Allowances</w:t>
        </w:r>
        <w:r w:rsidRPr="003C149F">
          <w:rPr>
            <w:vanish/>
          </w:rPr>
          <w:tab/>
        </w:r>
        <w:r w:rsidRPr="003C149F">
          <w:rPr>
            <w:vanish/>
          </w:rPr>
          <w:fldChar w:fldCharType="begin"/>
        </w:r>
        <w:r w:rsidRPr="003C149F">
          <w:rPr>
            <w:vanish/>
          </w:rPr>
          <w:instrText xml:space="preserve"> PAGEREF _Toc134022271 \h </w:instrText>
        </w:r>
        <w:r w:rsidRPr="003C149F">
          <w:rPr>
            <w:vanish/>
          </w:rPr>
        </w:r>
        <w:r w:rsidRPr="003C149F">
          <w:rPr>
            <w:vanish/>
          </w:rPr>
          <w:fldChar w:fldCharType="separate"/>
        </w:r>
        <w:r w:rsidR="00EC4BA0">
          <w:rPr>
            <w:vanish/>
          </w:rPr>
          <w:t>25</w:t>
        </w:r>
        <w:r w:rsidRPr="003C149F">
          <w:rPr>
            <w:vanish/>
          </w:rPr>
          <w:fldChar w:fldCharType="end"/>
        </w:r>
      </w:hyperlink>
    </w:p>
    <w:p w14:paraId="094D49CE" w14:textId="6B580A6D" w:rsidR="003C149F" w:rsidRDefault="003C149F">
      <w:pPr>
        <w:pStyle w:val="TOC5"/>
        <w:rPr>
          <w:rFonts w:asciiTheme="minorHAnsi" w:eastAsiaTheme="minorEastAsia" w:hAnsiTheme="minorHAnsi" w:cstheme="minorBidi"/>
          <w:sz w:val="22"/>
          <w:szCs w:val="22"/>
          <w:lang w:eastAsia="en-AU"/>
        </w:rPr>
      </w:pPr>
      <w:r>
        <w:tab/>
      </w:r>
      <w:hyperlink w:anchor="_Toc134022272" w:history="1">
        <w:r w:rsidRPr="00B4761E">
          <w:t>29</w:t>
        </w:r>
        <w:r>
          <w:rPr>
            <w:rFonts w:asciiTheme="minorHAnsi" w:eastAsiaTheme="minorEastAsia" w:hAnsiTheme="minorHAnsi" w:cstheme="minorBidi"/>
            <w:sz w:val="22"/>
            <w:szCs w:val="22"/>
            <w:lang w:eastAsia="en-AU"/>
          </w:rPr>
          <w:tab/>
        </w:r>
        <w:r w:rsidRPr="00B4761E">
          <w:rPr>
            <w:lang w:eastAsia="en-AU"/>
          </w:rPr>
          <w:t>Motor vehicle allowances</w:t>
        </w:r>
        <w:r>
          <w:tab/>
        </w:r>
        <w:r>
          <w:fldChar w:fldCharType="begin"/>
        </w:r>
        <w:r>
          <w:instrText xml:space="preserve"> PAGEREF _Toc134022272 \h </w:instrText>
        </w:r>
        <w:r>
          <w:fldChar w:fldCharType="separate"/>
        </w:r>
        <w:r w:rsidR="00EC4BA0">
          <w:t>25</w:t>
        </w:r>
        <w:r>
          <w:fldChar w:fldCharType="end"/>
        </w:r>
      </w:hyperlink>
    </w:p>
    <w:p w14:paraId="75150A1F" w14:textId="0BA8B405" w:rsidR="003C149F" w:rsidRDefault="003C149F">
      <w:pPr>
        <w:pStyle w:val="TOC5"/>
        <w:rPr>
          <w:rFonts w:asciiTheme="minorHAnsi" w:eastAsiaTheme="minorEastAsia" w:hAnsiTheme="minorHAnsi" w:cstheme="minorBidi"/>
          <w:sz w:val="22"/>
          <w:szCs w:val="22"/>
          <w:lang w:eastAsia="en-AU"/>
        </w:rPr>
      </w:pPr>
      <w:r>
        <w:tab/>
      </w:r>
      <w:hyperlink w:anchor="_Toc134022273" w:history="1">
        <w:r w:rsidRPr="00B4761E">
          <w:t>30</w:t>
        </w:r>
        <w:r>
          <w:rPr>
            <w:rFonts w:asciiTheme="minorHAnsi" w:eastAsiaTheme="minorEastAsia" w:hAnsiTheme="minorHAnsi" w:cstheme="minorBidi"/>
            <w:sz w:val="22"/>
            <w:szCs w:val="22"/>
            <w:lang w:eastAsia="en-AU"/>
          </w:rPr>
          <w:tab/>
        </w:r>
        <w:r w:rsidRPr="00B4761E">
          <w:rPr>
            <w:lang w:eastAsia="en-AU"/>
          </w:rPr>
          <w:t>Accommodation allowances</w:t>
        </w:r>
        <w:r>
          <w:tab/>
        </w:r>
        <w:r>
          <w:fldChar w:fldCharType="begin"/>
        </w:r>
        <w:r>
          <w:instrText xml:space="preserve"> PAGEREF _Toc134022273 \h </w:instrText>
        </w:r>
        <w:r>
          <w:fldChar w:fldCharType="separate"/>
        </w:r>
        <w:r w:rsidR="00EC4BA0">
          <w:t>26</w:t>
        </w:r>
        <w:r>
          <w:fldChar w:fldCharType="end"/>
        </w:r>
      </w:hyperlink>
    </w:p>
    <w:p w14:paraId="4332407F" w14:textId="705D3349" w:rsidR="003C149F" w:rsidRDefault="003C149F">
      <w:pPr>
        <w:pStyle w:val="TOC3"/>
        <w:rPr>
          <w:rFonts w:asciiTheme="minorHAnsi" w:eastAsiaTheme="minorEastAsia" w:hAnsiTheme="minorHAnsi" w:cstheme="minorBidi"/>
          <w:b w:val="0"/>
          <w:sz w:val="22"/>
          <w:szCs w:val="22"/>
          <w:lang w:eastAsia="en-AU"/>
        </w:rPr>
      </w:pPr>
      <w:hyperlink w:anchor="_Toc134022274" w:history="1">
        <w:r w:rsidRPr="00B4761E">
          <w:t>Division 3.7</w:t>
        </w:r>
        <w:r>
          <w:rPr>
            <w:rFonts w:asciiTheme="minorHAnsi" w:eastAsiaTheme="minorEastAsia" w:hAnsiTheme="minorHAnsi" w:cstheme="minorBidi"/>
            <w:b w:val="0"/>
            <w:sz w:val="22"/>
            <w:szCs w:val="22"/>
            <w:lang w:eastAsia="en-AU"/>
          </w:rPr>
          <w:tab/>
        </w:r>
        <w:r w:rsidRPr="00B4761E">
          <w:t>Contractor provisions</w:t>
        </w:r>
        <w:r w:rsidRPr="003C149F">
          <w:rPr>
            <w:vanish/>
          </w:rPr>
          <w:tab/>
        </w:r>
        <w:r w:rsidRPr="003C149F">
          <w:rPr>
            <w:vanish/>
          </w:rPr>
          <w:fldChar w:fldCharType="begin"/>
        </w:r>
        <w:r w:rsidRPr="003C149F">
          <w:rPr>
            <w:vanish/>
          </w:rPr>
          <w:instrText xml:space="preserve"> PAGEREF _Toc134022274 \h </w:instrText>
        </w:r>
        <w:r w:rsidRPr="003C149F">
          <w:rPr>
            <w:vanish/>
          </w:rPr>
        </w:r>
        <w:r w:rsidRPr="003C149F">
          <w:rPr>
            <w:vanish/>
          </w:rPr>
          <w:fldChar w:fldCharType="separate"/>
        </w:r>
        <w:r w:rsidR="00EC4BA0">
          <w:rPr>
            <w:vanish/>
          </w:rPr>
          <w:t>27</w:t>
        </w:r>
        <w:r w:rsidRPr="003C149F">
          <w:rPr>
            <w:vanish/>
          </w:rPr>
          <w:fldChar w:fldCharType="end"/>
        </w:r>
      </w:hyperlink>
    </w:p>
    <w:p w14:paraId="79E11E14" w14:textId="10A5DB8D" w:rsidR="003C149F" w:rsidRDefault="003C149F">
      <w:pPr>
        <w:pStyle w:val="TOC5"/>
        <w:rPr>
          <w:rFonts w:asciiTheme="minorHAnsi" w:eastAsiaTheme="minorEastAsia" w:hAnsiTheme="minorHAnsi" w:cstheme="minorBidi"/>
          <w:sz w:val="22"/>
          <w:szCs w:val="22"/>
          <w:lang w:eastAsia="en-AU"/>
        </w:rPr>
      </w:pPr>
      <w:r>
        <w:tab/>
      </w:r>
      <w:hyperlink w:anchor="_Toc134022275" w:history="1">
        <w:r w:rsidRPr="00B4761E">
          <w:t>31</w:t>
        </w:r>
        <w:r>
          <w:rPr>
            <w:rFonts w:asciiTheme="minorHAnsi" w:eastAsiaTheme="minorEastAsia" w:hAnsiTheme="minorHAnsi" w:cstheme="minorBidi"/>
            <w:sz w:val="22"/>
            <w:szCs w:val="22"/>
            <w:lang w:eastAsia="en-AU"/>
          </w:rPr>
          <w:tab/>
        </w:r>
        <w:r w:rsidRPr="00B4761E">
          <w:rPr>
            <w:lang w:eastAsia="en-AU"/>
          </w:rPr>
          <w:t>Definitions</w:t>
        </w:r>
        <w:r w:rsidRPr="00B4761E">
          <w:t>—div 3.7</w:t>
        </w:r>
        <w:r>
          <w:tab/>
        </w:r>
        <w:r>
          <w:fldChar w:fldCharType="begin"/>
        </w:r>
        <w:r>
          <w:instrText xml:space="preserve"> PAGEREF _Toc134022275 \h </w:instrText>
        </w:r>
        <w:r>
          <w:fldChar w:fldCharType="separate"/>
        </w:r>
        <w:r w:rsidR="00EC4BA0">
          <w:t>27</w:t>
        </w:r>
        <w:r>
          <w:fldChar w:fldCharType="end"/>
        </w:r>
      </w:hyperlink>
    </w:p>
    <w:p w14:paraId="4C4BCC37" w14:textId="69161610" w:rsidR="003C149F" w:rsidRDefault="003C149F">
      <w:pPr>
        <w:pStyle w:val="TOC5"/>
        <w:rPr>
          <w:rFonts w:asciiTheme="minorHAnsi" w:eastAsiaTheme="minorEastAsia" w:hAnsiTheme="minorHAnsi" w:cstheme="minorBidi"/>
          <w:sz w:val="22"/>
          <w:szCs w:val="22"/>
          <w:lang w:eastAsia="en-AU"/>
        </w:rPr>
      </w:pPr>
      <w:r>
        <w:tab/>
      </w:r>
      <w:hyperlink w:anchor="_Toc134022276" w:history="1">
        <w:r w:rsidRPr="00B4761E">
          <w:t>32</w:t>
        </w:r>
        <w:r>
          <w:rPr>
            <w:rFonts w:asciiTheme="minorHAnsi" w:eastAsiaTheme="minorEastAsia" w:hAnsiTheme="minorHAnsi" w:cstheme="minorBidi"/>
            <w:sz w:val="22"/>
            <w:szCs w:val="22"/>
            <w:lang w:eastAsia="en-AU"/>
          </w:rPr>
          <w:tab/>
        </w:r>
        <w:r w:rsidRPr="00B4761E">
          <w:rPr>
            <w:lang w:eastAsia="en-AU"/>
          </w:rPr>
          <w:t xml:space="preserve">Meaning of </w:t>
        </w:r>
        <w:r w:rsidRPr="00B4761E">
          <w:rPr>
            <w:i/>
          </w:rPr>
          <w:t>relevant contract</w:t>
        </w:r>
        <w:r w:rsidRPr="00B4761E">
          <w:t>—div 3.7</w:t>
        </w:r>
        <w:r>
          <w:tab/>
        </w:r>
        <w:r>
          <w:fldChar w:fldCharType="begin"/>
        </w:r>
        <w:r>
          <w:instrText xml:space="preserve"> PAGEREF _Toc134022276 \h </w:instrText>
        </w:r>
        <w:r>
          <w:fldChar w:fldCharType="separate"/>
        </w:r>
        <w:r w:rsidR="00EC4BA0">
          <w:t>28</w:t>
        </w:r>
        <w:r>
          <w:fldChar w:fldCharType="end"/>
        </w:r>
      </w:hyperlink>
    </w:p>
    <w:p w14:paraId="12E64A00" w14:textId="71CF3119" w:rsidR="003C149F" w:rsidRDefault="003C149F">
      <w:pPr>
        <w:pStyle w:val="TOC5"/>
        <w:rPr>
          <w:rFonts w:asciiTheme="minorHAnsi" w:eastAsiaTheme="minorEastAsia" w:hAnsiTheme="minorHAnsi" w:cstheme="minorBidi"/>
          <w:sz w:val="22"/>
          <w:szCs w:val="22"/>
          <w:lang w:eastAsia="en-AU"/>
        </w:rPr>
      </w:pPr>
      <w:r>
        <w:tab/>
      </w:r>
      <w:hyperlink w:anchor="_Toc134022277" w:history="1">
        <w:r w:rsidRPr="00B4761E">
          <w:t>33</w:t>
        </w:r>
        <w:r>
          <w:rPr>
            <w:rFonts w:asciiTheme="minorHAnsi" w:eastAsiaTheme="minorEastAsia" w:hAnsiTheme="minorHAnsi" w:cstheme="minorBidi"/>
            <w:sz w:val="22"/>
            <w:szCs w:val="22"/>
            <w:lang w:eastAsia="en-AU"/>
          </w:rPr>
          <w:tab/>
        </w:r>
        <w:r w:rsidRPr="00B4761E">
          <w:rPr>
            <w:lang w:eastAsia="en-AU"/>
          </w:rPr>
          <w:t>Contractors</w:t>
        </w:r>
        <w:r w:rsidRPr="00B4761E">
          <w:t>—</w:t>
        </w:r>
        <w:r w:rsidRPr="00B4761E">
          <w:rPr>
            <w:lang w:eastAsia="en-AU"/>
          </w:rPr>
          <w:t>people taken to be employers</w:t>
        </w:r>
        <w:r>
          <w:tab/>
        </w:r>
        <w:r>
          <w:fldChar w:fldCharType="begin"/>
        </w:r>
        <w:r>
          <w:instrText xml:space="preserve"> PAGEREF _Toc134022277 \h </w:instrText>
        </w:r>
        <w:r>
          <w:fldChar w:fldCharType="separate"/>
        </w:r>
        <w:r w:rsidR="00EC4BA0">
          <w:t>29</w:t>
        </w:r>
        <w:r>
          <w:fldChar w:fldCharType="end"/>
        </w:r>
      </w:hyperlink>
    </w:p>
    <w:p w14:paraId="27B1AAAF" w14:textId="4DEBC3A5" w:rsidR="003C149F" w:rsidRDefault="003C149F">
      <w:pPr>
        <w:pStyle w:val="TOC5"/>
        <w:rPr>
          <w:rFonts w:asciiTheme="minorHAnsi" w:eastAsiaTheme="minorEastAsia" w:hAnsiTheme="minorHAnsi" w:cstheme="minorBidi"/>
          <w:sz w:val="22"/>
          <w:szCs w:val="22"/>
          <w:lang w:eastAsia="en-AU"/>
        </w:rPr>
      </w:pPr>
      <w:r>
        <w:tab/>
      </w:r>
      <w:hyperlink w:anchor="_Toc134022278" w:history="1">
        <w:r w:rsidRPr="00B4761E">
          <w:t>34</w:t>
        </w:r>
        <w:r>
          <w:rPr>
            <w:rFonts w:asciiTheme="minorHAnsi" w:eastAsiaTheme="minorEastAsia" w:hAnsiTheme="minorHAnsi" w:cstheme="minorBidi"/>
            <w:sz w:val="22"/>
            <w:szCs w:val="22"/>
            <w:lang w:eastAsia="en-AU"/>
          </w:rPr>
          <w:tab/>
        </w:r>
        <w:r w:rsidRPr="00B4761E">
          <w:rPr>
            <w:lang w:eastAsia="en-AU"/>
          </w:rPr>
          <w:t>Contractors</w:t>
        </w:r>
        <w:r w:rsidRPr="00B4761E">
          <w:t>—</w:t>
        </w:r>
        <w:r w:rsidRPr="00B4761E">
          <w:rPr>
            <w:lang w:eastAsia="en-AU"/>
          </w:rPr>
          <w:t>people taken to be employees</w:t>
        </w:r>
        <w:r>
          <w:tab/>
        </w:r>
        <w:r>
          <w:fldChar w:fldCharType="begin"/>
        </w:r>
        <w:r>
          <w:instrText xml:space="preserve"> PAGEREF _Toc134022278 \h </w:instrText>
        </w:r>
        <w:r>
          <w:fldChar w:fldCharType="separate"/>
        </w:r>
        <w:r w:rsidR="00EC4BA0">
          <w:t>30</w:t>
        </w:r>
        <w:r>
          <w:fldChar w:fldCharType="end"/>
        </w:r>
      </w:hyperlink>
    </w:p>
    <w:p w14:paraId="65EDB664" w14:textId="444EFC7E" w:rsidR="003C149F" w:rsidRDefault="003C149F">
      <w:pPr>
        <w:pStyle w:val="TOC5"/>
        <w:rPr>
          <w:rFonts w:asciiTheme="minorHAnsi" w:eastAsiaTheme="minorEastAsia" w:hAnsiTheme="minorHAnsi" w:cstheme="minorBidi"/>
          <w:sz w:val="22"/>
          <w:szCs w:val="22"/>
          <w:lang w:eastAsia="en-AU"/>
        </w:rPr>
      </w:pPr>
      <w:r>
        <w:tab/>
      </w:r>
      <w:hyperlink w:anchor="_Toc134022279" w:history="1">
        <w:r w:rsidRPr="00B4761E">
          <w:t>35</w:t>
        </w:r>
        <w:r>
          <w:rPr>
            <w:rFonts w:asciiTheme="minorHAnsi" w:eastAsiaTheme="minorEastAsia" w:hAnsiTheme="minorHAnsi" w:cstheme="minorBidi"/>
            <w:sz w:val="22"/>
            <w:szCs w:val="22"/>
            <w:lang w:eastAsia="en-AU"/>
          </w:rPr>
          <w:tab/>
        </w:r>
        <w:r w:rsidRPr="00B4761E">
          <w:rPr>
            <w:lang w:eastAsia="en-AU"/>
          </w:rPr>
          <w:t>Amounts under relevant contracts taken to be wages</w:t>
        </w:r>
        <w:r>
          <w:tab/>
        </w:r>
        <w:r>
          <w:fldChar w:fldCharType="begin"/>
        </w:r>
        <w:r>
          <w:instrText xml:space="preserve"> PAGEREF _Toc134022279 \h </w:instrText>
        </w:r>
        <w:r>
          <w:fldChar w:fldCharType="separate"/>
        </w:r>
        <w:r w:rsidR="00EC4BA0">
          <w:t>30</w:t>
        </w:r>
        <w:r>
          <w:fldChar w:fldCharType="end"/>
        </w:r>
      </w:hyperlink>
    </w:p>
    <w:p w14:paraId="6B7B0AB8" w14:textId="23E1682A" w:rsidR="003C149F" w:rsidRDefault="003C149F">
      <w:pPr>
        <w:pStyle w:val="TOC5"/>
        <w:rPr>
          <w:rFonts w:asciiTheme="minorHAnsi" w:eastAsiaTheme="minorEastAsia" w:hAnsiTheme="minorHAnsi" w:cstheme="minorBidi"/>
          <w:sz w:val="22"/>
          <w:szCs w:val="22"/>
          <w:lang w:eastAsia="en-AU"/>
        </w:rPr>
      </w:pPr>
      <w:r>
        <w:tab/>
      </w:r>
      <w:hyperlink w:anchor="_Toc134022280" w:history="1">
        <w:r w:rsidRPr="00B4761E">
          <w:t>36</w:t>
        </w:r>
        <w:r>
          <w:rPr>
            <w:rFonts w:asciiTheme="minorHAnsi" w:eastAsiaTheme="minorEastAsia" w:hAnsiTheme="minorHAnsi" w:cstheme="minorBidi"/>
            <w:sz w:val="22"/>
            <w:szCs w:val="22"/>
            <w:lang w:eastAsia="en-AU"/>
          </w:rPr>
          <w:tab/>
        </w:r>
        <w:r w:rsidRPr="00B4761E">
          <w:rPr>
            <w:lang w:eastAsia="en-AU"/>
          </w:rPr>
          <w:t>Contractors</w:t>
        </w:r>
        <w:r w:rsidRPr="00B4761E">
          <w:t>—</w:t>
        </w:r>
        <w:r w:rsidRPr="00B4761E">
          <w:rPr>
            <w:lang w:eastAsia="en-AU"/>
          </w:rPr>
          <w:t>liability provisions</w:t>
        </w:r>
        <w:r>
          <w:tab/>
        </w:r>
        <w:r>
          <w:fldChar w:fldCharType="begin"/>
        </w:r>
        <w:r>
          <w:instrText xml:space="preserve"> PAGEREF _Toc134022280 \h </w:instrText>
        </w:r>
        <w:r>
          <w:fldChar w:fldCharType="separate"/>
        </w:r>
        <w:r w:rsidR="00EC4BA0">
          <w:t>31</w:t>
        </w:r>
        <w:r>
          <w:fldChar w:fldCharType="end"/>
        </w:r>
      </w:hyperlink>
    </w:p>
    <w:p w14:paraId="6A57205D" w14:textId="712404DA" w:rsidR="003C149F" w:rsidRDefault="003C149F">
      <w:pPr>
        <w:pStyle w:val="TOC3"/>
        <w:rPr>
          <w:rFonts w:asciiTheme="minorHAnsi" w:eastAsiaTheme="minorEastAsia" w:hAnsiTheme="minorHAnsi" w:cstheme="minorBidi"/>
          <w:b w:val="0"/>
          <w:sz w:val="22"/>
          <w:szCs w:val="22"/>
          <w:lang w:eastAsia="en-AU"/>
        </w:rPr>
      </w:pPr>
      <w:hyperlink w:anchor="_Toc134022281" w:history="1">
        <w:r w:rsidRPr="00B4761E">
          <w:t>Division 3.8</w:t>
        </w:r>
        <w:r>
          <w:rPr>
            <w:rFonts w:asciiTheme="minorHAnsi" w:eastAsiaTheme="minorEastAsia" w:hAnsiTheme="minorHAnsi" w:cstheme="minorBidi"/>
            <w:b w:val="0"/>
            <w:sz w:val="22"/>
            <w:szCs w:val="22"/>
            <w:lang w:eastAsia="en-AU"/>
          </w:rPr>
          <w:tab/>
        </w:r>
        <w:r w:rsidRPr="00B4761E">
          <w:t>Employment agents</w:t>
        </w:r>
        <w:r w:rsidRPr="003C149F">
          <w:rPr>
            <w:vanish/>
          </w:rPr>
          <w:tab/>
        </w:r>
        <w:r w:rsidRPr="003C149F">
          <w:rPr>
            <w:vanish/>
          </w:rPr>
          <w:fldChar w:fldCharType="begin"/>
        </w:r>
        <w:r w:rsidRPr="003C149F">
          <w:rPr>
            <w:vanish/>
          </w:rPr>
          <w:instrText xml:space="preserve"> PAGEREF _Toc134022281 \h </w:instrText>
        </w:r>
        <w:r w:rsidRPr="003C149F">
          <w:rPr>
            <w:vanish/>
          </w:rPr>
        </w:r>
        <w:r w:rsidRPr="003C149F">
          <w:rPr>
            <w:vanish/>
          </w:rPr>
          <w:fldChar w:fldCharType="separate"/>
        </w:r>
        <w:r w:rsidR="00EC4BA0">
          <w:rPr>
            <w:vanish/>
          </w:rPr>
          <w:t>31</w:t>
        </w:r>
        <w:r w:rsidRPr="003C149F">
          <w:rPr>
            <w:vanish/>
          </w:rPr>
          <w:fldChar w:fldCharType="end"/>
        </w:r>
      </w:hyperlink>
    </w:p>
    <w:p w14:paraId="2B8182CD" w14:textId="2AC6386D" w:rsidR="003C149F" w:rsidRDefault="003C149F">
      <w:pPr>
        <w:pStyle w:val="TOC5"/>
        <w:rPr>
          <w:rFonts w:asciiTheme="minorHAnsi" w:eastAsiaTheme="minorEastAsia" w:hAnsiTheme="minorHAnsi" w:cstheme="minorBidi"/>
          <w:sz w:val="22"/>
          <w:szCs w:val="22"/>
          <w:lang w:eastAsia="en-AU"/>
        </w:rPr>
      </w:pPr>
      <w:r>
        <w:tab/>
      </w:r>
      <w:hyperlink w:anchor="_Toc134022282" w:history="1">
        <w:r w:rsidRPr="00B4761E">
          <w:t>37</w:t>
        </w:r>
        <w:r>
          <w:rPr>
            <w:rFonts w:asciiTheme="minorHAnsi" w:eastAsiaTheme="minorEastAsia" w:hAnsiTheme="minorHAnsi" w:cstheme="minorBidi"/>
            <w:sz w:val="22"/>
            <w:szCs w:val="22"/>
            <w:lang w:eastAsia="en-AU"/>
          </w:rPr>
          <w:tab/>
        </w:r>
        <w:r w:rsidRPr="00B4761E">
          <w:rPr>
            <w:lang w:eastAsia="en-AU"/>
          </w:rPr>
          <w:t>Definitions</w:t>
        </w:r>
        <w:r w:rsidRPr="00B4761E">
          <w:t>—Act</w:t>
        </w:r>
        <w:r>
          <w:tab/>
        </w:r>
        <w:r>
          <w:fldChar w:fldCharType="begin"/>
        </w:r>
        <w:r>
          <w:instrText xml:space="preserve"> PAGEREF _Toc134022282 \h </w:instrText>
        </w:r>
        <w:r>
          <w:fldChar w:fldCharType="separate"/>
        </w:r>
        <w:r w:rsidR="00EC4BA0">
          <w:t>31</w:t>
        </w:r>
        <w:r>
          <w:fldChar w:fldCharType="end"/>
        </w:r>
      </w:hyperlink>
    </w:p>
    <w:p w14:paraId="2283C558" w14:textId="7C4760E7" w:rsidR="003C149F" w:rsidRDefault="003C149F">
      <w:pPr>
        <w:pStyle w:val="TOC5"/>
        <w:rPr>
          <w:rFonts w:asciiTheme="minorHAnsi" w:eastAsiaTheme="minorEastAsia" w:hAnsiTheme="minorHAnsi" w:cstheme="minorBidi"/>
          <w:sz w:val="22"/>
          <w:szCs w:val="22"/>
          <w:lang w:eastAsia="en-AU"/>
        </w:rPr>
      </w:pPr>
      <w:r>
        <w:tab/>
      </w:r>
      <w:hyperlink w:anchor="_Toc134022283" w:history="1">
        <w:r w:rsidRPr="00B4761E">
          <w:t>38</w:t>
        </w:r>
        <w:r>
          <w:rPr>
            <w:rFonts w:asciiTheme="minorHAnsi" w:eastAsiaTheme="minorEastAsia" w:hAnsiTheme="minorHAnsi" w:cstheme="minorBidi"/>
            <w:sz w:val="22"/>
            <w:szCs w:val="22"/>
            <w:lang w:eastAsia="en-AU"/>
          </w:rPr>
          <w:tab/>
        </w:r>
        <w:r w:rsidRPr="00B4761E">
          <w:t>Employment agents—</w:t>
        </w:r>
        <w:r w:rsidRPr="00B4761E">
          <w:rPr>
            <w:lang w:eastAsia="en-AU"/>
          </w:rPr>
          <w:t>people taken to be employers</w:t>
        </w:r>
        <w:r>
          <w:tab/>
        </w:r>
        <w:r>
          <w:fldChar w:fldCharType="begin"/>
        </w:r>
        <w:r>
          <w:instrText xml:space="preserve"> PAGEREF _Toc134022283 \h </w:instrText>
        </w:r>
        <w:r>
          <w:fldChar w:fldCharType="separate"/>
        </w:r>
        <w:r w:rsidR="00EC4BA0">
          <w:t>32</w:t>
        </w:r>
        <w:r>
          <w:fldChar w:fldCharType="end"/>
        </w:r>
      </w:hyperlink>
    </w:p>
    <w:p w14:paraId="343696C3" w14:textId="71FBA598" w:rsidR="003C149F" w:rsidRDefault="003C149F">
      <w:pPr>
        <w:pStyle w:val="TOC5"/>
        <w:rPr>
          <w:rFonts w:asciiTheme="minorHAnsi" w:eastAsiaTheme="minorEastAsia" w:hAnsiTheme="minorHAnsi" w:cstheme="minorBidi"/>
          <w:sz w:val="22"/>
          <w:szCs w:val="22"/>
          <w:lang w:eastAsia="en-AU"/>
        </w:rPr>
      </w:pPr>
      <w:r>
        <w:tab/>
      </w:r>
      <w:hyperlink w:anchor="_Toc134022284" w:history="1">
        <w:r w:rsidRPr="00B4761E">
          <w:t>39</w:t>
        </w:r>
        <w:r>
          <w:rPr>
            <w:rFonts w:asciiTheme="minorHAnsi" w:eastAsiaTheme="minorEastAsia" w:hAnsiTheme="minorHAnsi" w:cstheme="minorBidi"/>
            <w:sz w:val="22"/>
            <w:szCs w:val="22"/>
            <w:lang w:eastAsia="en-AU"/>
          </w:rPr>
          <w:tab/>
        </w:r>
        <w:r w:rsidRPr="00B4761E">
          <w:t>Employment agents—</w:t>
        </w:r>
        <w:r w:rsidRPr="00B4761E">
          <w:rPr>
            <w:lang w:eastAsia="en-AU"/>
          </w:rPr>
          <w:t>people taken to be employees</w:t>
        </w:r>
        <w:r>
          <w:tab/>
        </w:r>
        <w:r>
          <w:fldChar w:fldCharType="begin"/>
        </w:r>
        <w:r>
          <w:instrText xml:space="preserve"> PAGEREF _Toc134022284 \h </w:instrText>
        </w:r>
        <w:r>
          <w:fldChar w:fldCharType="separate"/>
        </w:r>
        <w:r w:rsidR="00EC4BA0">
          <w:t>32</w:t>
        </w:r>
        <w:r>
          <w:fldChar w:fldCharType="end"/>
        </w:r>
      </w:hyperlink>
    </w:p>
    <w:p w14:paraId="2D428FDB" w14:textId="2A1CECC6" w:rsidR="003C149F" w:rsidRDefault="003C149F">
      <w:pPr>
        <w:pStyle w:val="TOC5"/>
        <w:rPr>
          <w:rFonts w:asciiTheme="minorHAnsi" w:eastAsiaTheme="minorEastAsia" w:hAnsiTheme="minorHAnsi" w:cstheme="minorBidi"/>
          <w:sz w:val="22"/>
          <w:szCs w:val="22"/>
          <w:lang w:eastAsia="en-AU"/>
        </w:rPr>
      </w:pPr>
      <w:r>
        <w:tab/>
      </w:r>
      <w:hyperlink w:anchor="_Toc134022285" w:history="1">
        <w:r w:rsidRPr="00B4761E">
          <w:t>40</w:t>
        </w:r>
        <w:r>
          <w:rPr>
            <w:rFonts w:asciiTheme="minorHAnsi" w:eastAsiaTheme="minorEastAsia" w:hAnsiTheme="minorHAnsi" w:cstheme="minorBidi"/>
            <w:sz w:val="22"/>
            <w:szCs w:val="22"/>
            <w:lang w:eastAsia="en-AU"/>
          </w:rPr>
          <w:tab/>
        </w:r>
        <w:r w:rsidRPr="00B4761E">
          <w:rPr>
            <w:lang w:eastAsia="en-AU"/>
          </w:rPr>
          <w:t>Amounts taken to be wages</w:t>
        </w:r>
        <w:r>
          <w:tab/>
        </w:r>
        <w:r>
          <w:fldChar w:fldCharType="begin"/>
        </w:r>
        <w:r>
          <w:instrText xml:space="preserve"> PAGEREF _Toc134022285 \h </w:instrText>
        </w:r>
        <w:r>
          <w:fldChar w:fldCharType="separate"/>
        </w:r>
        <w:r w:rsidR="00EC4BA0">
          <w:t>32</w:t>
        </w:r>
        <w:r>
          <w:fldChar w:fldCharType="end"/>
        </w:r>
      </w:hyperlink>
    </w:p>
    <w:p w14:paraId="6D95964E" w14:textId="4363CCC1" w:rsidR="003C149F" w:rsidRDefault="003C149F">
      <w:pPr>
        <w:pStyle w:val="TOC5"/>
        <w:rPr>
          <w:rFonts w:asciiTheme="minorHAnsi" w:eastAsiaTheme="minorEastAsia" w:hAnsiTheme="minorHAnsi" w:cstheme="minorBidi"/>
          <w:sz w:val="22"/>
          <w:szCs w:val="22"/>
          <w:lang w:eastAsia="en-AU"/>
        </w:rPr>
      </w:pPr>
      <w:r>
        <w:tab/>
      </w:r>
      <w:hyperlink w:anchor="_Toc134022286" w:history="1">
        <w:r w:rsidRPr="00B4761E">
          <w:t>41</w:t>
        </w:r>
        <w:r>
          <w:rPr>
            <w:rFonts w:asciiTheme="minorHAnsi" w:eastAsiaTheme="minorEastAsia" w:hAnsiTheme="minorHAnsi" w:cstheme="minorBidi"/>
            <w:sz w:val="22"/>
            <w:szCs w:val="22"/>
            <w:lang w:eastAsia="en-AU"/>
          </w:rPr>
          <w:tab/>
        </w:r>
        <w:r w:rsidRPr="00B4761E">
          <w:t>Employment agents—liability</w:t>
        </w:r>
        <w:r>
          <w:tab/>
        </w:r>
        <w:r>
          <w:fldChar w:fldCharType="begin"/>
        </w:r>
        <w:r>
          <w:instrText xml:space="preserve"> PAGEREF _Toc134022286 \h </w:instrText>
        </w:r>
        <w:r>
          <w:fldChar w:fldCharType="separate"/>
        </w:r>
        <w:r w:rsidR="00EC4BA0">
          <w:t>32</w:t>
        </w:r>
        <w:r>
          <w:fldChar w:fldCharType="end"/>
        </w:r>
      </w:hyperlink>
    </w:p>
    <w:p w14:paraId="1EB40EB2" w14:textId="772E83D6" w:rsidR="003C149F" w:rsidRDefault="003C149F">
      <w:pPr>
        <w:pStyle w:val="TOC5"/>
        <w:rPr>
          <w:rFonts w:asciiTheme="minorHAnsi" w:eastAsiaTheme="minorEastAsia" w:hAnsiTheme="minorHAnsi" w:cstheme="minorBidi"/>
          <w:sz w:val="22"/>
          <w:szCs w:val="22"/>
          <w:lang w:eastAsia="en-AU"/>
        </w:rPr>
      </w:pPr>
      <w:r>
        <w:tab/>
      </w:r>
      <w:hyperlink w:anchor="_Toc134022287" w:history="1">
        <w:r w:rsidRPr="00B4761E">
          <w:t>42</w:t>
        </w:r>
        <w:r>
          <w:rPr>
            <w:rFonts w:asciiTheme="minorHAnsi" w:eastAsiaTheme="minorEastAsia" w:hAnsiTheme="minorHAnsi" w:cstheme="minorBidi"/>
            <w:sz w:val="22"/>
            <w:szCs w:val="22"/>
            <w:lang w:eastAsia="en-AU"/>
          </w:rPr>
          <w:tab/>
        </w:r>
        <w:r w:rsidRPr="00B4761E">
          <w:t>Employment agents—</w:t>
        </w:r>
        <w:r w:rsidRPr="00B4761E">
          <w:rPr>
            <w:lang w:eastAsia="en-AU"/>
          </w:rPr>
          <w:t>agreement to reduce or avoid liability to payroll tax</w:t>
        </w:r>
        <w:r>
          <w:tab/>
        </w:r>
        <w:r>
          <w:fldChar w:fldCharType="begin"/>
        </w:r>
        <w:r>
          <w:instrText xml:space="preserve"> PAGEREF _Toc134022287 \h </w:instrText>
        </w:r>
        <w:r>
          <w:fldChar w:fldCharType="separate"/>
        </w:r>
        <w:r w:rsidR="00EC4BA0">
          <w:t>33</w:t>
        </w:r>
        <w:r>
          <w:fldChar w:fldCharType="end"/>
        </w:r>
      </w:hyperlink>
    </w:p>
    <w:p w14:paraId="7CA48CEA" w14:textId="50DF4E6B" w:rsidR="003C149F" w:rsidRDefault="003C149F">
      <w:pPr>
        <w:pStyle w:val="TOC3"/>
        <w:rPr>
          <w:rFonts w:asciiTheme="minorHAnsi" w:eastAsiaTheme="minorEastAsia" w:hAnsiTheme="minorHAnsi" w:cstheme="minorBidi"/>
          <w:b w:val="0"/>
          <w:sz w:val="22"/>
          <w:szCs w:val="22"/>
          <w:lang w:eastAsia="en-AU"/>
        </w:rPr>
      </w:pPr>
      <w:hyperlink w:anchor="_Toc134022288" w:history="1">
        <w:r w:rsidRPr="00B4761E">
          <w:t>Division 3.9</w:t>
        </w:r>
        <w:r>
          <w:rPr>
            <w:rFonts w:asciiTheme="minorHAnsi" w:eastAsiaTheme="minorEastAsia" w:hAnsiTheme="minorHAnsi" w:cstheme="minorBidi"/>
            <w:b w:val="0"/>
            <w:sz w:val="22"/>
            <w:szCs w:val="22"/>
            <w:lang w:eastAsia="en-AU"/>
          </w:rPr>
          <w:tab/>
        </w:r>
        <w:r w:rsidRPr="00B4761E">
          <w:t>Wages—other</w:t>
        </w:r>
        <w:r w:rsidRPr="003C149F">
          <w:rPr>
            <w:vanish/>
          </w:rPr>
          <w:tab/>
        </w:r>
        <w:r w:rsidRPr="003C149F">
          <w:rPr>
            <w:vanish/>
          </w:rPr>
          <w:fldChar w:fldCharType="begin"/>
        </w:r>
        <w:r w:rsidRPr="003C149F">
          <w:rPr>
            <w:vanish/>
          </w:rPr>
          <w:instrText xml:space="preserve"> PAGEREF _Toc134022288 \h </w:instrText>
        </w:r>
        <w:r w:rsidRPr="003C149F">
          <w:rPr>
            <w:vanish/>
          </w:rPr>
        </w:r>
        <w:r w:rsidRPr="003C149F">
          <w:rPr>
            <w:vanish/>
          </w:rPr>
          <w:fldChar w:fldCharType="separate"/>
        </w:r>
        <w:r w:rsidR="00EC4BA0">
          <w:rPr>
            <w:vanish/>
          </w:rPr>
          <w:t>33</w:t>
        </w:r>
        <w:r w:rsidRPr="003C149F">
          <w:rPr>
            <w:vanish/>
          </w:rPr>
          <w:fldChar w:fldCharType="end"/>
        </w:r>
      </w:hyperlink>
    </w:p>
    <w:p w14:paraId="4FBEED6F" w14:textId="4D5001F3" w:rsidR="003C149F" w:rsidRDefault="003C149F">
      <w:pPr>
        <w:pStyle w:val="TOC5"/>
        <w:rPr>
          <w:rFonts w:asciiTheme="minorHAnsi" w:eastAsiaTheme="minorEastAsia" w:hAnsiTheme="minorHAnsi" w:cstheme="minorBidi"/>
          <w:sz w:val="22"/>
          <w:szCs w:val="22"/>
          <w:lang w:eastAsia="en-AU"/>
        </w:rPr>
      </w:pPr>
      <w:r>
        <w:tab/>
      </w:r>
      <w:hyperlink w:anchor="_Toc134022289" w:history="1">
        <w:r w:rsidRPr="00B4761E">
          <w:t>43</w:t>
        </w:r>
        <w:r>
          <w:rPr>
            <w:rFonts w:asciiTheme="minorHAnsi" w:eastAsiaTheme="minorEastAsia" w:hAnsiTheme="minorHAnsi" w:cstheme="minorBidi"/>
            <w:sz w:val="22"/>
            <w:szCs w:val="22"/>
            <w:lang w:eastAsia="en-AU"/>
          </w:rPr>
          <w:tab/>
        </w:r>
        <w:r w:rsidRPr="00B4761E">
          <w:rPr>
            <w:lang w:eastAsia="en-AU"/>
          </w:rPr>
          <w:t>Value of wages paid in kind</w:t>
        </w:r>
        <w:r>
          <w:tab/>
        </w:r>
        <w:r>
          <w:fldChar w:fldCharType="begin"/>
        </w:r>
        <w:r>
          <w:instrText xml:space="preserve"> PAGEREF _Toc134022289 \h </w:instrText>
        </w:r>
        <w:r>
          <w:fldChar w:fldCharType="separate"/>
        </w:r>
        <w:r w:rsidR="00EC4BA0">
          <w:t>33</w:t>
        </w:r>
        <w:r>
          <w:fldChar w:fldCharType="end"/>
        </w:r>
      </w:hyperlink>
    </w:p>
    <w:p w14:paraId="6AA7A20C" w14:textId="52740CDA" w:rsidR="003C149F" w:rsidRDefault="003C149F">
      <w:pPr>
        <w:pStyle w:val="TOC5"/>
        <w:rPr>
          <w:rFonts w:asciiTheme="minorHAnsi" w:eastAsiaTheme="minorEastAsia" w:hAnsiTheme="minorHAnsi" w:cstheme="minorBidi"/>
          <w:sz w:val="22"/>
          <w:szCs w:val="22"/>
          <w:lang w:eastAsia="en-AU"/>
        </w:rPr>
      </w:pPr>
      <w:r>
        <w:tab/>
      </w:r>
      <w:hyperlink w:anchor="_Toc134022290" w:history="1">
        <w:r w:rsidRPr="00B4761E">
          <w:t>44</w:t>
        </w:r>
        <w:r>
          <w:rPr>
            <w:rFonts w:asciiTheme="minorHAnsi" w:eastAsiaTheme="minorEastAsia" w:hAnsiTheme="minorHAnsi" w:cstheme="minorBidi"/>
            <w:sz w:val="22"/>
            <w:szCs w:val="22"/>
            <w:lang w:eastAsia="en-AU"/>
          </w:rPr>
          <w:tab/>
        </w:r>
        <w:r w:rsidRPr="00B4761E">
          <w:rPr>
            <w:lang w:eastAsia="en-AU"/>
          </w:rPr>
          <w:t>GST excluded from wages</w:t>
        </w:r>
        <w:r>
          <w:tab/>
        </w:r>
        <w:r>
          <w:fldChar w:fldCharType="begin"/>
        </w:r>
        <w:r>
          <w:instrText xml:space="preserve"> PAGEREF _Toc134022290 \h </w:instrText>
        </w:r>
        <w:r>
          <w:fldChar w:fldCharType="separate"/>
        </w:r>
        <w:r w:rsidR="00EC4BA0">
          <w:t>33</w:t>
        </w:r>
        <w:r>
          <w:fldChar w:fldCharType="end"/>
        </w:r>
      </w:hyperlink>
    </w:p>
    <w:p w14:paraId="3C00A7B0" w14:textId="1938147D" w:rsidR="003C149F" w:rsidRDefault="003C149F">
      <w:pPr>
        <w:pStyle w:val="TOC5"/>
        <w:rPr>
          <w:rFonts w:asciiTheme="minorHAnsi" w:eastAsiaTheme="minorEastAsia" w:hAnsiTheme="minorHAnsi" w:cstheme="minorBidi"/>
          <w:sz w:val="22"/>
          <w:szCs w:val="22"/>
          <w:lang w:eastAsia="en-AU"/>
        </w:rPr>
      </w:pPr>
      <w:r>
        <w:tab/>
      </w:r>
      <w:hyperlink w:anchor="_Toc134022291" w:history="1">
        <w:r w:rsidRPr="00B4761E">
          <w:t>45</w:t>
        </w:r>
        <w:r>
          <w:rPr>
            <w:rFonts w:asciiTheme="minorHAnsi" w:eastAsiaTheme="minorEastAsia" w:hAnsiTheme="minorHAnsi" w:cstheme="minorBidi"/>
            <w:sz w:val="22"/>
            <w:szCs w:val="22"/>
            <w:lang w:eastAsia="en-AU"/>
          </w:rPr>
          <w:tab/>
        </w:r>
        <w:r w:rsidRPr="00B4761E">
          <w:rPr>
            <w:lang w:eastAsia="en-AU"/>
          </w:rPr>
          <w:t>Wages paid by group employers</w:t>
        </w:r>
        <w:r>
          <w:tab/>
        </w:r>
        <w:r>
          <w:fldChar w:fldCharType="begin"/>
        </w:r>
        <w:r>
          <w:instrText xml:space="preserve"> PAGEREF _Toc134022291 \h </w:instrText>
        </w:r>
        <w:r>
          <w:fldChar w:fldCharType="separate"/>
        </w:r>
        <w:r w:rsidR="00EC4BA0">
          <w:t>34</w:t>
        </w:r>
        <w:r>
          <w:fldChar w:fldCharType="end"/>
        </w:r>
      </w:hyperlink>
    </w:p>
    <w:p w14:paraId="002DD20C" w14:textId="4212451C" w:rsidR="003C149F" w:rsidRDefault="003C149F">
      <w:pPr>
        <w:pStyle w:val="TOC5"/>
        <w:rPr>
          <w:rFonts w:asciiTheme="minorHAnsi" w:eastAsiaTheme="minorEastAsia" w:hAnsiTheme="minorHAnsi" w:cstheme="minorBidi"/>
          <w:sz w:val="22"/>
          <w:szCs w:val="22"/>
          <w:lang w:eastAsia="en-AU"/>
        </w:rPr>
      </w:pPr>
      <w:r>
        <w:tab/>
      </w:r>
      <w:hyperlink w:anchor="_Toc134022292" w:history="1">
        <w:r w:rsidRPr="00B4761E">
          <w:t>46</w:t>
        </w:r>
        <w:r>
          <w:rPr>
            <w:rFonts w:asciiTheme="minorHAnsi" w:eastAsiaTheme="minorEastAsia" w:hAnsiTheme="minorHAnsi" w:cstheme="minorBidi"/>
            <w:sz w:val="22"/>
            <w:szCs w:val="22"/>
            <w:lang w:eastAsia="en-AU"/>
          </w:rPr>
          <w:tab/>
        </w:r>
        <w:r w:rsidRPr="00B4761E">
          <w:rPr>
            <w:lang w:eastAsia="en-AU"/>
          </w:rPr>
          <w:t>Wages paid by or to third parties</w:t>
        </w:r>
        <w:r>
          <w:tab/>
        </w:r>
        <w:r>
          <w:fldChar w:fldCharType="begin"/>
        </w:r>
        <w:r>
          <w:instrText xml:space="preserve"> PAGEREF _Toc134022292 \h </w:instrText>
        </w:r>
        <w:r>
          <w:fldChar w:fldCharType="separate"/>
        </w:r>
        <w:r w:rsidR="00EC4BA0">
          <w:t>34</w:t>
        </w:r>
        <w:r>
          <w:fldChar w:fldCharType="end"/>
        </w:r>
      </w:hyperlink>
    </w:p>
    <w:p w14:paraId="78DFD84B" w14:textId="4DA68C69" w:rsidR="003C149F" w:rsidRDefault="003C149F">
      <w:pPr>
        <w:pStyle w:val="TOC5"/>
        <w:rPr>
          <w:rFonts w:asciiTheme="minorHAnsi" w:eastAsiaTheme="minorEastAsia" w:hAnsiTheme="minorHAnsi" w:cstheme="minorBidi"/>
          <w:sz w:val="22"/>
          <w:szCs w:val="22"/>
          <w:lang w:eastAsia="en-AU"/>
        </w:rPr>
      </w:pPr>
      <w:r>
        <w:tab/>
      </w:r>
      <w:hyperlink w:anchor="_Toc134022293" w:history="1">
        <w:r w:rsidRPr="00B4761E">
          <w:t>47</w:t>
        </w:r>
        <w:r>
          <w:rPr>
            <w:rFonts w:asciiTheme="minorHAnsi" w:eastAsiaTheme="minorEastAsia" w:hAnsiTheme="minorHAnsi" w:cstheme="minorBidi"/>
            <w:sz w:val="22"/>
            <w:szCs w:val="22"/>
            <w:lang w:eastAsia="en-AU"/>
          </w:rPr>
          <w:tab/>
        </w:r>
        <w:r w:rsidRPr="00B4761E">
          <w:rPr>
            <w:lang w:eastAsia="en-AU"/>
          </w:rPr>
          <w:t>Agreement etc to reduce or avoid liability to payroll tax</w:t>
        </w:r>
        <w:r>
          <w:tab/>
        </w:r>
        <w:r>
          <w:fldChar w:fldCharType="begin"/>
        </w:r>
        <w:r>
          <w:instrText xml:space="preserve"> PAGEREF _Toc134022293 \h </w:instrText>
        </w:r>
        <w:r>
          <w:fldChar w:fldCharType="separate"/>
        </w:r>
        <w:r w:rsidR="00EC4BA0">
          <w:t>35</w:t>
        </w:r>
        <w:r>
          <w:fldChar w:fldCharType="end"/>
        </w:r>
      </w:hyperlink>
    </w:p>
    <w:p w14:paraId="3E79AF75" w14:textId="1664E49B" w:rsidR="003C149F" w:rsidRDefault="003C149F">
      <w:pPr>
        <w:pStyle w:val="TOC2"/>
        <w:rPr>
          <w:rFonts w:asciiTheme="minorHAnsi" w:eastAsiaTheme="minorEastAsia" w:hAnsiTheme="minorHAnsi" w:cstheme="minorBidi"/>
          <w:b w:val="0"/>
          <w:sz w:val="22"/>
          <w:szCs w:val="22"/>
          <w:lang w:eastAsia="en-AU"/>
        </w:rPr>
      </w:pPr>
      <w:hyperlink w:anchor="_Toc134022294" w:history="1">
        <w:r w:rsidRPr="00B4761E">
          <w:t>Part 4</w:t>
        </w:r>
        <w:r>
          <w:rPr>
            <w:rFonts w:asciiTheme="minorHAnsi" w:eastAsiaTheme="minorEastAsia" w:hAnsiTheme="minorHAnsi" w:cstheme="minorBidi"/>
            <w:b w:val="0"/>
            <w:sz w:val="22"/>
            <w:szCs w:val="22"/>
            <w:lang w:eastAsia="en-AU"/>
          </w:rPr>
          <w:tab/>
        </w:r>
        <w:r w:rsidRPr="00B4761E">
          <w:t>Exemptions</w:t>
        </w:r>
        <w:r w:rsidRPr="003C149F">
          <w:rPr>
            <w:vanish/>
          </w:rPr>
          <w:tab/>
        </w:r>
        <w:r w:rsidRPr="003C149F">
          <w:rPr>
            <w:vanish/>
          </w:rPr>
          <w:fldChar w:fldCharType="begin"/>
        </w:r>
        <w:r w:rsidRPr="003C149F">
          <w:rPr>
            <w:vanish/>
          </w:rPr>
          <w:instrText xml:space="preserve"> PAGEREF _Toc134022294 \h </w:instrText>
        </w:r>
        <w:r w:rsidRPr="003C149F">
          <w:rPr>
            <w:vanish/>
          </w:rPr>
        </w:r>
        <w:r w:rsidRPr="003C149F">
          <w:rPr>
            <w:vanish/>
          </w:rPr>
          <w:fldChar w:fldCharType="separate"/>
        </w:r>
        <w:r w:rsidR="00EC4BA0">
          <w:rPr>
            <w:vanish/>
          </w:rPr>
          <w:t>37</w:t>
        </w:r>
        <w:r w:rsidRPr="003C149F">
          <w:rPr>
            <w:vanish/>
          </w:rPr>
          <w:fldChar w:fldCharType="end"/>
        </w:r>
      </w:hyperlink>
    </w:p>
    <w:p w14:paraId="5D4CE741" w14:textId="7C2D13F4" w:rsidR="003C149F" w:rsidRDefault="003C149F">
      <w:pPr>
        <w:pStyle w:val="TOC3"/>
        <w:rPr>
          <w:rFonts w:asciiTheme="minorHAnsi" w:eastAsiaTheme="minorEastAsia" w:hAnsiTheme="minorHAnsi" w:cstheme="minorBidi"/>
          <w:b w:val="0"/>
          <w:sz w:val="22"/>
          <w:szCs w:val="22"/>
          <w:lang w:eastAsia="en-AU"/>
        </w:rPr>
      </w:pPr>
      <w:hyperlink w:anchor="_Toc134022295" w:history="1">
        <w:r w:rsidRPr="00B4761E">
          <w:t>Division 4.1</w:t>
        </w:r>
        <w:r>
          <w:rPr>
            <w:rFonts w:asciiTheme="minorHAnsi" w:eastAsiaTheme="minorEastAsia" w:hAnsiTheme="minorHAnsi" w:cstheme="minorBidi"/>
            <w:b w:val="0"/>
            <w:sz w:val="22"/>
            <w:szCs w:val="22"/>
            <w:lang w:eastAsia="en-AU"/>
          </w:rPr>
          <w:tab/>
        </w:r>
        <w:r w:rsidRPr="00B4761E">
          <w:t>Charitable organisations</w:t>
        </w:r>
        <w:r w:rsidRPr="003C149F">
          <w:rPr>
            <w:vanish/>
          </w:rPr>
          <w:tab/>
        </w:r>
        <w:r w:rsidRPr="003C149F">
          <w:rPr>
            <w:vanish/>
          </w:rPr>
          <w:fldChar w:fldCharType="begin"/>
        </w:r>
        <w:r w:rsidRPr="003C149F">
          <w:rPr>
            <w:vanish/>
          </w:rPr>
          <w:instrText xml:space="preserve"> PAGEREF _Toc134022295 \h </w:instrText>
        </w:r>
        <w:r w:rsidRPr="003C149F">
          <w:rPr>
            <w:vanish/>
          </w:rPr>
        </w:r>
        <w:r w:rsidRPr="003C149F">
          <w:rPr>
            <w:vanish/>
          </w:rPr>
          <w:fldChar w:fldCharType="separate"/>
        </w:r>
        <w:r w:rsidR="00EC4BA0">
          <w:rPr>
            <w:vanish/>
          </w:rPr>
          <w:t>37</w:t>
        </w:r>
        <w:r w:rsidRPr="003C149F">
          <w:rPr>
            <w:vanish/>
          </w:rPr>
          <w:fldChar w:fldCharType="end"/>
        </w:r>
      </w:hyperlink>
    </w:p>
    <w:p w14:paraId="6A509AF4" w14:textId="48BD64E0" w:rsidR="003C149F" w:rsidRDefault="003C149F">
      <w:pPr>
        <w:pStyle w:val="TOC5"/>
        <w:rPr>
          <w:rFonts w:asciiTheme="minorHAnsi" w:eastAsiaTheme="minorEastAsia" w:hAnsiTheme="minorHAnsi" w:cstheme="minorBidi"/>
          <w:sz w:val="22"/>
          <w:szCs w:val="22"/>
          <w:lang w:eastAsia="en-AU"/>
        </w:rPr>
      </w:pPr>
      <w:r>
        <w:tab/>
      </w:r>
      <w:hyperlink w:anchor="_Toc134022296" w:history="1">
        <w:r w:rsidRPr="00B4761E">
          <w:t>48</w:t>
        </w:r>
        <w:r>
          <w:rPr>
            <w:rFonts w:asciiTheme="minorHAnsi" w:eastAsiaTheme="minorEastAsia" w:hAnsiTheme="minorHAnsi" w:cstheme="minorBidi"/>
            <w:sz w:val="22"/>
            <w:szCs w:val="22"/>
            <w:lang w:eastAsia="en-AU"/>
          </w:rPr>
          <w:tab/>
        </w:r>
        <w:r w:rsidRPr="00B4761E">
          <w:rPr>
            <w:lang w:eastAsia="en-AU"/>
          </w:rPr>
          <w:t>Charitable organisations</w:t>
        </w:r>
        <w:r>
          <w:tab/>
        </w:r>
        <w:r>
          <w:fldChar w:fldCharType="begin"/>
        </w:r>
        <w:r>
          <w:instrText xml:space="preserve"> PAGEREF _Toc134022296 \h </w:instrText>
        </w:r>
        <w:r>
          <w:fldChar w:fldCharType="separate"/>
        </w:r>
        <w:r w:rsidR="00EC4BA0">
          <w:t>37</w:t>
        </w:r>
        <w:r>
          <w:fldChar w:fldCharType="end"/>
        </w:r>
      </w:hyperlink>
    </w:p>
    <w:p w14:paraId="31556386" w14:textId="6C74FA77" w:rsidR="003C149F" w:rsidRDefault="003C149F">
      <w:pPr>
        <w:pStyle w:val="TOC3"/>
        <w:rPr>
          <w:rFonts w:asciiTheme="minorHAnsi" w:eastAsiaTheme="minorEastAsia" w:hAnsiTheme="minorHAnsi" w:cstheme="minorBidi"/>
          <w:b w:val="0"/>
          <w:sz w:val="22"/>
          <w:szCs w:val="22"/>
          <w:lang w:eastAsia="en-AU"/>
        </w:rPr>
      </w:pPr>
      <w:hyperlink w:anchor="_Toc134022297" w:history="1">
        <w:r w:rsidRPr="00B4761E">
          <w:t>Division 4.1A</w:t>
        </w:r>
        <w:r>
          <w:rPr>
            <w:rFonts w:asciiTheme="minorHAnsi" w:eastAsiaTheme="minorEastAsia" w:hAnsiTheme="minorHAnsi" w:cstheme="minorBidi"/>
            <w:b w:val="0"/>
            <w:sz w:val="22"/>
            <w:szCs w:val="22"/>
            <w:lang w:eastAsia="en-AU"/>
          </w:rPr>
          <w:tab/>
        </w:r>
        <w:r w:rsidRPr="00B4761E">
          <w:rPr>
            <w:lang w:eastAsia="en-AU"/>
          </w:rPr>
          <w:t>Employment agents</w:t>
        </w:r>
        <w:r w:rsidRPr="003C149F">
          <w:rPr>
            <w:vanish/>
          </w:rPr>
          <w:tab/>
        </w:r>
        <w:r w:rsidRPr="003C149F">
          <w:rPr>
            <w:vanish/>
          </w:rPr>
          <w:fldChar w:fldCharType="begin"/>
        </w:r>
        <w:r w:rsidRPr="003C149F">
          <w:rPr>
            <w:vanish/>
          </w:rPr>
          <w:instrText xml:space="preserve"> PAGEREF _Toc134022297 \h </w:instrText>
        </w:r>
        <w:r w:rsidRPr="003C149F">
          <w:rPr>
            <w:vanish/>
          </w:rPr>
        </w:r>
        <w:r w:rsidRPr="003C149F">
          <w:rPr>
            <w:vanish/>
          </w:rPr>
          <w:fldChar w:fldCharType="separate"/>
        </w:r>
        <w:r w:rsidR="00EC4BA0">
          <w:rPr>
            <w:vanish/>
          </w:rPr>
          <w:t>37</w:t>
        </w:r>
        <w:r w:rsidRPr="003C149F">
          <w:rPr>
            <w:vanish/>
          </w:rPr>
          <w:fldChar w:fldCharType="end"/>
        </w:r>
      </w:hyperlink>
    </w:p>
    <w:p w14:paraId="33D7E033" w14:textId="12C68598" w:rsidR="003C149F" w:rsidRDefault="003C149F">
      <w:pPr>
        <w:pStyle w:val="TOC5"/>
        <w:rPr>
          <w:rFonts w:asciiTheme="minorHAnsi" w:eastAsiaTheme="minorEastAsia" w:hAnsiTheme="minorHAnsi" w:cstheme="minorBidi"/>
          <w:sz w:val="22"/>
          <w:szCs w:val="22"/>
          <w:lang w:eastAsia="en-AU"/>
        </w:rPr>
      </w:pPr>
      <w:r>
        <w:tab/>
      </w:r>
      <w:hyperlink w:anchor="_Toc134022298" w:history="1">
        <w:r w:rsidRPr="00B4761E">
          <w:t>48A</w:t>
        </w:r>
        <w:r>
          <w:rPr>
            <w:rFonts w:asciiTheme="minorHAnsi" w:eastAsiaTheme="minorEastAsia" w:hAnsiTheme="minorHAnsi" w:cstheme="minorBidi"/>
            <w:sz w:val="22"/>
            <w:szCs w:val="22"/>
            <w:lang w:eastAsia="en-AU"/>
          </w:rPr>
          <w:tab/>
        </w:r>
        <w:r w:rsidRPr="00B4761E">
          <w:rPr>
            <w:lang w:eastAsia="en-AU"/>
          </w:rPr>
          <w:t xml:space="preserve">Employments agents </w:t>
        </w:r>
        <w:r w:rsidRPr="00B4761E">
          <w:t>and subcontractors</w:t>
        </w:r>
        <w:r>
          <w:tab/>
        </w:r>
        <w:r>
          <w:fldChar w:fldCharType="begin"/>
        </w:r>
        <w:r>
          <w:instrText xml:space="preserve"> PAGEREF _Toc134022298 \h </w:instrText>
        </w:r>
        <w:r>
          <w:fldChar w:fldCharType="separate"/>
        </w:r>
        <w:r w:rsidR="00EC4BA0">
          <w:t>37</w:t>
        </w:r>
        <w:r>
          <w:fldChar w:fldCharType="end"/>
        </w:r>
      </w:hyperlink>
    </w:p>
    <w:p w14:paraId="7BC0DA2B" w14:textId="46E53E6D" w:rsidR="003C149F" w:rsidRDefault="003C149F">
      <w:pPr>
        <w:pStyle w:val="TOC3"/>
        <w:rPr>
          <w:rFonts w:asciiTheme="minorHAnsi" w:eastAsiaTheme="minorEastAsia" w:hAnsiTheme="minorHAnsi" w:cstheme="minorBidi"/>
          <w:b w:val="0"/>
          <w:sz w:val="22"/>
          <w:szCs w:val="22"/>
          <w:lang w:eastAsia="en-AU"/>
        </w:rPr>
      </w:pPr>
      <w:hyperlink w:anchor="_Toc134022299" w:history="1">
        <w:r w:rsidRPr="00B4761E">
          <w:t>Division 4.2</w:t>
        </w:r>
        <w:r>
          <w:rPr>
            <w:rFonts w:asciiTheme="minorHAnsi" w:eastAsiaTheme="minorEastAsia" w:hAnsiTheme="minorHAnsi" w:cstheme="minorBidi"/>
            <w:b w:val="0"/>
            <w:sz w:val="22"/>
            <w:szCs w:val="22"/>
            <w:lang w:eastAsia="en-AU"/>
          </w:rPr>
          <w:tab/>
        </w:r>
        <w:r w:rsidRPr="00B4761E">
          <w:t>Education and training</w:t>
        </w:r>
        <w:r w:rsidRPr="003C149F">
          <w:rPr>
            <w:vanish/>
          </w:rPr>
          <w:tab/>
        </w:r>
        <w:r w:rsidRPr="003C149F">
          <w:rPr>
            <w:vanish/>
          </w:rPr>
          <w:fldChar w:fldCharType="begin"/>
        </w:r>
        <w:r w:rsidRPr="003C149F">
          <w:rPr>
            <w:vanish/>
          </w:rPr>
          <w:instrText xml:space="preserve"> PAGEREF _Toc134022299 \h </w:instrText>
        </w:r>
        <w:r w:rsidRPr="003C149F">
          <w:rPr>
            <w:vanish/>
          </w:rPr>
        </w:r>
        <w:r w:rsidRPr="003C149F">
          <w:rPr>
            <w:vanish/>
          </w:rPr>
          <w:fldChar w:fldCharType="separate"/>
        </w:r>
        <w:r w:rsidR="00EC4BA0">
          <w:rPr>
            <w:vanish/>
          </w:rPr>
          <w:t>37</w:t>
        </w:r>
        <w:r w:rsidRPr="003C149F">
          <w:rPr>
            <w:vanish/>
          </w:rPr>
          <w:fldChar w:fldCharType="end"/>
        </w:r>
      </w:hyperlink>
    </w:p>
    <w:p w14:paraId="307E9510" w14:textId="76442689" w:rsidR="003C149F" w:rsidRDefault="003C149F">
      <w:pPr>
        <w:pStyle w:val="TOC5"/>
        <w:rPr>
          <w:rFonts w:asciiTheme="minorHAnsi" w:eastAsiaTheme="minorEastAsia" w:hAnsiTheme="minorHAnsi" w:cstheme="minorBidi"/>
          <w:sz w:val="22"/>
          <w:szCs w:val="22"/>
          <w:lang w:eastAsia="en-AU"/>
        </w:rPr>
      </w:pPr>
      <w:r>
        <w:tab/>
      </w:r>
      <w:hyperlink w:anchor="_Toc134022300" w:history="1">
        <w:r w:rsidRPr="00B4761E">
          <w:t>49</w:t>
        </w:r>
        <w:r>
          <w:rPr>
            <w:rFonts w:asciiTheme="minorHAnsi" w:eastAsiaTheme="minorEastAsia" w:hAnsiTheme="minorHAnsi" w:cstheme="minorBidi"/>
            <w:sz w:val="22"/>
            <w:szCs w:val="22"/>
            <w:lang w:eastAsia="en-AU"/>
          </w:rPr>
          <w:tab/>
        </w:r>
        <w:r w:rsidRPr="00B4761E">
          <w:rPr>
            <w:lang w:eastAsia="en-AU"/>
          </w:rPr>
          <w:t>Educational services and training</w:t>
        </w:r>
        <w:r>
          <w:tab/>
        </w:r>
        <w:r>
          <w:fldChar w:fldCharType="begin"/>
        </w:r>
        <w:r>
          <w:instrText xml:space="preserve"> PAGEREF _Toc134022300 \h </w:instrText>
        </w:r>
        <w:r>
          <w:fldChar w:fldCharType="separate"/>
        </w:r>
        <w:r w:rsidR="00EC4BA0">
          <w:t>37</w:t>
        </w:r>
        <w:r>
          <w:fldChar w:fldCharType="end"/>
        </w:r>
      </w:hyperlink>
    </w:p>
    <w:p w14:paraId="032960F5" w14:textId="7436B794" w:rsidR="003C149F" w:rsidRDefault="003C149F">
      <w:pPr>
        <w:pStyle w:val="TOC3"/>
        <w:rPr>
          <w:rFonts w:asciiTheme="minorHAnsi" w:eastAsiaTheme="minorEastAsia" w:hAnsiTheme="minorHAnsi" w:cstheme="minorBidi"/>
          <w:b w:val="0"/>
          <w:sz w:val="22"/>
          <w:szCs w:val="22"/>
          <w:lang w:eastAsia="en-AU"/>
        </w:rPr>
      </w:pPr>
      <w:hyperlink w:anchor="_Toc134022301" w:history="1">
        <w:r w:rsidRPr="00B4761E">
          <w:t>Division 4.3</w:t>
        </w:r>
        <w:r>
          <w:rPr>
            <w:rFonts w:asciiTheme="minorHAnsi" w:eastAsiaTheme="minorEastAsia" w:hAnsiTheme="minorHAnsi" w:cstheme="minorBidi"/>
            <w:b w:val="0"/>
            <w:sz w:val="22"/>
            <w:szCs w:val="22"/>
            <w:lang w:eastAsia="en-AU"/>
          </w:rPr>
          <w:tab/>
        </w:r>
        <w:r w:rsidRPr="00B4761E">
          <w:t>Hospitals</w:t>
        </w:r>
        <w:r w:rsidRPr="003C149F">
          <w:rPr>
            <w:vanish/>
          </w:rPr>
          <w:tab/>
        </w:r>
        <w:r w:rsidRPr="003C149F">
          <w:rPr>
            <w:vanish/>
          </w:rPr>
          <w:fldChar w:fldCharType="begin"/>
        </w:r>
        <w:r w:rsidRPr="003C149F">
          <w:rPr>
            <w:vanish/>
          </w:rPr>
          <w:instrText xml:space="preserve"> PAGEREF _Toc134022301 \h </w:instrText>
        </w:r>
        <w:r w:rsidRPr="003C149F">
          <w:rPr>
            <w:vanish/>
          </w:rPr>
        </w:r>
        <w:r w:rsidRPr="003C149F">
          <w:rPr>
            <w:vanish/>
          </w:rPr>
          <w:fldChar w:fldCharType="separate"/>
        </w:r>
        <w:r w:rsidR="00EC4BA0">
          <w:rPr>
            <w:vanish/>
          </w:rPr>
          <w:t>37</w:t>
        </w:r>
        <w:r w:rsidRPr="003C149F">
          <w:rPr>
            <w:vanish/>
          </w:rPr>
          <w:fldChar w:fldCharType="end"/>
        </w:r>
      </w:hyperlink>
    </w:p>
    <w:p w14:paraId="657937D2" w14:textId="5DF7158F" w:rsidR="003C149F" w:rsidRDefault="003C149F">
      <w:pPr>
        <w:pStyle w:val="TOC5"/>
        <w:rPr>
          <w:rFonts w:asciiTheme="minorHAnsi" w:eastAsiaTheme="minorEastAsia" w:hAnsiTheme="minorHAnsi" w:cstheme="minorBidi"/>
          <w:sz w:val="22"/>
          <w:szCs w:val="22"/>
          <w:lang w:eastAsia="en-AU"/>
        </w:rPr>
      </w:pPr>
      <w:r>
        <w:tab/>
      </w:r>
      <w:hyperlink w:anchor="_Toc134022302" w:history="1">
        <w:r w:rsidRPr="00B4761E">
          <w:t>51</w:t>
        </w:r>
        <w:r>
          <w:rPr>
            <w:rFonts w:asciiTheme="minorHAnsi" w:eastAsiaTheme="minorEastAsia" w:hAnsiTheme="minorHAnsi" w:cstheme="minorBidi"/>
            <w:sz w:val="22"/>
            <w:szCs w:val="22"/>
            <w:lang w:eastAsia="en-AU"/>
          </w:rPr>
          <w:tab/>
        </w:r>
        <w:r w:rsidRPr="00B4761E">
          <w:rPr>
            <w:lang w:eastAsia="en-AU"/>
          </w:rPr>
          <w:t>Hospitals</w:t>
        </w:r>
        <w:r>
          <w:tab/>
        </w:r>
        <w:r>
          <w:fldChar w:fldCharType="begin"/>
        </w:r>
        <w:r>
          <w:instrText xml:space="preserve"> PAGEREF _Toc134022302 \h </w:instrText>
        </w:r>
        <w:r>
          <w:fldChar w:fldCharType="separate"/>
        </w:r>
        <w:r w:rsidR="00EC4BA0">
          <w:t>37</w:t>
        </w:r>
        <w:r>
          <w:fldChar w:fldCharType="end"/>
        </w:r>
      </w:hyperlink>
    </w:p>
    <w:p w14:paraId="765F628F" w14:textId="6C21C29A" w:rsidR="003C149F" w:rsidRDefault="003C149F">
      <w:pPr>
        <w:pStyle w:val="TOC3"/>
        <w:rPr>
          <w:rFonts w:asciiTheme="minorHAnsi" w:eastAsiaTheme="minorEastAsia" w:hAnsiTheme="minorHAnsi" w:cstheme="minorBidi"/>
          <w:b w:val="0"/>
          <w:sz w:val="22"/>
          <w:szCs w:val="22"/>
          <w:lang w:eastAsia="en-AU"/>
        </w:rPr>
      </w:pPr>
      <w:hyperlink w:anchor="_Toc134022303" w:history="1">
        <w:r w:rsidRPr="00B4761E">
          <w:t>Division 4.4</w:t>
        </w:r>
        <w:r>
          <w:rPr>
            <w:rFonts w:asciiTheme="minorHAnsi" w:eastAsiaTheme="minorEastAsia" w:hAnsiTheme="minorHAnsi" w:cstheme="minorBidi"/>
            <w:b w:val="0"/>
            <w:sz w:val="22"/>
            <w:szCs w:val="22"/>
            <w:lang w:eastAsia="en-AU"/>
          </w:rPr>
          <w:tab/>
        </w:r>
        <w:r w:rsidRPr="00B4761E">
          <w:t>Maternity, adoption and primary carer leave</w:t>
        </w:r>
        <w:r w:rsidRPr="003C149F">
          <w:rPr>
            <w:vanish/>
          </w:rPr>
          <w:tab/>
        </w:r>
        <w:r w:rsidRPr="003C149F">
          <w:rPr>
            <w:vanish/>
          </w:rPr>
          <w:fldChar w:fldCharType="begin"/>
        </w:r>
        <w:r w:rsidRPr="003C149F">
          <w:rPr>
            <w:vanish/>
          </w:rPr>
          <w:instrText xml:space="preserve"> PAGEREF _Toc134022303 \h </w:instrText>
        </w:r>
        <w:r w:rsidRPr="003C149F">
          <w:rPr>
            <w:vanish/>
          </w:rPr>
        </w:r>
        <w:r w:rsidRPr="003C149F">
          <w:rPr>
            <w:vanish/>
          </w:rPr>
          <w:fldChar w:fldCharType="separate"/>
        </w:r>
        <w:r w:rsidR="00EC4BA0">
          <w:rPr>
            <w:vanish/>
          </w:rPr>
          <w:t>37</w:t>
        </w:r>
        <w:r w:rsidRPr="003C149F">
          <w:rPr>
            <w:vanish/>
          </w:rPr>
          <w:fldChar w:fldCharType="end"/>
        </w:r>
      </w:hyperlink>
    </w:p>
    <w:p w14:paraId="4454EEAD" w14:textId="5F3243F8" w:rsidR="003C149F" w:rsidRDefault="003C149F">
      <w:pPr>
        <w:pStyle w:val="TOC5"/>
        <w:rPr>
          <w:rFonts w:asciiTheme="minorHAnsi" w:eastAsiaTheme="minorEastAsia" w:hAnsiTheme="minorHAnsi" w:cstheme="minorBidi"/>
          <w:sz w:val="22"/>
          <w:szCs w:val="22"/>
          <w:lang w:eastAsia="en-AU"/>
        </w:rPr>
      </w:pPr>
      <w:r>
        <w:tab/>
      </w:r>
      <w:hyperlink w:anchor="_Toc134022304" w:history="1">
        <w:r w:rsidRPr="00B4761E">
          <w:t>53</w:t>
        </w:r>
        <w:r>
          <w:rPr>
            <w:rFonts w:asciiTheme="minorHAnsi" w:eastAsiaTheme="minorEastAsia" w:hAnsiTheme="minorHAnsi" w:cstheme="minorBidi"/>
            <w:sz w:val="22"/>
            <w:szCs w:val="22"/>
            <w:lang w:eastAsia="en-AU"/>
          </w:rPr>
          <w:tab/>
        </w:r>
        <w:r w:rsidRPr="00B4761E">
          <w:rPr>
            <w:lang w:eastAsia="en-AU"/>
          </w:rPr>
          <w:t>Maternity and adoption leave</w:t>
        </w:r>
        <w:r>
          <w:tab/>
        </w:r>
        <w:r>
          <w:fldChar w:fldCharType="begin"/>
        </w:r>
        <w:r>
          <w:instrText xml:space="preserve"> PAGEREF _Toc134022304 \h </w:instrText>
        </w:r>
        <w:r>
          <w:fldChar w:fldCharType="separate"/>
        </w:r>
        <w:r w:rsidR="00EC4BA0">
          <w:t>37</w:t>
        </w:r>
        <w:r>
          <w:fldChar w:fldCharType="end"/>
        </w:r>
      </w:hyperlink>
    </w:p>
    <w:p w14:paraId="09553DE4" w14:textId="420E59BA" w:rsidR="003C149F" w:rsidRDefault="003C149F">
      <w:pPr>
        <w:pStyle w:val="TOC5"/>
        <w:rPr>
          <w:rFonts w:asciiTheme="minorHAnsi" w:eastAsiaTheme="minorEastAsia" w:hAnsiTheme="minorHAnsi" w:cstheme="minorBidi"/>
          <w:sz w:val="22"/>
          <w:szCs w:val="22"/>
          <w:lang w:eastAsia="en-AU"/>
        </w:rPr>
      </w:pPr>
      <w:r>
        <w:lastRenderedPageBreak/>
        <w:tab/>
      </w:r>
      <w:hyperlink w:anchor="_Toc134022305" w:history="1">
        <w:r w:rsidRPr="00B4761E">
          <w:t>53A</w:t>
        </w:r>
        <w:r>
          <w:rPr>
            <w:rFonts w:asciiTheme="minorHAnsi" w:eastAsiaTheme="minorEastAsia" w:hAnsiTheme="minorHAnsi" w:cstheme="minorBidi"/>
            <w:sz w:val="22"/>
            <w:szCs w:val="22"/>
            <w:lang w:eastAsia="en-AU"/>
          </w:rPr>
          <w:tab/>
        </w:r>
        <w:r w:rsidRPr="00B4761E">
          <w:t>Primary carer leave</w:t>
        </w:r>
        <w:r>
          <w:tab/>
        </w:r>
        <w:r>
          <w:fldChar w:fldCharType="begin"/>
        </w:r>
        <w:r>
          <w:instrText xml:space="preserve"> PAGEREF _Toc134022305 \h </w:instrText>
        </w:r>
        <w:r>
          <w:fldChar w:fldCharType="separate"/>
        </w:r>
        <w:r w:rsidR="00EC4BA0">
          <w:t>40</w:t>
        </w:r>
        <w:r>
          <w:fldChar w:fldCharType="end"/>
        </w:r>
      </w:hyperlink>
    </w:p>
    <w:p w14:paraId="2633FB8B" w14:textId="5EE9943D" w:rsidR="003C149F" w:rsidRDefault="003C149F">
      <w:pPr>
        <w:pStyle w:val="TOC3"/>
        <w:rPr>
          <w:rFonts w:asciiTheme="minorHAnsi" w:eastAsiaTheme="minorEastAsia" w:hAnsiTheme="minorHAnsi" w:cstheme="minorBidi"/>
          <w:b w:val="0"/>
          <w:sz w:val="22"/>
          <w:szCs w:val="22"/>
          <w:lang w:eastAsia="en-AU"/>
        </w:rPr>
      </w:pPr>
      <w:hyperlink w:anchor="_Toc134022306" w:history="1">
        <w:r w:rsidRPr="00B4761E">
          <w:t>Division 4.5</w:t>
        </w:r>
        <w:r>
          <w:rPr>
            <w:rFonts w:asciiTheme="minorHAnsi" w:eastAsiaTheme="minorEastAsia" w:hAnsiTheme="minorHAnsi" w:cstheme="minorBidi"/>
            <w:b w:val="0"/>
            <w:sz w:val="22"/>
            <w:szCs w:val="22"/>
            <w:lang w:eastAsia="en-AU"/>
          </w:rPr>
          <w:tab/>
        </w:r>
        <w:r w:rsidRPr="00B4761E">
          <w:t>Volunteer firefighters, emergency service volunteers and other volunteers under the Emergencies Act</w:t>
        </w:r>
        <w:r w:rsidRPr="003C149F">
          <w:rPr>
            <w:vanish/>
          </w:rPr>
          <w:tab/>
        </w:r>
        <w:r w:rsidRPr="003C149F">
          <w:rPr>
            <w:vanish/>
          </w:rPr>
          <w:fldChar w:fldCharType="begin"/>
        </w:r>
        <w:r w:rsidRPr="003C149F">
          <w:rPr>
            <w:vanish/>
          </w:rPr>
          <w:instrText xml:space="preserve"> PAGEREF _Toc134022306 \h </w:instrText>
        </w:r>
        <w:r w:rsidRPr="003C149F">
          <w:rPr>
            <w:vanish/>
          </w:rPr>
        </w:r>
        <w:r w:rsidRPr="003C149F">
          <w:rPr>
            <w:vanish/>
          </w:rPr>
          <w:fldChar w:fldCharType="separate"/>
        </w:r>
        <w:r w:rsidR="00EC4BA0">
          <w:rPr>
            <w:vanish/>
          </w:rPr>
          <w:t>40</w:t>
        </w:r>
        <w:r w:rsidRPr="003C149F">
          <w:rPr>
            <w:vanish/>
          </w:rPr>
          <w:fldChar w:fldCharType="end"/>
        </w:r>
      </w:hyperlink>
    </w:p>
    <w:p w14:paraId="3345C150" w14:textId="1D07C1E7" w:rsidR="003C149F" w:rsidRDefault="003C149F">
      <w:pPr>
        <w:pStyle w:val="TOC5"/>
        <w:rPr>
          <w:rFonts w:asciiTheme="minorHAnsi" w:eastAsiaTheme="minorEastAsia" w:hAnsiTheme="minorHAnsi" w:cstheme="minorBidi"/>
          <w:sz w:val="22"/>
          <w:szCs w:val="22"/>
          <w:lang w:eastAsia="en-AU"/>
        </w:rPr>
      </w:pPr>
      <w:r>
        <w:tab/>
      </w:r>
      <w:hyperlink w:anchor="_Toc134022307" w:history="1">
        <w:r w:rsidRPr="00B4761E">
          <w:t>55</w:t>
        </w:r>
        <w:r>
          <w:rPr>
            <w:rFonts w:asciiTheme="minorHAnsi" w:eastAsiaTheme="minorEastAsia" w:hAnsiTheme="minorHAnsi" w:cstheme="minorBidi"/>
            <w:sz w:val="22"/>
            <w:szCs w:val="22"/>
            <w:lang w:eastAsia="en-AU"/>
          </w:rPr>
          <w:tab/>
        </w:r>
        <w:r w:rsidRPr="00B4761E">
          <w:rPr>
            <w:lang w:eastAsia="en-AU"/>
          </w:rPr>
          <w:t>Volunteer firefighters</w:t>
        </w:r>
        <w:r>
          <w:tab/>
        </w:r>
        <w:r>
          <w:fldChar w:fldCharType="begin"/>
        </w:r>
        <w:r>
          <w:instrText xml:space="preserve"> PAGEREF _Toc134022307 \h </w:instrText>
        </w:r>
        <w:r>
          <w:fldChar w:fldCharType="separate"/>
        </w:r>
        <w:r w:rsidR="00EC4BA0">
          <w:t>40</w:t>
        </w:r>
        <w:r>
          <w:fldChar w:fldCharType="end"/>
        </w:r>
      </w:hyperlink>
    </w:p>
    <w:p w14:paraId="1615EE49" w14:textId="06923719" w:rsidR="003C149F" w:rsidRDefault="003C149F">
      <w:pPr>
        <w:pStyle w:val="TOC5"/>
        <w:rPr>
          <w:rFonts w:asciiTheme="minorHAnsi" w:eastAsiaTheme="minorEastAsia" w:hAnsiTheme="minorHAnsi" w:cstheme="minorBidi"/>
          <w:sz w:val="22"/>
          <w:szCs w:val="22"/>
          <w:lang w:eastAsia="en-AU"/>
        </w:rPr>
      </w:pPr>
      <w:r>
        <w:tab/>
      </w:r>
      <w:hyperlink w:anchor="_Toc134022308" w:history="1">
        <w:r w:rsidRPr="00B4761E">
          <w:t>56</w:t>
        </w:r>
        <w:r>
          <w:rPr>
            <w:rFonts w:asciiTheme="minorHAnsi" w:eastAsiaTheme="minorEastAsia" w:hAnsiTheme="minorHAnsi" w:cstheme="minorBidi"/>
            <w:sz w:val="22"/>
            <w:szCs w:val="22"/>
            <w:lang w:eastAsia="en-AU"/>
          </w:rPr>
          <w:tab/>
        </w:r>
        <w:r w:rsidRPr="00B4761E">
          <w:rPr>
            <w:lang w:eastAsia="en-AU"/>
          </w:rPr>
          <w:t>Emergency service volunteers</w:t>
        </w:r>
        <w:r>
          <w:tab/>
        </w:r>
        <w:r>
          <w:fldChar w:fldCharType="begin"/>
        </w:r>
        <w:r>
          <w:instrText xml:space="preserve"> PAGEREF _Toc134022308 \h </w:instrText>
        </w:r>
        <w:r>
          <w:fldChar w:fldCharType="separate"/>
        </w:r>
        <w:r w:rsidR="00EC4BA0">
          <w:t>40</w:t>
        </w:r>
        <w:r>
          <w:fldChar w:fldCharType="end"/>
        </w:r>
      </w:hyperlink>
    </w:p>
    <w:p w14:paraId="6263204A" w14:textId="0555F9CA" w:rsidR="003C149F" w:rsidRDefault="003C149F">
      <w:pPr>
        <w:pStyle w:val="TOC5"/>
        <w:rPr>
          <w:rFonts w:asciiTheme="minorHAnsi" w:eastAsiaTheme="minorEastAsia" w:hAnsiTheme="minorHAnsi" w:cstheme="minorBidi"/>
          <w:sz w:val="22"/>
          <w:szCs w:val="22"/>
          <w:lang w:eastAsia="en-AU"/>
        </w:rPr>
      </w:pPr>
      <w:r>
        <w:tab/>
      </w:r>
      <w:hyperlink w:anchor="_Toc134022309" w:history="1">
        <w:r w:rsidRPr="00B4761E">
          <w:t>56A</w:t>
        </w:r>
        <w:r>
          <w:rPr>
            <w:rFonts w:asciiTheme="minorHAnsi" w:eastAsiaTheme="minorEastAsia" w:hAnsiTheme="minorHAnsi" w:cstheme="minorBidi"/>
            <w:sz w:val="22"/>
            <w:szCs w:val="22"/>
            <w:lang w:eastAsia="en-AU"/>
          </w:rPr>
          <w:tab/>
        </w:r>
        <w:r w:rsidRPr="00B4761E">
          <w:t>Other volunteers under Emergencies Act</w:t>
        </w:r>
        <w:r>
          <w:tab/>
        </w:r>
        <w:r>
          <w:fldChar w:fldCharType="begin"/>
        </w:r>
        <w:r>
          <w:instrText xml:space="preserve"> PAGEREF _Toc134022309 \h </w:instrText>
        </w:r>
        <w:r>
          <w:fldChar w:fldCharType="separate"/>
        </w:r>
        <w:r w:rsidR="00EC4BA0">
          <w:t>41</w:t>
        </w:r>
        <w:r>
          <w:fldChar w:fldCharType="end"/>
        </w:r>
      </w:hyperlink>
    </w:p>
    <w:p w14:paraId="0FDA9273" w14:textId="4AAD4591" w:rsidR="003C149F" w:rsidRDefault="003C149F">
      <w:pPr>
        <w:pStyle w:val="TOC5"/>
        <w:rPr>
          <w:rFonts w:asciiTheme="minorHAnsi" w:eastAsiaTheme="minorEastAsia" w:hAnsiTheme="minorHAnsi" w:cstheme="minorBidi"/>
          <w:sz w:val="22"/>
          <w:szCs w:val="22"/>
          <w:lang w:eastAsia="en-AU"/>
        </w:rPr>
      </w:pPr>
      <w:r>
        <w:tab/>
      </w:r>
      <w:hyperlink w:anchor="_Toc134022310" w:history="1">
        <w:r w:rsidRPr="00B4761E">
          <w:t>57</w:t>
        </w:r>
        <w:r>
          <w:rPr>
            <w:rFonts w:asciiTheme="minorHAnsi" w:eastAsiaTheme="minorEastAsia" w:hAnsiTheme="minorHAnsi" w:cstheme="minorBidi"/>
            <w:sz w:val="22"/>
            <w:szCs w:val="22"/>
            <w:lang w:eastAsia="en-AU"/>
          </w:rPr>
          <w:tab/>
        </w:r>
        <w:r w:rsidRPr="00B4761E">
          <w:rPr>
            <w:lang w:eastAsia="en-AU"/>
          </w:rPr>
          <w:t>Limitation of exemption</w:t>
        </w:r>
        <w:r>
          <w:tab/>
        </w:r>
        <w:r>
          <w:fldChar w:fldCharType="begin"/>
        </w:r>
        <w:r>
          <w:instrText xml:space="preserve"> PAGEREF _Toc134022310 \h </w:instrText>
        </w:r>
        <w:r>
          <w:fldChar w:fldCharType="separate"/>
        </w:r>
        <w:r w:rsidR="00EC4BA0">
          <w:t>41</w:t>
        </w:r>
        <w:r>
          <w:fldChar w:fldCharType="end"/>
        </w:r>
      </w:hyperlink>
    </w:p>
    <w:p w14:paraId="4F30F7E7" w14:textId="24480C3C" w:rsidR="003C149F" w:rsidRDefault="003C149F">
      <w:pPr>
        <w:pStyle w:val="TOC3"/>
        <w:rPr>
          <w:rFonts w:asciiTheme="minorHAnsi" w:eastAsiaTheme="minorEastAsia" w:hAnsiTheme="minorHAnsi" w:cstheme="minorBidi"/>
          <w:b w:val="0"/>
          <w:sz w:val="22"/>
          <w:szCs w:val="22"/>
          <w:lang w:eastAsia="en-AU"/>
        </w:rPr>
      </w:pPr>
      <w:hyperlink w:anchor="_Toc134022311" w:history="1">
        <w:r w:rsidRPr="00B4761E">
          <w:t>Division 4.7</w:t>
        </w:r>
        <w:r>
          <w:rPr>
            <w:rFonts w:asciiTheme="minorHAnsi" w:eastAsiaTheme="minorEastAsia" w:hAnsiTheme="minorHAnsi" w:cstheme="minorBidi"/>
            <w:b w:val="0"/>
            <w:sz w:val="22"/>
            <w:szCs w:val="22"/>
            <w:lang w:eastAsia="en-AU"/>
          </w:rPr>
          <w:tab/>
        </w:r>
        <w:r w:rsidRPr="00B4761E">
          <w:t>Governor-General and defence</w:t>
        </w:r>
        <w:r w:rsidRPr="003C149F">
          <w:rPr>
            <w:vanish/>
          </w:rPr>
          <w:tab/>
        </w:r>
        <w:r w:rsidRPr="003C149F">
          <w:rPr>
            <w:vanish/>
          </w:rPr>
          <w:fldChar w:fldCharType="begin"/>
        </w:r>
        <w:r w:rsidRPr="003C149F">
          <w:rPr>
            <w:vanish/>
          </w:rPr>
          <w:instrText xml:space="preserve"> PAGEREF _Toc134022311 \h </w:instrText>
        </w:r>
        <w:r w:rsidRPr="003C149F">
          <w:rPr>
            <w:vanish/>
          </w:rPr>
        </w:r>
        <w:r w:rsidRPr="003C149F">
          <w:rPr>
            <w:vanish/>
          </w:rPr>
          <w:fldChar w:fldCharType="separate"/>
        </w:r>
        <w:r w:rsidR="00EC4BA0">
          <w:rPr>
            <w:vanish/>
          </w:rPr>
          <w:t>41</w:t>
        </w:r>
        <w:r w:rsidRPr="003C149F">
          <w:rPr>
            <w:vanish/>
          </w:rPr>
          <w:fldChar w:fldCharType="end"/>
        </w:r>
      </w:hyperlink>
    </w:p>
    <w:p w14:paraId="24A3469D" w14:textId="4FF616B3" w:rsidR="003C149F" w:rsidRDefault="003C149F">
      <w:pPr>
        <w:pStyle w:val="TOC5"/>
        <w:rPr>
          <w:rFonts w:asciiTheme="minorHAnsi" w:eastAsiaTheme="minorEastAsia" w:hAnsiTheme="minorHAnsi" w:cstheme="minorBidi"/>
          <w:sz w:val="22"/>
          <w:szCs w:val="22"/>
          <w:lang w:eastAsia="en-AU"/>
        </w:rPr>
      </w:pPr>
      <w:r>
        <w:tab/>
      </w:r>
      <w:hyperlink w:anchor="_Toc134022312" w:history="1">
        <w:r w:rsidRPr="00B4761E">
          <w:t>61</w:t>
        </w:r>
        <w:r>
          <w:rPr>
            <w:rFonts w:asciiTheme="minorHAnsi" w:eastAsiaTheme="minorEastAsia" w:hAnsiTheme="minorHAnsi" w:cstheme="minorBidi"/>
            <w:sz w:val="22"/>
            <w:szCs w:val="22"/>
            <w:lang w:eastAsia="en-AU"/>
          </w:rPr>
          <w:tab/>
        </w:r>
        <w:r w:rsidRPr="00B4761E">
          <w:rPr>
            <w:lang w:eastAsia="en-AU"/>
          </w:rPr>
          <w:t>Governor-General</w:t>
        </w:r>
        <w:r>
          <w:tab/>
        </w:r>
        <w:r>
          <w:fldChar w:fldCharType="begin"/>
        </w:r>
        <w:r>
          <w:instrText xml:space="preserve"> PAGEREF _Toc134022312 \h </w:instrText>
        </w:r>
        <w:r>
          <w:fldChar w:fldCharType="separate"/>
        </w:r>
        <w:r w:rsidR="00EC4BA0">
          <w:t>41</w:t>
        </w:r>
        <w:r>
          <w:fldChar w:fldCharType="end"/>
        </w:r>
      </w:hyperlink>
    </w:p>
    <w:p w14:paraId="26D8CBE1" w14:textId="3C4FDB6D" w:rsidR="003C149F" w:rsidRDefault="003C149F">
      <w:pPr>
        <w:pStyle w:val="TOC5"/>
        <w:rPr>
          <w:rFonts w:asciiTheme="minorHAnsi" w:eastAsiaTheme="minorEastAsia" w:hAnsiTheme="minorHAnsi" w:cstheme="minorBidi"/>
          <w:sz w:val="22"/>
          <w:szCs w:val="22"/>
          <w:lang w:eastAsia="en-AU"/>
        </w:rPr>
      </w:pPr>
      <w:r>
        <w:tab/>
      </w:r>
      <w:hyperlink w:anchor="_Toc134022313" w:history="1">
        <w:r w:rsidRPr="00B4761E">
          <w:t>62</w:t>
        </w:r>
        <w:r>
          <w:rPr>
            <w:rFonts w:asciiTheme="minorHAnsi" w:eastAsiaTheme="minorEastAsia" w:hAnsiTheme="minorHAnsi" w:cstheme="minorBidi"/>
            <w:sz w:val="22"/>
            <w:szCs w:val="22"/>
            <w:lang w:eastAsia="en-AU"/>
          </w:rPr>
          <w:tab/>
        </w:r>
        <w:r w:rsidRPr="00B4761E">
          <w:rPr>
            <w:lang w:eastAsia="en-AU"/>
          </w:rPr>
          <w:t>Defence personnel</w:t>
        </w:r>
        <w:r>
          <w:tab/>
        </w:r>
        <w:r>
          <w:fldChar w:fldCharType="begin"/>
        </w:r>
        <w:r>
          <w:instrText xml:space="preserve"> PAGEREF _Toc134022313 \h </w:instrText>
        </w:r>
        <w:r>
          <w:fldChar w:fldCharType="separate"/>
        </w:r>
        <w:r w:rsidR="00EC4BA0">
          <w:t>41</w:t>
        </w:r>
        <w:r>
          <w:fldChar w:fldCharType="end"/>
        </w:r>
      </w:hyperlink>
    </w:p>
    <w:p w14:paraId="66123E38" w14:textId="7B957D11" w:rsidR="003C149F" w:rsidRDefault="003C149F">
      <w:pPr>
        <w:pStyle w:val="TOC3"/>
        <w:rPr>
          <w:rFonts w:asciiTheme="minorHAnsi" w:eastAsiaTheme="minorEastAsia" w:hAnsiTheme="minorHAnsi" w:cstheme="minorBidi"/>
          <w:b w:val="0"/>
          <w:sz w:val="22"/>
          <w:szCs w:val="22"/>
          <w:lang w:eastAsia="en-AU"/>
        </w:rPr>
      </w:pPr>
      <w:hyperlink w:anchor="_Toc134022314" w:history="1">
        <w:r w:rsidRPr="00B4761E">
          <w:t>Division 4.8</w:t>
        </w:r>
        <w:r>
          <w:rPr>
            <w:rFonts w:asciiTheme="minorHAnsi" w:eastAsiaTheme="minorEastAsia" w:hAnsiTheme="minorHAnsi" w:cstheme="minorBidi"/>
            <w:b w:val="0"/>
            <w:sz w:val="22"/>
            <w:szCs w:val="22"/>
            <w:lang w:eastAsia="en-AU"/>
          </w:rPr>
          <w:tab/>
        </w:r>
        <w:r w:rsidRPr="00B4761E">
          <w:t>Foreign government representatives</w:t>
        </w:r>
        <w:r w:rsidRPr="003C149F">
          <w:rPr>
            <w:vanish/>
          </w:rPr>
          <w:tab/>
        </w:r>
        <w:r w:rsidRPr="003C149F">
          <w:rPr>
            <w:vanish/>
          </w:rPr>
          <w:fldChar w:fldCharType="begin"/>
        </w:r>
        <w:r w:rsidRPr="003C149F">
          <w:rPr>
            <w:vanish/>
          </w:rPr>
          <w:instrText xml:space="preserve"> PAGEREF _Toc134022314 \h </w:instrText>
        </w:r>
        <w:r w:rsidRPr="003C149F">
          <w:rPr>
            <w:vanish/>
          </w:rPr>
        </w:r>
        <w:r w:rsidRPr="003C149F">
          <w:rPr>
            <w:vanish/>
          </w:rPr>
          <w:fldChar w:fldCharType="separate"/>
        </w:r>
        <w:r w:rsidR="00EC4BA0">
          <w:rPr>
            <w:vanish/>
          </w:rPr>
          <w:t>41</w:t>
        </w:r>
        <w:r w:rsidRPr="003C149F">
          <w:rPr>
            <w:vanish/>
          </w:rPr>
          <w:fldChar w:fldCharType="end"/>
        </w:r>
      </w:hyperlink>
    </w:p>
    <w:p w14:paraId="64E9CF1F" w14:textId="663FE6D9" w:rsidR="003C149F" w:rsidRDefault="003C149F">
      <w:pPr>
        <w:pStyle w:val="TOC5"/>
        <w:rPr>
          <w:rFonts w:asciiTheme="minorHAnsi" w:eastAsiaTheme="minorEastAsia" w:hAnsiTheme="minorHAnsi" w:cstheme="minorBidi"/>
          <w:sz w:val="22"/>
          <w:szCs w:val="22"/>
          <w:lang w:eastAsia="en-AU"/>
        </w:rPr>
      </w:pPr>
      <w:r>
        <w:tab/>
      </w:r>
      <w:hyperlink w:anchor="_Toc134022315" w:history="1">
        <w:r w:rsidRPr="00B4761E">
          <w:t>64</w:t>
        </w:r>
        <w:r>
          <w:rPr>
            <w:rFonts w:asciiTheme="minorHAnsi" w:eastAsiaTheme="minorEastAsia" w:hAnsiTheme="minorHAnsi" w:cstheme="minorBidi"/>
            <w:sz w:val="22"/>
            <w:szCs w:val="22"/>
            <w:lang w:eastAsia="en-AU"/>
          </w:rPr>
          <w:tab/>
        </w:r>
        <w:r w:rsidRPr="00B4761E">
          <w:rPr>
            <w:lang w:eastAsia="en-AU"/>
          </w:rPr>
          <w:t>Consular and non-diplomatic representatives</w:t>
        </w:r>
        <w:r>
          <w:tab/>
        </w:r>
        <w:r>
          <w:fldChar w:fldCharType="begin"/>
        </w:r>
        <w:r>
          <w:instrText xml:space="preserve"> PAGEREF _Toc134022315 \h </w:instrText>
        </w:r>
        <w:r>
          <w:fldChar w:fldCharType="separate"/>
        </w:r>
        <w:r w:rsidR="00EC4BA0">
          <w:t>41</w:t>
        </w:r>
        <w:r>
          <w:fldChar w:fldCharType="end"/>
        </w:r>
      </w:hyperlink>
    </w:p>
    <w:p w14:paraId="78BBBDDD" w14:textId="46ABE75A" w:rsidR="003C149F" w:rsidRDefault="003C149F">
      <w:pPr>
        <w:pStyle w:val="TOC3"/>
        <w:rPr>
          <w:rFonts w:asciiTheme="minorHAnsi" w:eastAsiaTheme="minorEastAsia" w:hAnsiTheme="minorHAnsi" w:cstheme="minorBidi"/>
          <w:b w:val="0"/>
          <w:sz w:val="22"/>
          <w:szCs w:val="22"/>
          <w:lang w:eastAsia="en-AU"/>
        </w:rPr>
      </w:pPr>
      <w:hyperlink w:anchor="_Toc134022316" w:history="1">
        <w:r w:rsidRPr="00B4761E">
          <w:t>Division 4.9</w:t>
        </w:r>
        <w:r>
          <w:rPr>
            <w:rFonts w:asciiTheme="minorHAnsi" w:eastAsiaTheme="minorEastAsia" w:hAnsiTheme="minorHAnsi" w:cstheme="minorBidi"/>
            <w:b w:val="0"/>
            <w:sz w:val="22"/>
            <w:szCs w:val="22"/>
            <w:lang w:eastAsia="en-AU"/>
          </w:rPr>
          <w:tab/>
        </w:r>
        <w:r w:rsidRPr="00B4761E">
          <w:t>Services outside Australia</w:t>
        </w:r>
        <w:r w:rsidRPr="003C149F">
          <w:rPr>
            <w:vanish/>
          </w:rPr>
          <w:tab/>
        </w:r>
        <w:r w:rsidRPr="003C149F">
          <w:rPr>
            <w:vanish/>
          </w:rPr>
          <w:fldChar w:fldCharType="begin"/>
        </w:r>
        <w:r w:rsidRPr="003C149F">
          <w:rPr>
            <w:vanish/>
          </w:rPr>
          <w:instrText xml:space="preserve"> PAGEREF _Toc134022316 \h </w:instrText>
        </w:r>
        <w:r w:rsidRPr="003C149F">
          <w:rPr>
            <w:vanish/>
          </w:rPr>
        </w:r>
        <w:r w:rsidRPr="003C149F">
          <w:rPr>
            <w:vanish/>
          </w:rPr>
          <w:fldChar w:fldCharType="separate"/>
        </w:r>
        <w:r w:rsidR="00EC4BA0">
          <w:rPr>
            <w:vanish/>
          </w:rPr>
          <w:t>42</w:t>
        </w:r>
        <w:r w:rsidRPr="003C149F">
          <w:rPr>
            <w:vanish/>
          </w:rPr>
          <w:fldChar w:fldCharType="end"/>
        </w:r>
      </w:hyperlink>
    </w:p>
    <w:p w14:paraId="556FACD0" w14:textId="1E023F09" w:rsidR="003C149F" w:rsidRDefault="003C149F">
      <w:pPr>
        <w:pStyle w:val="TOC5"/>
        <w:rPr>
          <w:rFonts w:asciiTheme="minorHAnsi" w:eastAsiaTheme="minorEastAsia" w:hAnsiTheme="minorHAnsi" w:cstheme="minorBidi"/>
          <w:sz w:val="22"/>
          <w:szCs w:val="22"/>
          <w:lang w:eastAsia="en-AU"/>
        </w:rPr>
      </w:pPr>
      <w:r>
        <w:tab/>
      </w:r>
      <w:hyperlink w:anchor="_Toc134022317" w:history="1">
        <w:r w:rsidRPr="00B4761E">
          <w:t>66A</w:t>
        </w:r>
        <w:r>
          <w:rPr>
            <w:rFonts w:asciiTheme="minorHAnsi" w:eastAsiaTheme="minorEastAsia" w:hAnsiTheme="minorHAnsi" w:cstheme="minorBidi"/>
            <w:sz w:val="22"/>
            <w:szCs w:val="22"/>
            <w:lang w:eastAsia="en-AU"/>
          </w:rPr>
          <w:tab/>
        </w:r>
        <w:r w:rsidRPr="00B4761E">
          <w:rPr>
            <w:lang w:eastAsia="en-AU"/>
          </w:rPr>
          <w:t>Wages paid or payable in relation to services performed in other countries</w:t>
        </w:r>
        <w:r>
          <w:tab/>
        </w:r>
        <w:r>
          <w:fldChar w:fldCharType="begin"/>
        </w:r>
        <w:r>
          <w:instrText xml:space="preserve"> PAGEREF _Toc134022317 \h </w:instrText>
        </w:r>
        <w:r>
          <w:fldChar w:fldCharType="separate"/>
        </w:r>
        <w:r w:rsidR="00EC4BA0">
          <w:t>42</w:t>
        </w:r>
        <w:r>
          <w:fldChar w:fldCharType="end"/>
        </w:r>
      </w:hyperlink>
    </w:p>
    <w:p w14:paraId="38458633" w14:textId="41743FFA" w:rsidR="003C149F" w:rsidRDefault="003C149F">
      <w:pPr>
        <w:pStyle w:val="TOC3"/>
        <w:rPr>
          <w:rFonts w:asciiTheme="minorHAnsi" w:eastAsiaTheme="minorEastAsia" w:hAnsiTheme="minorHAnsi" w:cstheme="minorBidi"/>
          <w:b w:val="0"/>
          <w:sz w:val="22"/>
          <w:szCs w:val="22"/>
          <w:lang w:eastAsia="en-AU"/>
        </w:rPr>
      </w:pPr>
      <w:hyperlink w:anchor="_Toc134022318" w:history="1">
        <w:r w:rsidRPr="00B4761E">
          <w:t>Division 4.10</w:t>
        </w:r>
        <w:r>
          <w:rPr>
            <w:rFonts w:asciiTheme="minorHAnsi" w:eastAsiaTheme="minorEastAsia" w:hAnsiTheme="minorHAnsi" w:cstheme="minorBidi"/>
            <w:b w:val="0"/>
            <w:sz w:val="22"/>
            <w:szCs w:val="22"/>
            <w:lang w:eastAsia="en-AU"/>
          </w:rPr>
          <w:tab/>
        </w:r>
        <w:r w:rsidRPr="00B4761E">
          <w:t>Exemptions—other</w:t>
        </w:r>
        <w:r w:rsidRPr="003C149F">
          <w:rPr>
            <w:vanish/>
          </w:rPr>
          <w:tab/>
        </w:r>
        <w:r w:rsidRPr="003C149F">
          <w:rPr>
            <w:vanish/>
          </w:rPr>
          <w:fldChar w:fldCharType="begin"/>
        </w:r>
        <w:r w:rsidRPr="003C149F">
          <w:rPr>
            <w:vanish/>
          </w:rPr>
          <w:instrText xml:space="preserve"> PAGEREF _Toc134022318 \h </w:instrText>
        </w:r>
        <w:r w:rsidRPr="003C149F">
          <w:rPr>
            <w:vanish/>
          </w:rPr>
        </w:r>
        <w:r w:rsidRPr="003C149F">
          <w:rPr>
            <w:vanish/>
          </w:rPr>
          <w:fldChar w:fldCharType="separate"/>
        </w:r>
        <w:r w:rsidR="00EC4BA0">
          <w:rPr>
            <w:vanish/>
          </w:rPr>
          <w:t>42</w:t>
        </w:r>
        <w:r w:rsidRPr="003C149F">
          <w:rPr>
            <w:vanish/>
          </w:rPr>
          <w:fldChar w:fldCharType="end"/>
        </w:r>
      </w:hyperlink>
    </w:p>
    <w:p w14:paraId="5E3A15D0" w14:textId="2C2F8AE7" w:rsidR="003C149F" w:rsidRDefault="003C149F">
      <w:pPr>
        <w:pStyle w:val="TOC5"/>
        <w:rPr>
          <w:rFonts w:asciiTheme="minorHAnsi" w:eastAsiaTheme="minorEastAsia" w:hAnsiTheme="minorHAnsi" w:cstheme="minorBidi"/>
          <w:sz w:val="22"/>
          <w:szCs w:val="22"/>
          <w:lang w:eastAsia="en-AU"/>
        </w:rPr>
      </w:pPr>
      <w:r>
        <w:tab/>
      </w:r>
      <w:hyperlink w:anchor="_Toc134022319" w:history="1">
        <w:r w:rsidRPr="00B4761E">
          <w:t>66B</w:t>
        </w:r>
        <w:r>
          <w:rPr>
            <w:rFonts w:asciiTheme="minorHAnsi" w:eastAsiaTheme="minorEastAsia" w:hAnsiTheme="minorHAnsi" w:cstheme="minorBidi"/>
            <w:sz w:val="22"/>
            <w:szCs w:val="22"/>
            <w:lang w:eastAsia="en-AU"/>
          </w:rPr>
          <w:tab/>
        </w:r>
        <w:r w:rsidRPr="00B4761E">
          <w:rPr>
            <w:lang w:eastAsia="en-AU"/>
          </w:rPr>
          <w:t>Wages paid or payable to certain unemployed people</w:t>
        </w:r>
        <w:r>
          <w:tab/>
        </w:r>
        <w:r>
          <w:fldChar w:fldCharType="begin"/>
        </w:r>
        <w:r>
          <w:instrText xml:space="preserve"> PAGEREF _Toc134022319 \h </w:instrText>
        </w:r>
        <w:r>
          <w:fldChar w:fldCharType="separate"/>
        </w:r>
        <w:r w:rsidR="00EC4BA0">
          <w:t>42</w:t>
        </w:r>
        <w:r>
          <w:fldChar w:fldCharType="end"/>
        </w:r>
      </w:hyperlink>
    </w:p>
    <w:p w14:paraId="7563AABF" w14:textId="476717BA" w:rsidR="003C149F" w:rsidRDefault="003C149F">
      <w:pPr>
        <w:pStyle w:val="TOC5"/>
        <w:rPr>
          <w:rFonts w:asciiTheme="minorHAnsi" w:eastAsiaTheme="minorEastAsia" w:hAnsiTheme="minorHAnsi" w:cstheme="minorBidi"/>
          <w:sz w:val="22"/>
          <w:szCs w:val="22"/>
          <w:lang w:eastAsia="en-AU"/>
        </w:rPr>
      </w:pPr>
      <w:r>
        <w:tab/>
      </w:r>
      <w:hyperlink w:anchor="_Toc134022320" w:history="1">
        <w:r w:rsidRPr="00B4761E">
          <w:t>66C</w:t>
        </w:r>
        <w:r>
          <w:rPr>
            <w:rFonts w:asciiTheme="minorHAnsi" w:eastAsiaTheme="minorEastAsia" w:hAnsiTheme="minorHAnsi" w:cstheme="minorBidi"/>
            <w:sz w:val="22"/>
            <w:szCs w:val="22"/>
            <w:lang w:eastAsia="en-AU"/>
          </w:rPr>
          <w:tab/>
        </w:r>
        <w:r w:rsidRPr="00B4761E">
          <w:rPr>
            <w:lang w:eastAsia="en-AU"/>
          </w:rPr>
          <w:t>Wages paid or payable from certain bank accounts</w:t>
        </w:r>
        <w:r>
          <w:tab/>
        </w:r>
        <w:r>
          <w:fldChar w:fldCharType="begin"/>
        </w:r>
        <w:r>
          <w:instrText xml:space="preserve"> PAGEREF _Toc134022320 \h </w:instrText>
        </w:r>
        <w:r>
          <w:fldChar w:fldCharType="separate"/>
        </w:r>
        <w:r w:rsidR="00EC4BA0">
          <w:t>42</w:t>
        </w:r>
        <w:r>
          <w:fldChar w:fldCharType="end"/>
        </w:r>
      </w:hyperlink>
    </w:p>
    <w:p w14:paraId="0B9A4798" w14:textId="582D3E9E" w:rsidR="003C149F" w:rsidRDefault="003C149F">
      <w:pPr>
        <w:pStyle w:val="TOC5"/>
        <w:rPr>
          <w:rFonts w:asciiTheme="minorHAnsi" w:eastAsiaTheme="minorEastAsia" w:hAnsiTheme="minorHAnsi" w:cstheme="minorBidi"/>
          <w:sz w:val="22"/>
          <w:szCs w:val="22"/>
          <w:lang w:eastAsia="en-AU"/>
        </w:rPr>
      </w:pPr>
      <w:r>
        <w:tab/>
      </w:r>
      <w:hyperlink w:anchor="_Toc134022321" w:history="1">
        <w:r w:rsidRPr="00B4761E">
          <w:t>66D</w:t>
        </w:r>
        <w:r>
          <w:rPr>
            <w:rFonts w:asciiTheme="minorHAnsi" w:eastAsiaTheme="minorEastAsia" w:hAnsiTheme="minorHAnsi" w:cstheme="minorBidi"/>
            <w:sz w:val="22"/>
            <w:szCs w:val="22"/>
            <w:lang w:eastAsia="en-AU"/>
          </w:rPr>
          <w:tab/>
        </w:r>
        <w:r w:rsidRPr="00B4761E">
          <w:rPr>
            <w:lang w:eastAsia="en-AU"/>
          </w:rPr>
          <w:t xml:space="preserve">Wages paid or payable </w:t>
        </w:r>
        <w:r w:rsidRPr="00B4761E">
          <w:t>by territory authority</w:t>
        </w:r>
        <w:r>
          <w:tab/>
        </w:r>
        <w:r>
          <w:fldChar w:fldCharType="begin"/>
        </w:r>
        <w:r>
          <w:instrText xml:space="preserve"> PAGEREF _Toc134022321 \h </w:instrText>
        </w:r>
        <w:r>
          <w:fldChar w:fldCharType="separate"/>
        </w:r>
        <w:r w:rsidR="00EC4BA0">
          <w:t>42</w:t>
        </w:r>
        <w:r>
          <w:fldChar w:fldCharType="end"/>
        </w:r>
      </w:hyperlink>
    </w:p>
    <w:p w14:paraId="38B93C67" w14:textId="4B45A594" w:rsidR="003C149F" w:rsidRDefault="003C149F">
      <w:pPr>
        <w:pStyle w:val="TOC2"/>
        <w:rPr>
          <w:rFonts w:asciiTheme="minorHAnsi" w:eastAsiaTheme="minorEastAsia" w:hAnsiTheme="minorHAnsi" w:cstheme="minorBidi"/>
          <w:b w:val="0"/>
          <w:sz w:val="22"/>
          <w:szCs w:val="22"/>
          <w:lang w:eastAsia="en-AU"/>
        </w:rPr>
      </w:pPr>
      <w:hyperlink w:anchor="_Toc134022322" w:history="1">
        <w:r w:rsidRPr="00B4761E">
          <w:t>Part 5</w:t>
        </w:r>
        <w:r>
          <w:rPr>
            <w:rFonts w:asciiTheme="minorHAnsi" w:eastAsiaTheme="minorEastAsia" w:hAnsiTheme="minorHAnsi" w:cstheme="minorBidi"/>
            <w:b w:val="0"/>
            <w:sz w:val="22"/>
            <w:szCs w:val="22"/>
            <w:lang w:eastAsia="en-AU"/>
          </w:rPr>
          <w:tab/>
        </w:r>
        <w:r w:rsidRPr="00B4761E">
          <w:t>Grouping of employers</w:t>
        </w:r>
        <w:r w:rsidRPr="003C149F">
          <w:rPr>
            <w:vanish/>
          </w:rPr>
          <w:tab/>
        </w:r>
        <w:r w:rsidRPr="003C149F">
          <w:rPr>
            <w:vanish/>
          </w:rPr>
          <w:fldChar w:fldCharType="begin"/>
        </w:r>
        <w:r w:rsidRPr="003C149F">
          <w:rPr>
            <w:vanish/>
          </w:rPr>
          <w:instrText xml:space="preserve"> PAGEREF _Toc134022322 \h </w:instrText>
        </w:r>
        <w:r w:rsidRPr="003C149F">
          <w:rPr>
            <w:vanish/>
          </w:rPr>
        </w:r>
        <w:r w:rsidRPr="003C149F">
          <w:rPr>
            <w:vanish/>
          </w:rPr>
          <w:fldChar w:fldCharType="separate"/>
        </w:r>
        <w:r w:rsidR="00EC4BA0">
          <w:rPr>
            <w:vanish/>
          </w:rPr>
          <w:t>43</w:t>
        </w:r>
        <w:r w:rsidRPr="003C149F">
          <w:rPr>
            <w:vanish/>
          </w:rPr>
          <w:fldChar w:fldCharType="end"/>
        </w:r>
      </w:hyperlink>
    </w:p>
    <w:p w14:paraId="354F1F60" w14:textId="47CC1679" w:rsidR="003C149F" w:rsidRDefault="003C149F">
      <w:pPr>
        <w:pStyle w:val="TOC3"/>
        <w:rPr>
          <w:rFonts w:asciiTheme="minorHAnsi" w:eastAsiaTheme="minorEastAsia" w:hAnsiTheme="minorHAnsi" w:cstheme="minorBidi"/>
          <w:b w:val="0"/>
          <w:sz w:val="22"/>
          <w:szCs w:val="22"/>
          <w:lang w:eastAsia="en-AU"/>
        </w:rPr>
      </w:pPr>
      <w:hyperlink w:anchor="_Toc134022323" w:history="1">
        <w:r w:rsidRPr="00B4761E">
          <w:t>Division 5.1</w:t>
        </w:r>
        <w:r>
          <w:rPr>
            <w:rFonts w:asciiTheme="minorHAnsi" w:eastAsiaTheme="minorEastAsia" w:hAnsiTheme="minorHAnsi" w:cstheme="minorBidi"/>
            <w:b w:val="0"/>
            <w:sz w:val="22"/>
            <w:szCs w:val="22"/>
            <w:lang w:eastAsia="en-AU"/>
          </w:rPr>
          <w:tab/>
        </w:r>
        <w:r w:rsidRPr="00B4761E">
          <w:t>Interpretation—pt 5</w:t>
        </w:r>
        <w:r w:rsidRPr="003C149F">
          <w:rPr>
            <w:vanish/>
          </w:rPr>
          <w:tab/>
        </w:r>
        <w:r w:rsidRPr="003C149F">
          <w:rPr>
            <w:vanish/>
          </w:rPr>
          <w:fldChar w:fldCharType="begin"/>
        </w:r>
        <w:r w:rsidRPr="003C149F">
          <w:rPr>
            <w:vanish/>
          </w:rPr>
          <w:instrText xml:space="preserve"> PAGEREF _Toc134022323 \h </w:instrText>
        </w:r>
        <w:r w:rsidRPr="003C149F">
          <w:rPr>
            <w:vanish/>
          </w:rPr>
        </w:r>
        <w:r w:rsidRPr="003C149F">
          <w:rPr>
            <w:vanish/>
          </w:rPr>
          <w:fldChar w:fldCharType="separate"/>
        </w:r>
        <w:r w:rsidR="00EC4BA0">
          <w:rPr>
            <w:vanish/>
          </w:rPr>
          <w:t>43</w:t>
        </w:r>
        <w:r w:rsidRPr="003C149F">
          <w:rPr>
            <w:vanish/>
          </w:rPr>
          <w:fldChar w:fldCharType="end"/>
        </w:r>
      </w:hyperlink>
    </w:p>
    <w:p w14:paraId="37736531" w14:textId="062C61A3" w:rsidR="003C149F" w:rsidRDefault="003C149F">
      <w:pPr>
        <w:pStyle w:val="TOC5"/>
        <w:rPr>
          <w:rFonts w:asciiTheme="minorHAnsi" w:eastAsiaTheme="minorEastAsia" w:hAnsiTheme="minorHAnsi" w:cstheme="minorBidi"/>
          <w:sz w:val="22"/>
          <w:szCs w:val="22"/>
          <w:lang w:eastAsia="en-AU"/>
        </w:rPr>
      </w:pPr>
      <w:r>
        <w:tab/>
      </w:r>
      <w:hyperlink w:anchor="_Toc134022324" w:history="1">
        <w:r w:rsidRPr="00B4761E">
          <w:t>67</w:t>
        </w:r>
        <w:r>
          <w:rPr>
            <w:rFonts w:asciiTheme="minorHAnsi" w:eastAsiaTheme="minorEastAsia" w:hAnsiTheme="minorHAnsi" w:cstheme="minorBidi"/>
            <w:sz w:val="22"/>
            <w:szCs w:val="22"/>
            <w:lang w:eastAsia="en-AU"/>
          </w:rPr>
          <w:tab/>
        </w:r>
        <w:r w:rsidRPr="00B4761E">
          <w:rPr>
            <w:lang w:eastAsia="en-AU"/>
          </w:rPr>
          <w:t>Definitions</w:t>
        </w:r>
        <w:r w:rsidRPr="00B4761E">
          <w:t>—pt 5</w:t>
        </w:r>
        <w:r>
          <w:tab/>
        </w:r>
        <w:r>
          <w:fldChar w:fldCharType="begin"/>
        </w:r>
        <w:r>
          <w:instrText xml:space="preserve"> PAGEREF _Toc134022324 \h </w:instrText>
        </w:r>
        <w:r>
          <w:fldChar w:fldCharType="separate"/>
        </w:r>
        <w:r w:rsidR="00EC4BA0">
          <w:t>43</w:t>
        </w:r>
        <w:r>
          <w:fldChar w:fldCharType="end"/>
        </w:r>
      </w:hyperlink>
    </w:p>
    <w:p w14:paraId="60FDCEEF" w14:textId="747A70BF" w:rsidR="003C149F" w:rsidRDefault="003C149F">
      <w:pPr>
        <w:pStyle w:val="TOC5"/>
        <w:rPr>
          <w:rFonts w:asciiTheme="minorHAnsi" w:eastAsiaTheme="minorEastAsia" w:hAnsiTheme="minorHAnsi" w:cstheme="minorBidi"/>
          <w:sz w:val="22"/>
          <w:szCs w:val="22"/>
          <w:lang w:eastAsia="en-AU"/>
        </w:rPr>
      </w:pPr>
      <w:r>
        <w:tab/>
      </w:r>
      <w:hyperlink w:anchor="_Toc134022325" w:history="1">
        <w:r w:rsidRPr="00B4761E">
          <w:t>68</w:t>
        </w:r>
        <w:r>
          <w:rPr>
            <w:rFonts w:asciiTheme="minorHAnsi" w:eastAsiaTheme="minorEastAsia" w:hAnsiTheme="minorHAnsi" w:cstheme="minorBidi"/>
            <w:sz w:val="22"/>
            <w:szCs w:val="22"/>
            <w:lang w:eastAsia="en-AU"/>
          </w:rPr>
          <w:tab/>
        </w:r>
        <w:r w:rsidRPr="00B4761E">
          <w:rPr>
            <w:lang w:eastAsia="en-AU"/>
          </w:rPr>
          <w:t>Grouping provisions to operate independently</w:t>
        </w:r>
        <w:r>
          <w:tab/>
        </w:r>
        <w:r>
          <w:fldChar w:fldCharType="begin"/>
        </w:r>
        <w:r>
          <w:instrText xml:space="preserve"> PAGEREF _Toc134022325 \h </w:instrText>
        </w:r>
        <w:r>
          <w:fldChar w:fldCharType="separate"/>
        </w:r>
        <w:r w:rsidR="00EC4BA0">
          <w:t>45</w:t>
        </w:r>
        <w:r>
          <w:fldChar w:fldCharType="end"/>
        </w:r>
      </w:hyperlink>
    </w:p>
    <w:p w14:paraId="03F88144" w14:textId="10381F66" w:rsidR="003C149F" w:rsidRDefault="003C149F">
      <w:pPr>
        <w:pStyle w:val="TOC3"/>
        <w:rPr>
          <w:rFonts w:asciiTheme="minorHAnsi" w:eastAsiaTheme="minorEastAsia" w:hAnsiTheme="minorHAnsi" w:cstheme="minorBidi"/>
          <w:b w:val="0"/>
          <w:sz w:val="22"/>
          <w:szCs w:val="22"/>
          <w:lang w:eastAsia="en-AU"/>
        </w:rPr>
      </w:pPr>
      <w:hyperlink w:anchor="_Toc134022326" w:history="1">
        <w:r w:rsidRPr="00B4761E">
          <w:t>Division 5.2</w:t>
        </w:r>
        <w:r>
          <w:rPr>
            <w:rFonts w:asciiTheme="minorHAnsi" w:eastAsiaTheme="minorEastAsia" w:hAnsiTheme="minorHAnsi" w:cstheme="minorBidi"/>
            <w:b w:val="0"/>
            <w:sz w:val="22"/>
            <w:szCs w:val="22"/>
            <w:lang w:eastAsia="en-AU"/>
          </w:rPr>
          <w:tab/>
        </w:r>
        <w:r w:rsidRPr="00B4761E">
          <w:t>Business groups</w:t>
        </w:r>
        <w:r w:rsidRPr="003C149F">
          <w:rPr>
            <w:vanish/>
          </w:rPr>
          <w:tab/>
        </w:r>
        <w:r w:rsidRPr="003C149F">
          <w:rPr>
            <w:vanish/>
          </w:rPr>
          <w:fldChar w:fldCharType="begin"/>
        </w:r>
        <w:r w:rsidRPr="003C149F">
          <w:rPr>
            <w:vanish/>
          </w:rPr>
          <w:instrText xml:space="preserve"> PAGEREF _Toc134022326 \h </w:instrText>
        </w:r>
        <w:r w:rsidRPr="003C149F">
          <w:rPr>
            <w:vanish/>
          </w:rPr>
        </w:r>
        <w:r w:rsidRPr="003C149F">
          <w:rPr>
            <w:vanish/>
          </w:rPr>
          <w:fldChar w:fldCharType="separate"/>
        </w:r>
        <w:r w:rsidR="00EC4BA0">
          <w:rPr>
            <w:vanish/>
          </w:rPr>
          <w:t>45</w:t>
        </w:r>
        <w:r w:rsidRPr="003C149F">
          <w:rPr>
            <w:vanish/>
          </w:rPr>
          <w:fldChar w:fldCharType="end"/>
        </w:r>
      </w:hyperlink>
    </w:p>
    <w:p w14:paraId="6F83CA64" w14:textId="67BB352C" w:rsidR="003C149F" w:rsidRDefault="003C149F">
      <w:pPr>
        <w:pStyle w:val="TOC5"/>
        <w:rPr>
          <w:rFonts w:asciiTheme="minorHAnsi" w:eastAsiaTheme="minorEastAsia" w:hAnsiTheme="minorHAnsi" w:cstheme="minorBidi"/>
          <w:sz w:val="22"/>
          <w:szCs w:val="22"/>
          <w:lang w:eastAsia="en-AU"/>
        </w:rPr>
      </w:pPr>
      <w:r>
        <w:tab/>
      </w:r>
      <w:hyperlink w:anchor="_Toc134022327" w:history="1">
        <w:r w:rsidRPr="00B4761E">
          <w:t>69</w:t>
        </w:r>
        <w:r>
          <w:rPr>
            <w:rFonts w:asciiTheme="minorHAnsi" w:eastAsiaTheme="minorEastAsia" w:hAnsiTheme="minorHAnsi" w:cstheme="minorBidi"/>
            <w:sz w:val="22"/>
            <w:szCs w:val="22"/>
            <w:lang w:eastAsia="en-AU"/>
          </w:rPr>
          <w:tab/>
        </w:r>
        <w:r w:rsidRPr="00B4761E">
          <w:rPr>
            <w:lang w:eastAsia="en-AU"/>
          </w:rPr>
          <w:t>Make up of groups</w:t>
        </w:r>
        <w:r>
          <w:tab/>
        </w:r>
        <w:r>
          <w:fldChar w:fldCharType="begin"/>
        </w:r>
        <w:r>
          <w:instrText xml:space="preserve"> PAGEREF _Toc134022327 \h </w:instrText>
        </w:r>
        <w:r>
          <w:fldChar w:fldCharType="separate"/>
        </w:r>
        <w:r w:rsidR="00EC4BA0">
          <w:t>45</w:t>
        </w:r>
        <w:r>
          <w:fldChar w:fldCharType="end"/>
        </w:r>
      </w:hyperlink>
    </w:p>
    <w:p w14:paraId="2DF8637A" w14:textId="087BEAAE" w:rsidR="003C149F" w:rsidRDefault="003C149F">
      <w:pPr>
        <w:pStyle w:val="TOC5"/>
        <w:rPr>
          <w:rFonts w:asciiTheme="minorHAnsi" w:eastAsiaTheme="minorEastAsia" w:hAnsiTheme="minorHAnsi" w:cstheme="minorBidi"/>
          <w:sz w:val="22"/>
          <w:szCs w:val="22"/>
          <w:lang w:eastAsia="en-AU"/>
        </w:rPr>
      </w:pPr>
      <w:r>
        <w:tab/>
      </w:r>
      <w:hyperlink w:anchor="_Toc134022328" w:history="1">
        <w:r w:rsidRPr="00B4761E">
          <w:t>70</w:t>
        </w:r>
        <w:r>
          <w:rPr>
            <w:rFonts w:asciiTheme="minorHAnsi" w:eastAsiaTheme="minorEastAsia" w:hAnsiTheme="minorHAnsi" w:cstheme="minorBidi"/>
            <w:sz w:val="22"/>
            <w:szCs w:val="22"/>
            <w:lang w:eastAsia="en-AU"/>
          </w:rPr>
          <w:tab/>
        </w:r>
        <w:r w:rsidRPr="00B4761E">
          <w:rPr>
            <w:lang w:eastAsia="en-AU"/>
          </w:rPr>
          <w:t>Groups of corporations</w:t>
        </w:r>
        <w:r>
          <w:tab/>
        </w:r>
        <w:r>
          <w:fldChar w:fldCharType="begin"/>
        </w:r>
        <w:r>
          <w:instrText xml:space="preserve"> PAGEREF _Toc134022328 \h </w:instrText>
        </w:r>
        <w:r>
          <w:fldChar w:fldCharType="separate"/>
        </w:r>
        <w:r w:rsidR="00EC4BA0">
          <w:t>45</w:t>
        </w:r>
        <w:r>
          <w:fldChar w:fldCharType="end"/>
        </w:r>
      </w:hyperlink>
    </w:p>
    <w:p w14:paraId="2D0D109E" w14:textId="749F7A41" w:rsidR="003C149F" w:rsidRDefault="003C149F">
      <w:pPr>
        <w:pStyle w:val="TOC5"/>
        <w:rPr>
          <w:rFonts w:asciiTheme="minorHAnsi" w:eastAsiaTheme="minorEastAsia" w:hAnsiTheme="minorHAnsi" w:cstheme="minorBidi"/>
          <w:sz w:val="22"/>
          <w:szCs w:val="22"/>
          <w:lang w:eastAsia="en-AU"/>
        </w:rPr>
      </w:pPr>
      <w:r>
        <w:tab/>
      </w:r>
      <w:hyperlink w:anchor="_Toc134022329" w:history="1">
        <w:r w:rsidRPr="00B4761E">
          <w:t>71</w:t>
        </w:r>
        <w:r>
          <w:rPr>
            <w:rFonts w:asciiTheme="minorHAnsi" w:eastAsiaTheme="minorEastAsia" w:hAnsiTheme="minorHAnsi" w:cstheme="minorBidi"/>
            <w:sz w:val="22"/>
            <w:szCs w:val="22"/>
            <w:lang w:eastAsia="en-AU"/>
          </w:rPr>
          <w:tab/>
        </w:r>
        <w:r w:rsidRPr="00B4761E">
          <w:rPr>
            <w:lang w:eastAsia="en-AU"/>
          </w:rPr>
          <w:t>Groups arising from the use of common employees</w:t>
        </w:r>
        <w:r>
          <w:tab/>
        </w:r>
        <w:r>
          <w:fldChar w:fldCharType="begin"/>
        </w:r>
        <w:r>
          <w:instrText xml:space="preserve"> PAGEREF _Toc134022329 \h </w:instrText>
        </w:r>
        <w:r>
          <w:fldChar w:fldCharType="separate"/>
        </w:r>
        <w:r w:rsidR="00EC4BA0">
          <w:t>45</w:t>
        </w:r>
        <w:r>
          <w:fldChar w:fldCharType="end"/>
        </w:r>
      </w:hyperlink>
    </w:p>
    <w:p w14:paraId="69435A4F" w14:textId="240B1607" w:rsidR="003C149F" w:rsidRDefault="003C149F">
      <w:pPr>
        <w:pStyle w:val="TOC5"/>
        <w:rPr>
          <w:rFonts w:asciiTheme="minorHAnsi" w:eastAsiaTheme="minorEastAsia" w:hAnsiTheme="minorHAnsi" w:cstheme="minorBidi"/>
          <w:sz w:val="22"/>
          <w:szCs w:val="22"/>
          <w:lang w:eastAsia="en-AU"/>
        </w:rPr>
      </w:pPr>
      <w:r>
        <w:tab/>
      </w:r>
      <w:hyperlink w:anchor="_Toc134022330" w:history="1">
        <w:r w:rsidRPr="00B4761E">
          <w:t>72</w:t>
        </w:r>
        <w:r>
          <w:rPr>
            <w:rFonts w:asciiTheme="minorHAnsi" w:eastAsiaTheme="minorEastAsia" w:hAnsiTheme="minorHAnsi" w:cstheme="minorBidi"/>
            <w:sz w:val="22"/>
            <w:szCs w:val="22"/>
            <w:lang w:eastAsia="en-AU"/>
          </w:rPr>
          <w:tab/>
        </w:r>
        <w:r w:rsidRPr="00B4761E">
          <w:rPr>
            <w:lang w:eastAsia="en-AU"/>
          </w:rPr>
          <w:t>Groups of commonly controlled businesses</w:t>
        </w:r>
        <w:r>
          <w:tab/>
        </w:r>
        <w:r>
          <w:fldChar w:fldCharType="begin"/>
        </w:r>
        <w:r>
          <w:instrText xml:space="preserve"> PAGEREF _Toc134022330 \h </w:instrText>
        </w:r>
        <w:r>
          <w:fldChar w:fldCharType="separate"/>
        </w:r>
        <w:r w:rsidR="00EC4BA0">
          <w:t>46</w:t>
        </w:r>
        <w:r>
          <w:fldChar w:fldCharType="end"/>
        </w:r>
      </w:hyperlink>
    </w:p>
    <w:p w14:paraId="57EC6B87" w14:textId="6005B169" w:rsidR="003C149F" w:rsidRDefault="003C149F">
      <w:pPr>
        <w:pStyle w:val="TOC5"/>
        <w:rPr>
          <w:rFonts w:asciiTheme="minorHAnsi" w:eastAsiaTheme="minorEastAsia" w:hAnsiTheme="minorHAnsi" w:cstheme="minorBidi"/>
          <w:sz w:val="22"/>
          <w:szCs w:val="22"/>
          <w:lang w:eastAsia="en-AU"/>
        </w:rPr>
      </w:pPr>
      <w:r>
        <w:tab/>
      </w:r>
      <w:hyperlink w:anchor="_Toc134022331" w:history="1">
        <w:r w:rsidRPr="00B4761E">
          <w:t>73</w:t>
        </w:r>
        <w:r>
          <w:rPr>
            <w:rFonts w:asciiTheme="minorHAnsi" w:eastAsiaTheme="minorEastAsia" w:hAnsiTheme="minorHAnsi" w:cstheme="minorBidi"/>
            <w:sz w:val="22"/>
            <w:szCs w:val="22"/>
            <w:lang w:eastAsia="en-AU"/>
          </w:rPr>
          <w:tab/>
        </w:r>
        <w:r w:rsidRPr="00B4761E">
          <w:rPr>
            <w:lang w:eastAsia="en-AU"/>
          </w:rPr>
          <w:t>Groups arising from tracing of interests in corporations</w:t>
        </w:r>
        <w:r>
          <w:tab/>
        </w:r>
        <w:r>
          <w:fldChar w:fldCharType="begin"/>
        </w:r>
        <w:r>
          <w:instrText xml:space="preserve"> PAGEREF _Toc134022331 \h </w:instrText>
        </w:r>
        <w:r>
          <w:fldChar w:fldCharType="separate"/>
        </w:r>
        <w:r w:rsidR="00EC4BA0">
          <w:t>49</w:t>
        </w:r>
        <w:r>
          <w:fldChar w:fldCharType="end"/>
        </w:r>
      </w:hyperlink>
    </w:p>
    <w:p w14:paraId="23E60A4A" w14:textId="597E933A" w:rsidR="003C149F" w:rsidRDefault="003C149F">
      <w:pPr>
        <w:pStyle w:val="TOC5"/>
        <w:rPr>
          <w:rFonts w:asciiTheme="minorHAnsi" w:eastAsiaTheme="minorEastAsia" w:hAnsiTheme="minorHAnsi" w:cstheme="minorBidi"/>
          <w:sz w:val="22"/>
          <w:szCs w:val="22"/>
          <w:lang w:eastAsia="en-AU"/>
        </w:rPr>
      </w:pPr>
      <w:r>
        <w:tab/>
      </w:r>
      <w:hyperlink w:anchor="_Toc134022332" w:history="1">
        <w:r w:rsidRPr="00B4761E">
          <w:t>74</w:t>
        </w:r>
        <w:r>
          <w:rPr>
            <w:rFonts w:asciiTheme="minorHAnsi" w:eastAsiaTheme="minorEastAsia" w:hAnsiTheme="minorHAnsi" w:cstheme="minorBidi"/>
            <w:sz w:val="22"/>
            <w:szCs w:val="22"/>
            <w:lang w:eastAsia="en-AU"/>
          </w:rPr>
          <w:tab/>
        </w:r>
        <w:r w:rsidRPr="00B4761E">
          <w:rPr>
            <w:lang w:eastAsia="en-AU"/>
          </w:rPr>
          <w:t>Smaller groups subsumed by larger groups</w:t>
        </w:r>
        <w:r>
          <w:tab/>
        </w:r>
        <w:r>
          <w:fldChar w:fldCharType="begin"/>
        </w:r>
        <w:r>
          <w:instrText xml:space="preserve"> PAGEREF _Toc134022332 \h </w:instrText>
        </w:r>
        <w:r>
          <w:fldChar w:fldCharType="separate"/>
        </w:r>
        <w:r w:rsidR="00EC4BA0">
          <w:t>50</w:t>
        </w:r>
        <w:r>
          <w:fldChar w:fldCharType="end"/>
        </w:r>
      </w:hyperlink>
    </w:p>
    <w:p w14:paraId="4B25701B" w14:textId="0A3BD43D" w:rsidR="003C149F" w:rsidRDefault="003C149F">
      <w:pPr>
        <w:pStyle w:val="TOC3"/>
        <w:rPr>
          <w:rFonts w:asciiTheme="minorHAnsi" w:eastAsiaTheme="minorEastAsia" w:hAnsiTheme="minorHAnsi" w:cstheme="minorBidi"/>
          <w:b w:val="0"/>
          <w:sz w:val="22"/>
          <w:szCs w:val="22"/>
          <w:lang w:eastAsia="en-AU"/>
        </w:rPr>
      </w:pPr>
      <w:hyperlink w:anchor="_Toc134022333" w:history="1">
        <w:r w:rsidRPr="00B4761E">
          <w:t>Division 5.3</w:t>
        </w:r>
        <w:r>
          <w:rPr>
            <w:rFonts w:asciiTheme="minorHAnsi" w:eastAsiaTheme="minorEastAsia" w:hAnsiTheme="minorHAnsi" w:cstheme="minorBidi"/>
            <w:b w:val="0"/>
            <w:sz w:val="22"/>
            <w:szCs w:val="22"/>
            <w:lang w:eastAsia="en-AU"/>
          </w:rPr>
          <w:tab/>
        </w:r>
        <w:r w:rsidRPr="00B4761E">
          <w:t>Business groups—tracing of interests in corporations</w:t>
        </w:r>
        <w:r w:rsidRPr="003C149F">
          <w:rPr>
            <w:vanish/>
          </w:rPr>
          <w:tab/>
        </w:r>
        <w:r w:rsidRPr="003C149F">
          <w:rPr>
            <w:vanish/>
          </w:rPr>
          <w:fldChar w:fldCharType="begin"/>
        </w:r>
        <w:r w:rsidRPr="003C149F">
          <w:rPr>
            <w:vanish/>
          </w:rPr>
          <w:instrText xml:space="preserve"> PAGEREF _Toc134022333 \h </w:instrText>
        </w:r>
        <w:r w:rsidRPr="003C149F">
          <w:rPr>
            <w:vanish/>
          </w:rPr>
        </w:r>
        <w:r w:rsidRPr="003C149F">
          <w:rPr>
            <w:vanish/>
          </w:rPr>
          <w:fldChar w:fldCharType="separate"/>
        </w:r>
        <w:r w:rsidR="00EC4BA0">
          <w:rPr>
            <w:vanish/>
          </w:rPr>
          <w:t>50</w:t>
        </w:r>
        <w:r w:rsidRPr="003C149F">
          <w:rPr>
            <w:vanish/>
          </w:rPr>
          <w:fldChar w:fldCharType="end"/>
        </w:r>
      </w:hyperlink>
    </w:p>
    <w:p w14:paraId="764A90A0" w14:textId="133C0E34" w:rsidR="003C149F" w:rsidRDefault="003C149F">
      <w:pPr>
        <w:pStyle w:val="TOC5"/>
        <w:rPr>
          <w:rFonts w:asciiTheme="minorHAnsi" w:eastAsiaTheme="minorEastAsia" w:hAnsiTheme="minorHAnsi" w:cstheme="minorBidi"/>
          <w:sz w:val="22"/>
          <w:szCs w:val="22"/>
          <w:lang w:eastAsia="en-AU"/>
        </w:rPr>
      </w:pPr>
      <w:r>
        <w:tab/>
      </w:r>
      <w:hyperlink w:anchor="_Toc134022334" w:history="1">
        <w:r w:rsidRPr="00B4761E">
          <w:t>75</w:t>
        </w:r>
        <w:r>
          <w:rPr>
            <w:rFonts w:asciiTheme="minorHAnsi" w:eastAsiaTheme="minorEastAsia" w:hAnsiTheme="minorHAnsi" w:cstheme="minorBidi"/>
            <w:sz w:val="22"/>
            <w:szCs w:val="22"/>
            <w:lang w:eastAsia="en-AU"/>
          </w:rPr>
          <w:tab/>
        </w:r>
        <w:r w:rsidRPr="00B4761E">
          <w:rPr>
            <w:lang w:eastAsia="en-AU"/>
          </w:rPr>
          <w:t>Application—div 5.3</w:t>
        </w:r>
        <w:r>
          <w:tab/>
        </w:r>
        <w:r>
          <w:fldChar w:fldCharType="begin"/>
        </w:r>
        <w:r>
          <w:instrText xml:space="preserve"> PAGEREF _Toc134022334 \h </w:instrText>
        </w:r>
        <w:r>
          <w:fldChar w:fldCharType="separate"/>
        </w:r>
        <w:r w:rsidR="00EC4BA0">
          <w:t>50</w:t>
        </w:r>
        <w:r>
          <w:fldChar w:fldCharType="end"/>
        </w:r>
      </w:hyperlink>
    </w:p>
    <w:p w14:paraId="259B3BA5" w14:textId="62979F76" w:rsidR="003C149F" w:rsidRDefault="003C149F">
      <w:pPr>
        <w:pStyle w:val="TOC5"/>
        <w:rPr>
          <w:rFonts w:asciiTheme="minorHAnsi" w:eastAsiaTheme="minorEastAsia" w:hAnsiTheme="minorHAnsi" w:cstheme="minorBidi"/>
          <w:sz w:val="22"/>
          <w:szCs w:val="22"/>
          <w:lang w:eastAsia="en-AU"/>
        </w:rPr>
      </w:pPr>
      <w:r>
        <w:lastRenderedPageBreak/>
        <w:tab/>
      </w:r>
      <w:hyperlink w:anchor="_Toc134022335" w:history="1">
        <w:r w:rsidRPr="00B4761E">
          <w:t>76</w:t>
        </w:r>
        <w:r>
          <w:rPr>
            <w:rFonts w:asciiTheme="minorHAnsi" w:eastAsiaTheme="minorEastAsia" w:hAnsiTheme="minorHAnsi" w:cstheme="minorBidi"/>
            <w:sz w:val="22"/>
            <w:szCs w:val="22"/>
            <w:lang w:eastAsia="en-AU"/>
          </w:rPr>
          <w:tab/>
        </w:r>
        <w:r w:rsidRPr="00B4761E">
          <w:rPr>
            <w:lang w:eastAsia="en-AU"/>
          </w:rPr>
          <w:t>Direct interest</w:t>
        </w:r>
        <w:r>
          <w:tab/>
        </w:r>
        <w:r>
          <w:fldChar w:fldCharType="begin"/>
        </w:r>
        <w:r>
          <w:instrText xml:space="preserve"> PAGEREF _Toc134022335 \h </w:instrText>
        </w:r>
        <w:r>
          <w:fldChar w:fldCharType="separate"/>
        </w:r>
        <w:r w:rsidR="00EC4BA0">
          <w:t>51</w:t>
        </w:r>
        <w:r>
          <w:fldChar w:fldCharType="end"/>
        </w:r>
      </w:hyperlink>
    </w:p>
    <w:p w14:paraId="4F4BE39C" w14:textId="78B01DFC" w:rsidR="003C149F" w:rsidRDefault="003C149F">
      <w:pPr>
        <w:pStyle w:val="TOC5"/>
        <w:rPr>
          <w:rFonts w:asciiTheme="minorHAnsi" w:eastAsiaTheme="minorEastAsia" w:hAnsiTheme="minorHAnsi" w:cstheme="minorBidi"/>
          <w:sz w:val="22"/>
          <w:szCs w:val="22"/>
          <w:lang w:eastAsia="en-AU"/>
        </w:rPr>
      </w:pPr>
      <w:r>
        <w:tab/>
      </w:r>
      <w:hyperlink w:anchor="_Toc134022336" w:history="1">
        <w:r w:rsidRPr="00B4761E">
          <w:t>77</w:t>
        </w:r>
        <w:r>
          <w:rPr>
            <w:rFonts w:asciiTheme="minorHAnsi" w:eastAsiaTheme="minorEastAsia" w:hAnsiTheme="minorHAnsi" w:cstheme="minorBidi"/>
            <w:sz w:val="22"/>
            <w:szCs w:val="22"/>
            <w:lang w:eastAsia="en-AU"/>
          </w:rPr>
          <w:tab/>
        </w:r>
        <w:r w:rsidRPr="00B4761E">
          <w:rPr>
            <w:lang w:eastAsia="en-AU"/>
          </w:rPr>
          <w:t>Indirect interest</w:t>
        </w:r>
        <w:r>
          <w:tab/>
        </w:r>
        <w:r>
          <w:fldChar w:fldCharType="begin"/>
        </w:r>
        <w:r>
          <w:instrText xml:space="preserve"> PAGEREF _Toc134022336 \h </w:instrText>
        </w:r>
        <w:r>
          <w:fldChar w:fldCharType="separate"/>
        </w:r>
        <w:r w:rsidR="00EC4BA0">
          <w:t>52</w:t>
        </w:r>
        <w:r>
          <w:fldChar w:fldCharType="end"/>
        </w:r>
      </w:hyperlink>
    </w:p>
    <w:p w14:paraId="2D67BA21" w14:textId="6FBDB92F" w:rsidR="003C149F" w:rsidRDefault="003C149F">
      <w:pPr>
        <w:pStyle w:val="TOC5"/>
        <w:rPr>
          <w:rFonts w:asciiTheme="minorHAnsi" w:eastAsiaTheme="minorEastAsia" w:hAnsiTheme="minorHAnsi" w:cstheme="minorBidi"/>
          <w:sz w:val="22"/>
          <w:szCs w:val="22"/>
          <w:lang w:eastAsia="en-AU"/>
        </w:rPr>
      </w:pPr>
      <w:r>
        <w:tab/>
      </w:r>
      <w:hyperlink w:anchor="_Toc134022337" w:history="1">
        <w:r w:rsidRPr="00B4761E">
          <w:t>78</w:t>
        </w:r>
        <w:r>
          <w:rPr>
            <w:rFonts w:asciiTheme="minorHAnsi" w:eastAsiaTheme="minorEastAsia" w:hAnsiTheme="minorHAnsi" w:cstheme="minorBidi"/>
            <w:sz w:val="22"/>
            <w:szCs w:val="22"/>
            <w:lang w:eastAsia="en-AU"/>
          </w:rPr>
          <w:tab/>
        </w:r>
        <w:r w:rsidRPr="00B4761E">
          <w:rPr>
            <w:lang w:eastAsia="en-AU"/>
          </w:rPr>
          <w:t>Aggregation of interests</w:t>
        </w:r>
        <w:r>
          <w:tab/>
        </w:r>
        <w:r>
          <w:fldChar w:fldCharType="begin"/>
        </w:r>
        <w:r>
          <w:instrText xml:space="preserve"> PAGEREF _Toc134022337 \h </w:instrText>
        </w:r>
        <w:r>
          <w:fldChar w:fldCharType="separate"/>
        </w:r>
        <w:r w:rsidR="00EC4BA0">
          <w:t>53</w:t>
        </w:r>
        <w:r>
          <w:fldChar w:fldCharType="end"/>
        </w:r>
      </w:hyperlink>
    </w:p>
    <w:p w14:paraId="7F5C5163" w14:textId="3EF45C78" w:rsidR="003C149F" w:rsidRDefault="003C149F">
      <w:pPr>
        <w:pStyle w:val="TOC3"/>
        <w:rPr>
          <w:rFonts w:asciiTheme="minorHAnsi" w:eastAsiaTheme="minorEastAsia" w:hAnsiTheme="minorHAnsi" w:cstheme="minorBidi"/>
          <w:b w:val="0"/>
          <w:sz w:val="22"/>
          <w:szCs w:val="22"/>
          <w:lang w:eastAsia="en-AU"/>
        </w:rPr>
      </w:pPr>
      <w:hyperlink w:anchor="_Toc134022338" w:history="1">
        <w:r w:rsidRPr="00B4761E">
          <w:t>Division 5.4</w:t>
        </w:r>
        <w:r>
          <w:rPr>
            <w:rFonts w:asciiTheme="minorHAnsi" w:eastAsiaTheme="minorEastAsia" w:hAnsiTheme="minorHAnsi" w:cstheme="minorBidi"/>
            <w:b w:val="0"/>
            <w:sz w:val="22"/>
            <w:szCs w:val="22"/>
            <w:lang w:eastAsia="en-AU"/>
          </w:rPr>
          <w:tab/>
        </w:r>
        <w:r w:rsidRPr="00B4761E">
          <w:t>Groups—miscellaneous</w:t>
        </w:r>
        <w:r w:rsidRPr="003C149F">
          <w:rPr>
            <w:vanish/>
          </w:rPr>
          <w:tab/>
        </w:r>
        <w:r w:rsidRPr="003C149F">
          <w:rPr>
            <w:vanish/>
          </w:rPr>
          <w:fldChar w:fldCharType="begin"/>
        </w:r>
        <w:r w:rsidRPr="003C149F">
          <w:rPr>
            <w:vanish/>
          </w:rPr>
          <w:instrText xml:space="preserve"> PAGEREF _Toc134022338 \h </w:instrText>
        </w:r>
        <w:r w:rsidRPr="003C149F">
          <w:rPr>
            <w:vanish/>
          </w:rPr>
        </w:r>
        <w:r w:rsidRPr="003C149F">
          <w:rPr>
            <w:vanish/>
          </w:rPr>
          <w:fldChar w:fldCharType="separate"/>
        </w:r>
        <w:r w:rsidR="00EC4BA0">
          <w:rPr>
            <w:vanish/>
          </w:rPr>
          <w:t>54</w:t>
        </w:r>
        <w:r w:rsidRPr="003C149F">
          <w:rPr>
            <w:vanish/>
          </w:rPr>
          <w:fldChar w:fldCharType="end"/>
        </w:r>
      </w:hyperlink>
    </w:p>
    <w:p w14:paraId="13AB3529" w14:textId="02F92E07" w:rsidR="003C149F" w:rsidRDefault="003C149F">
      <w:pPr>
        <w:pStyle w:val="TOC5"/>
        <w:rPr>
          <w:rFonts w:asciiTheme="minorHAnsi" w:eastAsiaTheme="minorEastAsia" w:hAnsiTheme="minorHAnsi" w:cstheme="minorBidi"/>
          <w:sz w:val="22"/>
          <w:szCs w:val="22"/>
          <w:lang w:eastAsia="en-AU"/>
        </w:rPr>
      </w:pPr>
      <w:r>
        <w:tab/>
      </w:r>
      <w:hyperlink w:anchor="_Toc134022339" w:history="1">
        <w:r w:rsidRPr="00B4761E">
          <w:t>79</w:t>
        </w:r>
        <w:r>
          <w:rPr>
            <w:rFonts w:asciiTheme="minorHAnsi" w:eastAsiaTheme="minorEastAsia" w:hAnsiTheme="minorHAnsi" w:cstheme="minorBidi"/>
            <w:sz w:val="22"/>
            <w:szCs w:val="22"/>
            <w:lang w:eastAsia="en-AU"/>
          </w:rPr>
          <w:tab/>
        </w:r>
        <w:r w:rsidRPr="00B4761E">
          <w:rPr>
            <w:lang w:eastAsia="en-AU"/>
          </w:rPr>
          <w:t>Exclusion of people from groups</w:t>
        </w:r>
        <w:r>
          <w:tab/>
        </w:r>
        <w:r>
          <w:fldChar w:fldCharType="begin"/>
        </w:r>
        <w:r>
          <w:instrText xml:space="preserve"> PAGEREF _Toc134022339 \h </w:instrText>
        </w:r>
        <w:r>
          <w:fldChar w:fldCharType="separate"/>
        </w:r>
        <w:r w:rsidR="00EC4BA0">
          <w:t>54</w:t>
        </w:r>
        <w:r>
          <w:fldChar w:fldCharType="end"/>
        </w:r>
      </w:hyperlink>
    </w:p>
    <w:p w14:paraId="2A23127B" w14:textId="15616F70" w:rsidR="003C149F" w:rsidRDefault="003C149F">
      <w:pPr>
        <w:pStyle w:val="TOC5"/>
        <w:rPr>
          <w:rFonts w:asciiTheme="minorHAnsi" w:eastAsiaTheme="minorEastAsia" w:hAnsiTheme="minorHAnsi" w:cstheme="minorBidi"/>
          <w:sz w:val="22"/>
          <w:szCs w:val="22"/>
          <w:lang w:eastAsia="en-AU"/>
        </w:rPr>
      </w:pPr>
      <w:r>
        <w:tab/>
      </w:r>
      <w:hyperlink w:anchor="_Toc134022340" w:history="1">
        <w:r w:rsidRPr="00B4761E">
          <w:t>80</w:t>
        </w:r>
        <w:r>
          <w:rPr>
            <w:rFonts w:asciiTheme="minorHAnsi" w:eastAsiaTheme="minorEastAsia" w:hAnsiTheme="minorHAnsi" w:cstheme="minorBidi"/>
            <w:sz w:val="22"/>
            <w:szCs w:val="22"/>
            <w:lang w:eastAsia="en-AU"/>
          </w:rPr>
          <w:tab/>
        </w:r>
        <w:r w:rsidRPr="00B4761E">
          <w:rPr>
            <w:lang w:eastAsia="en-AU"/>
          </w:rPr>
          <w:t>Designated group employers</w:t>
        </w:r>
        <w:r>
          <w:tab/>
        </w:r>
        <w:r>
          <w:fldChar w:fldCharType="begin"/>
        </w:r>
        <w:r>
          <w:instrText xml:space="preserve"> PAGEREF _Toc134022340 \h </w:instrText>
        </w:r>
        <w:r>
          <w:fldChar w:fldCharType="separate"/>
        </w:r>
        <w:r w:rsidR="00EC4BA0">
          <w:t>55</w:t>
        </w:r>
        <w:r>
          <w:fldChar w:fldCharType="end"/>
        </w:r>
      </w:hyperlink>
    </w:p>
    <w:p w14:paraId="1E88AF15" w14:textId="5F5687E9" w:rsidR="003C149F" w:rsidRDefault="003C149F">
      <w:pPr>
        <w:pStyle w:val="TOC5"/>
        <w:rPr>
          <w:rFonts w:asciiTheme="minorHAnsi" w:eastAsiaTheme="minorEastAsia" w:hAnsiTheme="minorHAnsi" w:cstheme="minorBidi"/>
          <w:sz w:val="22"/>
          <w:szCs w:val="22"/>
          <w:lang w:eastAsia="en-AU"/>
        </w:rPr>
      </w:pPr>
      <w:r>
        <w:tab/>
      </w:r>
      <w:hyperlink w:anchor="_Toc134022341" w:history="1">
        <w:r w:rsidRPr="00B4761E">
          <w:t>81</w:t>
        </w:r>
        <w:r>
          <w:rPr>
            <w:rFonts w:asciiTheme="minorHAnsi" w:eastAsiaTheme="minorEastAsia" w:hAnsiTheme="minorHAnsi" w:cstheme="minorBidi"/>
            <w:sz w:val="22"/>
            <w:szCs w:val="22"/>
            <w:lang w:eastAsia="en-AU"/>
          </w:rPr>
          <w:tab/>
        </w:r>
        <w:r w:rsidRPr="00B4761E">
          <w:rPr>
            <w:lang w:eastAsia="en-AU"/>
          </w:rPr>
          <w:t>Joint and several liability</w:t>
        </w:r>
        <w:r>
          <w:tab/>
        </w:r>
        <w:r>
          <w:fldChar w:fldCharType="begin"/>
        </w:r>
        <w:r>
          <w:instrText xml:space="preserve"> PAGEREF _Toc134022341 \h </w:instrText>
        </w:r>
        <w:r>
          <w:fldChar w:fldCharType="separate"/>
        </w:r>
        <w:r w:rsidR="00EC4BA0">
          <w:t>56</w:t>
        </w:r>
        <w:r>
          <w:fldChar w:fldCharType="end"/>
        </w:r>
      </w:hyperlink>
    </w:p>
    <w:p w14:paraId="7CB18D85" w14:textId="0A0F83FF" w:rsidR="003C149F" w:rsidRDefault="003C149F">
      <w:pPr>
        <w:pStyle w:val="TOC2"/>
        <w:rPr>
          <w:rFonts w:asciiTheme="minorHAnsi" w:eastAsiaTheme="minorEastAsia" w:hAnsiTheme="minorHAnsi" w:cstheme="minorBidi"/>
          <w:b w:val="0"/>
          <w:sz w:val="22"/>
          <w:szCs w:val="22"/>
          <w:lang w:eastAsia="en-AU"/>
        </w:rPr>
      </w:pPr>
      <w:hyperlink w:anchor="_Toc134022342" w:history="1">
        <w:r w:rsidRPr="00B4761E">
          <w:t>Part 6</w:t>
        </w:r>
        <w:r>
          <w:rPr>
            <w:rFonts w:asciiTheme="minorHAnsi" w:eastAsiaTheme="minorEastAsia" w:hAnsiTheme="minorHAnsi" w:cstheme="minorBidi"/>
            <w:b w:val="0"/>
            <w:sz w:val="22"/>
            <w:szCs w:val="22"/>
            <w:lang w:eastAsia="en-AU"/>
          </w:rPr>
          <w:tab/>
        </w:r>
        <w:r w:rsidRPr="00B4761E">
          <w:t>Adjustments of tax</w:t>
        </w:r>
        <w:r w:rsidRPr="003C149F">
          <w:rPr>
            <w:vanish/>
          </w:rPr>
          <w:tab/>
        </w:r>
        <w:r w:rsidRPr="003C149F">
          <w:rPr>
            <w:vanish/>
          </w:rPr>
          <w:fldChar w:fldCharType="begin"/>
        </w:r>
        <w:r w:rsidRPr="003C149F">
          <w:rPr>
            <w:vanish/>
          </w:rPr>
          <w:instrText xml:space="preserve"> PAGEREF _Toc134022342 \h </w:instrText>
        </w:r>
        <w:r w:rsidRPr="003C149F">
          <w:rPr>
            <w:vanish/>
          </w:rPr>
        </w:r>
        <w:r w:rsidRPr="003C149F">
          <w:rPr>
            <w:vanish/>
          </w:rPr>
          <w:fldChar w:fldCharType="separate"/>
        </w:r>
        <w:r w:rsidR="00EC4BA0">
          <w:rPr>
            <w:vanish/>
          </w:rPr>
          <w:t>58</w:t>
        </w:r>
        <w:r w:rsidRPr="003C149F">
          <w:rPr>
            <w:vanish/>
          </w:rPr>
          <w:fldChar w:fldCharType="end"/>
        </w:r>
      </w:hyperlink>
    </w:p>
    <w:p w14:paraId="428F1FCD" w14:textId="21DACB17" w:rsidR="003C149F" w:rsidRDefault="003C149F">
      <w:pPr>
        <w:pStyle w:val="TOC5"/>
        <w:rPr>
          <w:rFonts w:asciiTheme="minorHAnsi" w:eastAsiaTheme="minorEastAsia" w:hAnsiTheme="minorHAnsi" w:cstheme="minorBidi"/>
          <w:sz w:val="22"/>
          <w:szCs w:val="22"/>
          <w:lang w:eastAsia="en-AU"/>
        </w:rPr>
      </w:pPr>
      <w:r>
        <w:tab/>
      </w:r>
      <w:hyperlink w:anchor="_Toc134022343" w:history="1">
        <w:r w:rsidRPr="00B4761E">
          <w:t>81A</w:t>
        </w:r>
        <w:r>
          <w:rPr>
            <w:rFonts w:asciiTheme="minorHAnsi" w:eastAsiaTheme="minorEastAsia" w:hAnsiTheme="minorHAnsi" w:cstheme="minorBidi"/>
            <w:sz w:val="22"/>
            <w:szCs w:val="22"/>
            <w:lang w:eastAsia="en-AU"/>
          </w:rPr>
          <w:tab/>
        </w:r>
        <w:r w:rsidRPr="00B4761E">
          <w:t>Definitions</w:t>
        </w:r>
        <w:r w:rsidRPr="00B4761E">
          <w:rPr>
            <w:lang w:eastAsia="en-AU"/>
          </w:rPr>
          <w:t>—pt 6</w:t>
        </w:r>
        <w:r>
          <w:tab/>
        </w:r>
        <w:r>
          <w:fldChar w:fldCharType="begin"/>
        </w:r>
        <w:r>
          <w:instrText xml:space="preserve"> PAGEREF _Toc134022343 \h </w:instrText>
        </w:r>
        <w:r>
          <w:fldChar w:fldCharType="separate"/>
        </w:r>
        <w:r w:rsidR="00EC4BA0">
          <w:t>58</w:t>
        </w:r>
        <w:r>
          <w:fldChar w:fldCharType="end"/>
        </w:r>
      </w:hyperlink>
    </w:p>
    <w:p w14:paraId="07C3D850" w14:textId="68670315" w:rsidR="003C149F" w:rsidRDefault="003C149F">
      <w:pPr>
        <w:pStyle w:val="TOC5"/>
        <w:rPr>
          <w:rFonts w:asciiTheme="minorHAnsi" w:eastAsiaTheme="minorEastAsia" w:hAnsiTheme="minorHAnsi" w:cstheme="minorBidi"/>
          <w:sz w:val="22"/>
          <w:szCs w:val="22"/>
          <w:lang w:eastAsia="en-AU"/>
        </w:rPr>
      </w:pPr>
      <w:r>
        <w:tab/>
      </w:r>
      <w:hyperlink w:anchor="_Toc134022344" w:history="1">
        <w:r w:rsidRPr="00B4761E">
          <w:t>82</w:t>
        </w:r>
        <w:r>
          <w:rPr>
            <w:rFonts w:asciiTheme="minorHAnsi" w:eastAsiaTheme="minorEastAsia" w:hAnsiTheme="minorHAnsi" w:cstheme="minorBidi"/>
            <w:sz w:val="22"/>
            <w:szCs w:val="22"/>
            <w:lang w:eastAsia="en-AU"/>
          </w:rPr>
          <w:tab/>
        </w:r>
        <w:r w:rsidRPr="00B4761E">
          <w:rPr>
            <w:lang w:eastAsia="en-AU"/>
          </w:rPr>
          <w:t>Calculation of correct amount of payroll tax</w:t>
        </w:r>
        <w:r>
          <w:tab/>
        </w:r>
        <w:r>
          <w:fldChar w:fldCharType="begin"/>
        </w:r>
        <w:r>
          <w:instrText xml:space="preserve"> PAGEREF _Toc134022344 \h </w:instrText>
        </w:r>
        <w:r>
          <w:fldChar w:fldCharType="separate"/>
        </w:r>
        <w:r w:rsidR="00EC4BA0">
          <w:t>58</w:t>
        </w:r>
        <w:r>
          <w:fldChar w:fldCharType="end"/>
        </w:r>
      </w:hyperlink>
    </w:p>
    <w:p w14:paraId="7F4E2A8F" w14:textId="1519F1A9" w:rsidR="003C149F" w:rsidRDefault="003C149F">
      <w:pPr>
        <w:pStyle w:val="TOC5"/>
        <w:rPr>
          <w:rFonts w:asciiTheme="minorHAnsi" w:eastAsiaTheme="minorEastAsia" w:hAnsiTheme="minorHAnsi" w:cstheme="minorBidi"/>
          <w:sz w:val="22"/>
          <w:szCs w:val="22"/>
          <w:lang w:eastAsia="en-AU"/>
        </w:rPr>
      </w:pPr>
      <w:r>
        <w:tab/>
      </w:r>
      <w:hyperlink w:anchor="_Toc134022345" w:history="1">
        <w:r w:rsidRPr="00B4761E">
          <w:t>83</w:t>
        </w:r>
        <w:r>
          <w:rPr>
            <w:rFonts w:asciiTheme="minorHAnsi" w:eastAsiaTheme="minorEastAsia" w:hAnsiTheme="minorHAnsi" w:cstheme="minorBidi"/>
            <w:sz w:val="22"/>
            <w:szCs w:val="22"/>
            <w:lang w:eastAsia="en-AU"/>
          </w:rPr>
          <w:tab/>
        </w:r>
        <w:r w:rsidRPr="00B4761E">
          <w:rPr>
            <w:lang w:eastAsia="en-AU"/>
          </w:rPr>
          <w:t>Annual adjustment of payroll tax</w:t>
        </w:r>
        <w:r>
          <w:tab/>
        </w:r>
        <w:r>
          <w:fldChar w:fldCharType="begin"/>
        </w:r>
        <w:r>
          <w:instrText xml:space="preserve"> PAGEREF _Toc134022345 \h </w:instrText>
        </w:r>
        <w:r>
          <w:fldChar w:fldCharType="separate"/>
        </w:r>
        <w:r w:rsidR="00EC4BA0">
          <w:t>58</w:t>
        </w:r>
        <w:r>
          <w:fldChar w:fldCharType="end"/>
        </w:r>
      </w:hyperlink>
    </w:p>
    <w:p w14:paraId="74C3A44F" w14:textId="284F7418" w:rsidR="003C149F" w:rsidRDefault="003C149F">
      <w:pPr>
        <w:pStyle w:val="TOC5"/>
        <w:rPr>
          <w:rFonts w:asciiTheme="minorHAnsi" w:eastAsiaTheme="minorEastAsia" w:hAnsiTheme="minorHAnsi" w:cstheme="minorBidi"/>
          <w:sz w:val="22"/>
          <w:szCs w:val="22"/>
          <w:lang w:eastAsia="en-AU"/>
        </w:rPr>
      </w:pPr>
      <w:r>
        <w:tab/>
      </w:r>
      <w:hyperlink w:anchor="_Toc134022346" w:history="1">
        <w:r w:rsidRPr="00B4761E">
          <w:t>84</w:t>
        </w:r>
        <w:r>
          <w:rPr>
            <w:rFonts w:asciiTheme="minorHAnsi" w:eastAsiaTheme="minorEastAsia" w:hAnsiTheme="minorHAnsi" w:cstheme="minorBidi"/>
            <w:sz w:val="22"/>
            <w:szCs w:val="22"/>
            <w:lang w:eastAsia="en-AU"/>
          </w:rPr>
          <w:tab/>
        </w:r>
        <w:r w:rsidRPr="00B4761E">
          <w:rPr>
            <w:lang w:eastAsia="en-AU"/>
          </w:rPr>
          <w:t>Adjustment of payroll tax if employer changes circumstances</w:t>
        </w:r>
        <w:r>
          <w:tab/>
        </w:r>
        <w:r>
          <w:fldChar w:fldCharType="begin"/>
        </w:r>
        <w:r>
          <w:instrText xml:space="preserve"> PAGEREF _Toc134022346 \h </w:instrText>
        </w:r>
        <w:r>
          <w:fldChar w:fldCharType="separate"/>
        </w:r>
        <w:r w:rsidR="00EC4BA0">
          <w:t>59</w:t>
        </w:r>
        <w:r>
          <w:fldChar w:fldCharType="end"/>
        </w:r>
      </w:hyperlink>
    </w:p>
    <w:p w14:paraId="10836E5A" w14:textId="38EEA193" w:rsidR="003C149F" w:rsidRDefault="003C149F">
      <w:pPr>
        <w:pStyle w:val="TOC5"/>
        <w:rPr>
          <w:rFonts w:asciiTheme="minorHAnsi" w:eastAsiaTheme="minorEastAsia" w:hAnsiTheme="minorHAnsi" w:cstheme="minorBidi"/>
          <w:sz w:val="22"/>
          <w:szCs w:val="22"/>
          <w:lang w:eastAsia="en-AU"/>
        </w:rPr>
      </w:pPr>
      <w:r>
        <w:tab/>
      </w:r>
      <w:hyperlink w:anchor="_Toc134022347" w:history="1">
        <w:r w:rsidRPr="00B4761E">
          <w:t>85</w:t>
        </w:r>
        <w:r>
          <w:rPr>
            <w:rFonts w:asciiTheme="minorHAnsi" w:eastAsiaTheme="minorEastAsia" w:hAnsiTheme="minorHAnsi" w:cstheme="minorBidi"/>
            <w:sz w:val="22"/>
            <w:szCs w:val="22"/>
            <w:lang w:eastAsia="en-AU"/>
          </w:rPr>
          <w:tab/>
        </w:r>
        <w:r w:rsidRPr="00B4761E">
          <w:rPr>
            <w:lang w:eastAsia="en-AU"/>
          </w:rPr>
          <w:t>Special provision if wages fluctuate</w:t>
        </w:r>
        <w:r>
          <w:tab/>
        </w:r>
        <w:r>
          <w:fldChar w:fldCharType="begin"/>
        </w:r>
        <w:r>
          <w:instrText xml:space="preserve"> PAGEREF _Toc134022347 \h </w:instrText>
        </w:r>
        <w:r>
          <w:fldChar w:fldCharType="separate"/>
        </w:r>
        <w:r w:rsidR="00EC4BA0">
          <w:t>61</w:t>
        </w:r>
        <w:r>
          <w:fldChar w:fldCharType="end"/>
        </w:r>
      </w:hyperlink>
    </w:p>
    <w:p w14:paraId="1D2D2BB8" w14:textId="2286CC07" w:rsidR="003C149F" w:rsidRDefault="003C149F">
      <w:pPr>
        <w:pStyle w:val="TOC2"/>
        <w:rPr>
          <w:rFonts w:asciiTheme="minorHAnsi" w:eastAsiaTheme="minorEastAsia" w:hAnsiTheme="minorHAnsi" w:cstheme="minorBidi"/>
          <w:b w:val="0"/>
          <w:sz w:val="22"/>
          <w:szCs w:val="22"/>
          <w:lang w:eastAsia="en-AU"/>
        </w:rPr>
      </w:pPr>
      <w:hyperlink w:anchor="_Toc134022348" w:history="1">
        <w:r w:rsidRPr="00B4761E">
          <w:t>Part 7</w:t>
        </w:r>
        <w:r>
          <w:rPr>
            <w:rFonts w:asciiTheme="minorHAnsi" w:eastAsiaTheme="minorEastAsia" w:hAnsiTheme="minorHAnsi" w:cstheme="minorBidi"/>
            <w:b w:val="0"/>
            <w:sz w:val="22"/>
            <w:szCs w:val="22"/>
            <w:lang w:eastAsia="en-AU"/>
          </w:rPr>
          <w:tab/>
        </w:r>
        <w:r w:rsidRPr="00B4761E">
          <w:t>Registration and returns</w:t>
        </w:r>
        <w:r w:rsidRPr="003C149F">
          <w:rPr>
            <w:vanish/>
          </w:rPr>
          <w:tab/>
        </w:r>
        <w:r w:rsidRPr="003C149F">
          <w:rPr>
            <w:vanish/>
          </w:rPr>
          <w:fldChar w:fldCharType="begin"/>
        </w:r>
        <w:r w:rsidRPr="003C149F">
          <w:rPr>
            <w:vanish/>
          </w:rPr>
          <w:instrText xml:space="preserve"> PAGEREF _Toc134022348 \h </w:instrText>
        </w:r>
        <w:r w:rsidRPr="003C149F">
          <w:rPr>
            <w:vanish/>
          </w:rPr>
        </w:r>
        <w:r w:rsidRPr="003C149F">
          <w:rPr>
            <w:vanish/>
          </w:rPr>
          <w:fldChar w:fldCharType="separate"/>
        </w:r>
        <w:r w:rsidR="00EC4BA0">
          <w:rPr>
            <w:vanish/>
          </w:rPr>
          <w:t>62</w:t>
        </w:r>
        <w:r w:rsidRPr="003C149F">
          <w:rPr>
            <w:vanish/>
          </w:rPr>
          <w:fldChar w:fldCharType="end"/>
        </w:r>
      </w:hyperlink>
    </w:p>
    <w:p w14:paraId="68F2EE15" w14:textId="4EDEB366" w:rsidR="003C149F" w:rsidRDefault="003C149F">
      <w:pPr>
        <w:pStyle w:val="TOC5"/>
        <w:rPr>
          <w:rFonts w:asciiTheme="minorHAnsi" w:eastAsiaTheme="minorEastAsia" w:hAnsiTheme="minorHAnsi" w:cstheme="minorBidi"/>
          <w:sz w:val="22"/>
          <w:szCs w:val="22"/>
          <w:lang w:eastAsia="en-AU"/>
        </w:rPr>
      </w:pPr>
      <w:r>
        <w:tab/>
      </w:r>
      <w:hyperlink w:anchor="_Toc134022349" w:history="1">
        <w:r w:rsidRPr="00B4761E">
          <w:t>86</w:t>
        </w:r>
        <w:r>
          <w:rPr>
            <w:rFonts w:asciiTheme="minorHAnsi" w:eastAsiaTheme="minorEastAsia" w:hAnsiTheme="minorHAnsi" w:cstheme="minorBidi"/>
            <w:sz w:val="22"/>
            <w:szCs w:val="22"/>
            <w:lang w:eastAsia="en-AU"/>
          </w:rPr>
          <w:tab/>
        </w:r>
        <w:r w:rsidRPr="00B4761E">
          <w:rPr>
            <w:lang w:eastAsia="en-AU"/>
          </w:rPr>
          <w:t>Registration</w:t>
        </w:r>
        <w:r>
          <w:tab/>
        </w:r>
        <w:r>
          <w:fldChar w:fldCharType="begin"/>
        </w:r>
        <w:r>
          <w:instrText xml:space="preserve"> PAGEREF _Toc134022349 \h </w:instrText>
        </w:r>
        <w:r>
          <w:fldChar w:fldCharType="separate"/>
        </w:r>
        <w:r w:rsidR="00EC4BA0">
          <w:t>62</w:t>
        </w:r>
        <w:r>
          <w:fldChar w:fldCharType="end"/>
        </w:r>
      </w:hyperlink>
    </w:p>
    <w:p w14:paraId="4AA49D54" w14:textId="08F5DF84" w:rsidR="003C149F" w:rsidRDefault="003C149F">
      <w:pPr>
        <w:pStyle w:val="TOC5"/>
        <w:rPr>
          <w:rFonts w:asciiTheme="minorHAnsi" w:eastAsiaTheme="minorEastAsia" w:hAnsiTheme="minorHAnsi" w:cstheme="minorBidi"/>
          <w:sz w:val="22"/>
          <w:szCs w:val="22"/>
          <w:lang w:eastAsia="en-AU"/>
        </w:rPr>
      </w:pPr>
      <w:r>
        <w:tab/>
      </w:r>
      <w:hyperlink w:anchor="_Toc134022350" w:history="1">
        <w:r w:rsidRPr="00B4761E">
          <w:t>87</w:t>
        </w:r>
        <w:r>
          <w:rPr>
            <w:rFonts w:asciiTheme="minorHAnsi" w:eastAsiaTheme="minorEastAsia" w:hAnsiTheme="minorHAnsi" w:cstheme="minorBidi"/>
            <w:sz w:val="22"/>
            <w:szCs w:val="22"/>
            <w:lang w:eastAsia="en-AU"/>
          </w:rPr>
          <w:tab/>
        </w:r>
        <w:r w:rsidRPr="00B4761E">
          <w:rPr>
            <w:bCs/>
            <w:lang w:eastAsia="en-AU"/>
          </w:rPr>
          <w:t>Returns</w:t>
        </w:r>
        <w:r>
          <w:tab/>
        </w:r>
        <w:r>
          <w:fldChar w:fldCharType="begin"/>
        </w:r>
        <w:r>
          <w:instrText xml:space="preserve"> PAGEREF _Toc134022350 \h </w:instrText>
        </w:r>
        <w:r>
          <w:fldChar w:fldCharType="separate"/>
        </w:r>
        <w:r w:rsidR="00EC4BA0">
          <w:t>63</w:t>
        </w:r>
        <w:r>
          <w:fldChar w:fldCharType="end"/>
        </w:r>
      </w:hyperlink>
    </w:p>
    <w:p w14:paraId="28348977" w14:textId="3A92B456" w:rsidR="003C149F" w:rsidRDefault="003C149F">
      <w:pPr>
        <w:pStyle w:val="TOC5"/>
        <w:rPr>
          <w:rFonts w:asciiTheme="minorHAnsi" w:eastAsiaTheme="minorEastAsia" w:hAnsiTheme="minorHAnsi" w:cstheme="minorBidi"/>
          <w:sz w:val="22"/>
          <w:szCs w:val="22"/>
          <w:lang w:eastAsia="en-AU"/>
        </w:rPr>
      </w:pPr>
      <w:r>
        <w:tab/>
      </w:r>
      <w:hyperlink w:anchor="_Toc134022351" w:history="1">
        <w:r w:rsidRPr="00B4761E">
          <w:t>87A</w:t>
        </w:r>
        <w:r>
          <w:rPr>
            <w:rFonts w:asciiTheme="minorHAnsi" w:eastAsiaTheme="minorEastAsia" w:hAnsiTheme="minorHAnsi" w:cstheme="minorBidi"/>
            <w:sz w:val="22"/>
            <w:szCs w:val="22"/>
            <w:lang w:eastAsia="en-AU"/>
          </w:rPr>
          <w:tab/>
        </w:r>
        <w:r w:rsidRPr="00B4761E">
          <w:t>Monthly returns—lodgement variation</w:t>
        </w:r>
        <w:r>
          <w:tab/>
        </w:r>
        <w:r>
          <w:fldChar w:fldCharType="begin"/>
        </w:r>
        <w:r>
          <w:instrText xml:space="preserve"> PAGEREF _Toc134022351 \h </w:instrText>
        </w:r>
        <w:r>
          <w:fldChar w:fldCharType="separate"/>
        </w:r>
        <w:r w:rsidR="00EC4BA0">
          <w:t>64</w:t>
        </w:r>
        <w:r>
          <w:fldChar w:fldCharType="end"/>
        </w:r>
      </w:hyperlink>
    </w:p>
    <w:p w14:paraId="028A6DEE" w14:textId="5D7F74D1" w:rsidR="003C149F" w:rsidRDefault="003C149F">
      <w:pPr>
        <w:pStyle w:val="TOC5"/>
        <w:rPr>
          <w:rFonts w:asciiTheme="minorHAnsi" w:eastAsiaTheme="minorEastAsia" w:hAnsiTheme="minorHAnsi" w:cstheme="minorBidi"/>
          <w:sz w:val="22"/>
          <w:szCs w:val="22"/>
          <w:lang w:eastAsia="en-AU"/>
        </w:rPr>
      </w:pPr>
      <w:r>
        <w:tab/>
      </w:r>
      <w:hyperlink w:anchor="_Toc134022352" w:history="1">
        <w:r w:rsidRPr="00B4761E">
          <w:t>87B</w:t>
        </w:r>
        <w:r>
          <w:rPr>
            <w:rFonts w:asciiTheme="minorHAnsi" w:eastAsiaTheme="minorEastAsia" w:hAnsiTheme="minorHAnsi" w:cstheme="minorBidi"/>
            <w:sz w:val="22"/>
            <w:szCs w:val="22"/>
            <w:lang w:eastAsia="en-AU"/>
          </w:rPr>
          <w:tab/>
        </w:r>
        <w:r w:rsidRPr="00B4761E">
          <w:t>Monthly returns—exemptions</w:t>
        </w:r>
        <w:r>
          <w:tab/>
        </w:r>
        <w:r>
          <w:fldChar w:fldCharType="begin"/>
        </w:r>
        <w:r>
          <w:instrText xml:space="preserve"> PAGEREF _Toc134022352 \h </w:instrText>
        </w:r>
        <w:r>
          <w:fldChar w:fldCharType="separate"/>
        </w:r>
        <w:r w:rsidR="00EC4BA0">
          <w:t>65</w:t>
        </w:r>
        <w:r>
          <w:fldChar w:fldCharType="end"/>
        </w:r>
      </w:hyperlink>
    </w:p>
    <w:p w14:paraId="13A7F2D2" w14:textId="18B50834" w:rsidR="003C149F" w:rsidRDefault="003C149F">
      <w:pPr>
        <w:pStyle w:val="TOC2"/>
        <w:rPr>
          <w:rFonts w:asciiTheme="minorHAnsi" w:eastAsiaTheme="minorEastAsia" w:hAnsiTheme="minorHAnsi" w:cstheme="minorBidi"/>
          <w:b w:val="0"/>
          <w:sz w:val="22"/>
          <w:szCs w:val="22"/>
          <w:lang w:eastAsia="en-AU"/>
        </w:rPr>
      </w:pPr>
      <w:hyperlink w:anchor="_Toc134022353" w:history="1">
        <w:r w:rsidRPr="00B4761E">
          <w:t>Part 8A</w:t>
        </w:r>
        <w:r>
          <w:rPr>
            <w:rFonts w:asciiTheme="minorHAnsi" w:eastAsiaTheme="minorEastAsia" w:hAnsiTheme="minorHAnsi" w:cstheme="minorBidi"/>
            <w:b w:val="0"/>
            <w:sz w:val="22"/>
            <w:szCs w:val="22"/>
            <w:lang w:eastAsia="en-AU"/>
          </w:rPr>
          <w:tab/>
        </w:r>
        <w:r w:rsidRPr="00B4761E">
          <w:t>Notification and review of decisions</w:t>
        </w:r>
        <w:r w:rsidRPr="003C149F">
          <w:rPr>
            <w:vanish/>
          </w:rPr>
          <w:tab/>
        </w:r>
        <w:r w:rsidRPr="003C149F">
          <w:rPr>
            <w:vanish/>
          </w:rPr>
          <w:fldChar w:fldCharType="begin"/>
        </w:r>
        <w:r w:rsidRPr="003C149F">
          <w:rPr>
            <w:vanish/>
          </w:rPr>
          <w:instrText xml:space="preserve"> PAGEREF _Toc134022353 \h </w:instrText>
        </w:r>
        <w:r w:rsidRPr="003C149F">
          <w:rPr>
            <w:vanish/>
          </w:rPr>
        </w:r>
        <w:r w:rsidRPr="003C149F">
          <w:rPr>
            <w:vanish/>
          </w:rPr>
          <w:fldChar w:fldCharType="separate"/>
        </w:r>
        <w:r w:rsidR="00EC4BA0">
          <w:rPr>
            <w:vanish/>
          </w:rPr>
          <w:t>67</w:t>
        </w:r>
        <w:r w:rsidRPr="003C149F">
          <w:rPr>
            <w:vanish/>
          </w:rPr>
          <w:fldChar w:fldCharType="end"/>
        </w:r>
      </w:hyperlink>
    </w:p>
    <w:p w14:paraId="2D1B0DFA" w14:textId="014BF5D3" w:rsidR="003C149F" w:rsidRDefault="003C149F">
      <w:pPr>
        <w:pStyle w:val="TOC5"/>
        <w:rPr>
          <w:rFonts w:asciiTheme="minorHAnsi" w:eastAsiaTheme="minorEastAsia" w:hAnsiTheme="minorHAnsi" w:cstheme="minorBidi"/>
          <w:sz w:val="22"/>
          <w:szCs w:val="22"/>
          <w:lang w:eastAsia="en-AU"/>
        </w:rPr>
      </w:pPr>
      <w:r>
        <w:tab/>
      </w:r>
      <w:hyperlink w:anchor="_Toc134022354" w:history="1">
        <w:r w:rsidRPr="00B4761E">
          <w:t>87C</w:t>
        </w:r>
        <w:r>
          <w:rPr>
            <w:rFonts w:asciiTheme="minorHAnsi" w:eastAsiaTheme="minorEastAsia" w:hAnsiTheme="minorHAnsi" w:cstheme="minorBidi"/>
            <w:sz w:val="22"/>
            <w:szCs w:val="22"/>
            <w:lang w:eastAsia="en-AU"/>
          </w:rPr>
          <w:tab/>
        </w:r>
        <w:r w:rsidRPr="00B4761E">
          <w:t xml:space="preserve">Meaning of </w:t>
        </w:r>
        <w:r w:rsidRPr="00B4761E">
          <w:rPr>
            <w:i/>
          </w:rPr>
          <w:t>reviewable decision</w:t>
        </w:r>
        <w:r w:rsidRPr="00B4761E">
          <w:t>—pt 8A</w:t>
        </w:r>
        <w:r>
          <w:tab/>
        </w:r>
        <w:r>
          <w:fldChar w:fldCharType="begin"/>
        </w:r>
        <w:r>
          <w:instrText xml:space="preserve"> PAGEREF _Toc134022354 \h </w:instrText>
        </w:r>
        <w:r>
          <w:fldChar w:fldCharType="separate"/>
        </w:r>
        <w:r w:rsidR="00EC4BA0">
          <w:t>67</w:t>
        </w:r>
        <w:r>
          <w:fldChar w:fldCharType="end"/>
        </w:r>
      </w:hyperlink>
    </w:p>
    <w:p w14:paraId="01F3F655" w14:textId="71D06B2D" w:rsidR="003C149F" w:rsidRDefault="003C149F">
      <w:pPr>
        <w:pStyle w:val="TOC5"/>
        <w:rPr>
          <w:rFonts w:asciiTheme="minorHAnsi" w:eastAsiaTheme="minorEastAsia" w:hAnsiTheme="minorHAnsi" w:cstheme="minorBidi"/>
          <w:sz w:val="22"/>
          <w:szCs w:val="22"/>
          <w:lang w:eastAsia="en-AU"/>
        </w:rPr>
      </w:pPr>
      <w:r>
        <w:tab/>
      </w:r>
      <w:hyperlink w:anchor="_Toc134022355" w:history="1">
        <w:r w:rsidRPr="00B4761E">
          <w:t>87D</w:t>
        </w:r>
        <w:r>
          <w:rPr>
            <w:rFonts w:asciiTheme="minorHAnsi" w:eastAsiaTheme="minorEastAsia" w:hAnsiTheme="minorHAnsi" w:cstheme="minorBidi"/>
            <w:sz w:val="22"/>
            <w:szCs w:val="22"/>
            <w:lang w:eastAsia="en-AU"/>
          </w:rPr>
          <w:tab/>
        </w:r>
        <w:r w:rsidRPr="00B4761E">
          <w:t>Reviewable decision notices</w:t>
        </w:r>
        <w:r>
          <w:tab/>
        </w:r>
        <w:r>
          <w:fldChar w:fldCharType="begin"/>
        </w:r>
        <w:r>
          <w:instrText xml:space="preserve"> PAGEREF _Toc134022355 \h </w:instrText>
        </w:r>
        <w:r>
          <w:fldChar w:fldCharType="separate"/>
        </w:r>
        <w:r w:rsidR="00EC4BA0">
          <w:t>67</w:t>
        </w:r>
        <w:r>
          <w:fldChar w:fldCharType="end"/>
        </w:r>
      </w:hyperlink>
    </w:p>
    <w:p w14:paraId="073DCB70" w14:textId="6E842ECB" w:rsidR="003C149F" w:rsidRDefault="003C149F">
      <w:pPr>
        <w:pStyle w:val="TOC5"/>
        <w:rPr>
          <w:rFonts w:asciiTheme="minorHAnsi" w:eastAsiaTheme="minorEastAsia" w:hAnsiTheme="minorHAnsi" w:cstheme="minorBidi"/>
          <w:sz w:val="22"/>
          <w:szCs w:val="22"/>
          <w:lang w:eastAsia="en-AU"/>
        </w:rPr>
      </w:pPr>
      <w:r>
        <w:tab/>
      </w:r>
      <w:hyperlink w:anchor="_Toc134022356" w:history="1">
        <w:r w:rsidRPr="00B4761E">
          <w:t>87E</w:t>
        </w:r>
        <w:r>
          <w:rPr>
            <w:rFonts w:asciiTheme="minorHAnsi" w:eastAsiaTheme="minorEastAsia" w:hAnsiTheme="minorHAnsi" w:cstheme="minorBidi"/>
            <w:sz w:val="22"/>
            <w:szCs w:val="22"/>
            <w:lang w:eastAsia="en-AU"/>
          </w:rPr>
          <w:tab/>
        </w:r>
        <w:r w:rsidRPr="00B4761E">
          <w:t>Applications for review</w:t>
        </w:r>
        <w:r>
          <w:tab/>
        </w:r>
        <w:r>
          <w:fldChar w:fldCharType="begin"/>
        </w:r>
        <w:r>
          <w:instrText xml:space="preserve"> PAGEREF _Toc134022356 \h </w:instrText>
        </w:r>
        <w:r>
          <w:fldChar w:fldCharType="separate"/>
        </w:r>
        <w:r w:rsidR="00EC4BA0">
          <w:t>67</w:t>
        </w:r>
        <w:r>
          <w:fldChar w:fldCharType="end"/>
        </w:r>
      </w:hyperlink>
    </w:p>
    <w:p w14:paraId="68B22FC6" w14:textId="192CDDE3" w:rsidR="003C149F" w:rsidRDefault="003C149F">
      <w:pPr>
        <w:pStyle w:val="TOC2"/>
        <w:rPr>
          <w:rFonts w:asciiTheme="minorHAnsi" w:eastAsiaTheme="minorEastAsia" w:hAnsiTheme="minorHAnsi" w:cstheme="minorBidi"/>
          <w:b w:val="0"/>
          <w:sz w:val="22"/>
          <w:szCs w:val="22"/>
          <w:lang w:eastAsia="en-AU"/>
        </w:rPr>
      </w:pPr>
      <w:hyperlink w:anchor="_Toc134022357" w:history="1">
        <w:r w:rsidRPr="00B4761E">
          <w:t>Part 9</w:t>
        </w:r>
        <w:r>
          <w:rPr>
            <w:rFonts w:asciiTheme="minorHAnsi" w:eastAsiaTheme="minorEastAsia" w:hAnsiTheme="minorHAnsi" w:cstheme="minorBidi"/>
            <w:b w:val="0"/>
            <w:sz w:val="22"/>
            <w:szCs w:val="22"/>
            <w:lang w:eastAsia="en-AU"/>
          </w:rPr>
          <w:tab/>
        </w:r>
        <w:r w:rsidRPr="00B4761E">
          <w:t>Miscellaneous</w:t>
        </w:r>
        <w:r w:rsidRPr="003C149F">
          <w:rPr>
            <w:vanish/>
          </w:rPr>
          <w:tab/>
        </w:r>
        <w:r w:rsidRPr="003C149F">
          <w:rPr>
            <w:vanish/>
          </w:rPr>
          <w:fldChar w:fldCharType="begin"/>
        </w:r>
        <w:r w:rsidRPr="003C149F">
          <w:rPr>
            <w:vanish/>
          </w:rPr>
          <w:instrText xml:space="preserve"> PAGEREF _Toc134022357 \h </w:instrText>
        </w:r>
        <w:r w:rsidRPr="003C149F">
          <w:rPr>
            <w:vanish/>
          </w:rPr>
        </w:r>
        <w:r w:rsidRPr="003C149F">
          <w:rPr>
            <w:vanish/>
          </w:rPr>
          <w:fldChar w:fldCharType="separate"/>
        </w:r>
        <w:r w:rsidR="00EC4BA0">
          <w:rPr>
            <w:vanish/>
          </w:rPr>
          <w:t>68</w:t>
        </w:r>
        <w:r w:rsidRPr="003C149F">
          <w:rPr>
            <w:vanish/>
          </w:rPr>
          <w:fldChar w:fldCharType="end"/>
        </w:r>
      </w:hyperlink>
    </w:p>
    <w:p w14:paraId="16DFB695" w14:textId="3295F9A0" w:rsidR="003C149F" w:rsidRDefault="003C149F">
      <w:pPr>
        <w:pStyle w:val="TOC5"/>
        <w:rPr>
          <w:rFonts w:asciiTheme="minorHAnsi" w:eastAsiaTheme="minorEastAsia" w:hAnsiTheme="minorHAnsi" w:cstheme="minorBidi"/>
          <w:sz w:val="22"/>
          <w:szCs w:val="22"/>
          <w:lang w:eastAsia="en-AU"/>
        </w:rPr>
      </w:pPr>
      <w:r>
        <w:tab/>
      </w:r>
      <w:hyperlink w:anchor="_Toc134022358" w:history="1">
        <w:r w:rsidRPr="00B4761E">
          <w:t>101</w:t>
        </w:r>
        <w:r>
          <w:rPr>
            <w:rFonts w:asciiTheme="minorHAnsi" w:eastAsiaTheme="minorEastAsia" w:hAnsiTheme="minorHAnsi" w:cstheme="minorBidi"/>
            <w:sz w:val="22"/>
            <w:szCs w:val="22"/>
            <w:lang w:eastAsia="en-AU"/>
          </w:rPr>
          <w:tab/>
        </w:r>
        <w:r w:rsidRPr="00B4761E">
          <w:rPr>
            <w:lang w:eastAsia="en-AU"/>
          </w:rPr>
          <w:t>Regulation-making power</w:t>
        </w:r>
        <w:r>
          <w:tab/>
        </w:r>
        <w:r>
          <w:fldChar w:fldCharType="begin"/>
        </w:r>
        <w:r>
          <w:instrText xml:space="preserve"> PAGEREF _Toc134022358 \h </w:instrText>
        </w:r>
        <w:r>
          <w:fldChar w:fldCharType="separate"/>
        </w:r>
        <w:r w:rsidR="00EC4BA0">
          <w:t>68</w:t>
        </w:r>
        <w:r>
          <w:fldChar w:fldCharType="end"/>
        </w:r>
      </w:hyperlink>
    </w:p>
    <w:p w14:paraId="1F6C3FC2" w14:textId="26C1DA2C" w:rsidR="003C149F" w:rsidRDefault="003C149F">
      <w:pPr>
        <w:pStyle w:val="TOC6"/>
        <w:rPr>
          <w:rFonts w:asciiTheme="minorHAnsi" w:eastAsiaTheme="minorEastAsia" w:hAnsiTheme="minorHAnsi" w:cstheme="minorBidi"/>
          <w:b w:val="0"/>
          <w:sz w:val="22"/>
          <w:szCs w:val="22"/>
          <w:lang w:eastAsia="en-AU"/>
        </w:rPr>
      </w:pPr>
      <w:hyperlink w:anchor="_Toc134022359" w:history="1">
        <w:r w:rsidRPr="00B4761E">
          <w:t>Schedule 1</w:t>
        </w:r>
        <w:r>
          <w:rPr>
            <w:rFonts w:asciiTheme="minorHAnsi" w:eastAsiaTheme="minorEastAsia" w:hAnsiTheme="minorHAnsi" w:cstheme="minorBidi"/>
            <w:b w:val="0"/>
            <w:sz w:val="22"/>
            <w:szCs w:val="22"/>
            <w:lang w:eastAsia="en-AU"/>
          </w:rPr>
          <w:tab/>
        </w:r>
        <w:r w:rsidRPr="00B4761E">
          <w:t>Calculation of payroll tax liability</w:t>
        </w:r>
        <w:r>
          <w:tab/>
        </w:r>
        <w:r w:rsidRPr="003C149F">
          <w:rPr>
            <w:b w:val="0"/>
            <w:sz w:val="20"/>
          </w:rPr>
          <w:fldChar w:fldCharType="begin"/>
        </w:r>
        <w:r w:rsidRPr="003C149F">
          <w:rPr>
            <w:b w:val="0"/>
            <w:sz w:val="20"/>
          </w:rPr>
          <w:instrText xml:space="preserve"> PAGEREF _Toc134022359 \h </w:instrText>
        </w:r>
        <w:r w:rsidRPr="003C149F">
          <w:rPr>
            <w:b w:val="0"/>
            <w:sz w:val="20"/>
          </w:rPr>
        </w:r>
        <w:r w:rsidRPr="003C149F">
          <w:rPr>
            <w:b w:val="0"/>
            <w:sz w:val="20"/>
          </w:rPr>
          <w:fldChar w:fldCharType="separate"/>
        </w:r>
        <w:r w:rsidR="00EC4BA0">
          <w:rPr>
            <w:b w:val="0"/>
            <w:sz w:val="20"/>
          </w:rPr>
          <w:t>69</w:t>
        </w:r>
        <w:r w:rsidRPr="003C149F">
          <w:rPr>
            <w:b w:val="0"/>
            <w:sz w:val="20"/>
          </w:rPr>
          <w:fldChar w:fldCharType="end"/>
        </w:r>
      </w:hyperlink>
    </w:p>
    <w:p w14:paraId="16D6AFD9" w14:textId="0226757F" w:rsidR="003C149F" w:rsidRDefault="003C149F">
      <w:pPr>
        <w:pStyle w:val="TOC7"/>
        <w:rPr>
          <w:rFonts w:asciiTheme="minorHAnsi" w:eastAsiaTheme="minorEastAsia" w:hAnsiTheme="minorHAnsi" w:cstheme="minorBidi"/>
          <w:b w:val="0"/>
          <w:sz w:val="22"/>
          <w:szCs w:val="22"/>
          <w:lang w:eastAsia="en-AU"/>
        </w:rPr>
      </w:pPr>
      <w:hyperlink w:anchor="_Toc134022360" w:history="1">
        <w:r w:rsidRPr="00B4761E">
          <w:t>Part 1.1</w:t>
        </w:r>
        <w:r>
          <w:rPr>
            <w:rFonts w:asciiTheme="minorHAnsi" w:eastAsiaTheme="minorEastAsia" w:hAnsiTheme="minorHAnsi" w:cstheme="minorBidi"/>
            <w:b w:val="0"/>
            <w:sz w:val="22"/>
            <w:szCs w:val="22"/>
            <w:lang w:eastAsia="en-AU"/>
          </w:rPr>
          <w:tab/>
        </w:r>
        <w:r w:rsidRPr="00B4761E">
          <w:t>Interpretation—sch 1</w:t>
        </w:r>
        <w:r>
          <w:tab/>
        </w:r>
        <w:r w:rsidRPr="003C149F">
          <w:rPr>
            <w:b w:val="0"/>
          </w:rPr>
          <w:fldChar w:fldCharType="begin"/>
        </w:r>
        <w:r w:rsidRPr="003C149F">
          <w:rPr>
            <w:b w:val="0"/>
          </w:rPr>
          <w:instrText xml:space="preserve"> PAGEREF _Toc134022360 \h </w:instrText>
        </w:r>
        <w:r w:rsidRPr="003C149F">
          <w:rPr>
            <w:b w:val="0"/>
          </w:rPr>
        </w:r>
        <w:r w:rsidRPr="003C149F">
          <w:rPr>
            <w:b w:val="0"/>
          </w:rPr>
          <w:fldChar w:fldCharType="separate"/>
        </w:r>
        <w:r w:rsidR="00EC4BA0">
          <w:rPr>
            <w:b w:val="0"/>
          </w:rPr>
          <w:t>69</w:t>
        </w:r>
        <w:r w:rsidRPr="003C149F">
          <w:rPr>
            <w:b w:val="0"/>
          </w:rPr>
          <w:fldChar w:fldCharType="end"/>
        </w:r>
      </w:hyperlink>
    </w:p>
    <w:p w14:paraId="4524DE6A" w14:textId="0CF44E36" w:rsidR="003C149F" w:rsidRDefault="003C149F">
      <w:pPr>
        <w:pStyle w:val="TOC5"/>
        <w:rPr>
          <w:rFonts w:asciiTheme="minorHAnsi" w:eastAsiaTheme="minorEastAsia" w:hAnsiTheme="minorHAnsi" w:cstheme="minorBidi"/>
          <w:sz w:val="22"/>
          <w:szCs w:val="22"/>
          <w:lang w:eastAsia="en-AU"/>
        </w:rPr>
      </w:pPr>
      <w:r>
        <w:tab/>
      </w:r>
      <w:hyperlink w:anchor="_Toc134022361" w:history="1">
        <w:r w:rsidRPr="00B4761E">
          <w:t>1.1</w:t>
        </w:r>
        <w:r>
          <w:rPr>
            <w:rFonts w:asciiTheme="minorHAnsi" w:eastAsiaTheme="minorEastAsia" w:hAnsiTheme="minorHAnsi" w:cstheme="minorBidi"/>
            <w:sz w:val="22"/>
            <w:szCs w:val="22"/>
            <w:lang w:eastAsia="en-AU"/>
          </w:rPr>
          <w:tab/>
        </w:r>
        <w:r w:rsidRPr="00B4761E">
          <w:rPr>
            <w:lang w:eastAsia="en-AU"/>
          </w:rPr>
          <w:t>Definitions—sch 1</w:t>
        </w:r>
        <w:r>
          <w:tab/>
        </w:r>
        <w:r>
          <w:fldChar w:fldCharType="begin"/>
        </w:r>
        <w:r>
          <w:instrText xml:space="preserve"> PAGEREF _Toc134022361 \h </w:instrText>
        </w:r>
        <w:r>
          <w:fldChar w:fldCharType="separate"/>
        </w:r>
        <w:r w:rsidR="00EC4BA0">
          <w:t>69</w:t>
        </w:r>
        <w:r>
          <w:fldChar w:fldCharType="end"/>
        </w:r>
      </w:hyperlink>
    </w:p>
    <w:p w14:paraId="32756665" w14:textId="428F0E3F" w:rsidR="003C149F" w:rsidRDefault="003C149F">
      <w:pPr>
        <w:pStyle w:val="TOC7"/>
        <w:rPr>
          <w:rFonts w:asciiTheme="minorHAnsi" w:eastAsiaTheme="minorEastAsia" w:hAnsiTheme="minorHAnsi" w:cstheme="minorBidi"/>
          <w:b w:val="0"/>
          <w:sz w:val="22"/>
          <w:szCs w:val="22"/>
          <w:lang w:eastAsia="en-AU"/>
        </w:rPr>
      </w:pPr>
      <w:hyperlink w:anchor="_Toc134022362" w:history="1">
        <w:r w:rsidRPr="00B4761E">
          <w:t>Part 1.2</w:t>
        </w:r>
        <w:r>
          <w:rPr>
            <w:rFonts w:asciiTheme="minorHAnsi" w:eastAsiaTheme="minorEastAsia" w:hAnsiTheme="minorHAnsi" w:cstheme="minorBidi"/>
            <w:b w:val="0"/>
            <w:sz w:val="22"/>
            <w:szCs w:val="22"/>
            <w:lang w:eastAsia="en-AU"/>
          </w:rPr>
          <w:tab/>
        </w:r>
        <w:r w:rsidRPr="00B4761E">
          <w:t>Employers who are not members of a group</w:t>
        </w:r>
        <w:r>
          <w:tab/>
        </w:r>
        <w:r w:rsidRPr="003C149F">
          <w:rPr>
            <w:b w:val="0"/>
          </w:rPr>
          <w:fldChar w:fldCharType="begin"/>
        </w:r>
        <w:r w:rsidRPr="003C149F">
          <w:rPr>
            <w:b w:val="0"/>
          </w:rPr>
          <w:instrText xml:space="preserve"> PAGEREF _Toc134022362 \h </w:instrText>
        </w:r>
        <w:r w:rsidRPr="003C149F">
          <w:rPr>
            <w:b w:val="0"/>
          </w:rPr>
        </w:r>
        <w:r w:rsidRPr="003C149F">
          <w:rPr>
            <w:b w:val="0"/>
          </w:rPr>
          <w:fldChar w:fldCharType="separate"/>
        </w:r>
        <w:r w:rsidR="00EC4BA0">
          <w:rPr>
            <w:b w:val="0"/>
          </w:rPr>
          <w:t>70</w:t>
        </w:r>
        <w:r w:rsidRPr="003C149F">
          <w:rPr>
            <w:b w:val="0"/>
          </w:rPr>
          <w:fldChar w:fldCharType="end"/>
        </w:r>
      </w:hyperlink>
    </w:p>
    <w:p w14:paraId="5CE5FB05" w14:textId="11110653" w:rsidR="003C149F" w:rsidRDefault="003C149F">
      <w:pPr>
        <w:pStyle w:val="TOC5"/>
        <w:rPr>
          <w:rFonts w:asciiTheme="minorHAnsi" w:eastAsiaTheme="minorEastAsia" w:hAnsiTheme="minorHAnsi" w:cstheme="minorBidi"/>
          <w:sz w:val="22"/>
          <w:szCs w:val="22"/>
          <w:lang w:eastAsia="en-AU"/>
        </w:rPr>
      </w:pPr>
      <w:r>
        <w:lastRenderedPageBreak/>
        <w:tab/>
      </w:r>
      <w:hyperlink w:anchor="_Toc134022363" w:history="1">
        <w:r w:rsidRPr="00B4761E">
          <w:t>1.2</w:t>
        </w:r>
        <w:r>
          <w:rPr>
            <w:rFonts w:asciiTheme="minorHAnsi" w:eastAsiaTheme="minorEastAsia" w:hAnsiTheme="minorHAnsi" w:cstheme="minorBidi"/>
            <w:sz w:val="22"/>
            <w:szCs w:val="22"/>
            <w:lang w:eastAsia="en-AU"/>
          </w:rPr>
          <w:tab/>
        </w:r>
        <w:r w:rsidRPr="00B4761E">
          <w:rPr>
            <w:lang w:eastAsia="en-AU"/>
          </w:rPr>
          <w:t>Application—pt 1.2</w:t>
        </w:r>
        <w:r>
          <w:tab/>
        </w:r>
        <w:r>
          <w:fldChar w:fldCharType="begin"/>
        </w:r>
        <w:r>
          <w:instrText xml:space="preserve"> PAGEREF _Toc134022363 \h </w:instrText>
        </w:r>
        <w:r>
          <w:fldChar w:fldCharType="separate"/>
        </w:r>
        <w:r w:rsidR="00EC4BA0">
          <w:t>70</w:t>
        </w:r>
        <w:r>
          <w:fldChar w:fldCharType="end"/>
        </w:r>
      </w:hyperlink>
    </w:p>
    <w:p w14:paraId="7DDBCFD8" w14:textId="23215E2F" w:rsidR="003C149F" w:rsidRDefault="003C149F">
      <w:pPr>
        <w:pStyle w:val="TOC5"/>
        <w:rPr>
          <w:rFonts w:asciiTheme="minorHAnsi" w:eastAsiaTheme="minorEastAsia" w:hAnsiTheme="minorHAnsi" w:cstheme="minorBidi"/>
          <w:sz w:val="22"/>
          <w:szCs w:val="22"/>
          <w:lang w:eastAsia="en-AU"/>
        </w:rPr>
      </w:pPr>
      <w:r>
        <w:tab/>
      </w:r>
      <w:hyperlink w:anchor="_Toc134022364" w:history="1">
        <w:r w:rsidRPr="00B4761E">
          <w:t>1.3</w:t>
        </w:r>
        <w:r>
          <w:rPr>
            <w:rFonts w:asciiTheme="minorHAnsi" w:eastAsiaTheme="minorEastAsia" w:hAnsiTheme="minorHAnsi" w:cstheme="minorBidi"/>
            <w:sz w:val="22"/>
            <w:szCs w:val="22"/>
            <w:lang w:eastAsia="en-AU"/>
          </w:rPr>
          <w:tab/>
        </w:r>
        <w:r w:rsidRPr="00B4761E">
          <w:rPr>
            <w:lang w:eastAsia="en-AU"/>
          </w:rPr>
          <w:t>Definitions—pt 1.2</w:t>
        </w:r>
        <w:r>
          <w:tab/>
        </w:r>
        <w:r>
          <w:fldChar w:fldCharType="begin"/>
        </w:r>
        <w:r>
          <w:instrText xml:space="preserve"> PAGEREF _Toc134022364 \h </w:instrText>
        </w:r>
        <w:r>
          <w:fldChar w:fldCharType="separate"/>
        </w:r>
        <w:r w:rsidR="00EC4BA0">
          <w:t>70</w:t>
        </w:r>
        <w:r>
          <w:fldChar w:fldCharType="end"/>
        </w:r>
      </w:hyperlink>
    </w:p>
    <w:p w14:paraId="74C19A49" w14:textId="3C877F73" w:rsidR="003C149F" w:rsidRDefault="003C149F">
      <w:pPr>
        <w:pStyle w:val="TOC5"/>
        <w:rPr>
          <w:rFonts w:asciiTheme="minorHAnsi" w:eastAsiaTheme="minorEastAsia" w:hAnsiTheme="minorHAnsi" w:cstheme="minorBidi"/>
          <w:sz w:val="22"/>
          <w:szCs w:val="22"/>
          <w:lang w:eastAsia="en-AU"/>
        </w:rPr>
      </w:pPr>
      <w:r>
        <w:tab/>
      </w:r>
      <w:hyperlink w:anchor="_Toc134022365" w:history="1">
        <w:r w:rsidRPr="00B4761E">
          <w:t>1.4</w:t>
        </w:r>
        <w:r>
          <w:rPr>
            <w:rFonts w:asciiTheme="minorHAnsi" w:eastAsiaTheme="minorEastAsia" w:hAnsiTheme="minorHAnsi" w:cstheme="minorBidi"/>
            <w:sz w:val="22"/>
            <w:szCs w:val="22"/>
            <w:lang w:eastAsia="en-AU"/>
          </w:rPr>
          <w:tab/>
        </w:r>
        <w:r w:rsidRPr="00B4761E">
          <w:rPr>
            <w:lang w:eastAsia="en-AU"/>
          </w:rPr>
          <w:t>Payroll of employer not more than threshold</w:t>
        </w:r>
        <w:r>
          <w:tab/>
        </w:r>
        <w:r>
          <w:fldChar w:fldCharType="begin"/>
        </w:r>
        <w:r>
          <w:instrText xml:space="preserve"> PAGEREF _Toc134022365 \h </w:instrText>
        </w:r>
        <w:r>
          <w:fldChar w:fldCharType="separate"/>
        </w:r>
        <w:r w:rsidR="00EC4BA0">
          <w:t>70</w:t>
        </w:r>
        <w:r>
          <w:fldChar w:fldCharType="end"/>
        </w:r>
      </w:hyperlink>
    </w:p>
    <w:p w14:paraId="4248D66F" w14:textId="3DA06833" w:rsidR="003C149F" w:rsidRDefault="003C149F">
      <w:pPr>
        <w:pStyle w:val="TOC5"/>
        <w:rPr>
          <w:rFonts w:asciiTheme="minorHAnsi" w:eastAsiaTheme="minorEastAsia" w:hAnsiTheme="minorHAnsi" w:cstheme="minorBidi"/>
          <w:sz w:val="22"/>
          <w:szCs w:val="22"/>
          <w:lang w:eastAsia="en-AU"/>
        </w:rPr>
      </w:pPr>
      <w:r>
        <w:tab/>
      </w:r>
      <w:hyperlink w:anchor="_Toc134022366" w:history="1">
        <w:r w:rsidRPr="00B4761E">
          <w:t>1.5</w:t>
        </w:r>
        <w:r>
          <w:rPr>
            <w:rFonts w:asciiTheme="minorHAnsi" w:eastAsiaTheme="minorEastAsia" w:hAnsiTheme="minorHAnsi" w:cstheme="minorBidi"/>
            <w:sz w:val="22"/>
            <w:szCs w:val="22"/>
            <w:lang w:eastAsia="en-AU"/>
          </w:rPr>
          <w:tab/>
        </w:r>
        <w:r w:rsidRPr="00B4761E">
          <w:rPr>
            <w:lang w:eastAsia="en-AU"/>
          </w:rPr>
          <w:t>Payroll of employer over threshold</w:t>
        </w:r>
        <w:r>
          <w:tab/>
        </w:r>
        <w:r>
          <w:fldChar w:fldCharType="begin"/>
        </w:r>
        <w:r>
          <w:instrText xml:space="preserve"> PAGEREF _Toc134022366 \h </w:instrText>
        </w:r>
        <w:r>
          <w:fldChar w:fldCharType="separate"/>
        </w:r>
        <w:r w:rsidR="00EC4BA0">
          <w:t>71</w:t>
        </w:r>
        <w:r>
          <w:fldChar w:fldCharType="end"/>
        </w:r>
      </w:hyperlink>
    </w:p>
    <w:p w14:paraId="7F573A29" w14:textId="61E0CE01" w:rsidR="003C149F" w:rsidRDefault="003C149F">
      <w:pPr>
        <w:pStyle w:val="TOC7"/>
        <w:rPr>
          <w:rFonts w:asciiTheme="minorHAnsi" w:eastAsiaTheme="minorEastAsia" w:hAnsiTheme="minorHAnsi" w:cstheme="minorBidi"/>
          <w:b w:val="0"/>
          <w:sz w:val="22"/>
          <w:szCs w:val="22"/>
          <w:lang w:eastAsia="en-AU"/>
        </w:rPr>
      </w:pPr>
      <w:hyperlink w:anchor="_Toc134022367" w:history="1">
        <w:r w:rsidRPr="00B4761E">
          <w:t>Part 1.3</w:t>
        </w:r>
        <w:r>
          <w:rPr>
            <w:rFonts w:asciiTheme="minorHAnsi" w:eastAsiaTheme="minorEastAsia" w:hAnsiTheme="minorHAnsi" w:cstheme="minorBidi"/>
            <w:b w:val="0"/>
            <w:sz w:val="22"/>
            <w:szCs w:val="22"/>
            <w:lang w:eastAsia="en-AU"/>
          </w:rPr>
          <w:tab/>
        </w:r>
        <w:r w:rsidRPr="00B4761E">
          <w:t>Groups with a designated group employer</w:t>
        </w:r>
        <w:r>
          <w:tab/>
        </w:r>
        <w:r w:rsidRPr="003C149F">
          <w:rPr>
            <w:b w:val="0"/>
          </w:rPr>
          <w:fldChar w:fldCharType="begin"/>
        </w:r>
        <w:r w:rsidRPr="003C149F">
          <w:rPr>
            <w:b w:val="0"/>
          </w:rPr>
          <w:instrText xml:space="preserve"> PAGEREF _Toc134022367 \h </w:instrText>
        </w:r>
        <w:r w:rsidRPr="003C149F">
          <w:rPr>
            <w:b w:val="0"/>
          </w:rPr>
        </w:r>
        <w:r w:rsidRPr="003C149F">
          <w:rPr>
            <w:b w:val="0"/>
          </w:rPr>
          <w:fldChar w:fldCharType="separate"/>
        </w:r>
        <w:r w:rsidR="00EC4BA0">
          <w:rPr>
            <w:b w:val="0"/>
          </w:rPr>
          <w:t>72</w:t>
        </w:r>
        <w:r w:rsidRPr="003C149F">
          <w:rPr>
            <w:b w:val="0"/>
          </w:rPr>
          <w:fldChar w:fldCharType="end"/>
        </w:r>
      </w:hyperlink>
    </w:p>
    <w:p w14:paraId="505F2EEE" w14:textId="60D57584" w:rsidR="003C149F" w:rsidRDefault="003C149F">
      <w:pPr>
        <w:pStyle w:val="TOC5"/>
        <w:rPr>
          <w:rFonts w:asciiTheme="minorHAnsi" w:eastAsiaTheme="minorEastAsia" w:hAnsiTheme="minorHAnsi" w:cstheme="minorBidi"/>
          <w:sz w:val="22"/>
          <w:szCs w:val="22"/>
          <w:lang w:eastAsia="en-AU"/>
        </w:rPr>
      </w:pPr>
      <w:r>
        <w:tab/>
      </w:r>
      <w:hyperlink w:anchor="_Toc134022368" w:history="1">
        <w:r w:rsidRPr="00B4761E">
          <w:t>1.6</w:t>
        </w:r>
        <w:r>
          <w:rPr>
            <w:rFonts w:asciiTheme="minorHAnsi" w:eastAsiaTheme="minorEastAsia" w:hAnsiTheme="minorHAnsi" w:cstheme="minorBidi"/>
            <w:sz w:val="22"/>
            <w:szCs w:val="22"/>
            <w:lang w:eastAsia="en-AU"/>
          </w:rPr>
          <w:tab/>
        </w:r>
        <w:r w:rsidRPr="00B4761E">
          <w:rPr>
            <w:lang w:eastAsia="en-AU"/>
          </w:rPr>
          <w:t>Application—pt 1.3</w:t>
        </w:r>
        <w:r>
          <w:tab/>
        </w:r>
        <w:r>
          <w:fldChar w:fldCharType="begin"/>
        </w:r>
        <w:r>
          <w:instrText xml:space="preserve"> PAGEREF _Toc134022368 \h </w:instrText>
        </w:r>
        <w:r>
          <w:fldChar w:fldCharType="separate"/>
        </w:r>
        <w:r w:rsidR="00EC4BA0">
          <w:t>72</w:t>
        </w:r>
        <w:r>
          <w:fldChar w:fldCharType="end"/>
        </w:r>
      </w:hyperlink>
    </w:p>
    <w:p w14:paraId="6E9839FF" w14:textId="3C7D4286" w:rsidR="003C149F" w:rsidRDefault="003C149F">
      <w:pPr>
        <w:pStyle w:val="TOC5"/>
        <w:rPr>
          <w:rFonts w:asciiTheme="minorHAnsi" w:eastAsiaTheme="minorEastAsia" w:hAnsiTheme="minorHAnsi" w:cstheme="minorBidi"/>
          <w:sz w:val="22"/>
          <w:szCs w:val="22"/>
          <w:lang w:eastAsia="en-AU"/>
        </w:rPr>
      </w:pPr>
      <w:r>
        <w:tab/>
      </w:r>
      <w:hyperlink w:anchor="_Toc134022369" w:history="1">
        <w:r w:rsidRPr="00B4761E">
          <w:t>1.7</w:t>
        </w:r>
        <w:r>
          <w:rPr>
            <w:rFonts w:asciiTheme="minorHAnsi" w:eastAsiaTheme="minorEastAsia" w:hAnsiTheme="minorHAnsi" w:cstheme="minorBidi"/>
            <w:sz w:val="22"/>
            <w:szCs w:val="22"/>
            <w:lang w:eastAsia="en-AU"/>
          </w:rPr>
          <w:tab/>
        </w:r>
        <w:r w:rsidRPr="00B4761E">
          <w:rPr>
            <w:lang w:eastAsia="en-AU"/>
          </w:rPr>
          <w:t>Definitions—pt 1.3</w:t>
        </w:r>
        <w:r>
          <w:tab/>
        </w:r>
        <w:r>
          <w:fldChar w:fldCharType="begin"/>
        </w:r>
        <w:r>
          <w:instrText xml:space="preserve"> PAGEREF _Toc134022369 \h </w:instrText>
        </w:r>
        <w:r>
          <w:fldChar w:fldCharType="separate"/>
        </w:r>
        <w:r w:rsidR="00EC4BA0">
          <w:t>72</w:t>
        </w:r>
        <w:r>
          <w:fldChar w:fldCharType="end"/>
        </w:r>
      </w:hyperlink>
    </w:p>
    <w:p w14:paraId="60F5EE29" w14:textId="0FCE845F" w:rsidR="003C149F" w:rsidRDefault="003C149F">
      <w:pPr>
        <w:pStyle w:val="TOC5"/>
        <w:rPr>
          <w:rFonts w:asciiTheme="minorHAnsi" w:eastAsiaTheme="minorEastAsia" w:hAnsiTheme="minorHAnsi" w:cstheme="minorBidi"/>
          <w:sz w:val="22"/>
          <w:szCs w:val="22"/>
          <w:lang w:eastAsia="en-AU"/>
        </w:rPr>
      </w:pPr>
      <w:r>
        <w:tab/>
      </w:r>
      <w:hyperlink w:anchor="_Toc134022370" w:history="1">
        <w:r w:rsidRPr="00B4761E">
          <w:t>1.8</w:t>
        </w:r>
        <w:r>
          <w:rPr>
            <w:rFonts w:asciiTheme="minorHAnsi" w:eastAsiaTheme="minorEastAsia" w:hAnsiTheme="minorHAnsi" w:cstheme="minorBidi"/>
            <w:sz w:val="22"/>
            <w:szCs w:val="22"/>
            <w:lang w:eastAsia="en-AU"/>
          </w:rPr>
          <w:tab/>
        </w:r>
        <w:r w:rsidRPr="00B4761E">
          <w:rPr>
            <w:lang w:eastAsia="en-AU"/>
          </w:rPr>
          <w:t>Payroll of group not more than threshold</w:t>
        </w:r>
        <w:r>
          <w:tab/>
        </w:r>
        <w:r>
          <w:fldChar w:fldCharType="begin"/>
        </w:r>
        <w:r>
          <w:instrText xml:space="preserve"> PAGEREF _Toc134022370 \h </w:instrText>
        </w:r>
        <w:r>
          <w:fldChar w:fldCharType="separate"/>
        </w:r>
        <w:r w:rsidR="00EC4BA0">
          <w:t>72</w:t>
        </w:r>
        <w:r>
          <w:fldChar w:fldCharType="end"/>
        </w:r>
      </w:hyperlink>
    </w:p>
    <w:p w14:paraId="55BE84EB" w14:textId="4FF273E0" w:rsidR="003C149F" w:rsidRDefault="003C149F">
      <w:pPr>
        <w:pStyle w:val="TOC5"/>
        <w:rPr>
          <w:rFonts w:asciiTheme="minorHAnsi" w:eastAsiaTheme="minorEastAsia" w:hAnsiTheme="minorHAnsi" w:cstheme="minorBidi"/>
          <w:sz w:val="22"/>
          <w:szCs w:val="22"/>
          <w:lang w:eastAsia="en-AU"/>
        </w:rPr>
      </w:pPr>
      <w:r>
        <w:tab/>
      </w:r>
      <w:hyperlink w:anchor="_Toc134022371" w:history="1">
        <w:r w:rsidRPr="00B4761E">
          <w:t>1.9</w:t>
        </w:r>
        <w:r>
          <w:rPr>
            <w:rFonts w:asciiTheme="minorHAnsi" w:eastAsiaTheme="minorEastAsia" w:hAnsiTheme="minorHAnsi" w:cstheme="minorBidi"/>
            <w:sz w:val="22"/>
            <w:szCs w:val="22"/>
            <w:lang w:eastAsia="en-AU"/>
          </w:rPr>
          <w:tab/>
        </w:r>
        <w:r w:rsidRPr="00B4761E">
          <w:rPr>
            <w:lang w:eastAsia="en-AU"/>
          </w:rPr>
          <w:t>Payroll of group over threshold</w:t>
        </w:r>
        <w:r>
          <w:tab/>
        </w:r>
        <w:r>
          <w:fldChar w:fldCharType="begin"/>
        </w:r>
        <w:r>
          <w:instrText xml:space="preserve"> PAGEREF _Toc134022371 \h </w:instrText>
        </w:r>
        <w:r>
          <w:fldChar w:fldCharType="separate"/>
        </w:r>
        <w:r w:rsidR="00EC4BA0">
          <w:t>73</w:t>
        </w:r>
        <w:r>
          <w:fldChar w:fldCharType="end"/>
        </w:r>
      </w:hyperlink>
    </w:p>
    <w:p w14:paraId="08FE060A" w14:textId="707340FA" w:rsidR="003C149F" w:rsidRDefault="003C149F">
      <w:pPr>
        <w:pStyle w:val="TOC7"/>
        <w:rPr>
          <w:rFonts w:asciiTheme="minorHAnsi" w:eastAsiaTheme="minorEastAsia" w:hAnsiTheme="minorHAnsi" w:cstheme="minorBidi"/>
          <w:b w:val="0"/>
          <w:sz w:val="22"/>
          <w:szCs w:val="22"/>
          <w:lang w:eastAsia="en-AU"/>
        </w:rPr>
      </w:pPr>
      <w:hyperlink w:anchor="_Toc134022372" w:history="1">
        <w:r w:rsidRPr="00B4761E">
          <w:t>Part 1.4</w:t>
        </w:r>
        <w:r>
          <w:rPr>
            <w:rFonts w:asciiTheme="minorHAnsi" w:eastAsiaTheme="minorEastAsia" w:hAnsiTheme="minorHAnsi" w:cstheme="minorBidi"/>
            <w:b w:val="0"/>
            <w:sz w:val="22"/>
            <w:szCs w:val="22"/>
            <w:lang w:eastAsia="en-AU"/>
          </w:rPr>
          <w:tab/>
        </w:r>
        <w:r w:rsidRPr="00B4761E">
          <w:t>Groups with no designated group employer</w:t>
        </w:r>
        <w:r>
          <w:tab/>
        </w:r>
        <w:r w:rsidRPr="003C149F">
          <w:rPr>
            <w:b w:val="0"/>
          </w:rPr>
          <w:fldChar w:fldCharType="begin"/>
        </w:r>
        <w:r w:rsidRPr="003C149F">
          <w:rPr>
            <w:b w:val="0"/>
          </w:rPr>
          <w:instrText xml:space="preserve"> PAGEREF _Toc134022372 \h </w:instrText>
        </w:r>
        <w:r w:rsidRPr="003C149F">
          <w:rPr>
            <w:b w:val="0"/>
          </w:rPr>
        </w:r>
        <w:r w:rsidRPr="003C149F">
          <w:rPr>
            <w:b w:val="0"/>
          </w:rPr>
          <w:fldChar w:fldCharType="separate"/>
        </w:r>
        <w:r w:rsidR="00EC4BA0">
          <w:rPr>
            <w:b w:val="0"/>
          </w:rPr>
          <w:t>74</w:t>
        </w:r>
        <w:r w:rsidRPr="003C149F">
          <w:rPr>
            <w:b w:val="0"/>
          </w:rPr>
          <w:fldChar w:fldCharType="end"/>
        </w:r>
      </w:hyperlink>
    </w:p>
    <w:p w14:paraId="143A58DF" w14:textId="17017E96" w:rsidR="003C149F" w:rsidRDefault="003C149F">
      <w:pPr>
        <w:pStyle w:val="TOC5"/>
        <w:rPr>
          <w:rFonts w:asciiTheme="minorHAnsi" w:eastAsiaTheme="minorEastAsia" w:hAnsiTheme="minorHAnsi" w:cstheme="minorBidi"/>
          <w:sz w:val="22"/>
          <w:szCs w:val="22"/>
          <w:lang w:eastAsia="en-AU"/>
        </w:rPr>
      </w:pPr>
      <w:r>
        <w:tab/>
      </w:r>
      <w:hyperlink w:anchor="_Toc134022373" w:history="1">
        <w:r w:rsidRPr="00B4761E">
          <w:t>1.10</w:t>
        </w:r>
        <w:r>
          <w:rPr>
            <w:rFonts w:asciiTheme="minorHAnsi" w:eastAsiaTheme="minorEastAsia" w:hAnsiTheme="minorHAnsi" w:cstheme="minorBidi"/>
            <w:sz w:val="22"/>
            <w:szCs w:val="22"/>
            <w:lang w:eastAsia="en-AU"/>
          </w:rPr>
          <w:tab/>
        </w:r>
        <w:r w:rsidRPr="00B4761E">
          <w:rPr>
            <w:lang w:eastAsia="en-AU"/>
          </w:rPr>
          <w:t>Application—pt 1.4</w:t>
        </w:r>
        <w:r>
          <w:tab/>
        </w:r>
        <w:r>
          <w:fldChar w:fldCharType="begin"/>
        </w:r>
        <w:r>
          <w:instrText xml:space="preserve"> PAGEREF _Toc134022373 \h </w:instrText>
        </w:r>
        <w:r>
          <w:fldChar w:fldCharType="separate"/>
        </w:r>
        <w:r w:rsidR="00EC4BA0">
          <w:t>74</w:t>
        </w:r>
        <w:r>
          <w:fldChar w:fldCharType="end"/>
        </w:r>
      </w:hyperlink>
    </w:p>
    <w:p w14:paraId="1D700F12" w14:textId="5F06BE2A" w:rsidR="003C149F" w:rsidRDefault="003C149F">
      <w:pPr>
        <w:pStyle w:val="TOC5"/>
        <w:rPr>
          <w:rFonts w:asciiTheme="minorHAnsi" w:eastAsiaTheme="minorEastAsia" w:hAnsiTheme="minorHAnsi" w:cstheme="minorBidi"/>
          <w:sz w:val="22"/>
          <w:szCs w:val="22"/>
          <w:lang w:eastAsia="en-AU"/>
        </w:rPr>
      </w:pPr>
      <w:r>
        <w:tab/>
      </w:r>
      <w:hyperlink w:anchor="_Toc134022374" w:history="1">
        <w:r w:rsidRPr="00B4761E">
          <w:t>1.11</w:t>
        </w:r>
        <w:r>
          <w:rPr>
            <w:rFonts w:asciiTheme="minorHAnsi" w:eastAsiaTheme="minorEastAsia" w:hAnsiTheme="minorHAnsi" w:cstheme="minorBidi"/>
            <w:sz w:val="22"/>
            <w:szCs w:val="22"/>
            <w:lang w:eastAsia="en-AU"/>
          </w:rPr>
          <w:tab/>
        </w:r>
        <w:r w:rsidRPr="00B4761E">
          <w:rPr>
            <w:rFonts w:cs="Arial"/>
            <w:bCs/>
            <w:lang w:eastAsia="en-AU"/>
          </w:rPr>
          <w:t xml:space="preserve">Meaning of </w:t>
        </w:r>
        <w:r w:rsidRPr="00B4761E">
          <w:rPr>
            <w:i/>
          </w:rPr>
          <w:t>TW</w:t>
        </w:r>
        <w:r w:rsidRPr="00B4761E">
          <w:rPr>
            <w:lang w:eastAsia="en-AU"/>
          </w:rPr>
          <w:t>—pt 1.4</w:t>
        </w:r>
        <w:r>
          <w:tab/>
        </w:r>
        <w:r>
          <w:fldChar w:fldCharType="begin"/>
        </w:r>
        <w:r>
          <w:instrText xml:space="preserve"> PAGEREF _Toc134022374 \h </w:instrText>
        </w:r>
        <w:r>
          <w:fldChar w:fldCharType="separate"/>
        </w:r>
        <w:r w:rsidR="00EC4BA0">
          <w:t>74</w:t>
        </w:r>
        <w:r>
          <w:fldChar w:fldCharType="end"/>
        </w:r>
      </w:hyperlink>
    </w:p>
    <w:p w14:paraId="6EFEF7E2" w14:textId="247568D4" w:rsidR="003C149F" w:rsidRDefault="003C149F">
      <w:pPr>
        <w:pStyle w:val="TOC5"/>
        <w:rPr>
          <w:rFonts w:asciiTheme="minorHAnsi" w:eastAsiaTheme="minorEastAsia" w:hAnsiTheme="minorHAnsi" w:cstheme="minorBidi"/>
          <w:sz w:val="22"/>
          <w:szCs w:val="22"/>
          <w:lang w:eastAsia="en-AU"/>
        </w:rPr>
      </w:pPr>
      <w:r>
        <w:tab/>
      </w:r>
      <w:hyperlink w:anchor="_Toc134022375" w:history="1">
        <w:r w:rsidRPr="00B4761E">
          <w:t>1.12</w:t>
        </w:r>
        <w:r>
          <w:rPr>
            <w:rFonts w:asciiTheme="minorHAnsi" w:eastAsiaTheme="minorEastAsia" w:hAnsiTheme="minorHAnsi" w:cstheme="minorBidi"/>
            <w:sz w:val="22"/>
            <w:szCs w:val="22"/>
            <w:lang w:eastAsia="en-AU"/>
          </w:rPr>
          <w:tab/>
        </w:r>
        <w:r w:rsidRPr="00B4761E">
          <w:rPr>
            <w:lang w:eastAsia="en-AU"/>
          </w:rPr>
          <w:t>Calculation of payroll tax</w:t>
        </w:r>
        <w:r>
          <w:tab/>
        </w:r>
        <w:r>
          <w:fldChar w:fldCharType="begin"/>
        </w:r>
        <w:r>
          <w:instrText xml:space="preserve"> PAGEREF _Toc134022375 \h </w:instrText>
        </w:r>
        <w:r>
          <w:fldChar w:fldCharType="separate"/>
        </w:r>
        <w:r w:rsidR="00EC4BA0">
          <w:t>74</w:t>
        </w:r>
        <w:r>
          <w:fldChar w:fldCharType="end"/>
        </w:r>
      </w:hyperlink>
    </w:p>
    <w:p w14:paraId="46788AD8" w14:textId="7DD0E81E" w:rsidR="003C149F" w:rsidRDefault="003C149F">
      <w:pPr>
        <w:pStyle w:val="TOC7"/>
        <w:rPr>
          <w:rFonts w:asciiTheme="minorHAnsi" w:eastAsiaTheme="minorEastAsia" w:hAnsiTheme="minorHAnsi" w:cstheme="minorBidi"/>
          <w:b w:val="0"/>
          <w:sz w:val="22"/>
          <w:szCs w:val="22"/>
          <w:lang w:eastAsia="en-AU"/>
        </w:rPr>
      </w:pPr>
      <w:hyperlink w:anchor="_Toc134022376" w:history="1">
        <w:r w:rsidRPr="00B4761E">
          <w:t>Part 1.5</w:t>
        </w:r>
        <w:r>
          <w:rPr>
            <w:rFonts w:asciiTheme="minorHAnsi" w:eastAsiaTheme="minorEastAsia" w:hAnsiTheme="minorHAnsi" w:cstheme="minorBidi"/>
            <w:b w:val="0"/>
            <w:sz w:val="22"/>
            <w:szCs w:val="22"/>
            <w:lang w:eastAsia="en-AU"/>
          </w:rPr>
          <w:tab/>
        </w:r>
        <w:r w:rsidRPr="00B4761E">
          <w:t>Motor vehicle allowances</w:t>
        </w:r>
        <w:r>
          <w:tab/>
        </w:r>
        <w:r w:rsidRPr="003C149F">
          <w:rPr>
            <w:b w:val="0"/>
          </w:rPr>
          <w:fldChar w:fldCharType="begin"/>
        </w:r>
        <w:r w:rsidRPr="003C149F">
          <w:rPr>
            <w:b w:val="0"/>
          </w:rPr>
          <w:instrText xml:space="preserve"> PAGEREF _Toc134022376 \h </w:instrText>
        </w:r>
        <w:r w:rsidRPr="003C149F">
          <w:rPr>
            <w:b w:val="0"/>
          </w:rPr>
        </w:r>
        <w:r w:rsidRPr="003C149F">
          <w:rPr>
            <w:b w:val="0"/>
          </w:rPr>
          <w:fldChar w:fldCharType="separate"/>
        </w:r>
        <w:r w:rsidR="00EC4BA0">
          <w:rPr>
            <w:b w:val="0"/>
          </w:rPr>
          <w:t>75</w:t>
        </w:r>
        <w:r w:rsidRPr="003C149F">
          <w:rPr>
            <w:b w:val="0"/>
          </w:rPr>
          <w:fldChar w:fldCharType="end"/>
        </w:r>
      </w:hyperlink>
    </w:p>
    <w:p w14:paraId="1973501F" w14:textId="2596E1FD" w:rsidR="003C149F" w:rsidRDefault="003C149F">
      <w:pPr>
        <w:pStyle w:val="TOC5"/>
        <w:rPr>
          <w:rFonts w:asciiTheme="minorHAnsi" w:eastAsiaTheme="minorEastAsia" w:hAnsiTheme="minorHAnsi" w:cstheme="minorBidi"/>
          <w:sz w:val="22"/>
          <w:szCs w:val="22"/>
          <w:lang w:eastAsia="en-AU"/>
        </w:rPr>
      </w:pPr>
      <w:r>
        <w:tab/>
      </w:r>
      <w:hyperlink w:anchor="_Toc134022377" w:history="1">
        <w:r w:rsidRPr="00B4761E">
          <w:t>1.12A</w:t>
        </w:r>
        <w:r>
          <w:rPr>
            <w:rFonts w:asciiTheme="minorHAnsi" w:eastAsiaTheme="minorEastAsia" w:hAnsiTheme="minorHAnsi" w:cstheme="minorBidi"/>
            <w:sz w:val="22"/>
            <w:szCs w:val="22"/>
            <w:lang w:eastAsia="en-AU"/>
          </w:rPr>
          <w:tab/>
        </w:r>
        <w:r w:rsidRPr="00B4761E">
          <w:t xml:space="preserve">Meaning of </w:t>
        </w:r>
        <w:r w:rsidRPr="00B4761E">
          <w:rPr>
            <w:i/>
          </w:rPr>
          <w:t>business journey</w:t>
        </w:r>
        <w:r w:rsidRPr="00B4761E">
          <w:t>—pt 1.5</w:t>
        </w:r>
        <w:r>
          <w:tab/>
        </w:r>
        <w:r>
          <w:fldChar w:fldCharType="begin"/>
        </w:r>
        <w:r>
          <w:instrText xml:space="preserve"> PAGEREF _Toc134022377 \h </w:instrText>
        </w:r>
        <w:r>
          <w:fldChar w:fldCharType="separate"/>
        </w:r>
        <w:r w:rsidR="00EC4BA0">
          <w:t>75</w:t>
        </w:r>
        <w:r>
          <w:fldChar w:fldCharType="end"/>
        </w:r>
      </w:hyperlink>
    </w:p>
    <w:p w14:paraId="77D56BF5" w14:textId="4B70BF4F" w:rsidR="003C149F" w:rsidRDefault="003C149F">
      <w:pPr>
        <w:pStyle w:val="TOC5"/>
        <w:rPr>
          <w:rFonts w:asciiTheme="minorHAnsi" w:eastAsiaTheme="minorEastAsia" w:hAnsiTheme="minorHAnsi" w:cstheme="minorBidi"/>
          <w:sz w:val="22"/>
          <w:szCs w:val="22"/>
          <w:lang w:eastAsia="en-AU"/>
        </w:rPr>
      </w:pPr>
      <w:r>
        <w:tab/>
      </w:r>
      <w:hyperlink w:anchor="_Toc134022378" w:history="1">
        <w:r w:rsidRPr="00B4761E">
          <w:t>1.13</w:t>
        </w:r>
        <w:r>
          <w:rPr>
            <w:rFonts w:asciiTheme="minorHAnsi" w:eastAsiaTheme="minorEastAsia" w:hAnsiTheme="minorHAnsi" w:cstheme="minorBidi"/>
            <w:sz w:val="22"/>
            <w:szCs w:val="22"/>
            <w:lang w:eastAsia="en-AU"/>
          </w:rPr>
          <w:tab/>
        </w:r>
        <w:r w:rsidRPr="00B4761E">
          <w:rPr>
            <w:lang w:eastAsia="en-AU"/>
          </w:rPr>
          <w:t>Continuous recording method</w:t>
        </w:r>
        <w:r>
          <w:tab/>
        </w:r>
        <w:r>
          <w:fldChar w:fldCharType="begin"/>
        </w:r>
        <w:r>
          <w:instrText xml:space="preserve"> PAGEREF _Toc134022378 \h </w:instrText>
        </w:r>
        <w:r>
          <w:fldChar w:fldCharType="separate"/>
        </w:r>
        <w:r w:rsidR="00EC4BA0">
          <w:t>75</w:t>
        </w:r>
        <w:r>
          <w:fldChar w:fldCharType="end"/>
        </w:r>
      </w:hyperlink>
    </w:p>
    <w:p w14:paraId="519B86C5" w14:textId="19DEA2FC" w:rsidR="003C149F" w:rsidRDefault="003C149F">
      <w:pPr>
        <w:pStyle w:val="TOC5"/>
        <w:rPr>
          <w:rFonts w:asciiTheme="minorHAnsi" w:eastAsiaTheme="minorEastAsia" w:hAnsiTheme="minorHAnsi" w:cstheme="minorBidi"/>
          <w:sz w:val="22"/>
          <w:szCs w:val="22"/>
          <w:lang w:eastAsia="en-AU"/>
        </w:rPr>
      </w:pPr>
      <w:r>
        <w:tab/>
      </w:r>
      <w:hyperlink w:anchor="_Toc134022379" w:history="1">
        <w:r w:rsidRPr="00B4761E">
          <w:t>1.14</w:t>
        </w:r>
        <w:r>
          <w:rPr>
            <w:rFonts w:asciiTheme="minorHAnsi" w:eastAsiaTheme="minorEastAsia" w:hAnsiTheme="minorHAnsi" w:cstheme="minorBidi"/>
            <w:sz w:val="22"/>
            <w:szCs w:val="22"/>
            <w:lang w:eastAsia="en-AU"/>
          </w:rPr>
          <w:tab/>
        </w:r>
        <w:r w:rsidRPr="00B4761E">
          <w:rPr>
            <w:lang w:eastAsia="en-AU"/>
          </w:rPr>
          <w:t>Averaging method</w:t>
        </w:r>
        <w:r>
          <w:tab/>
        </w:r>
        <w:r>
          <w:fldChar w:fldCharType="begin"/>
        </w:r>
        <w:r>
          <w:instrText xml:space="preserve"> PAGEREF _Toc134022379 \h </w:instrText>
        </w:r>
        <w:r>
          <w:fldChar w:fldCharType="separate"/>
        </w:r>
        <w:r w:rsidR="00EC4BA0">
          <w:t>76</w:t>
        </w:r>
        <w:r>
          <w:fldChar w:fldCharType="end"/>
        </w:r>
      </w:hyperlink>
    </w:p>
    <w:p w14:paraId="568E1BA4" w14:textId="06CA3577" w:rsidR="003C149F" w:rsidRDefault="003C149F">
      <w:pPr>
        <w:pStyle w:val="TOC5"/>
        <w:rPr>
          <w:rFonts w:asciiTheme="minorHAnsi" w:eastAsiaTheme="minorEastAsia" w:hAnsiTheme="minorHAnsi" w:cstheme="minorBidi"/>
          <w:sz w:val="22"/>
          <w:szCs w:val="22"/>
          <w:lang w:eastAsia="en-AU"/>
        </w:rPr>
      </w:pPr>
      <w:r>
        <w:tab/>
      </w:r>
      <w:hyperlink w:anchor="_Toc134022380" w:history="1">
        <w:r w:rsidRPr="00B4761E">
          <w:t>1.15</w:t>
        </w:r>
        <w:r>
          <w:rPr>
            <w:rFonts w:asciiTheme="minorHAnsi" w:eastAsiaTheme="minorEastAsia" w:hAnsiTheme="minorHAnsi" w:cstheme="minorBidi"/>
            <w:sz w:val="22"/>
            <w:szCs w:val="22"/>
            <w:lang w:eastAsia="en-AU"/>
          </w:rPr>
          <w:tab/>
        </w:r>
        <w:r w:rsidRPr="00B4761E">
          <w:rPr>
            <w:lang w:eastAsia="en-AU"/>
          </w:rPr>
          <w:t xml:space="preserve">Meaning of </w:t>
        </w:r>
        <w:r w:rsidRPr="00B4761E">
          <w:rPr>
            <w:i/>
          </w:rPr>
          <w:t>relevant 12-week period</w:t>
        </w:r>
        <w:r w:rsidRPr="00B4761E">
          <w:t>—s 1.16</w:t>
        </w:r>
        <w:r>
          <w:tab/>
        </w:r>
        <w:r>
          <w:fldChar w:fldCharType="begin"/>
        </w:r>
        <w:r>
          <w:instrText xml:space="preserve"> PAGEREF _Toc134022380 \h </w:instrText>
        </w:r>
        <w:r>
          <w:fldChar w:fldCharType="separate"/>
        </w:r>
        <w:r w:rsidR="00EC4BA0">
          <w:t>79</w:t>
        </w:r>
        <w:r>
          <w:fldChar w:fldCharType="end"/>
        </w:r>
      </w:hyperlink>
    </w:p>
    <w:p w14:paraId="24C747E2" w14:textId="2781C8D9" w:rsidR="003C149F" w:rsidRDefault="003C149F">
      <w:pPr>
        <w:pStyle w:val="TOC5"/>
        <w:rPr>
          <w:rFonts w:asciiTheme="minorHAnsi" w:eastAsiaTheme="minorEastAsia" w:hAnsiTheme="minorHAnsi" w:cstheme="minorBidi"/>
          <w:sz w:val="22"/>
          <w:szCs w:val="22"/>
          <w:lang w:eastAsia="en-AU"/>
        </w:rPr>
      </w:pPr>
      <w:r>
        <w:tab/>
      </w:r>
      <w:hyperlink w:anchor="_Toc134022381" w:history="1">
        <w:r w:rsidRPr="00B4761E">
          <w:t>1.16</w:t>
        </w:r>
        <w:r>
          <w:rPr>
            <w:rFonts w:asciiTheme="minorHAnsi" w:eastAsiaTheme="minorEastAsia" w:hAnsiTheme="minorHAnsi" w:cstheme="minorBidi"/>
            <w:sz w:val="22"/>
            <w:szCs w:val="22"/>
            <w:lang w:eastAsia="en-AU"/>
          </w:rPr>
          <w:tab/>
        </w:r>
        <w:r w:rsidRPr="00B4761E">
          <w:rPr>
            <w:lang w:eastAsia="en-AU"/>
          </w:rPr>
          <w:t>Replacing one motor vehicle with another motor vehicle</w:t>
        </w:r>
        <w:r>
          <w:tab/>
        </w:r>
        <w:r>
          <w:fldChar w:fldCharType="begin"/>
        </w:r>
        <w:r>
          <w:instrText xml:space="preserve"> PAGEREF _Toc134022381 \h </w:instrText>
        </w:r>
        <w:r>
          <w:fldChar w:fldCharType="separate"/>
        </w:r>
        <w:r w:rsidR="00EC4BA0">
          <w:t>79</w:t>
        </w:r>
        <w:r>
          <w:fldChar w:fldCharType="end"/>
        </w:r>
      </w:hyperlink>
    </w:p>
    <w:p w14:paraId="0C1D72C2" w14:textId="4277796D" w:rsidR="003C149F" w:rsidRDefault="003C149F">
      <w:pPr>
        <w:pStyle w:val="TOC5"/>
        <w:rPr>
          <w:rFonts w:asciiTheme="minorHAnsi" w:eastAsiaTheme="minorEastAsia" w:hAnsiTheme="minorHAnsi" w:cstheme="minorBidi"/>
          <w:sz w:val="22"/>
          <w:szCs w:val="22"/>
          <w:lang w:eastAsia="en-AU"/>
        </w:rPr>
      </w:pPr>
      <w:r>
        <w:tab/>
      </w:r>
      <w:hyperlink w:anchor="_Toc134022382" w:history="1">
        <w:r w:rsidRPr="00B4761E">
          <w:t>1.17</w:t>
        </w:r>
        <w:r>
          <w:rPr>
            <w:rFonts w:asciiTheme="minorHAnsi" w:eastAsiaTheme="minorEastAsia" w:hAnsiTheme="minorHAnsi" w:cstheme="minorBidi"/>
            <w:sz w:val="22"/>
            <w:szCs w:val="22"/>
            <w:lang w:eastAsia="en-AU"/>
          </w:rPr>
          <w:tab/>
        </w:r>
        <w:r w:rsidRPr="00B4761E">
          <w:rPr>
            <w:lang w:eastAsia="en-AU"/>
          </w:rPr>
          <w:t>Changing method of recording</w:t>
        </w:r>
        <w:r>
          <w:tab/>
        </w:r>
        <w:r>
          <w:fldChar w:fldCharType="begin"/>
        </w:r>
        <w:r>
          <w:instrText xml:space="preserve"> PAGEREF _Toc134022382 \h </w:instrText>
        </w:r>
        <w:r>
          <w:fldChar w:fldCharType="separate"/>
        </w:r>
        <w:r w:rsidR="00EC4BA0">
          <w:t>80</w:t>
        </w:r>
        <w:r>
          <w:fldChar w:fldCharType="end"/>
        </w:r>
      </w:hyperlink>
    </w:p>
    <w:p w14:paraId="60C84528" w14:textId="74CC0EBF" w:rsidR="003C149F" w:rsidRDefault="003C149F">
      <w:pPr>
        <w:pStyle w:val="TOC6"/>
        <w:rPr>
          <w:rFonts w:asciiTheme="minorHAnsi" w:eastAsiaTheme="minorEastAsia" w:hAnsiTheme="minorHAnsi" w:cstheme="minorBidi"/>
          <w:b w:val="0"/>
          <w:sz w:val="22"/>
          <w:szCs w:val="22"/>
          <w:lang w:eastAsia="en-AU"/>
        </w:rPr>
      </w:pPr>
      <w:hyperlink w:anchor="_Toc134022383" w:history="1">
        <w:r w:rsidRPr="00B4761E">
          <w:t>Schedule 2</w:t>
        </w:r>
        <w:r>
          <w:rPr>
            <w:rFonts w:asciiTheme="minorHAnsi" w:eastAsiaTheme="minorEastAsia" w:hAnsiTheme="minorHAnsi" w:cstheme="minorBidi"/>
            <w:b w:val="0"/>
            <w:sz w:val="22"/>
            <w:szCs w:val="22"/>
            <w:lang w:eastAsia="en-AU"/>
          </w:rPr>
          <w:tab/>
        </w:r>
        <w:r w:rsidRPr="00B4761E">
          <w:t>Other ACT provisions</w:t>
        </w:r>
        <w:r>
          <w:tab/>
        </w:r>
        <w:r w:rsidRPr="003C149F">
          <w:rPr>
            <w:b w:val="0"/>
            <w:sz w:val="20"/>
          </w:rPr>
          <w:fldChar w:fldCharType="begin"/>
        </w:r>
        <w:r w:rsidRPr="003C149F">
          <w:rPr>
            <w:b w:val="0"/>
            <w:sz w:val="20"/>
          </w:rPr>
          <w:instrText xml:space="preserve"> PAGEREF _Toc134022383 \h </w:instrText>
        </w:r>
        <w:r w:rsidRPr="003C149F">
          <w:rPr>
            <w:b w:val="0"/>
            <w:sz w:val="20"/>
          </w:rPr>
        </w:r>
        <w:r w:rsidRPr="003C149F">
          <w:rPr>
            <w:b w:val="0"/>
            <w:sz w:val="20"/>
          </w:rPr>
          <w:fldChar w:fldCharType="separate"/>
        </w:r>
        <w:r w:rsidR="00EC4BA0">
          <w:rPr>
            <w:b w:val="0"/>
            <w:sz w:val="20"/>
          </w:rPr>
          <w:t>81</w:t>
        </w:r>
        <w:r w:rsidRPr="003C149F">
          <w:rPr>
            <w:b w:val="0"/>
            <w:sz w:val="20"/>
          </w:rPr>
          <w:fldChar w:fldCharType="end"/>
        </w:r>
      </w:hyperlink>
    </w:p>
    <w:p w14:paraId="7E11F0B6" w14:textId="6F75611F" w:rsidR="003C149F" w:rsidRDefault="003C149F">
      <w:pPr>
        <w:pStyle w:val="TOC7"/>
        <w:rPr>
          <w:rFonts w:asciiTheme="minorHAnsi" w:eastAsiaTheme="minorEastAsia" w:hAnsiTheme="minorHAnsi" w:cstheme="minorBidi"/>
          <w:b w:val="0"/>
          <w:sz w:val="22"/>
          <w:szCs w:val="22"/>
          <w:lang w:eastAsia="en-AU"/>
        </w:rPr>
      </w:pPr>
      <w:hyperlink w:anchor="_Toc134022384" w:history="1">
        <w:r w:rsidRPr="00B4761E">
          <w:t>Part 2.1</w:t>
        </w:r>
        <w:r>
          <w:rPr>
            <w:rFonts w:asciiTheme="minorHAnsi" w:eastAsiaTheme="minorEastAsia" w:hAnsiTheme="minorHAnsi" w:cstheme="minorBidi"/>
            <w:b w:val="0"/>
            <w:sz w:val="22"/>
            <w:szCs w:val="22"/>
            <w:lang w:eastAsia="en-AU"/>
          </w:rPr>
          <w:tab/>
        </w:r>
        <w:r w:rsidRPr="00B4761E">
          <w:rPr>
            <w:lang w:eastAsia="en-AU"/>
          </w:rPr>
          <w:t>Calculation of monthly payroll tax</w:t>
        </w:r>
        <w:r>
          <w:tab/>
        </w:r>
        <w:r w:rsidRPr="003C149F">
          <w:rPr>
            <w:b w:val="0"/>
          </w:rPr>
          <w:fldChar w:fldCharType="begin"/>
        </w:r>
        <w:r w:rsidRPr="003C149F">
          <w:rPr>
            <w:b w:val="0"/>
          </w:rPr>
          <w:instrText xml:space="preserve"> PAGEREF _Toc134022384 \h </w:instrText>
        </w:r>
        <w:r w:rsidRPr="003C149F">
          <w:rPr>
            <w:b w:val="0"/>
          </w:rPr>
        </w:r>
        <w:r w:rsidRPr="003C149F">
          <w:rPr>
            <w:b w:val="0"/>
          </w:rPr>
          <w:fldChar w:fldCharType="separate"/>
        </w:r>
        <w:r w:rsidR="00EC4BA0">
          <w:rPr>
            <w:b w:val="0"/>
          </w:rPr>
          <w:t>81</w:t>
        </w:r>
        <w:r w:rsidRPr="003C149F">
          <w:rPr>
            <w:b w:val="0"/>
          </w:rPr>
          <w:fldChar w:fldCharType="end"/>
        </w:r>
      </w:hyperlink>
    </w:p>
    <w:p w14:paraId="114C6683" w14:textId="19B1E238" w:rsidR="003C149F" w:rsidRDefault="003C149F">
      <w:pPr>
        <w:pStyle w:val="TOC8"/>
        <w:rPr>
          <w:rFonts w:asciiTheme="minorHAnsi" w:eastAsiaTheme="minorEastAsia" w:hAnsiTheme="minorHAnsi" w:cstheme="minorBidi"/>
          <w:b w:val="0"/>
          <w:sz w:val="22"/>
          <w:szCs w:val="22"/>
          <w:lang w:eastAsia="en-AU"/>
        </w:rPr>
      </w:pPr>
      <w:hyperlink w:anchor="_Toc134022385" w:history="1">
        <w:r w:rsidRPr="00B4761E">
          <w:t>Division 2.1.1</w:t>
        </w:r>
        <w:r>
          <w:rPr>
            <w:rFonts w:asciiTheme="minorHAnsi" w:eastAsiaTheme="minorEastAsia" w:hAnsiTheme="minorHAnsi" w:cstheme="minorBidi"/>
            <w:b w:val="0"/>
            <w:sz w:val="22"/>
            <w:szCs w:val="22"/>
            <w:lang w:eastAsia="en-AU"/>
          </w:rPr>
          <w:tab/>
        </w:r>
        <w:r w:rsidRPr="00B4761E">
          <w:t>Employer not member of group</w:t>
        </w:r>
        <w:r>
          <w:tab/>
        </w:r>
        <w:r w:rsidRPr="003C149F">
          <w:rPr>
            <w:b w:val="0"/>
          </w:rPr>
          <w:fldChar w:fldCharType="begin"/>
        </w:r>
        <w:r w:rsidRPr="003C149F">
          <w:rPr>
            <w:b w:val="0"/>
          </w:rPr>
          <w:instrText xml:space="preserve"> PAGEREF _Toc134022385 \h </w:instrText>
        </w:r>
        <w:r w:rsidRPr="003C149F">
          <w:rPr>
            <w:b w:val="0"/>
          </w:rPr>
        </w:r>
        <w:r w:rsidRPr="003C149F">
          <w:rPr>
            <w:b w:val="0"/>
          </w:rPr>
          <w:fldChar w:fldCharType="separate"/>
        </w:r>
        <w:r w:rsidR="00EC4BA0">
          <w:rPr>
            <w:b w:val="0"/>
          </w:rPr>
          <w:t>81</w:t>
        </w:r>
        <w:r w:rsidRPr="003C149F">
          <w:rPr>
            <w:b w:val="0"/>
          </w:rPr>
          <w:fldChar w:fldCharType="end"/>
        </w:r>
      </w:hyperlink>
    </w:p>
    <w:p w14:paraId="3B0574C0" w14:textId="3398A1E2" w:rsidR="003C149F" w:rsidRDefault="003C149F">
      <w:pPr>
        <w:pStyle w:val="TOC5"/>
        <w:rPr>
          <w:rFonts w:asciiTheme="minorHAnsi" w:eastAsiaTheme="minorEastAsia" w:hAnsiTheme="minorHAnsi" w:cstheme="minorBidi"/>
          <w:sz w:val="22"/>
          <w:szCs w:val="22"/>
          <w:lang w:eastAsia="en-AU"/>
        </w:rPr>
      </w:pPr>
      <w:r>
        <w:tab/>
      </w:r>
      <w:hyperlink w:anchor="_Toc134022386" w:history="1">
        <w:r w:rsidRPr="00B4761E">
          <w:t>2.1</w:t>
        </w:r>
        <w:r>
          <w:rPr>
            <w:rFonts w:asciiTheme="minorHAnsi" w:eastAsiaTheme="minorEastAsia" w:hAnsiTheme="minorHAnsi" w:cstheme="minorBidi"/>
            <w:sz w:val="22"/>
            <w:szCs w:val="22"/>
            <w:lang w:eastAsia="en-AU"/>
          </w:rPr>
          <w:tab/>
        </w:r>
        <w:r w:rsidRPr="00B4761E">
          <w:t>Application—div 2.1.1</w:t>
        </w:r>
        <w:r>
          <w:tab/>
        </w:r>
        <w:r>
          <w:fldChar w:fldCharType="begin"/>
        </w:r>
        <w:r>
          <w:instrText xml:space="preserve"> PAGEREF _Toc134022386 \h </w:instrText>
        </w:r>
        <w:r>
          <w:fldChar w:fldCharType="separate"/>
        </w:r>
        <w:r w:rsidR="00EC4BA0">
          <w:t>81</w:t>
        </w:r>
        <w:r>
          <w:fldChar w:fldCharType="end"/>
        </w:r>
      </w:hyperlink>
    </w:p>
    <w:p w14:paraId="5B5CB653" w14:textId="380755C1" w:rsidR="003C149F" w:rsidRDefault="003C149F">
      <w:pPr>
        <w:pStyle w:val="TOC5"/>
        <w:rPr>
          <w:rFonts w:asciiTheme="minorHAnsi" w:eastAsiaTheme="minorEastAsia" w:hAnsiTheme="minorHAnsi" w:cstheme="minorBidi"/>
          <w:sz w:val="22"/>
          <w:szCs w:val="22"/>
          <w:lang w:eastAsia="en-AU"/>
        </w:rPr>
      </w:pPr>
      <w:r>
        <w:tab/>
      </w:r>
      <w:hyperlink w:anchor="_Toc134022387" w:history="1">
        <w:r w:rsidRPr="00B4761E">
          <w:t>2.2</w:t>
        </w:r>
        <w:r>
          <w:rPr>
            <w:rFonts w:asciiTheme="minorHAnsi" w:eastAsiaTheme="minorEastAsia" w:hAnsiTheme="minorHAnsi" w:cstheme="minorBidi"/>
            <w:sz w:val="22"/>
            <w:szCs w:val="22"/>
            <w:lang w:eastAsia="en-AU"/>
          </w:rPr>
          <w:tab/>
        </w:r>
        <w:r w:rsidRPr="00B4761E">
          <w:t>Employer not member of group—amount of tax payable each month</w:t>
        </w:r>
        <w:r>
          <w:tab/>
        </w:r>
        <w:r>
          <w:fldChar w:fldCharType="begin"/>
        </w:r>
        <w:r>
          <w:instrText xml:space="preserve"> PAGEREF _Toc134022387 \h </w:instrText>
        </w:r>
        <w:r>
          <w:fldChar w:fldCharType="separate"/>
        </w:r>
        <w:r w:rsidR="00EC4BA0">
          <w:t>81</w:t>
        </w:r>
        <w:r>
          <w:fldChar w:fldCharType="end"/>
        </w:r>
      </w:hyperlink>
    </w:p>
    <w:p w14:paraId="0ECB806C" w14:textId="7D38F1A1" w:rsidR="003C149F" w:rsidRDefault="003C149F">
      <w:pPr>
        <w:pStyle w:val="TOC5"/>
        <w:rPr>
          <w:rFonts w:asciiTheme="minorHAnsi" w:eastAsiaTheme="minorEastAsia" w:hAnsiTheme="minorHAnsi" w:cstheme="minorBidi"/>
          <w:sz w:val="22"/>
          <w:szCs w:val="22"/>
          <w:lang w:eastAsia="en-AU"/>
        </w:rPr>
      </w:pPr>
      <w:r>
        <w:tab/>
      </w:r>
      <w:hyperlink w:anchor="_Toc134022388" w:history="1">
        <w:r w:rsidRPr="00B4761E">
          <w:t>2.3</w:t>
        </w:r>
        <w:r>
          <w:rPr>
            <w:rFonts w:asciiTheme="minorHAnsi" w:eastAsiaTheme="minorEastAsia" w:hAnsiTheme="minorHAnsi" w:cstheme="minorBidi"/>
            <w:sz w:val="22"/>
            <w:szCs w:val="22"/>
            <w:lang w:eastAsia="en-AU"/>
          </w:rPr>
          <w:tab/>
        </w:r>
        <w:r w:rsidRPr="00B4761E">
          <w:t>Employer not member of group—deductible amount for employer not paying interstate wages</w:t>
        </w:r>
        <w:r>
          <w:tab/>
        </w:r>
        <w:r>
          <w:fldChar w:fldCharType="begin"/>
        </w:r>
        <w:r>
          <w:instrText xml:space="preserve"> PAGEREF _Toc134022388 \h </w:instrText>
        </w:r>
        <w:r>
          <w:fldChar w:fldCharType="separate"/>
        </w:r>
        <w:r w:rsidR="00EC4BA0">
          <w:t>82</w:t>
        </w:r>
        <w:r>
          <w:fldChar w:fldCharType="end"/>
        </w:r>
      </w:hyperlink>
    </w:p>
    <w:p w14:paraId="300A62C9" w14:textId="24A47572" w:rsidR="003C149F" w:rsidRDefault="003C149F">
      <w:pPr>
        <w:pStyle w:val="TOC5"/>
        <w:rPr>
          <w:rFonts w:asciiTheme="minorHAnsi" w:eastAsiaTheme="minorEastAsia" w:hAnsiTheme="minorHAnsi" w:cstheme="minorBidi"/>
          <w:sz w:val="22"/>
          <w:szCs w:val="22"/>
          <w:lang w:eastAsia="en-AU"/>
        </w:rPr>
      </w:pPr>
      <w:r>
        <w:tab/>
      </w:r>
      <w:hyperlink w:anchor="_Toc134022389" w:history="1">
        <w:r w:rsidRPr="00B4761E">
          <w:t>2.4</w:t>
        </w:r>
        <w:r>
          <w:rPr>
            <w:rFonts w:asciiTheme="minorHAnsi" w:eastAsiaTheme="minorEastAsia" w:hAnsiTheme="minorHAnsi" w:cstheme="minorBidi"/>
            <w:sz w:val="22"/>
            <w:szCs w:val="22"/>
            <w:lang w:eastAsia="en-AU"/>
          </w:rPr>
          <w:tab/>
        </w:r>
        <w:r w:rsidRPr="00B4761E">
          <w:t>Employer not member of group—deductible amount for employer who pays taxable and interstate wages</w:t>
        </w:r>
        <w:r>
          <w:tab/>
        </w:r>
        <w:r>
          <w:fldChar w:fldCharType="begin"/>
        </w:r>
        <w:r>
          <w:instrText xml:space="preserve"> PAGEREF _Toc134022389 \h </w:instrText>
        </w:r>
        <w:r>
          <w:fldChar w:fldCharType="separate"/>
        </w:r>
        <w:r w:rsidR="00EC4BA0">
          <w:t>82</w:t>
        </w:r>
        <w:r>
          <w:fldChar w:fldCharType="end"/>
        </w:r>
      </w:hyperlink>
    </w:p>
    <w:p w14:paraId="197C91AA" w14:textId="5FEBAB0D" w:rsidR="003C149F" w:rsidRDefault="003C149F">
      <w:pPr>
        <w:pStyle w:val="TOC8"/>
        <w:rPr>
          <w:rFonts w:asciiTheme="minorHAnsi" w:eastAsiaTheme="minorEastAsia" w:hAnsiTheme="minorHAnsi" w:cstheme="minorBidi"/>
          <w:b w:val="0"/>
          <w:sz w:val="22"/>
          <w:szCs w:val="22"/>
          <w:lang w:eastAsia="en-AU"/>
        </w:rPr>
      </w:pPr>
      <w:hyperlink w:anchor="_Toc134022390" w:history="1">
        <w:r w:rsidRPr="00B4761E">
          <w:t>Division 2.1.2</w:t>
        </w:r>
        <w:r>
          <w:rPr>
            <w:rFonts w:asciiTheme="minorHAnsi" w:eastAsiaTheme="minorEastAsia" w:hAnsiTheme="minorHAnsi" w:cstheme="minorBidi"/>
            <w:b w:val="0"/>
            <w:sz w:val="22"/>
            <w:szCs w:val="22"/>
            <w:lang w:eastAsia="en-AU"/>
          </w:rPr>
          <w:tab/>
        </w:r>
        <w:r w:rsidRPr="00B4761E">
          <w:t>Group with designated group employer</w:t>
        </w:r>
        <w:r>
          <w:tab/>
        </w:r>
        <w:r w:rsidRPr="003C149F">
          <w:rPr>
            <w:b w:val="0"/>
          </w:rPr>
          <w:fldChar w:fldCharType="begin"/>
        </w:r>
        <w:r w:rsidRPr="003C149F">
          <w:rPr>
            <w:b w:val="0"/>
          </w:rPr>
          <w:instrText xml:space="preserve"> PAGEREF _Toc134022390 \h </w:instrText>
        </w:r>
        <w:r w:rsidRPr="003C149F">
          <w:rPr>
            <w:b w:val="0"/>
          </w:rPr>
        </w:r>
        <w:r w:rsidRPr="003C149F">
          <w:rPr>
            <w:b w:val="0"/>
          </w:rPr>
          <w:fldChar w:fldCharType="separate"/>
        </w:r>
        <w:r w:rsidR="00EC4BA0">
          <w:rPr>
            <w:b w:val="0"/>
          </w:rPr>
          <w:t>83</w:t>
        </w:r>
        <w:r w:rsidRPr="003C149F">
          <w:rPr>
            <w:b w:val="0"/>
          </w:rPr>
          <w:fldChar w:fldCharType="end"/>
        </w:r>
      </w:hyperlink>
    </w:p>
    <w:p w14:paraId="5AECD5A9" w14:textId="0876B26C" w:rsidR="003C149F" w:rsidRDefault="003C149F">
      <w:pPr>
        <w:pStyle w:val="TOC5"/>
        <w:rPr>
          <w:rFonts w:asciiTheme="minorHAnsi" w:eastAsiaTheme="minorEastAsia" w:hAnsiTheme="minorHAnsi" w:cstheme="minorBidi"/>
          <w:sz w:val="22"/>
          <w:szCs w:val="22"/>
          <w:lang w:eastAsia="en-AU"/>
        </w:rPr>
      </w:pPr>
      <w:r>
        <w:tab/>
      </w:r>
      <w:hyperlink w:anchor="_Toc134022391" w:history="1">
        <w:r w:rsidRPr="00B4761E">
          <w:t>2.5</w:t>
        </w:r>
        <w:r>
          <w:rPr>
            <w:rFonts w:asciiTheme="minorHAnsi" w:eastAsiaTheme="minorEastAsia" w:hAnsiTheme="minorHAnsi" w:cstheme="minorBidi"/>
            <w:sz w:val="22"/>
            <w:szCs w:val="22"/>
            <w:lang w:eastAsia="en-AU"/>
          </w:rPr>
          <w:tab/>
        </w:r>
        <w:r w:rsidRPr="00B4761E">
          <w:t>Application—div 2.1.2</w:t>
        </w:r>
        <w:r>
          <w:tab/>
        </w:r>
        <w:r>
          <w:fldChar w:fldCharType="begin"/>
        </w:r>
        <w:r>
          <w:instrText xml:space="preserve"> PAGEREF _Toc134022391 \h </w:instrText>
        </w:r>
        <w:r>
          <w:fldChar w:fldCharType="separate"/>
        </w:r>
        <w:r w:rsidR="00EC4BA0">
          <w:t>83</w:t>
        </w:r>
        <w:r>
          <w:fldChar w:fldCharType="end"/>
        </w:r>
      </w:hyperlink>
    </w:p>
    <w:p w14:paraId="4ACDA95B" w14:textId="52BCB490" w:rsidR="003C149F" w:rsidRDefault="003C149F">
      <w:pPr>
        <w:pStyle w:val="TOC5"/>
        <w:rPr>
          <w:rFonts w:asciiTheme="minorHAnsi" w:eastAsiaTheme="minorEastAsia" w:hAnsiTheme="minorHAnsi" w:cstheme="minorBidi"/>
          <w:sz w:val="22"/>
          <w:szCs w:val="22"/>
          <w:lang w:eastAsia="en-AU"/>
        </w:rPr>
      </w:pPr>
      <w:r>
        <w:lastRenderedPageBreak/>
        <w:tab/>
      </w:r>
      <w:hyperlink w:anchor="_Toc134022392" w:history="1">
        <w:r w:rsidRPr="00B4761E">
          <w:t>2.6</w:t>
        </w:r>
        <w:r>
          <w:rPr>
            <w:rFonts w:asciiTheme="minorHAnsi" w:eastAsiaTheme="minorEastAsia" w:hAnsiTheme="minorHAnsi" w:cstheme="minorBidi"/>
            <w:sz w:val="22"/>
            <w:szCs w:val="22"/>
            <w:lang w:eastAsia="en-AU"/>
          </w:rPr>
          <w:tab/>
        </w:r>
        <w:r w:rsidRPr="00B4761E">
          <w:t>Group with designated group employer—amount of tax payable each month if approval in force</w:t>
        </w:r>
        <w:r>
          <w:tab/>
        </w:r>
        <w:r>
          <w:fldChar w:fldCharType="begin"/>
        </w:r>
        <w:r>
          <w:instrText xml:space="preserve"> PAGEREF _Toc134022392 \h </w:instrText>
        </w:r>
        <w:r>
          <w:fldChar w:fldCharType="separate"/>
        </w:r>
        <w:r w:rsidR="00EC4BA0">
          <w:t>83</w:t>
        </w:r>
        <w:r>
          <w:fldChar w:fldCharType="end"/>
        </w:r>
      </w:hyperlink>
    </w:p>
    <w:p w14:paraId="4EE6F6A7" w14:textId="299949F1" w:rsidR="003C149F" w:rsidRDefault="003C149F">
      <w:pPr>
        <w:pStyle w:val="TOC5"/>
        <w:rPr>
          <w:rFonts w:asciiTheme="minorHAnsi" w:eastAsiaTheme="minorEastAsia" w:hAnsiTheme="minorHAnsi" w:cstheme="minorBidi"/>
          <w:sz w:val="22"/>
          <w:szCs w:val="22"/>
          <w:lang w:eastAsia="en-AU"/>
        </w:rPr>
      </w:pPr>
      <w:r>
        <w:tab/>
      </w:r>
      <w:hyperlink w:anchor="_Toc134022393" w:history="1">
        <w:r w:rsidRPr="00B4761E">
          <w:t>2.7</w:t>
        </w:r>
        <w:r>
          <w:rPr>
            <w:rFonts w:asciiTheme="minorHAnsi" w:eastAsiaTheme="minorEastAsia" w:hAnsiTheme="minorHAnsi" w:cstheme="minorBidi"/>
            <w:sz w:val="22"/>
            <w:szCs w:val="22"/>
            <w:lang w:eastAsia="en-AU"/>
          </w:rPr>
          <w:tab/>
        </w:r>
        <w:r w:rsidRPr="00B4761E">
          <w:t>Group with designated group employer—amount of tax payable each month if approval not in force</w:t>
        </w:r>
        <w:r>
          <w:tab/>
        </w:r>
        <w:r>
          <w:fldChar w:fldCharType="begin"/>
        </w:r>
        <w:r>
          <w:instrText xml:space="preserve"> PAGEREF _Toc134022393 \h </w:instrText>
        </w:r>
        <w:r>
          <w:fldChar w:fldCharType="separate"/>
        </w:r>
        <w:r w:rsidR="00EC4BA0">
          <w:t>84</w:t>
        </w:r>
        <w:r>
          <w:fldChar w:fldCharType="end"/>
        </w:r>
      </w:hyperlink>
    </w:p>
    <w:p w14:paraId="0D914268" w14:textId="071D5010" w:rsidR="003C149F" w:rsidRDefault="003C149F">
      <w:pPr>
        <w:pStyle w:val="TOC5"/>
        <w:rPr>
          <w:rFonts w:asciiTheme="minorHAnsi" w:eastAsiaTheme="minorEastAsia" w:hAnsiTheme="minorHAnsi" w:cstheme="minorBidi"/>
          <w:sz w:val="22"/>
          <w:szCs w:val="22"/>
          <w:lang w:eastAsia="en-AU"/>
        </w:rPr>
      </w:pPr>
      <w:r>
        <w:tab/>
      </w:r>
      <w:hyperlink w:anchor="_Toc134022394" w:history="1">
        <w:r w:rsidRPr="00B4761E">
          <w:t>2.8</w:t>
        </w:r>
        <w:r>
          <w:rPr>
            <w:rFonts w:asciiTheme="minorHAnsi" w:eastAsiaTheme="minorEastAsia" w:hAnsiTheme="minorHAnsi" w:cstheme="minorBidi"/>
            <w:sz w:val="22"/>
            <w:szCs w:val="22"/>
            <w:lang w:eastAsia="en-AU"/>
          </w:rPr>
          <w:tab/>
        </w:r>
        <w:r w:rsidRPr="00B4761E">
          <w:t>Group with designated group employer—deductible amount for groups not paying interstate wages</w:t>
        </w:r>
        <w:r>
          <w:tab/>
        </w:r>
        <w:r>
          <w:fldChar w:fldCharType="begin"/>
        </w:r>
        <w:r>
          <w:instrText xml:space="preserve"> PAGEREF _Toc134022394 \h </w:instrText>
        </w:r>
        <w:r>
          <w:fldChar w:fldCharType="separate"/>
        </w:r>
        <w:r w:rsidR="00EC4BA0">
          <w:t>85</w:t>
        </w:r>
        <w:r>
          <w:fldChar w:fldCharType="end"/>
        </w:r>
      </w:hyperlink>
    </w:p>
    <w:p w14:paraId="18AD4C2D" w14:textId="16BCD4CD" w:rsidR="003C149F" w:rsidRDefault="003C149F">
      <w:pPr>
        <w:pStyle w:val="TOC5"/>
        <w:rPr>
          <w:rFonts w:asciiTheme="minorHAnsi" w:eastAsiaTheme="minorEastAsia" w:hAnsiTheme="minorHAnsi" w:cstheme="minorBidi"/>
          <w:sz w:val="22"/>
          <w:szCs w:val="22"/>
          <w:lang w:eastAsia="en-AU"/>
        </w:rPr>
      </w:pPr>
      <w:r>
        <w:tab/>
      </w:r>
      <w:hyperlink w:anchor="_Toc134022395" w:history="1">
        <w:r w:rsidRPr="00B4761E">
          <w:t>2.9</w:t>
        </w:r>
        <w:r>
          <w:rPr>
            <w:rFonts w:asciiTheme="minorHAnsi" w:eastAsiaTheme="minorEastAsia" w:hAnsiTheme="minorHAnsi" w:cstheme="minorBidi"/>
            <w:sz w:val="22"/>
            <w:szCs w:val="22"/>
            <w:lang w:eastAsia="en-AU"/>
          </w:rPr>
          <w:tab/>
        </w:r>
        <w:r w:rsidRPr="00B4761E">
          <w:t>Group with designated group employer—deductible amount for groups paying taxable and interstate wages</w:t>
        </w:r>
        <w:r>
          <w:tab/>
        </w:r>
        <w:r>
          <w:fldChar w:fldCharType="begin"/>
        </w:r>
        <w:r>
          <w:instrText xml:space="preserve"> PAGEREF _Toc134022395 \h </w:instrText>
        </w:r>
        <w:r>
          <w:fldChar w:fldCharType="separate"/>
        </w:r>
        <w:r w:rsidR="00EC4BA0">
          <w:t>86</w:t>
        </w:r>
        <w:r>
          <w:fldChar w:fldCharType="end"/>
        </w:r>
      </w:hyperlink>
    </w:p>
    <w:p w14:paraId="4B501D42" w14:textId="5AA54EB0" w:rsidR="003C149F" w:rsidRDefault="003C149F">
      <w:pPr>
        <w:pStyle w:val="TOC8"/>
        <w:rPr>
          <w:rFonts w:asciiTheme="minorHAnsi" w:eastAsiaTheme="minorEastAsia" w:hAnsiTheme="minorHAnsi" w:cstheme="minorBidi"/>
          <w:b w:val="0"/>
          <w:sz w:val="22"/>
          <w:szCs w:val="22"/>
          <w:lang w:eastAsia="en-AU"/>
        </w:rPr>
      </w:pPr>
      <w:hyperlink w:anchor="_Toc134022396" w:history="1">
        <w:r w:rsidRPr="00B4761E">
          <w:t>Division 2.1.3</w:t>
        </w:r>
        <w:r>
          <w:rPr>
            <w:rFonts w:asciiTheme="minorHAnsi" w:eastAsiaTheme="minorEastAsia" w:hAnsiTheme="minorHAnsi" w:cstheme="minorBidi"/>
            <w:b w:val="0"/>
            <w:sz w:val="22"/>
            <w:szCs w:val="22"/>
            <w:lang w:eastAsia="en-AU"/>
          </w:rPr>
          <w:tab/>
        </w:r>
        <w:r w:rsidRPr="00B4761E">
          <w:t>Group with no designated group employer</w:t>
        </w:r>
        <w:r>
          <w:tab/>
        </w:r>
        <w:r w:rsidRPr="003C149F">
          <w:rPr>
            <w:b w:val="0"/>
          </w:rPr>
          <w:fldChar w:fldCharType="begin"/>
        </w:r>
        <w:r w:rsidRPr="003C149F">
          <w:rPr>
            <w:b w:val="0"/>
          </w:rPr>
          <w:instrText xml:space="preserve"> PAGEREF _Toc134022396 \h </w:instrText>
        </w:r>
        <w:r w:rsidRPr="003C149F">
          <w:rPr>
            <w:b w:val="0"/>
          </w:rPr>
        </w:r>
        <w:r w:rsidRPr="003C149F">
          <w:rPr>
            <w:b w:val="0"/>
          </w:rPr>
          <w:fldChar w:fldCharType="separate"/>
        </w:r>
        <w:r w:rsidR="00EC4BA0">
          <w:rPr>
            <w:b w:val="0"/>
          </w:rPr>
          <w:t>87</w:t>
        </w:r>
        <w:r w:rsidRPr="003C149F">
          <w:rPr>
            <w:b w:val="0"/>
          </w:rPr>
          <w:fldChar w:fldCharType="end"/>
        </w:r>
      </w:hyperlink>
    </w:p>
    <w:p w14:paraId="5B7F4EAF" w14:textId="37B2E3C1" w:rsidR="003C149F" w:rsidRDefault="003C149F">
      <w:pPr>
        <w:pStyle w:val="TOC5"/>
        <w:rPr>
          <w:rFonts w:asciiTheme="minorHAnsi" w:eastAsiaTheme="minorEastAsia" w:hAnsiTheme="minorHAnsi" w:cstheme="minorBidi"/>
          <w:sz w:val="22"/>
          <w:szCs w:val="22"/>
          <w:lang w:eastAsia="en-AU"/>
        </w:rPr>
      </w:pPr>
      <w:r>
        <w:tab/>
      </w:r>
      <w:hyperlink w:anchor="_Toc134022397" w:history="1">
        <w:r w:rsidRPr="00B4761E">
          <w:t>2.10</w:t>
        </w:r>
        <w:r>
          <w:rPr>
            <w:rFonts w:asciiTheme="minorHAnsi" w:eastAsiaTheme="minorEastAsia" w:hAnsiTheme="minorHAnsi" w:cstheme="minorBidi"/>
            <w:sz w:val="22"/>
            <w:szCs w:val="22"/>
            <w:lang w:eastAsia="en-AU"/>
          </w:rPr>
          <w:tab/>
        </w:r>
        <w:r w:rsidRPr="00B4761E">
          <w:t>Application—div 2.1.3</w:t>
        </w:r>
        <w:r>
          <w:tab/>
        </w:r>
        <w:r>
          <w:fldChar w:fldCharType="begin"/>
        </w:r>
        <w:r>
          <w:instrText xml:space="preserve"> PAGEREF _Toc134022397 \h </w:instrText>
        </w:r>
        <w:r>
          <w:fldChar w:fldCharType="separate"/>
        </w:r>
        <w:r w:rsidR="00EC4BA0">
          <w:t>87</w:t>
        </w:r>
        <w:r>
          <w:fldChar w:fldCharType="end"/>
        </w:r>
      </w:hyperlink>
    </w:p>
    <w:p w14:paraId="3DFA6405" w14:textId="537C92C8" w:rsidR="003C149F" w:rsidRDefault="003C149F">
      <w:pPr>
        <w:pStyle w:val="TOC5"/>
        <w:rPr>
          <w:rFonts w:asciiTheme="minorHAnsi" w:eastAsiaTheme="minorEastAsia" w:hAnsiTheme="minorHAnsi" w:cstheme="minorBidi"/>
          <w:sz w:val="22"/>
          <w:szCs w:val="22"/>
          <w:lang w:eastAsia="en-AU"/>
        </w:rPr>
      </w:pPr>
      <w:r>
        <w:tab/>
      </w:r>
      <w:hyperlink w:anchor="_Toc134022398" w:history="1">
        <w:r w:rsidRPr="00B4761E">
          <w:t>2.11</w:t>
        </w:r>
        <w:r>
          <w:rPr>
            <w:rFonts w:asciiTheme="minorHAnsi" w:eastAsiaTheme="minorEastAsia" w:hAnsiTheme="minorHAnsi" w:cstheme="minorBidi"/>
            <w:sz w:val="22"/>
            <w:szCs w:val="22"/>
            <w:lang w:eastAsia="en-AU"/>
          </w:rPr>
          <w:tab/>
        </w:r>
        <w:r w:rsidRPr="00B4761E">
          <w:t>Group with no designated group employer—amount of tax payable each month</w:t>
        </w:r>
        <w:r>
          <w:tab/>
        </w:r>
        <w:r>
          <w:fldChar w:fldCharType="begin"/>
        </w:r>
        <w:r>
          <w:instrText xml:space="preserve"> PAGEREF _Toc134022398 \h </w:instrText>
        </w:r>
        <w:r>
          <w:fldChar w:fldCharType="separate"/>
        </w:r>
        <w:r w:rsidR="00EC4BA0">
          <w:t>87</w:t>
        </w:r>
        <w:r>
          <w:fldChar w:fldCharType="end"/>
        </w:r>
      </w:hyperlink>
    </w:p>
    <w:p w14:paraId="49DBE27E" w14:textId="4910B32F" w:rsidR="003C149F" w:rsidRDefault="003C149F">
      <w:pPr>
        <w:pStyle w:val="TOC7"/>
        <w:rPr>
          <w:rFonts w:asciiTheme="minorHAnsi" w:eastAsiaTheme="minorEastAsia" w:hAnsiTheme="minorHAnsi" w:cstheme="minorBidi"/>
          <w:b w:val="0"/>
          <w:sz w:val="22"/>
          <w:szCs w:val="22"/>
          <w:lang w:eastAsia="en-AU"/>
        </w:rPr>
      </w:pPr>
      <w:hyperlink w:anchor="_Toc134022399" w:history="1">
        <w:r w:rsidRPr="00B4761E">
          <w:t>Part 2.2</w:t>
        </w:r>
        <w:r>
          <w:rPr>
            <w:rFonts w:asciiTheme="minorHAnsi" w:eastAsiaTheme="minorEastAsia" w:hAnsiTheme="minorHAnsi" w:cstheme="minorBidi"/>
            <w:b w:val="0"/>
            <w:sz w:val="22"/>
            <w:szCs w:val="22"/>
            <w:lang w:eastAsia="en-AU"/>
          </w:rPr>
          <w:tab/>
        </w:r>
        <w:r w:rsidRPr="00B4761E">
          <w:t>Charitable organisations</w:t>
        </w:r>
        <w:r>
          <w:tab/>
        </w:r>
        <w:r w:rsidRPr="003C149F">
          <w:rPr>
            <w:b w:val="0"/>
          </w:rPr>
          <w:fldChar w:fldCharType="begin"/>
        </w:r>
        <w:r w:rsidRPr="003C149F">
          <w:rPr>
            <w:b w:val="0"/>
          </w:rPr>
          <w:instrText xml:space="preserve"> PAGEREF _Toc134022399 \h </w:instrText>
        </w:r>
        <w:r w:rsidRPr="003C149F">
          <w:rPr>
            <w:b w:val="0"/>
          </w:rPr>
        </w:r>
        <w:r w:rsidRPr="003C149F">
          <w:rPr>
            <w:b w:val="0"/>
          </w:rPr>
          <w:fldChar w:fldCharType="separate"/>
        </w:r>
        <w:r w:rsidR="00EC4BA0">
          <w:rPr>
            <w:b w:val="0"/>
          </w:rPr>
          <w:t>88</w:t>
        </w:r>
        <w:r w:rsidRPr="003C149F">
          <w:rPr>
            <w:b w:val="0"/>
          </w:rPr>
          <w:fldChar w:fldCharType="end"/>
        </w:r>
      </w:hyperlink>
    </w:p>
    <w:p w14:paraId="138CCAFA" w14:textId="27879F06" w:rsidR="003C149F" w:rsidRDefault="003C149F">
      <w:pPr>
        <w:pStyle w:val="TOC5"/>
        <w:rPr>
          <w:rFonts w:asciiTheme="minorHAnsi" w:eastAsiaTheme="minorEastAsia" w:hAnsiTheme="minorHAnsi" w:cstheme="minorBidi"/>
          <w:sz w:val="22"/>
          <w:szCs w:val="22"/>
          <w:lang w:eastAsia="en-AU"/>
        </w:rPr>
      </w:pPr>
      <w:r>
        <w:tab/>
      </w:r>
      <w:hyperlink w:anchor="_Toc134022400" w:history="1">
        <w:r w:rsidRPr="00B4761E">
          <w:t>2.12</w:t>
        </w:r>
        <w:r>
          <w:rPr>
            <w:rFonts w:asciiTheme="minorHAnsi" w:eastAsiaTheme="minorEastAsia" w:hAnsiTheme="minorHAnsi" w:cstheme="minorBidi"/>
            <w:sz w:val="22"/>
            <w:szCs w:val="22"/>
            <w:lang w:eastAsia="en-AU"/>
          </w:rPr>
          <w:tab/>
        </w:r>
        <w:r w:rsidRPr="00B4761E">
          <w:t xml:space="preserve">Meaning of </w:t>
        </w:r>
        <w:r w:rsidRPr="00B4761E">
          <w:rPr>
            <w:i/>
          </w:rPr>
          <w:t>charitable organisation</w:t>
        </w:r>
        <w:r w:rsidRPr="00B4761E">
          <w:t>—pt 2.2</w:t>
        </w:r>
        <w:r>
          <w:tab/>
        </w:r>
        <w:r>
          <w:fldChar w:fldCharType="begin"/>
        </w:r>
        <w:r>
          <w:instrText xml:space="preserve"> PAGEREF _Toc134022400 \h </w:instrText>
        </w:r>
        <w:r>
          <w:fldChar w:fldCharType="separate"/>
        </w:r>
        <w:r w:rsidR="00EC4BA0">
          <w:t>88</w:t>
        </w:r>
        <w:r>
          <w:fldChar w:fldCharType="end"/>
        </w:r>
      </w:hyperlink>
    </w:p>
    <w:p w14:paraId="1B538C13" w14:textId="3FD09D83" w:rsidR="003C149F" w:rsidRDefault="003C149F">
      <w:pPr>
        <w:pStyle w:val="TOC5"/>
        <w:rPr>
          <w:rFonts w:asciiTheme="minorHAnsi" w:eastAsiaTheme="minorEastAsia" w:hAnsiTheme="minorHAnsi" w:cstheme="minorBidi"/>
          <w:sz w:val="22"/>
          <w:szCs w:val="22"/>
          <w:lang w:eastAsia="en-AU"/>
        </w:rPr>
      </w:pPr>
      <w:r>
        <w:tab/>
      </w:r>
      <w:hyperlink w:anchor="_Toc134022401" w:history="1">
        <w:r w:rsidRPr="00B4761E">
          <w:t>2.13</w:t>
        </w:r>
        <w:r>
          <w:rPr>
            <w:rFonts w:asciiTheme="minorHAnsi" w:eastAsiaTheme="minorEastAsia" w:hAnsiTheme="minorHAnsi" w:cstheme="minorBidi"/>
            <w:sz w:val="22"/>
            <w:szCs w:val="22"/>
            <w:lang w:eastAsia="en-AU"/>
          </w:rPr>
          <w:tab/>
        </w:r>
        <w:r w:rsidRPr="00B4761E">
          <w:t>Exemption from payroll tax—charitable organisations</w:t>
        </w:r>
        <w:r>
          <w:tab/>
        </w:r>
        <w:r>
          <w:fldChar w:fldCharType="begin"/>
        </w:r>
        <w:r>
          <w:instrText xml:space="preserve"> PAGEREF _Toc134022401 \h </w:instrText>
        </w:r>
        <w:r>
          <w:fldChar w:fldCharType="separate"/>
        </w:r>
        <w:r w:rsidR="00EC4BA0">
          <w:t>88</w:t>
        </w:r>
        <w:r>
          <w:fldChar w:fldCharType="end"/>
        </w:r>
      </w:hyperlink>
    </w:p>
    <w:p w14:paraId="6F3171AB" w14:textId="0A0E3F91" w:rsidR="003C149F" w:rsidRDefault="003C149F">
      <w:pPr>
        <w:pStyle w:val="TOC7"/>
        <w:rPr>
          <w:rFonts w:asciiTheme="minorHAnsi" w:eastAsiaTheme="minorEastAsia" w:hAnsiTheme="minorHAnsi" w:cstheme="minorBidi"/>
          <w:b w:val="0"/>
          <w:sz w:val="22"/>
          <w:szCs w:val="22"/>
          <w:lang w:eastAsia="en-AU"/>
        </w:rPr>
      </w:pPr>
      <w:hyperlink w:anchor="_Toc134022402" w:history="1">
        <w:r w:rsidRPr="00B4761E">
          <w:t>Part 2.3</w:t>
        </w:r>
        <w:r>
          <w:rPr>
            <w:rFonts w:asciiTheme="minorHAnsi" w:eastAsiaTheme="minorEastAsia" w:hAnsiTheme="minorHAnsi" w:cstheme="minorBidi"/>
            <w:b w:val="0"/>
            <w:sz w:val="22"/>
            <w:szCs w:val="22"/>
            <w:lang w:eastAsia="en-AU"/>
          </w:rPr>
          <w:tab/>
        </w:r>
        <w:r w:rsidRPr="00B4761E">
          <w:t>Employment agents</w:t>
        </w:r>
        <w:r>
          <w:tab/>
        </w:r>
        <w:r w:rsidRPr="003C149F">
          <w:rPr>
            <w:b w:val="0"/>
          </w:rPr>
          <w:fldChar w:fldCharType="begin"/>
        </w:r>
        <w:r w:rsidRPr="003C149F">
          <w:rPr>
            <w:b w:val="0"/>
          </w:rPr>
          <w:instrText xml:space="preserve"> PAGEREF _Toc134022402 \h </w:instrText>
        </w:r>
        <w:r w:rsidRPr="003C149F">
          <w:rPr>
            <w:b w:val="0"/>
          </w:rPr>
        </w:r>
        <w:r w:rsidRPr="003C149F">
          <w:rPr>
            <w:b w:val="0"/>
          </w:rPr>
          <w:fldChar w:fldCharType="separate"/>
        </w:r>
        <w:r w:rsidR="00EC4BA0">
          <w:rPr>
            <w:b w:val="0"/>
          </w:rPr>
          <w:t>89</w:t>
        </w:r>
        <w:r w:rsidRPr="003C149F">
          <w:rPr>
            <w:b w:val="0"/>
          </w:rPr>
          <w:fldChar w:fldCharType="end"/>
        </w:r>
      </w:hyperlink>
    </w:p>
    <w:p w14:paraId="56E292DF" w14:textId="7F27C4FD" w:rsidR="003C149F" w:rsidRDefault="003C149F">
      <w:pPr>
        <w:pStyle w:val="TOC5"/>
        <w:rPr>
          <w:rFonts w:asciiTheme="minorHAnsi" w:eastAsiaTheme="minorEastAsia" w:hAnsiTheme="minorHAnsi" w:cstheme="minorBidi"/>
          <w:sz w:val="22"/>
          <w:szCs w:val="22"/>
          <w:lang w:eastAsia="en-AU"/>
        </w:rPr>
      </w:pPr>
      <w:r>
        <w:tab/>
      </w:r>
      <w:hyperlink w:anchor="_Toc134022403" w:history="1">
        <w:r w:rsidRPr="00B4761E">
          <w:t>2.14</w:t>
        </w:r>
        <w:r>
          <w:rPr>
            <w:rFonts w:asciiTheme="minorHAnsi" w:eastAsiaTheme="minorEastAsia" w:hAnsiTheme="minorHAnsi" w:cstheme="minorBidi"/>
            <w:sz w:val="22"/>
            <w:szCs w:val="22"/>
            <w:lang w:eastAsia="en-AU"/>
          </w:rPr>
          <w:tab/>
        </w:r>
        <w:r w:rsidRPr="00B4761E">
          <w:t>Employment agents and subcontractors</w:t>
        </w:r>
        <w:r>
          <w:tab/>
        </w:r>
        <w:r>
          <w:fldChar w:fldCharType="begin"/>
        </w:r>
        <w:r>
          <w:instrText xml:space="preserve"> PAGEREF _Toc134022403 \h </w:instrText>
        </w:r>
        <w:r>
          <w:fldChar w:fldCharType="separate"/>
        </w:r>
        <w:r w:rsidR="00EC4BA0">
          <w:t>89</w:t>
        </w:r>
        <w:r>
          <w:fldChar w:fldCharType="end"/>
        </w:r>
      </w:hyperlink>
    </w:p>
    <w:p w14:paraId="4D2968A0" w14:textId="7A2A856A" w:rsidR="003C149F" w:rsidRDefault="003C149F">
      <w:pPr>
        <w:pStyle w:val="TOC7"/>
        <w:rPr>
          <w:rFonts w:asciiTheme="minorHAnsi" w:eastAsiaTheme="minorEastAsia" w:hAnsiTheme="minorHAnsi" w:cstheme="minorBidi"/>
          <w:b w:val="0"/>
          <w:sz w:val="22"/>
          <w:szCs w:val="22"/>
          <w:lang w:eastAsia="en-AU"/>
        </w:rPr>
      </w:pPr>
      <w:hyperlink w:anchor="_Toc134022404" w:history="1">
        <w:r w:rsidRPr="00B4761E">
          <w:t>Part 2.4</w:t>
        </w:r>
        <w:r>
          <w:rPr>
            <w:rFonts w:asciiTheme="minorHAnsi" w:eastAsiaTheme="minorEastAsia" w:hAnsiTheme="minorHAnsi" w:cstheme="minorBidi"/>
            <w:b w:val="0"/>
            <w:sz w:val="22"/>
            <w:szCs w:val="22"/>
            <w:lang w:eastAsia="en-AU"/>
          </w:rPr>
          <w:tab/>
        </w:r>
        <w:r w:rsidRPr="00B4761E">
          <w:t>Education and training</w:t>
        </w:r>
        <w:r>
          <w:tab/>
        </w:r>
        <w:r w:rsidRPr="003C149F">
          <w:rPr>
            <w:b w:val="0"/>
          </w:rPr>
          <w:fldChar w:fldCharType="begin"/>
        </w:r>
        <w:r w:rsidRPr="003C149F">
          <w:rPr>
            <w:b w:val="0"/>
          </w:rPr>
          <w:instrText xml:space="preserve"> PAGEREF _Toc134022404 \h </w:instrText>
        </w:r>
        <w:r w:rsidRPr="003C149F">
          <w:rPr>
            <w:b w:val="0"/>
          </w:rPr>
        </w:r>
        <w:r w:rsidRPr="003C149F">
          <w:rPr>
            <w:b w:val="0"/>
          </w:rPr>
          <w:fldChar w:fldCharType="separate"/>
        </w:r>
        <w:r w:rsidR="00EC4BA0">
          <w:rPr>
            <w:b w:val="0"/>
          </w:rPr>
          <w:t>91</w:t>
        </w:r>
        <w:r w:rsidRPr="003C149F">
          <w:rPr>
            <w:b w:val="0"/>
          </w:rPr>
          <w:fldChar w:fldCharType="end"/>
        </w:r>
      </w:hyperlink>
    </w:p>
    <w:p w14:paraId="489FA661" w14:textId="499D353D" w:rsidR="003C149F" w:rsidRDefault="003C149F">
      <w:pPr>
        <w:pStyle w:val="TOC5"/>
        <w:rPr>
          <w:rFonts w:asciiTheme="minorHAnsi" w:eastAsiaTheme="minorEastAsia" w:hAnsiTheme="minorHAnsi" w:cstheme="minorBidi"/>
          <w:sz w:val="22"/>
          <w:szCs w:val="22"/>
          <w:lang w:eastAsia="en-AU"/>
        </w:rPr>
      </w:pPr>
      <w:r>
        <w:tab/>
      </w:r>
      <w:hyperlink w:anchor="_Toc134022405" w:history="1">
        <w:r w:rsidRPr="00B4761E">
          <w:t>2.15</w:t>
        </w:r>
        <w:r>
          <w:rPr>
            <w:rFonts w:asciiTheme="minorHAnsi" w:eastAsiaTheme="minorEastAsia" w:hAnsiTheme="minorHAnsi" w:cstheme="minorBidi"/>
            <w:sz w:val="22"/>
            <w:szCs w:val="22"/>
            <w:lang w:eastAsia="en-AU"/>
          </w:rPr>
          <w:tab/>
        </w:r>
        <w:r w:rsidRPr="00B4761E">
          <w:t>Exemption from tax—new starters</w:t>
        </w:r>
        <w:r>
          <w:tab/>
        </w:r>
        <w:r>
          <w:fldChar w:fldCharType="begin"/>
        </w:r>
        <w:r>
          <w:instrText xml:space="preserve"> PAGEREF _Toc134022405 \h </w:instrText>
        </w:r>
        <w:r>
          <w:fldChar w:fldCharType="separate"/>
        </w:r>
        <w:r w:rsidR="00EC4BA0">
          <w:t>91</w:t>
        </w:r>
        <w:r>
          <w:fldChar w:fldCharType="end"/>
        </w:r>
      </w:hyperlink>
    </w:p>
    <w:p w14:paraId="2FBEB26D" w14:textId="1EFFC125" w:rsidR="003C149F" w:rsidRDefault="003C149F">
      <w:pPr>
        <w:pStyle w:val="TOC5"/>
        <w:rPr>
          <w:rFonts w:asciiTheme="minorHAnsi" w:eastAsiaTheme="minorEastAsia" w:hAnsiTheme="minorHAnsi" w:cstheme="minorBidi"/>
          <w:sz w:val="22"/>
          <w:szCs w:val="22"/>
          <w:lang w:eastAsia="en-AU"/>
        </w:rPr>
      </w:pPr>
      <w:r>
        <w:tab/>
      </w:r>
      <w:hyperlink w:anchor="_Toc134022406" w:history="1">
        <w:r w:rsidRPr="00B4761E">
          <w:t>2.16</w:t>
        </w:r>
        <w:r>
          <w:rPr>
            <w:rFonts w:asciiTheme="minorHAnsi" w:eastAsiaTheme="minorEastAsia" w:hAnsiTheme="minorHAnsi" w:cstheme="minorBidi"/>
            <w:sz w:val="22"/>
            <w:szCs w:val="22"/>
            <w:lang w:eastAsia="en-AU"/>
          </w:rPr>
          <w:tab/>
        </w:r>
        <w:r w:rsidRPr="00B4761E">
          <w:t>Exemption from tax—apprentices or trainees under approved training contracts</w:t>
        </w:r>
        <w:r>
          <w:tab/>
        </w:r>
        <w:r>
          <w:fldChar w:fldCharType="begin"/>
        </w:r>
        <w:r>
          <w:instrText xml:space="preserve"> PAGEREF _Toc134022406 \h </w:instrText>
        </w:r>
        <w:r>
          <w:fldChar w:fldCharType="separate"/>
        </w:r>
        <w:r w:rsidR="00EC4BA0">
          <w:t>92</w:t>
        </w:r>
        <w:r>
          <w:fldChar w:fldCharType="end"/>
        </w:r>
      </w:hyperlink>
    </w:p>
    <w:p w14:paraId="41CFDB9C" w14:textId="51B9C538" w:rsidR="003C149F" w:rsidRDefault="003C149F">
      <w:pPr>
        <w:pStyle w:val="TOC7"/>
        <w:rPr>
          <w:rFonts w:asciiTheme="minorHAnsi" w:eastAsiaTheme="minorEastAsia" w:hAnsiTheme="minorHAnsi" w:cstheme="minorBidi"/>
          <w:b w:val="0"/>
          <w:sz w:val="22"/>
          <w:szCs w:val="22"/>
          <w:lang w:eastAsia="en-AU"/>
        </w:rPr>
      </w:pPr>
      <w:hyperlink w:anchor="_Toc134022407" w:history="1">
        <w:r w:rsidRPr="00B4761E">
          <w:t>Part 2.5</w:t>
        </w:r>
        <w:r>
          <w:rPr>
            <w:rFonts w:asciiTheme="minorHAnsi" w:eastAsiaTheme="minorEastAsia" w:hAnsiTheme="minorHAnsi" w:cstheme="minorBidi"/>
            <w:b w:val="0"/>
            <w:sz w:val="22"/>
            <w:szCs w:val="22"/>
            <w:lang w:eastAsia="en-AU"/>
          </w:rPr>
          <w:tab/>
        </w:r>
        <w:r w:rsidRPr="00B4761E">
          <w:t>Hospitals</w:t>
        </w:r>
        <w:r>
          <w:tab/>
        </w:r>
        <w:r w:rsidRPr="003C149F">
          <w:rPr>
            <w:b w:val="0"/>
          </w:rPr>
          <w:fldChar w:fldCharType="begin"/>
        </w:r>
        <w:r w:rsidRPr="003C149F">
          <w:rPr>
            <w:b w:val="0"/>
          </w:rPr>
          <w:instrText xml:space="preserve"> PAGEREF _Toc134022407 \h </w:instrText>
        </w:r>
        <w:r w:rsidRPr="003C149F">
          <w:rPr>
            <w:b w:val="0"/>
          </w:rPr>
        </w:r>
        <w:r w:rsidRPr="003C149F">
          <w:rPr>
            <w:b w:val="0"/>
          </w:rPr>
          <w:fldChar w:fldCharType="separate"/>
        </w:r>
        <w:r w:rsidR="00EC4BA0">
          <w:rPr>
            <w:b w:val="0"/>
          </w:rPr>
          <w:t>94</w:t>
        </w:r>
        <w:r w:rsidRPr="003C149F">
          <w:rPr>
            <w:b w:val="0"/>
          </w:rPr>
          <w:fldChar w:fldCharType="end"/>
        </w:r>
      </w:hyperlink>
    </w:p>
    <w:p w14:paraId="5E28CB9B" w14:textId="63FBBEE0" w:rsidR="003C149F" w:rsidRDefault="003C149F">
      <w:pPr>
        <w:pStyle w:val="TOC5"/>
        <w:rPr>
          <w:rFonts w:asciiTheme="minorHAnsi" w:eastAsiaTheme="minorEastAsia" w:hAnsiTheme="minorHAnsi" w:cstheme="minorBidi"/>
          <w:sz w:val="22"/>
          <w:szCs w:val="22"/>
          <w:lang w:eastAsia="en-AU"/>
        </w:rPr>
      </w:pPr>
      <w:r>
        <w:tab/>
      </w:r>
      <w:hyperlink w:anchor="_Toc134022408" w:history="1">
        <w:r w:rsidRPr="00B4761E">
          <w:t>2.17</w:t>
        </w:r>
        <w:r>
          <w:rPr>
            <w:rFonts w:asciiTheme="minorHAnsi" w:eastAsiaTheme="minorEastAsia" w:hAnsiTheme="minorHAnsi" w:cstheme="minorBidi"/>
            <w:sz w:val="22"/>
            <w:szCs w:val="22"/>
            <w:lang w:eastAsia="en-AU"/>
          </w:rPr>
          <w:tab/>
        </w:r>
        <w:r w:rsidRPr="00B4761E">
          <w:t>Hospitals</w:t>
        </w:r>
        <w:r>
          <w:tab/>
        </w:r>
        <w:r>
          <w:fldChar w:fldCharType="begin"/>
        </w:r>
        <w:r>
          <w:instrText xml:space="preserve"> PAGEREF _Toc134022408 \h </w:instrText>
        </w:r>
        <w:r>
          <w:fldChar w:fldCharType="separate"/>
        </w:r>
        <w:r w:rsidR="00EC4BA0">
          <w:t>94</w:t>
        </w:r>
        <w:r>
          <w:fldChar w:fldCharType="end"/>
        </w:r>
      </w:hyperlink>
    </w:p>
    <w:p w14:paraId="5E17F4A4" w14:textId="7FF557CA" w:rsidR="003C149F" w:rsidRDefault="003C149F">
      <w:pPr>
        <w:pStyle w:val="TOC7"/>
        <w:rPr>
          <w:rFonts w:asciiTheme="minorHAnsi" w:eastAsiaTheme="minorEastAsia" w:hAnsiTheme="minorHAnsi" w:cstheme="minorBidi"/>
          <w:b w:val="0"/>
          <w:sz w:val="22"/>
          <w:szCs w:val="22"/>
          <w:lang w:eastAsia="en-AU"/>
        </w:rPr>
      </w:pPr>
      <w:hyperlink w:anchor="_Toc134022409" w:history="1">
        <w:r w:rsidRPr="00B4761E">
          <w:t>Part 2.6</w:t>
        </w:r>
        <w:r>
          <w:rPr>
            <w:rFonts w:asciiTheme="minorHAnsi" w:eastAsiaTheme="minorEastAsia" w:hAnsiTheme="minorHAnsi" w:cstheme="minorBidi"/>
            <w:b w:val="0"/>
            <w:sz w:val="22"/>
            <w:szCs w:val="22"/>
            <w:lang w:eastAsia="en-AU"/>
          </w:rPr>
          <w:tab/>
        </w:r>
        <w:r w:rsidRPr="00B4761E">
          <w:t>Primary carer leave</w:t>
        </w:r>
        <w:r>
          <w:tab/>
        </w:r>
        <w:r w:rsidRPr="003C149F">
          <w:rPr>
            <w:b w:val="0"/>
          </w:rPr>
          <w:fldChar w:fldCharType="begin"/>
        </w:r>
        <w:r w:rsidRPr="003C149F">
          <w:rPr>
            <w:b w:val="0"/>
          </w:rPr>
          <w:instrText xml:space="preserve"> PAGEREF _Toc134022409 \h </w:instrText>
        </w:r>
        <w:r w:rsidRPr="003C149F">
          <w:rPr>
            <w:b w:val="0"/>
          </w:rPr>
        </w:r>
        <w:r w:rsidRPr="003C149F">
          <w:rPr>
            <w:b w:val="0"/>
          </w:rPr>
          <w:fldChar w:fldCharType="separate"/>
        </w:r>
        <w:r w:rsidR="00EC4BA0">
          <w:rPr>
            <w:b w:val="0"/>
          </w:rPr>
          <w:t>95</w:t>
        </w:r>
        <w:r w:rsidRPr="003C149F">
          <w:rPr>
            <w:b w:val="0"/>
          </w:rPr>
          <w:fldChar w:fldCharType="end"/>
        </w:r>
      </w:hyperlink>
    </w:p>
    <w:p w14:paraId="581110AB" w14:textId="6A1AB39C" w:rsidR="003C149F" w:rsidRDefault="003C149F">
      <w:pPr>
        <w:pStyle w:val="TOC5"/>
        <w:rPr>
          <w:rFonts w:asciiTheme="minorHAnsi" w:eastAsiaTheme="minorEastAsia" w:hAnsiTheme="minorHAnsi" w:cstheme="minorBidi"/>
          <w:sz w:val="22"/>
          <w:szCs w:val="22"/>
          <w:lang w:eastAsia="en-AU"/>
        </w:rPr>
      </w:pPr>
      <w:r>
        <w:tab/>
      </w:r>
      <w:hyperlink w:anchor="_Toc134022410" w:history="1">
        <w:r w:rsidRPr="00B4761E">
          <w:t>2.18</w:t>
        </w:r>
        <w:r>
          <w:rPr>
            <w:rFonts w:asciiTheme="minorHAnsi" w:eastAsiaTheme="minorEastAsia" w:hAnsiTheme="minorHAnsi" w:cstheme="minorBidi"/>
            <w:sz w:val="22"/>
            <w:szCs w:val="22"/>
            <w:lang w:eastAsia="en-AU"/>
          </w:rPr>
          <w:tab/>
        </w:r>
        <w:r w:rsidRPr="00B4761E">
          <w:t>Primary carer leave</w:t>
        </w:r>
        <w:r>
          <w:tab/>
        </w:r>
        <w:r>
          <w:fldChar w:fldCharType="begin"/>
        </w:r>
        <w:r>
          <w:instrText xml:space="preserve"> PAGEREF _Toc134022410 \h </w:instrText>
        </w:r>
        <w:r>
          <w:fldChar w:fldCharType="separate"/>
        </w:r>
        <w:r w:rsidR="00EC4BA0">
          <w:t>95</w:t>
        </w:r>
        <w:r>
          <w:fldChar w:fldCharType="end"/>
        </w:r>
      </w:hyperlink>
    </w:p>
    <w:p w14:paraId="21B948D7" w14:textId="6ECE900A" w:rsidR="003C149F" w:rsidRDefault="003C149F">
      <w:pPr>
        <w:pStyle w:val="TOC7"/>
        <w:rPr>
          <w:rFonts w:asciiTheme="minorHAnsi" w:eastAsiaTheme="minorEastAsia" w:hAnsiTheme="minorHAnsi" w:cstheme="minorBidi"/>
          <w:b w:val="0"/>
          <w:sz w:val="22"/>
          <w:szCs w:val="22"/>
          <w:lang w:eastAsia="en-AU"/>
        </w:rPr>
      </w:pPr>
      <w:hyperlink w:anchor="_Toc134022411" w:history="1">
        <w:r w:rsidRPr="00B4761E">
          <w:t>Part 2.7</w:t>
        </w:r>
        <w:r>
          <w:rPr>
            <w:rFonts w:asciiTheme="minorHAnsi" w:eastAsiaTheme="minorEastAsia" w:hAnsiTheme="minorHAnsi" w:cstheme="minorBidi"/>
            <w:b w:val="0"/>
            <w:sz w:val="22"/>
            <w:szCs w:val="22"/>
            <w:lang w:eastAsia="en-AU"/>
          </w:rPr>
          <w:tab/>
        </w:r>
        <w:r w:rsidRPr="00B4761E">
          <w:rPr>
            <w:lang w:eastAsia="en-AU"/>
          </w:rPr>
          <w:t>Certain unemployed people</w:t>
        </w:r>
        <w:r>
          <w:tab/>
        </w:r>
        <w:r w:rsidRPr="003C149F">
          <w:rPr>
            <w:b w:val="0"/>
          </w:rPr>
          <w:fldChar w:fldCharType="begin"/>
        </w:r>
        <w:r w:rsidRPr="003C149F">
          <w:rPr>
            <w:b w:val="0"/>
          </w:rPr>
          <w:instrText xml:space="preserve"> PAGEREF _Toc134022411 \h </w:instrText>
        </w:r>
        <w:r w:rsidRPr="003C149F">
          <w:rPr>
            <w:b w:val="0"/>
          </w:rPr>
        </w:r>
        <w:r w:rsidRPr="003C149F">
          <w:rPr>
            <w:b w:val="0"/>
          </w:rPr>
          <w:fldChar w:fldCharType="separate"/>
        </w:r>
        <w:r w:rsidR="00EC4BA0">
          <w:rPr>
            <w:b w:val="0"/>
          </w:rPr>
          <w:t>98</w:t>
        </w:r>
        <w:r w:rsidRPr="003C149F">
          <w:rPr>
            <w:b w:val="0"/>
          </w:rPr>
          <w:fldChar w:fldCharType="end"/>
        </w:r>
      </w:hyperlink>
    </w:p>
    <w:p w14:paraId="5C2C15FA" w14:textId="061D9E41" w:rsidR="003C149F" w:rsidRDefault="003C149F">
      <w:pPr>
        <w:pStyle w:val="TOC5"/>
        <w:rPr>
          <w:rFonts w:asciiTheme="minorHAnsi" w:eastAsiaTheme="minorEastAsia" w:hAnsiTheme="minorHAnsi" w:cstheme="minorBidi"/>
          <w:sz w:val="22"/>
          <w:szCs w:val="22"/>
          <w:lang w:eastAsia="en-AU"/>
        </w:rPr>
      </w:pPr>
      <w:r>
        <w:tab/>
      </w:r>
      <w:hyperlink w:anchor="_Toc134022412" w:history="1">
        <w:r w:rsidRPr="00B4761E">
          <w:t>2.19</w:t>
        </w:r>
        <w:r>
          <w:rPr>
            <w:rFonts w:asciiTheme="minorHAnsi" w:eastAsiaTheme="minorEastAsia" w:hAnsiTheme="minorHAnsi" w:cstheme="minorBidi"/>
            <w:sz w:val="22"/>
            <w:szCs w:val="22"/>
            <w:lang w:eastAsia="en-AU"/>
          </w:rPr>
          <w:tab/>
        </w:r>
        <w:r w:rsidRPr="00B4761E">
          <w:rPr>
            <w:lang w:eastAsia="en-AU"/>
          </w:rPr>
          <w:t>Certain unemployed people</w:t>
        </w:r>
        <w:r>
          <w:tab/>
        </w:r>
        <w:r>
          <w:fldChar w:fldCharType="begin"/>
        </w:r>
        <w:r>
          <w:instrText xml:space="preserve"> PAGEREF _Toc134022412 \h </w:instrText>
        </w:r>
        <w:r>
          <w:fldChar w:fldCharType="separate"/>
        </w:r>
        <w:r w:rsidR="00EC4BA0">
          <w:t>98</w:t>
        </w:r>
        <w:r>
          <w:fldChar w:fldCharType="end"/>
        </w:r>
      </w:hyperlink>
    </w:p>
    <w:p w14:paraId="225408AA" w14:textId="51AE1881" w:rsidR="003C149F" w:rsidRDefault="003C149F">
      <w:pPr>
        <w:pStyle w:val="TOC7"/>
        <w:rPr>
          <w:rFonts w:asciiTheme="minorHAnsi" w:eastAsiaTheme="minorEastAsia" w:hAnsiTheme="minorHAnsi" w:cstheme="minorBidi"/>
          <w:b w:val="0"/>
          <w:sz w:val="22"/>
          <w:szCs w:val="22"/>
          <w:lang w:eastAsia="en-AU"/>
        </w:rPr>
      </w:pPr>
      <w:hyperlink w:anchor="_Toc134022413" w:history="1">
        <w:r w:rsidRPr="00B4761E">
          <w:t>Part 2.8</w:t>
        </w:r>
        <w:r>
          <w:rPr>
            <w:rFonts w:asciiTheme="minorHAnsi" w:eastAsiaTheme="minorEastAsia" w:hAnsiTheme="minorHAnsi" w:cstheme="minorBidi"/>
            <w:b w:val="0"/>
            <w:sz w:val="22"/>
            <w:szCs w:val="22"/>
            <w:lang w:eastAsia="en-AU"/>
          </w:rPr>
          <w:tab/>
        </w:r>
        <w:r w:rsidRPr="00B4761E">
          <w:rPr>
            <w:lang w:eastAsia="en-AU"/>
          </w:rPr>
          <w:t>Certain bank accounts</w:t>
        </w:r>
        <w:r>
          <w:tab/>
        </w:r>
        <w:r w:rsidRPr="003C149F">
          <w:rPr>
            <w:b w:val="0"/>
          </w:rPr>
          <w:fldChar w:fldCharType="begin"/>
        </w:r>
        <w:r w:rsidRPr="003C149F">
          <w:rPr>
            <w:b w:val="0"/>
          </w:rPr>
          <w:instrText xml:space="preserve"> PAGEREF _Toc134022413 \h </w:instrText>
        </w:r>
        <w:r w:rsidRPr="003C149F">
          <w:rPr>
            <w:b w:val="0"/>
          </w:rPr>
        </w:r>
        <w:r w:rsidRPr="003C149F">
          <w:rPr>
            <w:b w:val="0"/>
          </w:rPr>
          <w:fldChar w:fldCharType="separate"/>
        </w:r>
        <w:r w:rsidR="00EC4BA0">
          <w:rPr>
            <w:b w:val="0"/>
          </w:rPr>
          <w:t>99</w:t>
        </w:r>
        <w:r w:rsidRPr="003C149F">
          <w:rPr>
            <w:b w:val="0"/>
          </w:rPr>
          <w:fldChar w:fldCharType="end"/>
        </w:r>
      </w:hyperlink>
    </w:p>
    <w:p w14:paraId="0CDD2A5E" w14:textId="4EF2AF1B" w:rsidR="003C149F" w:rsidRDefault="003C149F">
      <w:pPr>
        <w:pStyle w:val="TOC5"/>
        <w:rPr>
          <w:rFonts w:asciiTheme="minorHAnsi" w:eastAsiaTheme="minorEastAsia" w:hAnsiTheme="minorHAnsi" w:cstheme="minorBidi"/>
          <w:sz w:val="22"/>
          <w:szCs w:val="22"/>
          <w:lang w:eastAsia="en-AU"/>
        </w:rPr>
      </w:pPr>
      <w:r>
        <w:tab/>
      </w:r>
      <w:hyperlink w:anchor="_Toc134022414" w:history="1">
        <w:r w:rsidRPr="00B4761E">
          <w:t>2.20</w:t>
        </w:r>
        <w:r>
          <w:rPr>
            <w:rFonts w:asciiTheme="minorHAnsi" w:eastAsiaTheme="minorEastAsia" w:hAnsiTheme="minorHAnsi" w:cstheme="minorBidi"/>
            <w:sz w:val="22"/>
            <w:szCs w:val="22"/>
            <w:lang w:eastAsia="en-AU"/>
          </w:rPr>
          <w:tab/>
        </w:r>
        <w:r w:rsidRPr="00B4761E">
          <w:rPr>
            <w:lang w:eastAsia="en-AU"/>
          </w:rPr>
          <w:t>Certain bank accounts</w:t>
        </w:r>
        <w:r>
          <w:tab/>
        </w:r>
        <w:r>
          <w:fldChar w:fldCharType="begin"/>
        </w:r>
        <w:r>
          <w:instrText xml:space="preserve"> PAGEREF _Toc134022414 \h </w:instrText>
        </w:r>
        <w:r>
          <w:fldChar w:fldCharType="separate"/>
        </w:r>
        <w:r w:rsidR="00EC4BA0">
          <w:t>99</w:t>
        </w:r>
        <w:r>
          <w:fldChar w:fldCharType="end"/>
        </w:r>
      </w:hyperlink>
    </w:p>
    <w:p w14:paraId="1BAF0C00" w14:textId="29647CBB" w:rsidR="003C149F" w:rsidRDefault="003C149F">
      <w:pPr>
        <w:pStyle w:val="TOC7"/>
        <w:rPr>
          <w:rFonts w:asciiTheme="minorHAnsi" w:eastAsiaTheme="minorEastAsia" w:hAnsiTheme="minorHAnsi" w:cstheme="minorBidi"/>
          <w:b w:val="0"/>
          <w:sz w:val="22"/>
          <w:szCs w:val="22"/>
          <w:lang w:eastAsia="en-AU"/>
        </w:rPr>
      </w:pPr>
      <w:hyperlink w:anchor="_Toc134022415" w:history="1">
        <w:r w:rsidRPr="00B4761E">
          <w:t>Part 2.9</w:t>
        </w:r>
        <w:r>
          <w:rPr>
            <w:rFonts w:asciiTheme="minorHAnsi" w:eastAsiaTheme="minorEastAsia" w:hAnsiTheme="minorHAnsi" w:cstheme="minorBidi"/>
            <w:b w:val="0"/>
            <w:sz w:val="22"/>
            <w:szCs w:val="22"/>
            <w:lang w:eastAsia="en-AU"/>
          </w:rPr>
          <w:tab/>
        </w:r>
        <w:r w:rsidRPr="00B4761E">
          <w:t>Territory authorities</w:t>
        </w:r>
        <w:r>
          <w:tab/>
        </w:r>
        <w:r w:rsidRPr="003C149F">
          <w:rPr>
            <w:b w:val="0"/>
          </w:rPr>
          <w:fldChar w:fldCharType="begin"/>
        </w:r>
        <w:r w:rsidRPr="003C149F">
          <w:rPr>
            <w:b w:val="0"/>
          </w:rPr>
          <w:instrText xml:space="preserve"> PAGEREF _Toc134022415 \h </w:instrText>
        </w:r>
        <w:r w:rsidRPr="003C149F">
          <w:rPr>
            <w:b w:val="0"/>
          </w:rPr>
        </w:r>
        <w:r w:rsidRPr="003C149F">
          <w:rPr>
            <w:b w:val="0"/>
          </w:rPr>
          <w:fldChar w:fldCharType="separate"/>
        </w:r>
        <w:r w:rsidR="00EC4BA0">
          <w:rPr>
            <w:b w:val="0"/>
          </w:rPr>
          <w:t>100</w:t>
        </w:r>
        <w:r w:rsidRPr="003C149F">
          <w:rPr>
            <w:b w:val="0"/>
          </w:rPr>
          <w:fldChar w:fldCharType="end"/>
        </w:r>
      </w:hyperlink>
    </w:p>
    <w:p w14:paraId="256C2A27" w14:textId="3B0DD971" w:rsidR="003C149F" w:rsidRDefault="003C149F">
      <w:pPr>
        <w:pStyle w:val="TOC5"/>
        <w:rPr>
          <w:rFonts w:asciiTheme="minorHAnsi" w:eastAsiaTheme="minorEastAsia" w:hAnsiTheme="minorHAnsi" w:cstheme="minorBidi"/>
          <w:sz w:val="22"/>
          <w:szCs w:val="22"/>
          <w:lang w:eastAsia="en-AU"/>
        </w:rPr>
      </w:pPr>
      <w:r>
        <w:tab/>
      </w:r>
      <w:hyperlink w:anchor="_Toc134022416" w:history="1">
        <w:r w:rsidRPr="00B4761E">
          <w:t>2.21</w:t>
        </w:r>
        <w:r>
          <w:rPr>
            <w:rFonts w:asciiTheme="minorHAnsi" w:eastAsiaTheme="minorEastAsia" w:hAnsiTheme="minorHAnsi" w:cstheme="minorBidi"/>
            <w:sz w:val="22"/>
            <w:szCs w:val="22"/>
            <w:lang w:eastAsia="en-AU"/>
          </w:rPr>
          <w:tab/>
        </w:r>
        <w:r w:rsidRPr="00B4761E">
          <w:t>Territory authorities</w:t>
        </w:r>
        <w:r>
          <w:tab/>
        </w:r>
        <w:r>
          <w:fldChar w:fldCharType="begin"/>
        </w:r>
        <w:r>
          <w:instrText xml:space="preserve"> PAGEREF _Toc134022416 \h </w:instrText>
        </w:r>
        <w:r>
          <w:fldChar w:fldCharType="separate"/>
        </w:r>
        <w:r w:rsidR="00EC4BA0">
          <w:t>100</w:t>
        </w:r>
        <w:r>
          <w:fldChar w:fldCharType="end"/>
        </w:r>
      </w:hyperlink>
    </w:p>
    <w:p w14:paraId="4199DEF4" w14:textId="5E71A940" w:rsidR="003C149F" w:rsidRDefault="003C149F">
      <w:pPr>
        <w:pStyle w:val="TOC6"/>
        <w:rPr>
          <w:rFonts w:asciiTheme="minorHAnsi" w:eastAsiaTheme="minorEastAsia" w:hAnsiTheme="minorHAnsi" w:cstheme="minorBidi"/>
          <w:b w:val="0"/>
          <w:sz w:val="22"/>
          <w:szCs w:val="22"/>
          <w:lang w:eastAsia="en-AU"/>
        </w:rPr>
      </w:pPr>
      <w:hyperlink w:anchor="_Toc134022417" w:history="1">
        <w:r w:rsidRPr="00B4761E">
          <w:t>Schedule 3</w:t>
        </w:r>
        <w:r>
          <w:rPr>
            <w:rFonts w:asciiTheme="minorHAnsi" w:eastAsiaTheme="minorEastAsia" w:hAnsiTheme="minorHAnsi" w:cstheme="minorBidi"/>
            <w:b w:val="0"/>
            <w:sz w:val="22"/>
            <w:szCs w:val="22"/>
            <w:lang w:eastAsia="en-AU"/>
          </w:rPr>
          <w:tab/>
        </w:r>
        <w:r w:rsidRPr="00B4761E">
          <w:t>Reviewable decisions</w:t>
        </w:r>
        <w:r>
          <w:tab/>
        </w:r>
        <w:r w:rsidRPr="003C149F">
          <w:rPr>
            <w:b w:val="0"/>
            <w:sz w:val="20"/>
          </w:rPr>
          <w:fldChar w:fldCharType="begin"/>
        </w:r>
        <w:r w:rsidRPr="003C149F">
          <w:rPr>
            <w:b w:val="0"/>
            <w:sz w:val="20"/>
          </w:rPr>
          <w:instrText xml:space="preserve"> PAGEREF _Toc134022417 \h </w:instrText>
        </w:r>
        <w:r w:rsidRPr="003C149F">
          <w:rPr>
            <w:b w:val="0"/>
            <w:sz w:val="20"/>
          </w:rPr>
        </w:r>
        <w:r w:rsidRPr="003C149F">
          <w:rPr>
            <w:b w:val="0"/>
            <w:sz w:val="20"/>
          </w:rPr>
          <w:fldChar w:fldCharType="separate"/>
        </w:r>
        <w:r w:rsidR="00EC4BA0">
          <w:rPr>
            <w:b w:val="0"/>
            <w:sz w:val="20"/>
          </w:rPr>
          <w:t>101</w:t>
        </w:r>
        <w:r w:rsidRPr="003C149F">
          <w:rPr>
            <w:b w:val="0"/>
            <w:sz w:val="20"/>
          </w:rPr>
          <w:fldChar w:fldCharType="end"/>
        </w:r>
      </w:hyperlink>
    </w:p>
    <w:p w14:paraId="470B06BD" w14:textId="6F985B2C" w:rsidR="003C149F" w:rsidRDefault="003C149F">
      <w:pPr>
        <w:pStyle w:val="TOC6"/>
        <w:rPr>
          <w:rFonts w:asciiTheme="minorHAnsi" w:eastAsiaTheme="minorEastAsia" w:hAnsiTheme="minorHAnsi" w:cstheme="minorBidi"/>
          <w:b w:val="0"/>
          <w:sz w:val="22"/>
          <w:szCs w:val="22"/>
          <w:lang w:eastAsia="en-AU"/>
        </w:rPr>
      </w:pPr>
      <w:hyperlink w:anchor="_Toc134022418" w:history="1">
        <w:r w:rsidRPr="00B4761E">
          <w:t>Dictionary</w:t>
        </w:r>
        <w:r>
          <w:tab/>
        </w:r>
        <w:r>
          <w:tab/>
        </w:r>
        <w:r w:rsidRPr="003C149F">
          <w:rPr>
            <w:b w:val="0"/>
            <w:sz w:val="20"/>
          </w:rPr>
          <w:fldChar w:fldCharType="begin"/>
        </w:r>
        <w:r w:rsidRPr="003C149F">
          <w:rPr>
            <w:b w:val="0"/>
            <w:sz w:val="20"/>
          </w:rPr>
          <w:instrText xml:space="preserve"> PAGEREF _Toc134022418 \h </w:instrText>
        </w:r>
        <w:r w:rsidRPr="003C149F">
          <w:rPr>
            <w:b w:val="0"/>
            <w:sz w:val="20"/>
          </w:rPr>
        </w:r>
        <w:r w:rsidRPr="003C149F">
          <w:rPr>
            <w:b w:val="0"/>
            <w:sz w:val="20"/>
          </w:rPr>
          <w:fldChar w:fldCharType="separate"/>
        </w:r>
        <w:r w:rsidR="00EC4BA0">
          <w:rPr>
            <w:b w:val="0"/>
            <w:sz w:val="20"/>
          </w:rPr>
          <w:t>102</w:t>
        </w:r>
        <w:r w:rsidRPr="003C149F">
          <w:rPr>
            <w:b w:val="0"/>
            <w:sz w:val="20"/>
          </w:rPr>
          <w:fldChar w:fldCharType="end"/>
        </w:r>
      </w:hyperlink>
    </w:p>
    <w:p w14:paraId="0D0E612C" w14:textId="5482FCF2" w:rsidR="003C149F" w:rsidRDefault="003C149F" w:rsidP="003C149F">
      <w:pPr>
        <w:pStyle w:val="TOC7"/>
        <w:spacing w:before="480"/>
        <w:rPr>
          <w:rFonts w:asciiTheme="minorHAnsi" w:eastAsiaTheme="minorEastAsia" w:hAnsiTheme="minorHAnsi" w:cstheme="minorBidi"/>
          <w:b w:val="0"/>
          <w:sz w:val="22"/>
          <w:szCs w:val="22"/>
          <w:lang w:eastAsia="en-AU"/>
        </w:rPr>
      </w:pPr>
      <w:hyperlink w:anchor="_Toc134022419" w:history="1">
        <w:r>
          <w:t>Endnotes</w:t>
        </w:r>
        <w:r w:rsidRPr="003C149F">
          <w:rPr>
            <w:vanish/>
          </w:rPr>
          <w:tab/>
        </w:r>
        <w:r>
          <w:rPr>
            <w:vanish/>
          </w:rPr>
          <w:tab/>
        </w:r>
        <w:r w:rsidRPr="003C149F">
          <w:rPr>
            <w:b w:val="0"/>
            <w:vanish/>
          </w:rPr>
          <w:fldChar w:fldCharType="begin"/>
        </w:r>
        <w:r w:rsidRPr="003C149F">
          <w:rPr>
            <w:b w:val="0"/>
            <w:vanish/>
          </w:rPr>
          <w:instrText xml:space="preserve"> PAGEREF _Toc134022419 \h </w:instrText>
        </w:r>
        <w:r w:rsidRPr="003C149F">
          <w:rPr>
            <w:b w:val="0"/>
            <w:vanish/>
          </w:rPr>
        </w:r>
        <w:r w:rsidRPr="003C149F">
          <w:rPr>
            <w:b w:val="0"/>
            <w:vanish/>
          </w:rPr>
          <w:fldChar w:fldCharType="separate"/>
        </w:r>
        <w:r w:rsidR="00EC4BA0">
          <w:rPr>
            <w:b w:val="0"/>
            <w:vanish/>
          </w:rPr>
          <w:t>107</w:t>
        </w:r>
        <w:r w:rsidRPr="003C149F">
          <w:rPr>
            <w:b w:val="0"/>
            <w:vanish/>
          </w:rPr>
          <w:fldChar w:fldCharType="end"/>
        </w:r>
      </w:hyperlink>
    </w:p>
    <w:p w14:paraId="7BB286A9" w14:textId="59F3BA1E" w:rsidR="003C149F" w:rsidRDefault="003C149F">
      <w:pPr>
        <w:pStyle w:val="TOC5"/>
        <w:rPr>
          <w:rFonts w:asciiTheme="minorHAnsi" w:eastAsiaTheme="minorEastAsia" w:hAnsiTheme="minorHAnsi" w:cstheme="minorBidi"/>
          <w:sz w:val="22"/>
          <w:szCs w:val="22"/>
          <w:lang w:eastAsia="en-AU"/>
        </w:rPr>
      </w:pPr>
      <w:r>
        <w:tab/>
      </w:r>
      <w:hyperlink w:anchor="_Toc134022420" w:history="1">
        <w:r w:rsidRPr="00B4761E">
          <w:t>1</w:t>
        </w:r>
        <w:r>
          <w:rPr>
            <w:rFonts w:asciiTheme="minorHAnsi" w:eastAsiaTheme="minorEastAsia" w:hAnsiTheme="minorHAnsi" w:cstheme="minorBidi"/>
            <w:sz w:val="22"/>
            <w:szCs w:val="22"/>
            <w:lang w:eastAsia="en-AU"/>
          </w:rPr>
          <w:tab/>
        </w:r>
        <w:r w:rsidRPr="00B4761E">
          <w:t>About the endnotes</w:t>
        </w:r>
        <w:r>
          <w:tab/>
        </w:r>
        <w:r>
          <w:fldChar w:fldCharType="begin"/>
        </w:r>
        <w:r>
          <w:instrText xml:space="preserve"> PAGEREF _Toc134022420 \h </w:instrText>
        </w:r>
        <w:r>
          <w:fldChar w:fldCharType="separate"/>
        </w:r>
        <w:r w:rsidR="00EC4BA0">
          <w:t>107</w:t>
        </w:r>
        <w:r>
          <w:fldChar w:fldCharType="end"/>
        </w:r>
      </w:hyperlink>
    </w:p>
    <w:p w14:paraId="0AE4EBA5" w14:textId="5EC151F4" w:rsidR="003C149F" w:rsidRDefault="003C149F">
      <w:pPr>
        <w:pStyle w:val="TOC5"/>
        <w:rPr>
          <w:rFonts w:asciiTheme="minorHAnsi" w:eastAsiaTheme="minorEastAsia" w:hAnsiTheme="minorHAnsi" w:cstheme="minorBidi"/>
          <w:sz w:val="22"/>
          <w:szCs w:val="22"/>
          <w:lang w:eastAsia="en-AU"/>
        </w:rPr>
      </w:pPr>
      <w:r>
        <w:tab/>
      </w:r>
      <w:hyperlink w:anchor="_Toc134022421" w:history="1">
        <w:r w:rsidRPr="00B4761E">
          <w:t>2</w:t>
        </w:r>
        <w:r>
          <w:rPr>
            <w:rFonts w:asciiTheme="minorHAnsi" w:eastAsiaTheme="minorEastAsia" w:hAnsiTheme="minorHAnsi" w:cstheme="minorBidi"/>
            <w:sz w:val="22"/>
            <w:szCs w:val="22"/>
            <w:lang w:eastAsia="en-AU"/>
          </w:rPr>
          <w:tab/>
        </w:r>
        <w:r w:rsidRPr="00B4761E">
          <w:t>Abbreviation key</w:t>
        </w:r>
        <w:r>
          <w:tab/>
        </w:r>
        <w:r>
          <w:fldChar w:fldCharType="begin"/>
        </w:r>
        <w:r>
          <w:instrText xml:space="preserve"> PAGEREF _Toc134022421 \h </w:instrText>
        </w:r>
        <w:r>
          <w:fldChar w:fldCharType="separate"/>
        </w:r>
        <w:r w:rsidR="00EC4BA0">
          <w:t>107</w:t>
        </w:r>
        <w:r>
          <w:fldChar w:fldCharType="end"/>
        </w:r>
      </w:hyperlink>
    </w:p>
    <w:p w14:paraId="0B30E24D" w14:textId="622D3B48" w:rsidR="003C149F" w:rsidRDefault="003C149F">
      <w:pPr>
        <w:pStyle w:val="TOC5"/>
        <w:rPr>
          <w:rFonts w:asciiTheme="minorHAnsi" w:eastAsiaTheme="minorEastAsia" w:hAnsiTheme="minorHAnsi" w:cstheme="minorBidi"/>
          <w:sz w:val="22"/>
          <w:szCs w:val="22"/>
          <w:lang w:eastAsia="en-AU"/>
        </w:rPr>
      </w:pPr>
      <w:r>
        <w:tab/>
      </w:r>
      <w:hyperlink w:anchor="_Toc134022422" w:history="1">
        <w:r w:rsidRPr="00B4761E">
          <w:t>3</w:t>
        </w:r>
        <w:r>
          <w:rPr>
            <w:rFonts w:asciiTheme="minorHAnsi" w:eastAsiaTheme="minorEastAsia" w:hAnsiTheme="minorHAnsi" w:cstheme="minorBidi"/>
            <w:sz w:val="22"/>
            <w:szCs w:val="22"/>
            <w:lang w:eastAsia="en-AU"/>
          </w:rPr>
          <w:tab/>
        </w:r>
        <w:r w:rsidRPr="00B4761E">
          <w:t>Legislation history</w:t>
        </w:r>
        <w:r>
          <w:tab/>
        </w:r>
        <w:r>
          <w:fldChar w:fldCharType="begin"/>
        </w:r>
        <w:r>
          <w:instrText xml:space="preserve"> PAGEREF _Toc134022422 \h </w:instrText>
        </w:r>
        <w:r>
          <w:fldChar w:fldCharType="separate"/>
        </w:r>
        <w:r w:rsidR="00EC4BA0">
          <w:t>108</w:t>
        </w:r>
        <w:r>
          <w:fldChar w:fldCharType="end"/>
        </w:r>
      </w:hyperlink>
    </w:p>
    <w:p w14:paraId="6D6650C7" w14:textId="760D3B49" w:rsidR="003C149F" w:rsidRDefault="003C149F">
      <w:pPr>
        <w:pStyle w:val="TOC5"/>
        <w:rPr>
          <w:rFonts w:asciiTheme="minorHAnsi" w:eastAsiaTheme="minorEastAsia" w:hAnsiTheme="minorHAnsi" w:cstheme="minorBidi"/>
          <w:sz w:val="22"/>
          <w:szCs w:val="22"/>
          <w:lang w:eastAsia="en-AU"/>
        </w:rPr>
      </w:pPr>
      <w:r>
        <w:tab/>
      </w:r>
      <w:hyperlink w:anchor="_Toc134022423" w:history="1">
        <w:r w:rsidRPr="00B4761E">
          <w:t>4</w:t>
        </w:r>
        <w:r>
          <w:rPr>
            <w:rFonts w:asciiTheme="minorHAnsi" w:eastAsiaTheme="minorEastAsia" w:hAnsiTheme="minorHAnsi" w:cstheme="minorBidi"/>
            <w:sz w:val="22"/>
            <w:szCs w:val="22"/>
            <w:lang w:eastAsia="en-AU"/>
          </w:rPr>
          <w:tab/>
        </w:r>
        <w:r w:rsidRPr="00B4761E">
          <w:t>Amendment history</w:t>
        </w:r>
        <w:r>
          <w:tab/>
        </w:r>
        <w:r>
          <w:fldChar w:fldCharType="begin"/>
        </w:r>
        <w:r>
          <w:instrText xml:space="preserve"> PAGEREF _Toc134022423 \h </w:instrText>
        </w:r>
        <w:r>
          <w:fldChar w:fldCharType="separate"/>
        </w:r>
        <w:r w:rsidR="00EC4BA0">
          <w:t>110</w:t>
        </w:r>
        <w:r>
          <w:fldChar w:fldCharType="end"/>
        </w:r>
      </w:hyperlink>
    </w:p>
    <w:p w14:paraId="0935D3F6" w14:textId="79A996BF" w:rsidR="003C149F" w:rsidRDefault="003C149F">
      <w:pPr>
        <w:pStyle w:val="TOC5"/>
        <w:rPr>
          <w:rFonts w:asciiTheme="minorHAnsi" w:eastAsiaTheme="minorEastAsia" w:hAnsiTheme="minorHAnsi" w:cstheme="minorBidi"/>
          <w:sz w:val="22"/>
          <w:szCs w:val="22"/>
          <w:lang w:eastAsia="en-AU"/>
        </w:rPr>
      </w:pPr>
      <w:r>
        <w:tab/>
      </w:r>
      <w:hyperlink w:anchor="_Toc134022424" w:history="1">
        <w:r w:rsidRPr="00B4761E">
          <w:t>5</w:t>
        </w:r>
        <w:r>
          <w:rPr>
            <w:rFonts w:asciiTheme="minorHAnsi" w:eastAsiaTheme="minorEastAsia" w:hAnsiTheme="minorHAnsi" w:cstheme="minorBidi"/>
            <w:sz w:val="22"/>
            <w:szCs w:val="22"/>
            <w:lang w:eastAsia="en-AU"/>
          </w:rPr>
          <w:tab/>
        </w:r>
        <w:r w:rsidRPr="00B4761E">
          <w:t>Earlier republications</w:t>
        </w:r>
        <w:r>
          <w:tab/>
        </w:r>
        <w:r>
          <w:fldChar w:fldCharType="begin"/>
        </w:r>
        <w:r>
          <w:instrText xml:space="preserve"> PAGEREF _Toc134022424 \h </w:instrText>
        </w:r>
        <w:r>
          <w:fldChar w:fldCharType="separate"/>
        </w:r>
        <w:r w:rsidR="00EC4BA0">
          <w:t>113</w:t>
        </w:r>
        <w:r>
          <w:fldChar w:fldCharType="end"/>
        </w:r>
      </w:hyperlink>
    </w:p>
    <w:p w14:paraId="71114CF8" w14:textId="47BE9E43" w:rsidR="003C149F" w:rsidRDefault="003C149F">
      <w:pPr>
        <w:pStyle w:val="TOC5"/>
        <w:rPr>
          <w:rFonts w:asciiTheme="minorHAnsi" w:eastAsiaTheme="minorEastAsia" w:hAnsiTheme="minorHAnsi" w:cstheme="minorBidi"/>
          <w:sz w:val="22"/>
          <w:szCs w:val="22"/>
          <w:lang w:eastAsia="en-AU"/>
        </w:rPr>
      </w:pPr>
      <w:r>
        <w:tab/>
      </w:r>
      <w:hyperlink w:anchor="_Toc134022425" w:history="1">
        <w:r w:rsidRPr="00B4761E">
          <w:t>6</w:t>
        </w:r>
        <w:r>
          <w:rPr>
            <w:rFonts w:asciiTheme="minorHAnsi" w:eastAsiaTheme="minorEastAsia" w:hAnsiTheme="minorHAnsi" w:cstheme="minorBidi"/>
            <w:sz w:val="22"/>
            <w:szCs w:val="22"/>
            <w:lang w:eastAsia="en-AU"/>
          </w:rPr>
          <w:tab/>
        </w:r>
        <w:r w:rsidRPr="00B4761E">
          <w:t>Expired transitional or validating provisions</w:t>
        </w:r>
        <w:r>
          <w:tab/>
        </w:r>
        <w:r>
          <w:fldChar w:fldCharType="begin"/>
        </w:r>
        <w:r>
          <w:instrText xml:space="preserve"> PAGEREF _Toc134022425 \h </w:instrText>
        </w:r>
        <w:r>
          <w:fldChar w:fldCharType="separate"/>
        </w:r>
        <w:r w:rsidR="00EC4BA0">
          <w:t>116</w:t>
        </w:r>
        <w:r>
          <w:fldChar w:fldCharType="end"/>
        </w:r>
      </w:hyperlink>
    </w:p>
    <w:p w14:paraId="34979436" w14:textId="3FC2C6AC" w:rsidR="0025398F" w:rsidRDefault="003C149F" w:rsidP="0025398F">
      <w:pPr>
        <w:pStyle w:val="BillBasic"/>
      </w:pPr>
      <w:r>
        <w:fldChar w:fldCharType="end"/>
      </w:r>
    </w:p>
    <w:p w14:paraId="37CFF4DD" w14:textId="77777777" w:rsidR="00C8359D" w:rsidRDefault="00C8359D">
      <w:pPr>
        <w:pStyle w:val="01Contents"/>
        <w:sectPr w:rsidR="00C8359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D5114F8" w14:textId="77777777" w:rsidR="0025398F" w:rsidRDefault="0025398F" w:rsidP="0025398F">
      <w:pPr>
        <w:jc w:val="center"/>
      </w:pPr>
      <w:r>
        <w:rPr>
          <w:noProof/>
          <w:lang w:eastAsia="en-AU"/>
        </w:rPr>
        <w:lastRenderedPageBreak/>
        <w:drawing>
          <wp:inline distT="0" distB="0" distL="0" distR="0" wp14:anchorId="49E50BB7" wp14:editId="72FF47A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9E417E" w14:textId="77777777" w:rsidR="0025398F" w:rsidRDefault="0025398F" w:rsidP="0025398F">
      <w:pPr>
        <w:jc w:val="center"/>
        <w:rPr>
          <w:rFonts w:ascii="Arial" w:hAnsi="Arial"/>
        </w:rPr>
      </w:pPr>
      <w:r>
        <w:rPr>
          <w:rFonts w:ascii="Arial" w:hAnsi="Arial"/>
        </w:rPr>
        <w:t>Australian Capital Territory</w:t>
      </w:r>
    </w:p>
    <w:p w14:paraId="4443389E" w14:textId="59A1861A" w:rsidR="0025398F" w:rsidRDefault="00E92F96" w:rsidP="0025398F">
      <w:pPr>
        <w:pStyle w:val="Billname"/>
      </w:pPr>
      <w:bookmarkStart w:id="7" w:name="Citation"/>
      <w:r>
        <w:t>Payroll Tax Act 2011</w:t>
      </w:r>
      <w:bookmarkEnd w:id="7"/>
    </w:p>
    <w:p w14:paraId="61DFE7ED" w14:textId="77777777" w:rsidR="0025398F" w:rsidRDefault="0025398F" w:rsidP="0025398F">
      <w:pPr>
        <w:pStyle w:val="ActNo"/>
      </w:pPr>
    </w:p>
    <w:p w14:paraId="65D169D4" w14:textId="77777777" w:rsidR="0025398F" w:rsidRDefault="0025398F" w:rsidP="0025398F">
      <w:pPr>
        <w:pStyle w:val="N-line3"/>
      </w:pPr>
    </w:p>
    <w:p w14:paraId="2DD5D816" w14:textId="77777777" w:rsidR="0025398F" w:rsidRDefault="0025398F" w:rsidP="0025398F">
      <w:pPr>
        <w:pStyle w:val="LongTitle"/>
      </w:pPr>
      <w:r>
        <w:t>An Act to impose payroll tax, and for other purposes</w:t>
      </w:r>
    </w:p>
    <w:p w14:paraId="7FCF974F" w14:textId="77777777" w:rsidR="0025398F" w:rsidRDefault="0025398F" w:rsidP="0025398F">
      <w:pPr>
        <w:pStyle w:val="N-line3"/>
      </w:pPr>
    </w:p>
    <w:p w14:paraId="59ECB14D" w14:textId="77777777" w:rsidR="0025398F" w:rsidRDefault="0025398F" w:rsidP="0025398F">
      <w:pPr>
        <w:pStyle w:val="Placeholder"/>
      </w:pPr>
      <w:r>
        <w:rPr>
          <w:rStyle w:val="charContents"/>
          <w:sz w:val="16"/>
        </w:rPr>
        <w:t xml:space="preserve">  </w:t>
      </w:r>
      <w:r>
        <w:rPr>
          <w:rStyle w:val="charPage"/>
        </w:rPr>
        <w:t xml:space="preserve">  </w:t>
      </w:r>
    </w:p>
    <w:p w14:paraId="685ABDB2" w14:textId="77777777" w:rsidR="0025398F" w:rsidRDefault="0025398F" w:rsidP="0025398F">
      <w:pPr>
        <w:pStyle w:val="Placeholder"/>
      </w:pPr>
      <w:r>
        <w:rPr>
          <w:rStyle w:val="CharChapNo"/>
        </w:rPr>
        <w:t xml:space="preserve">  </w:t>
      </w:r>
      <w:r>
        <w:rPr>
          <w:rStyle w:val="CharChapText"/>
        </w:rPr>
        <w:t xml:space="preserve">  </w:t>
      </w:r>
    </w:p>
    <w:p w14:paraId="7C2C56FD" w14:textId="77777777" w:rsidR="0025398F" w:rsidRDefault="0025398F" w:rsidP="0025398F">
      <w:pPr>
        <w:pStyle w:val="Placeholder"/>
      </w:pPr>
      <w:r>
        <w:rPr>
          <w:rStyle w:val="CharPartNo"/>
        </w:rPr>
        <w:t xml:space="preserve">  </w:t>
      </w:r>
      <w:r>
        <w:rPr>
          <w:rStyle w:val="CharPartText"/>
        </w:rPr>
        <w:t xml:space="preserve">  </w:t>
      </w:r>
    </w:p>
    <w:p w14:paraId="4C121561" w14:textId="77777777" w:rsidR="0025398F" w:rsidRDefault="0025398F" w:rsidP="0025398F">
      <w:pPr>
        <w:pStyle w:val="Placeholder"/>
      </w:pPr>
      <w:r>
        <w:rPr>
          <w:rStyle w:val="CharDivNo"/>
        </w:rPr>
        <w:t xml:space="preserve">  </w:t>
      </w:r>
      <w:r>
        <w:rPr>
          <w:rStyle w:val="CharDivText"/>
        </w:rPr>
        <w:t xml:space="preserve">  </w:t>
      </w:r>
    </w:p>
    <w:p w14:paraId="6CCB129C" w14:textId="77777777" w:rsidR="0025398F" w:rsidRPr="00CA74E4" w:rsidRDefault="0025398F" w:rsidP="0025398F">
      <w:pPr>
        <w:pStyle w:val="PageBreak"/>
      </w:pPr>
      <w:r w:rsidRPr="00CA74E4">
        <w:br w:type="page"/>
      </w:r>
    </w:p>
    <w:p w14:paraId="4595EBD9" w14:textId="77777777" w:rsidR="00BB1FE3" w:rsidRPr="003C149F" w:rsidRDefault="00491A17" w:rsidP="00491A17">
      <w:pPr>
        <w:pStyle w:val="AH2Part"/>
      </w:pPr>
      <w:bookmarkStart w:id="8" w:name="_Toc134022232"/>
      <w:r w:rsidRPr="003C149F">
        <w:rPr>
          <w:rStyle w:val="CharPartNo"/>
        </w:rPr>
        <w:lastRenderedPageBreak/>
        <w:t>Part 1</w:t>
      </w:r>
      <w:r w:rsidRPr="00987236">
        <w:tab/>
      </w:r>
      <w:r w:rsidR="00BB1FE3" w:rsidRPr="003C149F">
        <w:rPr>
          <w:rStyle w:val="CharPartText"/>
        </w:rPr>
        <w:t>Preliminary</w:t>
      </w:r>
      <w:bookmarkEnd w:id="8"/>
    </w:p>
    <w:p w14:paraId="2385C35E" w14:textId="77777777" w:rsidR="0090599D" w:rsidRPr="00987236" w:rsidRDefault="00491A17" w:rsidP="00491A17">
      <w:pPr>
        <w:pStyle w:val="AH5Sec"/>
      </w:pPr>
      <w:bookmarkStart w:id="9" w:name="_Toc134022233"/>
      <w:r w:rsidRPr="003C149F">
        <w:rPr>
          <w:rStyle w:val="CharSectNo"/>
        </w:rPr>
        <w:t>1</w:t>
      </w:r>
      <w:r w:rsidRPr="00987236">
        <w:tab/>
      </w:r>
      <w:r w:rsidR="0090599D" w:rsidRPr="00987236">
        <w:t>Name of Act</w:t>
      </w:r>
      <w:bookmarkEnd w:id="9"/>
    </w:p>
    <w:p w14:paraId="5DA4B753" w14:textId="77777777" w:rsidR="0090599D" w:rsidRPr="00987236" w:rsidRDefault="0090599D" w:rsidP="00481654">
      <w:pPr>
        <w:pStyle w:val="Amainreturn"/>
        <w:keepNext/>
      </w:pPr>
      <w:r w:rsidRPr="00987236">
        <w:t xml:space="preserve">This Act is the </w:t>
      </w:r>
      <w:r w:rsidR="00987236" w:rsidRPr="00491A17">
        <w:rPr>
          <w:rStyle w:val="charItals"/>
        </w:rPr>
        <w:t>Payroll Tax Act 2011</w:t>
      </w:r>
      <w:r w:rsidRPr="00987236">
        <w:t>.</w:t>
      </w:r>
    </w:p>
    <w:p w14:paraId="1319E49D" w14:textId="5244FC66" w:rsidR="00200D06" w:rsidRPr="00987236" w:rsidRDefault="00200D06" w:rsidP="00200D06">
      <w:pPr>
        <w:pStyle w:val="aNote"/>
      </w:pPr>
      <w:r w:rsidRPr="00491A17">
        <w:rPr>
          <w:rStyle w:val="charItals"/>
        </w:rPr>
        <w:t>Note</w:t>
      </w:r>
      <w:r w:rsidRPr="00491A17">
        <w:rPr>
          <w:rStyle w:val="charItals"/>
        </w:rPr>
        <w:tab/>
      </w:r>
      <w:r w:rsidRPr="00987236">
        <w:t xml:space="preserve">This Act is a </w:t>
      </w:r>
      <w:r w:rsidRPr="00491A17">
        <w:rPr>
          <w:rStyle w:val="charBoldItals"/>
        </w:rPr>
        <w:t xml:space="preserve">tax law </w:t>
      </w:r>
      <w:r w:rsidRPr="00987236">
        <w:t xml:space="preserve">under the </w:t>
      </w:r>
      <w:hyperlink r:id="rId28" w:tooltip="A1999-4" w:history="1">
        <w:r w:rsidR="005E1CAB" w:rsidRPr="005E1CAB">
          <w:rPr>
            <w:rStyle w:val="charCitHyperlinkItal"/>
          </w:rPr>
          <w:t>Taxation Administration Act 1999</w:t>
        </w:r>
      </w:hyperlink>
      <w:r w:rsidRPr="00987236">
        <w:t>.  As a tax law, this Act is subject to provisions of the Taxation Administration Act</w:t>
      </w:r>
      <w:r w:rsidRPr="005E1CAB">
        <w:t xml:space="preserve"> </w:t>
      </w:r>
      <w:r w:rsidRPr="00987236">
        <w:t>about the administration and enforcement of tax laws generally.</w:t>
      </w:r>
    </w:p>
    <w:p w14:paraId="63641F5E" w14:textId="77777777" w:rsidR="0090599D" w:rsidRPr="00987236" w:rsidRDefault="00491A17" w:rsidP="00491A17">
      <w:pPr>
        <w:pStyle w:val="AH5Sec"/>
      </w:pPr>
      <w:bookmarkStart w:id="10" w:name="_Toc134022234"/>
      <w:r w:rsidRPr="003C149F">
        <w:rPr>
          <w:rStyle w:val="CharSectNo"/>
        </w:rPr>
        <w:t>3</w:t>
      </w:r>
      <w:r w:rsidRPr="00987236">
        <w:tab/>
      </w:r>
      <w:r w:rsidR="0090599D" w:rsidRPr="00987236">
        <w:t>Dictionary</w:t>
      </w:r>
      <w:bookmarkEnd w:id="10"/>
    </w:p>
    <w:p w14:paraId="13144C2B" w14:textId="77777777" w:rsidR="0090599D" w:rsidRPr="00987236" w:rsidRDefault="0090599D" w:rsidP="00481654">
      <w:pPr>
        <w:pStyle w:val="Amainreturn"/>
        <w:keepNext/>
      </w:pPr>
      <w:r w:rsidRPr="00987236">
        <w:t>The dictionary at the end of this Act is part of this Act.</w:t>
      </w:r>
    </w:p>
    <w:p w14:paraId="0CBABA22" w14:textId="77777777" w:rsidR="0090599D" w:rsidRPr="00987236" w:rsidRDefault="0090599D" w:rsidP="00481654">
      <w:pPr>
        <w:pStyle w:val="aNote"/>
        <w:keepNext/>
      </w:pPr>
      <w:r w:rsidRPr="00491A17">
        <w:rPr>
          <w:rStyle w:val="charItals"/>
        </w:rPr>
        <w:t>Note 1</w:t>
      </w:r>
      <w:r w:rsidRPr="00987236">
        <w:tab/>
        <w:t>The dictionary at the end of this Act defines certain terms used in this Act, and includes references (</w:t>
      </w:r>
      <w:r w:rsidRPr="00491A17">
        <w:rPr>
          <w:rStyle w:val="charBoldItals"/>
        </w:rPr>
        <w:t>signpost definitions</w:t>
      </w:r>
      <w:r w:rsidRPr="00987236">
        <w:t>) to other terms defined elsewhere.</w:t>
      </w:r>
    </w:p>
    <w:p w14:paraId="728359C7" w14:textId="2F32D020" w:rsidR="0090599D" w:rsidRPr="00987236" w:rsidRDefault="0090599D" w:rsidP="00B00405">
      <w:pPr>
        <w:pStyle w:val="aNoteTextss"/>
      </w:pPr>
      <w:r w:rsidRPr="00987236">
        <w:t>For example, the signpost definition ‘</w:t>
      </w:r>
      <w:r w:rsidR="00C6721F" w:rsidRPr="00491A17">
        <w:rPr>
          <w:rStyle w:val="charBoldItals"/>
        </w:rPr>
        <w:t>corporation</w:t>
      </w:r>
      <w:r w:rsidR="00ED4A06" w:rsidRPr="00987236">
        <w:t xml:space="preserve">—see the </w:t>
      </w:r>
      <w:hyperlink r:id="rId29" w:tooltip="Act 2001 No 50 (Cwlth)" w:history="1">
        <w:r w:rsidR="005E1CAB" w:rsidRPr="005E1CAB">
          <w:rPr>
            <w:rStyle w:val="charCitHyperlinkAbbrev"/>
          </w:rPr>
          <w:t>Corporations Act</w:t>
        </w:r>
      </w:hyperlink>
      <w:r w:rsidR="00ED4A06" w:rsidRPr="00987236">
        <w:t>, section 9</w:t>
      </w:r>
      <w:r w:rsidR="00FF2494" w:rsidRPr="00987236">
        <w:t>.</w:t>
      </w:r>
      <w:r w:rsidRPr="00987236">
        <w:t>’ means that the term ‘</w:t>
      </w:r>
      <w:r w:rsidR="00C6721F" w:rsidRPr="00987236">
        <w:t>corporation</w:t>
      </w:r>
      <w:r w:rsidRPr="00987236">
        <w:t xml:space="preserve">’ is defined in that </w:t>
      </w:r>
      <w:r w:rsidR="000B1FE8" w:rsidRPr="00987236">
        <w:t>section</w:t>
      </w:r>
      <w:r w:rsidRPr="00987236">
        <w:t xml:space="preserve"> and the definition applies to this Act.</w:t>
      </w:r>
    </w:p>
    <w:p w14:paraId="341826AC" w14:textId="52583DF2" w:rsidR="0090599D" w:rsidRPr="00987236" w:rsidRDefault="0090599D">
      <w:pPr>
        <w:pStyle w:val="aNote"/>
      </w:pPr>
      <w:r w:rsidRPr="00491A17">
        <w:rPr>
          <w:rStyle w:val="charItals"/>
        </w:rPr>
        <w:t>Note 2</w:t>
      </w:r>
      <w:r w:rsidRPr="00987236">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5E1CAB" w:rsidRPr="005E1CAB">
          <w:rPr>
            <w:rStyle w:val="charCitHyperlinkAbbrev"/>
          </w:rPr>
          <w:t>Legislation Act</w:t>
        </w:r>
      </w:hyperlink>
      <w:r w:rsidRPr="00987236">
        <w:t>, s 155 and s 156 (1)).</w:t>
      </w:r>
    </w:p>
    <w:p w14:paraId="1D90663C" w14:textId="77777777" w:rsidR="00DC573B" w:rsidRPr="00987236" w:rsidRDefault="00DC573B" w:rsidP="00D242CC">
      <w:pPr>
        <w:pStyle w:val="AH5Sec"/>
      </w:pPr>
      <w:bookmarkStart w:id="11" w:name="_Toc134022235"/>
      <w:r w:rsidRPr="003C149F">
        <w:rPr>
          <w:rStyle w:val="CharSectNo"/>
        </w:rPr>
        <w:t>3A</w:t>
      </w:r>
      <w:r w:rsidRPr="00987236">
        <w:tab/>
        <w:t>Numbering</w:t>
      </w:r>
      <w:bookmarkEnd w:id="11"/>
    </w:p>
    <w:p w14:paraId="47AEC5CB" w14:textId="13FF5E8A" w:rsidR="00DC573B" w:rsidRPr="00987236" w:rsidRDefault="00DC573B" w:rsidP="00D242CC">
      <w:pPr>
        <w:pStyle w:val="Amainreturn"/>
        <w:keepNext/>
      </w:pPr>
      <w:r w:rsidRPr="00987236">
        <w:t xml:space="preserve">This Act </w:t>
      </w:r>
      <w:r w:rsidR="003F2A16" w:rsidRPr="00987236">
        <w:t xml:space="preserve">(other than </w:t>
      </w:r>
      <w:r w:rsidR="00282024" w:rsidRPr="00987236">
        <w:t xml:space="preserve">the </w:t>
      </w:r>
      <w:r w:rsidR="003F2A16" w:rsidRPr="00987236">
        <w:t>schedule</w:t>
      </w:r>
      <w:r w:rsidR="009E4D08" w:rsidRPr="00987236">
        <w:t>s</w:t>
      </w:r>
      <w:r w:rsidR="003F2A16" w:rsidRPr="00987236">
        <w:t xml:space="preserve">) </w:t>
      </w:r>
      <w:r w:rsidRPr="00987236">
        <w:t xml:space="preserve">is numbered to maintain consistent part, division and section numbering with the </w:t>
      </w:r>
      <w:hyperlink r:id="rId31" w:tooltip="Act 2007 No 21 (NSW)" w:history="1">
        <w:r w:rsidR="00354B74" w:rsidRPr="00354B74">
          <w:rPr>
            <w:rStyle w:val="charCitHyperlinkItal"/>
          </w:rPr>
          <w:t>Payroll Tax Act 2007</w:t>
        </w:r>
      </w:hyperlink>
      <w:r w:rsidRPr="00987236">
        <w:t xml:space="preserve"> (NSW) (the </w:t>
      </w:r>
      <w:r w:rsidRPr="00491A17">
        <w:rPr>
          <w:rStyle w:val="charBoldItals"/>
        </w:rPr>
        <w:t>NSW Act</w:t>
      </w:r>
      <w:r w:rsidRPr="00987236">
        <w:t>), including—</w:t>
      </w:r>
    </w:p>
    <w:p w14:paraId="16E6C6DA" w14:textId="4BCFF7F8" w:rsidR="00DC573B" w:rsidRPr="00987236" w:rsidRDefault="00B502FC" w:rsidP="00D242CC">
      <w:pPr>
        <w:pStyle w:val="Apara"/>
        <w:keepNext/>
      </w:pPr>
      <w:r w:rsidRPr="00987236">
        <w:tab/>
        <w:t>(a)</w:t>
      </w:r>
      <w:r w:rsidRPr="00987236">
        <w:tab/>
        <w:t>having a gap in part</w:t>
      </w:r>
      <w:r w:rsidR="00DC573B" w:rsidRPr="00987236">
        <w:t xml:space="preserve"> numbering if there is no equivalent in this Act of a part of the </w:t>
      </w:r>
      <w:hyperlink r:id="rId32" w:tooltip="Act 2007 No 21 (NSW)" w:history="1">
        <w:r w:rsidR="00F825A0" w:rsidRPr="00F825A0">
          <w:rPr>
            <w:rStyle w:val="charCitHyperlinkAbbrev"/>
          </w:rPr>
          <w:t>NSW Act</w:t>
        </w:r>
      </w:hyperlink>
      <w:r w:rsidR="00DC573B" w:rsidRPr="00F825A0">
        <w:rPr>
          <w:rStyle w:val="charCitHyperlinkAbbrev"/>
        </w:rPr>
        <w:t>;</w:t>
      </w:r>
      <w:r w:rsidR="00DC573B" w:rsidRPr="00987236">
        <w:t xml:space="preserve"> and</w:t>
      </w:r>
    </w:p>
    <w:p w14:paraId="2E676553" w14:textId="411E4C3F" w:rsidR="00DC573B" w:rsidRPr="00987236" w:rsidRDefault="00DC573B" w:rsidP="00D242CC">
      <w:pPr>
        <w:pStyle w:val="Apara"/>
      </w:pPr>
      <w:r w:rsidRPr="00987236">
        <w:tab/>
        <w:t>(b)</w:t>
      </w:r>
      <w:r w:rsidRPr="00987236">
        <w:tab/>
        <w:t xml:space="preserve">having a gap in </w:t>
      </w:r>
      <w:r w:rsidR="00B502FC" w:rsidRPr="00987236">
        <w:t>section</w:t>
      </w:r>
      <w:r w:rsidRPr="00987236">
        <w:t xml:space="preserve"> numbering if there is no equivalent in this Act of a </w:t>
      </w:r>
      <w:r w:rsidR="00B502FC" w:rsidRPr="00987236">
        <w:t>section</w:t>
      </w:r>
      <w:r w:rsidRPr="00987236">
        <w:t xml:space="preserve"> of the </w:t>
      </w:r>
      <w:hyperlink r:id="rId33" w:tooltip="Act 2007 No 21 (NSW)" w:history="1">
        <w:r w:rsidR="00F825A0" w:rsidRPr="00F825A0">
          <w:rPr>
            <w:rStyle w:val="charCitHyperlinkAbbrev"/>
          </w:rPr>
          <w:t>NSW Act</w:t>
        </w:r>
      </w:hyperlink>
      <w:r w:rsidRPr="00987236">
        <w:t>;</w:t>
      </w:r>
      <w:r w:rsidR="00B502FC" w:rsidRPr="00987236">
        <w:t xml:space="preserve"> and</w:t>
      </w:r>
    </w:p>
    <w:p w14:paraId="4FA6E99B" w14:textId="2068A822" w:rsidR="00B502FC" w:rsidRPr="00987236" w:rsidRDefault="00B502FC" w:rsidP="00B5119E">
      <w:pPr>
        <w:pStyle w:val="Apara"/>
        <w:keepNext/>
      </w:pPr>
      <w:r w:rsidRPr="00987236">
        <w:lastRenderedPageBreak/>
        <w:tab/>
        <w:t>(c)</w:t>
      </w:r>
      <w:r w:rsidRPr="00987236">
        <w:tab/>
        <w:t xml:space="preserve">for a section that does not have an equivalent in the </w:t>
      </w:r>
      <w:hyperlink r:id="rId34" w:tooltip="Act 2007 No 21 (NSW)" w:history="1">
        <w:r w:rsidR="001132AC" w:rsidRPr="00F825A0">
          <w:rPr>
            <w:rStyle w:val="charCitHyperlinkAbbrev"/>
          </w:rPr>
          <w:t>NSW Act</w:t>
        </w:r>
      </w:hyperlink>
      <w:r w:rsidRPr="00987236">
        <w:t xml:space="preserve">—using a section number that is not used in the </w:t>
      </w:r>
      <w:hyperlink r:id="rId35" w:tooltip="Act 2007 No 21 (NSW)" w:history="1">
        <w:r w:rsidR="001132AC" w:rsidRPr="00F825A0">
          <w:rPr>
            <w:rStyle w:val="charCitHyperlinkAbbrev"/>
          </w:rPr>
          <w:t>NSW Act</w:t>
        </w:r>
      </w:hyperlink>
      <w:r w:rsidRPr="00987236">
        <w:t>.</w:t>
      </w:r>
    </w:p>
    <w:p w14:paraId="515CD1F3" w14:textId="77777777" w:rsidR="00B502FC" w:rsidRPr="00987236" w:rsidRDefault="00B502FC" w:rsidP="00B502FC">
      <w:pPr>
        <w:pStyle w:val="aExamHdgss"/>
      </w:pPr>
      <w:r w:rsidRPr="00987236">
        <w:t>Examples</w:t>
      </w:r>
    </w:p>
    <w:p w14:paraId="70EF2DAB" w14:textId="77777777" w:rsidR="00B502FC" w:rsidRPr="00987236" w:rsidRDefault="00061B49" w:rsidP="00B502FC">
      <w:pPr>
        <w:pStyle w:val="aExamINumss"/>
      </w:pPr>
      <w:r w:rsidRPr="00987236">
        <w:t>1</w:t>
      </w:r>
      <w:r w:rsidRPr="00987236">
        <w:tab/>
        <w:t>There is no pt 8 or s</w:t>
      </w:r>
      <w:r w:rsidR="00B502FC" w:rsidRPr="00987236">
        <w:t xml:space="preserve"> 12 in this Act.</w:t>
      </w:r>
    </w:p>
    <w:p w14:paraId="22B7E385" w14:textId="23B9D506" w:rsidR="00B502FC" w:rsidRPr="00987236" w:rsidRDefault="00061B49" w:rsidP="00481654">
      <w:pPr>
        <w:pStyle w:val="aExamINumss"/>
        <w:keepNext/>
      </w:pPr>
      <w:r w:rsidRPr="00987236">
        <w:t>2</w:t>
      </w:r>
      <w:r w:rsidRPr="00987236">
        <w:tab/>
        <w:t>There is no s</w:t>
      </w:r>
      <w:r w:rsidR="00B502FC" w:rsidRPr="00987236">
        <w:t xml:space="preserve"> 53A in the </w:t>
      </w:r>
      <w:hyperlink r:id="rId36" w:tooltip="Act 2007 No 21 (NSW)" w:history="1">
        <w:r w:rsidR="001132AC" w:rsidRPr="00F825A0">
          <w:rPr>
            <w:rStyle w:val="charCitHyperlinkAbbrev"/>
          </w:rPr>
          <w:t>NSW Act</w:t>
        </w:r>
      </w:hyperlink>
      <w:r w:rsidR="00B502FC" w:rsidRPr="00987236">
        <w:t>.</w:t>
      </w:r>
    </w:p>
    <w:p w14:paraId="03A03C76" w14:textId="77777777" w:rsidR="0090599D" w:rsidRPr="00987236" w:rsidRDefault="00491A17" w:rsidP="00491A17">
      <w:pPr>
        <w:pStyle w:val="AH5Sec"/>
      </w:pPr>
      <w:bookmarkStart w:id="12" w:name="_Toc134022236"/>
      <w:r w:rsidRPr="003C149F">
        <w:rPr>
          <w:rStyle w:val="CharSectNo"/>
        </w:rPr>
        <w:t>4</w:t>
      </w:r>
      <w:r w:rsidRPr="00987236">
        <w:tab/>
      </w:r>
      <w:r w:rsidR="0090599D" w:rsidRPr="00987236">
        <w:t>Notes</w:t>
      </w:r>
      <w:bookmarkEnd w:id="12"/>
    </w:p>
    <w:p w14:paraId="353C37DC" w14:textId="77777777" w:rsidR="0090599D" w:rsidRPr="00987236" w:rsidRDefault="0090599D" w:rsidP="00481654">
      <w:pPr>
        <w:pStyle w:val="Amainreturn"/>
        <w:keepNext/>
      </w:pPr>
      <w:r w:rsidRPr="00987236">
        <w:t>A note included in this Act is explanatory and is not part of this Act.</w:t>
      </w:r>
    </w:p>
    <w:p w14:paraId="6237C737" w14:textId="2281FC54" w:rsidR="0090599D" w:rsidRPr="00987236" w:rsidRDefault="0090599D">
      <w:pPr>
        <w:pStyle w:val="aNote"/>
      </w:pPr>
      <w:r w:rsidRPr="00491A17">
        <w:rPr>
          <w:rStyle w:val="charItals"/>
        </w:rPr>
        <w:t>Note</w:t>
      </w:r>
      <w:r w:rsidRPr="00491A17">
        <w:rPr>
          <w:rStyle w:val="charItals"/>
        </w:rPr>
        <w:tab/>
      </w:r>
      <w:r w:rsidRPr="00987236">
        <w:t xml:space="preserve">See the </w:t>
      </w:r>
      <w:hyperlink r:id="rId37" w:tooltip="A2001-14" w:history="1">
        <w:r w:rsidR="005E1CAB" w:rsidRPr="005E1CAB">
          <w:rPr>
            <w:rStyle w:val="charCitHyperlinkAbbrev"/>
          </w:rPr>
          <w:t>Legislation Act</w:t>
        </w:r>
      </w:hyperlink>
      <w:r w:rsidRPr="00987236">
        <w:t>, s 127 (1), (4) and (5) for the legal status of notes.</w:t>
      </w:r>
    </w:p>
    <w:p w14:paraId="10E27016" w14:textId="77777777" w:rsidR="0090599D" w:rsidRPr="00987236" w:rsidRDefault="00491A17" w:rsidP="00491A17">
      <w:pPr>
        <w:pStyle w:val="AH5Sec"/>
      </w:pPr>
      <w:bookmarkStart w:id="13" w:name="_Toc134022237"/>
      <w:r w:rsidRPr="003C149F">
        <w:rPr>
          <w:rStyle w:val="CharSectNo"/>
        </w:rPr>
        <w:t>5</w:t>
      </w:r>
      <w:r w:rsidRPr="00987236">
        <w:tab/>
      </w:r>
      <w:r w:rsidR="0090599D" w:rsidRPr="00987236">
        <w:t>Offences against Act—application of Criminal Code etc</w:t>
      </w:r>
      <w:bookmarkEnd w:id="13"/>
    </w:p>
    <w:p w14:paraId="59F2AD12" w14:textId="77777777" w:rsidR="0090599D" w:rsidRPr="00987236" w:rsidRDefault="0090599D" w:rsidP="00D242CC">
      <w:pPr>
        <w:pStyle w:val="Amainreturn"/>
        <w:keepNext/>
      </w:pPr>
      <w:r w:rsidRPr="00987236">
        <w:t>Other legislation applies in relation to offences against this Act.</w:t>
      </w:r>
    </w:p>
    <w:p w14:paraId="4DE66467" w14:textId="77777777" w:rsidR="0090599D" w:rsidRPr="00987236" w:rsidRDefault="0090599D" w:rsidP="00D242CC">
      <w:pPr>
        <w:pStyle w:val="aNote"/>
        <w:keepNext/>
      </w:pPr>
      <w:r w:rsidRPr="00491A17">
        <w:rPr>
          <w:rStyle w:val="charItals"/>
        </w:rPr>
        <w:t>Note 1</w:t>
      </w:r>
      <w:r w:rsidRPr="00987236">
        <w:tab/>
      </w:r>
      <w:r w:rsidRPr="00491A17">
        <w:rPr>
          <w:rStyle w:val="charItals"/>
        </w:rPr>
        <w:t>Criminal Code</w:t>
      </w:r>
    </w:p>
    <w:p w14:paraId="1AA6AD98" w14:textId="4A194300" w:rsidR="0090599D" w:rsidRPr="00987236" w:rsidRDefault="0090599D" w:rsidP="00D242CC">
      <w:pPr>
        <w:pStyle w:val="aNote"/>
        <w:keepNext/>
        <w:spacing w:before="20"/>
        <w:ind w:firstLine="0"/>
      </w:pPr>
      <w:r w:rsidRPr="00987236">
        <w:t xml:space="preserve">The </w:t>
      </w:r>
      <w:hyperlink r:id="rId38" w:tooltip="A2002-51" w:history="1">
        <w:r w:rsidR="005E1CAB" w:rsidRPr="005E1CAB">
          <w:rPr>
            <w:rStyle w:val="charCitHyperlinkAbbrev"/>
          </w:rPr>
          <w:t>Criminal Code</w:t>
        </w:r>
      </w:hyperlink>
      <w:r w:rsidRPr="00987236">
        <w:t xml:space="preserve">, ch 2 applies to all offences against this Act (see Code, pt 2.1).  </w:t>
      </w:r>
    </w:p>
    <w:p w14:paraId="075E6276" w14:textId="77777777" w:rsidR="0090599D" w:rsidRPr="00987236" w:rsidRDefault="0090599D" w:rsidP="00D242CC">
      <w:pPr>
        <w:pStyle w:val="aNoteText"/>
        <w:keepNext/>
      </w:pPr>
      <w:r w:rsidRPr="00987236">
        <w:t>The chapter sets out the general principles of criminal responsibility (including burdens of proof and general defences), and defines terms used for offences to which the Code applies (eg </w:t>
      </w:r>
      <w:r w:rsidRPr="00491A17">
        <w:rPr>
          <w:rStyle w:val="charBoldItals"/>
        </w:rPr>
        <w:t>conduct</w:t>
      </w:r>
      <w:r w:rsidRPr="00987236">
        <w:t xml:space="preserve">, </w:t>
      </w:r>
      <w:r w:rsidRPr="00491A17">
        <w:rPr>
          <w:rStyle w:val="charBoldItals"/>
        </w:rPr>
        <w:t>intention</w:t>
      </w:r>
      <w:r w:rsidRPr="00987236">
        <w:t xml:space="preserve">, </w:t>
      </w:r>
      <w:r w:rsidRPr="00491A17">
        <w:rPr>
          <w:rStyle w:val="charBoldItals"/>
        </w:rPr>
        <w:t>recklessness</w:t>
      </w:r>
      <w:r w:rsidRPr="00987236">
        <w:t xml:space="preserve"> and </w:t>
      </w:r>
      <w:r w:rsidRPr="00491A17">
        <w:rPr>
          <w:rStyle w:val="charBoldItals"/>
        </w:rPr>
        <w:t>strict liability</w:t>
      </w:r>
      <w:r w:rsidRPr="00987236">
        <w:t>).</w:t>
      </w:r>
    </w:p>
    <w:p w14:paraId="4AF3EBDC" w14:textId="77777777" w:rsidR="0090599D" w:rsidRPr="00491A17" w:rsidRDefault="0090599D" w:rsidP="00D242CC">
      <w:pPr>
        <w:pStyle w:val="aNote"/>
        <w:keepNext/>
        <w:rPr>
          <w:rStyle w:val="charItals"/>
        </w:rPr>
      </w:pPr>
      <w:r w:rsidRPr="00491A17">
        <w:rPr>
          <w:rStyle w:val="charItals"/>
        </w:rPr>
        <w:t>Note 2</w:t>
      </w:r>
      <w:r w:rsidRPr="00491A17">
        <w:rPr>
          <w:rStyle w:val="charItals"/>
        </w:rPr>
        <w:tab/>
        <w:t>Penalty units</w:t>
      </w:r>
    </w:p>
    <w:p w14:paraId="0AAC2A19" w14:textId="2AFB1B84" w:rsidR="00A03A3C" w:rsidRPr="00987236" w:rsidRDefault="0090599D" w:rsidP="001B45F4">
      <w:pPr>
        <w:pStyle w:val="aNoteText"/>
      </w:pPr>
      <w:r w:rsidRPr="00987236">
        <w:t xml:space="preserve">The </w:t>
      </w:r>
      <w:hyperlink r:id="rId39" w:tooltip="A2001-14" w:history="1">
        <w:r w:rsidR="005E1CAB" w:rsidRPr="005E1CAB">
          <w:rPr>
            <w:rStyle w:val="charCitHyperlinkAbbrev"/>
          </w:rPr>
          <w:t>Legislation Act</w:t>
        </w:r>
      </w:hyperlink>
      <w:r w:rsidRPr="00987236">
        <w:t xml:space="preserve">, s 133 deals with the meaning of offence penalties that </w:t>
      </w:r>
      <w:r w:rsidR="001B45F4" w:rsidRPr="00987236">
        <w:t>are expressed in penalty units.</w:t>
      </w:r>
    </w:p>
    <w:p w14:paraId="09D7A606" w14:textId="77777777" w:rsidR="00BB1FE3" w:rsidRPr="00987236" w:rsidRDefault="00BB1FE3" w:rsidP="00F15699">
      <w:pPr>
        <w:pStyle w:val="PageBreak"/>
        <w:suppressLineNumbers/>
      </w:pPr>
      <w:r w:rsidRPr="00987236">
        <w:br w:type="page"/>
      </w:r>
    </w:p>
    <w:p w14:paraId="3108FCB6" w14:textId="77777777" w:rsidR="00BB1FE3" w:rsidRPr="003C149F" w:rsidRDefault="00491A17" w:rsidP="00491A17">
      <w:pPr>
        <w:pStyle w:val="AH2Part"/>
      </w:pPr>
      <w:bookmarkStart w:id="14" w:name="_Toc134022238"/>
      <w:r w:rsidRPr="003C149F">
        <w:rPr>
          <w:rStyle w:val="CharPartNo"/>
        </w:rPr>
        <w:lastRenderedPageBreak/>
        <w:t>Part 2</w:t>
      </w:r>
      <w:r w:rsidRPr="00987236">
        <w:tab/>
      </w:r>
      <w:r w:rsidR="00BB1FE3" w:rsidRPr="003C149F">
        <w:rPr>
          <w:rStyle w:val="CharPartText"/>
        </w:rPr>
        <w:t>Imposition of payroll tax</w:t>
      </w:r>
      <w:bookmarkEnd w:id="14"/>
    </w:p>
    <w:p w14:paraId="40D3A55D" w14:textId="77777777" w:rsidR="00BB1FE3" w:rsidRPr="003C149F" w:rsidRDefault="00491A17" w:rsidP="00491A17">
      <w:pPr>
        <w:pStyle w:val="AH3Div"/>
      </w:pPr>
      <w:bookmarkStart w:id="15" w:name="_Toc134022239"/>
      <w:r w:rsidRPr="003C149F">
        <w:rPr>
          <w:rStyle w:val="CharDivNo"/>
        </w:rPr>
        <w:t>Division 2.1</w:t>
      </w:r>
      <w:r w:rsidRPr="00987236">
        <w:tab/>
      </w:r>
      <w:r w:rsidR="004F2595" w:rsidRPr="003C149F">
        <w:rPr>
          <w:rStyle w:val="CharDivText"/>
        </w:rPr>
        <w:t>Imposition of tax</w:t>
      </w:r>
      <w:bookmarkEnd w:id="15"/>
    </w:p>
    <w:p w14:paraId="127BB30F" w14:textId="77777777" w:rsidR="000F2561" w:rsidRPr="00987236" w:rsidRDefault="00491A17" w:rsidP="00491A17">
      <w:pPr>
        <w:pStyle w:val="AH5Sec"/>
        <w:rPr>
          <w:lang w:eastAsia="en-AU"/>
        </w:rPr>
      </w:pPr>
      <w:bookmarkStart w:id="16" w:name="_Toc134022240"/>
      <w:r w:rsidRPr="003C149F">
        <w:rPr>
          <w:rStyle w:val="CharSectNo"/>
        </w:rPr>
        <w:t>6</w:t>
      </w:r>
      <w:r w:rsidRPr="00987236">
        <w:rPr>
          <w:lang w:eastAsia="en-AU"/>
        </w:rPr>
        <w:tab/>
      </w:r>
      <w:r w:rsidR="004F2595" w:rsidRPr="00987236">
        <w:rPr>
          <w:lang w:eastAsia="en-AU"/>
        </w:rPr>
        <w:t>Imposition of payroll tax</w:t>
      </w:r>
      <w:bookmarkEnd w:id="16"/>
    </w:p>
    <w:p w14:paraId="2E910ADC" w14:textId="77777777" w:rsidR="004F2595" w:rsidRPr="00987236" w:rsidRDefault="004F2595" w:rsidP="000F2561">
      <w:pPr>
        <w:pStyle w:val="Amainreturn"/>
        <w:rPr>
          <w:lang w:eastAsia="en-AU"/>
        </w:rPr>
      </w:pPr>
      <w:r w:rsidRPr="00987236">
        <w:rPr>
          <w:lang w:eastAsia="en-AU"/>
        </w:rPr>
        <w:t>Payroll tax is imposed on all taxable wages.</w:t>
      </w:r>
    </w:p>
    <w:p w14:paraId="0D5A6D8C" w14:textId="77777777" w:rsidR="004F2595" w:rsidRPr="00987236" w:rsidRDefault="00491A17" w:rsidP="00491A17">
      <w:pPr>
        <w:pStyle w:val="AH5Sec"/>
        <w:rPr>
          <w:lang w:eastAsia="en-AU"/>
        </w:rPr>
      </w:pPr>
      <w:bookmarkStart w:id="17" w:name="_Toc134022241"/>
      <w:r w:rsidRPr="003C149F">
        <w:rPr>
          <w:rStyle w:val="CharSectNo"/>
        </w:rPr>
        <w:t>7</w:t>
      </w:r>
      <w:r w:rsidRPr="00987236">
        <w:rPr>
          <w:lang w:eastAsia="en-AU"/>
        </w:rPr>
        <w:tab/>
      </w:r>
      <w:r w:rsidR="004F2595" w:rsidRPr="00987236">
        <w:rPr>
          <w:lang w:eastAsia="en-AU"/>
        </w:rPr>
        <w:t>Who is liable for payroll tax</w:t>
      </w:r>
      <w:r w:rsidR="000F61DE" w:rsidRPr="00987236">
        <w:rPr>
          <w:lang w:eastAsia="en-AU"/>
        </w:rPr>
        <w:t>?</w:t>
      </w:r>
      <w:bookmarkEnd w:id="17"/>
    </w:p>
    <w:p w14:paraId="61293C3E" w14:textId="77777777" w:rsidR="004F2595" w:rsidRPr="00987236" w:rsidRDefault="004F2595" w:rsidP="000F2561">
      <w:pPr>
        <w:pStyle w:val="Amainreturn"/>
        <w:rPr>
          <w:lang w:eastAsia="en-AU"/>
        </w:rPr>
      </w:pPr>
      <w:r w:rsidRPr="00987236">
        <w:rPr>
          <w:lang w:eastAsia="en-AU"/>
        </w:rPr>
        <w:t>The employer by whom taxable wages are paid or payable is liable to pay payroll tax on the wages.</w:t>
      </w:r>
    </w:p>
    <w:p w14:paraId="05F9130F" w14:textId="77777777" w:rsidR="004F2595" w:rsidRPr="00987236" w:rsidRDefault="00491A17" w:rsidP="00491A17">
      <w:pPr>
        <w:pStyle w:val="AH5Sec"/>
        <w:rPr>
          <w:lang w:eastAsia="en-AU"/>
        </w:rPr>
      </w:pPr>
      <w:bookmarkStart w:id="18" w:name="_Toc134022242"/>
      <w:r w:rsidRPr="003C149F">
        <w:rPr>
          <w:rStyle w:val="CharSectNo"/>
        </w:rPr>
        <w:t>8</w:t>
      </w:r>
      <w:r w:rsidRPr="00987236">
        <w:rPr>
          <w:lang w:eastAsia="en-AU"/>
        </w:rPr>
        <w:tab/>
      </w:r>
      <w:r w:rsidR="004F2595" w:rsidRPr="00987236">
        <w:rPr>
          <w:lang w:eastAsia="en-AU"/>
        </w:rPr>
        <w:t>Amount of payroll tax</w:t>
      </w:r>
      <w:bookmarkEnd w:id="18"/>
    </w:p>
    <w:p w14:paraId="3F5CD594" w14:textId="77777777" w:rsidR="004F2595" w:rsidRPr="00987236" w:rsidRDefault="004F2595" w:rsidP="000F2561">
      <w:pPr>
        <w:pStyle w:val="Amainreturn"/>
        <w:rPr>
          <w:lang w:eastAsia="en-AU"/>
        </w:rPr>
      </w:pPr>
      <w:r w:rsidRPr="00987236">
        <w:rPr>
          <w:lang w:eastAsia="en-AU"/>
        </w:rPr>
        <w:t xml:space="preserve">The amount of payroll tax payable by an employer </w:t>
      </w:r>
      <w:r w:rsidR="00773A51" w:rsidRPr="00987236">
        <w:rPr>
          <w:lang w:eastAsia="en-AU"/>
        </w:rPr>
        <w:t xml:space="preserve">must </w:t>
      </w:r>
      <w:r w:rsidR="0043642F" w:rsidRPr="00987236">
        <w:rPr>
          <w:lang w:eastAsia="en-AU"/>
        </w:rPr>
        <w:t>be</w:t>
      </w:r>
      <w:r w:rsidR="00343FCA" w:rsidRPr="00987236">
        <w:rPr>
          <w:lang w:eastAsia="en-AU"/>
        </w:rPr>
        <w:t xml:space="preserve"> </w:t>
      </w:r>
      <w:r w:rsidR="000F61DE" w:rsidRPr="00987236">
        <w:rPr>
          <w:lang w:eastAsia="en-AU"/>
        </w:rPr>
        <w:t>worked out</w:t>
      </w:r>
      <w:r w:rsidRPr="00987236">
        <w:rPr>
          <w:lang w:eastAsia="en-AU"/>
        </w:rPr>
        <w:t xml:space="preserve"> in accordance with </w:t>
      </w:r>
      <w:r w:rsidR="004D3212" w:rsidRPr="00987236">
        <w:rPr>
          <w:lang w:eastAsia="en-AU"/>
        </w:rPr>
        <w:t>s</w:t>
      </w:r>
      <w:r w:rsidRPr="00987236">
        <w:rPr>
          <w:lang w:eastAsia="en-AU"/>
        </w:rPr>
        <w:t>chedules 1 and 2.</w:t>
      </w:r>
    </w:p>
    <w:p w14:paraId="677A7245" w14:textId="77777777" w:rsidR="004F2595" w:rsidRPr="00987236" w:rsidRDefault="00491A17" w:rsidP="00491A17">
      <w:pPr>
        <w:pStyle w:val="AH5Sec"/>
        <w:rPr>
          <w:lang w:eastAsia="en-AU"/>
        </w:rPr>
      </w:pPr>
      <w:bookmarkStart w:id="19" w:name="_Toc134022243"/>
      <w:r w:rsidRPr="003C149F">
        <w:rPr>
          <w:rStyle w:val="CharSectNo"/>
        </w:rPr>
        <w:t>9</w:t>
      </w:r>
      <w:r w:rsidRPr="00987236">
        <w:rPr>
          <w:lang w:eastAsia="en-AU"/>
        </w:rPr>
        <w:tab/>
      </w:r>
      <w:r w:rsidR="004F2595" w:rsidRPr="00987236">
        <w:rPr>
          <w:lang w:eastAsia="en-AU"/>
        </w:rPr>
        <w:t>When must payroll tax be paid</w:t>
      </w:r>
      <w:r w:rsidR="001974DD" w:rsidRPr="00987236">
        <w:rPr>
          <w:lang w:eastAsia="en-AU"/>
        </w:rPr>
        <w:t>?</w:t>
      </w:r>
      <w:bookmarkEnd w:id="19"/>
    </w:p>
    <w:p w14:paraId="5F7EA34C" w14:textId="77777777" w:rsidR="004F2595" w:rsidRPr="00987236" w:rsidRDefault="00481654" w:rsidP="00481654">
      <w:pPr>
        <w:pStyle w:val="Amain"/>
        <w:rPr>
          <w:lang w:eastAsia="en-AU"/>
        </w:rPr>
      </w:pPr>
      <w:r>
        <w:rPr>
          <w:lang w:eastAsia="en-AU"/>
        </w:rPr>
        <w:tab/>
      </w:r>
      <w:r w:rsidR="00491A17" w:rsidRPr="00987236">
        <w:rPr>
          <w:lang w:eastAsia="en-AU"/>
        </w:rPr>
        <w:t>(1)</w:t>
      </w:r>
      <w:r w:rsidR="00491A17" w:rsidRPr="00987236">
        <w:rPr>
          <w:lang w:eastAsia="en-AU"/>
        </w:rPr>
        <w:tab/>
      </w:r>
      <w:r w:rsidR="004F2595" w:rsidRPr="00987236">
        <w:rPr>
          <w:lang w:eastAsia="en-AU"/>
        </w:rPr>
        <w:t>A person who is liable to pay payroll tax on taxable wages must pay the ta</w:t>
      </w:r>
      <w:r w:rsidR="002F629A" w:rsidRPr="00987236">
        <w:rPr>
          <w:lang w:eastAsia="en-AU"/>
        </w:rPr>
        <w:t>x</w:t>
      </w:r>
      <w:r w:rsidR="00BC7C0E" w:rsidRPr="00987236">
        <w:t>—</w:t>
      </w:r>
    </w:p>
    <w:p w14:paraId="184B7979"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within 7 days after the end of the month in which</w:t>
      </w:r>
      <w:r w:rsidR="00412831" w:rsidRPr="00987236">
        <w:rPr>
          <w:lang w:eastAsia="en-AU"/>
        </w:rPr>
        <w:t xml:space="preserve"> </w:t>
      </w:r>
      <w:r w:rsidR="00DD0132" w:rsidRPr="00987236">
        <w:rPr>
          <w:lang w:eastAsia="en-AU"/>
        </w:rPr>
        <w:t xml:space="preserve">the </w:t>
      </w:r>
      <w:r w:rsidR="004F2595" w:rsidRPr="00987236">
        <w:rPr>
          <w:lang w:eastAsia="en-AU"/>
        </w:rPr>
        <w:t>wages w</w:t>
      </w:r>
      <w:r w:rsidR="0043642F" w:rsidRPr="00987236">
        <w:rPr>
          <w:lang w:eastAsia="en-AU"/>
        </w:rPr>
        <w:t>ere paid or payable, other than</w:t>
      </w:r>
      <w:r w:rsidR="004F2595" w:rsidRPr="00987236">
        <w:rPr>
          <w:lang w:eastAsia="en-AU"/>
        </w:rPr>
        <w:t xml:space="preserve"> June</w:t>
      </w:r>
      <w:r w:rsidR="00D7609D" w:rsidRPr="00987236">
        <w:rPr>
          <w:lang w:eastAsia="en-AU"/>
        </w:rPr>
        <w:t>;</w:t>
      </w:r>
      <w:r w:rsidR="004F2595" w:rsidRPr="00987236">
        <w:rPr>
          <w:lang w:eastAsia="en-AU"/>
        </w:rPr>
        <w:t xml:space="preserve"> and</w:t>
      </w:r>
    </w:p>
    <w:p w14:paraId="227FC8C9" w14:textId="19FF5F2E"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A945D6" w:rsidRPr="00987236">
        <w:rPr>
          <w:lang w:eastAsia="en-AU"/>
        </w:rPr>
        <w:t>within 2</w:t>
      </w:r>
      <w:r w:rsidR="007C1AC4">
        <w:rPr>
          <w:lang w:eastAsia="en-AU"/>
        </w:rPr>
        <w:t>8</w:t>
      </w:r>
      <w:r w:rsidR="00A945D6" w:rsidRPr="00987236">
        <w:rPr>
          <w:lang w:eastAsia="en-AU"/>
        </w:rPr>
        <w:t xml:space="preserve"> days after the end of</w:t>
      </w:r>
      <w:r w:rsidR="004F2595" w:rsidRPr="00987236">
        <w:rPr>
          <w:lang w:eastAsia="en-AU"/>
        </w:rPr>
        <w:t xml:space="preserve"> June in relation to taxable wages paid or payable</w:t>
      </w:r>
      <w:r w:rsidR="00A945D6" w:rsidRPr="00987236">
        <w:rPr>
          <w:lang w:eastAsia="en-AU"/>
        </w:rPr>
        <w:t xml:space="preserve"> in</w:t>
      </w:r>
      <w:r w:rsidR="004F2595" w:rsidRPr="00987236">
        <w:rPr>
          <w:lang w:eastAsia="en-AU"/>
        </w:rPr>
        <w:t xml:space="preserve"> June.</w:t>
      </w:r>
    </w:p>
    <w:p w14:paraId="1B4698D8" w14:textId="77777777" w:rsidR="00412831" w:rsidRPr="00987236" w:rsidRDefault="00481654" w:rsidP="00481654">
      <w:pPr>
        <w:pStyle w:val="Amain"/>
        <w:rPr>
          <w:lang w:eastAsia="en-AU"/>
        </w:rPr>
      </w:pPr>
      <w:r>
        <w:rPr>
          <w:lang w:eastAsia="en-AU"/>
        </w:rPr>
        <w:tab/>
      </w:r>
      <w:r w:rsidR="00491A17" w:rsidRPr="00987236">
        <w:rPr>
          <w:lang w:eastAsia="en-AU"/>
        </w:rPr>
        <w:t>(2)</w:t>
      </w:r>
      <w:r w:rsidR="00491A17" w:rsidRPr="00987236">
        <w:rPr>
          <w:lang w:eastAsia="en-AU"/>
        </w:rPr>
        <w:tab/>
      </w:r>
      <w:r w:rsidR="00025212" w:rsidRPr="00987236">
        <w:rPr>
          <w:lang w:eastAsia="en-AU"/>
        </w:rPr>
        <w:t>However, if the</w:t>
      </w:r>
      <w:r w:rsidR="00CC0FF2" w:rsidRPr="00987236">
        <w:rPr>
          <w:lang w:eastAsia="en-AU"/>
        </w:rPr>
        <w:t xml:space="preserve"> </w:t>
      </w:r>
      <w:r w:rsidR="00E821AC" w:rsidRPr="00987236">
        <w:rPr>
          <w:lang w:eastAsia="en-AU"/>
        </w:rPr>
        <w:t>c</w:t>
      </w:r>
      <w:r w:rsidR="004F2595" w:rsidRPr="00987236">
        <w:rPr>
          <w:lang w:eastAsia="en-AU"/>
        </w:rPr>
        <w:t xml:space="preserve">ommissioner </w:t>
      </w:r>
      <w:r w:rsidR="00E714E4" w:rsidRPr="00987236">
        <w:rPr>
          <w:lang w:eastAsia="en-AU"/>
        </w:rPr>
        <w:t>believes on reasonable grounds</w:t>
      </w:r>
      <w:r w:rsidR="004F2595" w:rsidRPr="00987236">
        <w:rPr>
          <w:lang w:eastAsia="en-AU"/>
        </w:rPr>
        <w:t xml:space="preserve"> that a person may leave Australia before any payroll tax becomes payable by the person, the tax is </w:t>
      </w:r>
      <w:r w:rsidR="00025212" w:rsidRPr="00987236">
        <w:rPr>
          <w:lang w:eastAsia="en-AU"/>
        </w:rPr>
        <w:t>payable on the day fixed by the</w:t>
      </w:r>
      <w:r w:rsidR="009A6107" w:rsidRPr="00987236">
        <w:rPr>
          <w:lang w:eastAsia="en-AU"/>
        </w:rPr>
        <w:t xml:space="preserve"> commissioner</w:t>
      </w:r>
      <w:r w:rsidR="004F2595" w:rsidRPr="00987236">
        <w:rPr>
          <w:lang w:eastAsia="en-AU"/>
        </w:rPr>
        <w:t xml:space="preserve"> by notice served on the person.</w:t>
      </w:r>
    </w:p>
    <w:p w14:paraId="7E62576E" w14:textId="77777777" w:rsidR="004F2595" w:rsidRPr="003C149F" w:rsidRDefault="00491A17" w:rsidP="00491A17">
      <w:pPr>
        <w:pStyle w:val="AH3Div"/>
      </w:pPr>
      <w:bookmarkStart w:id="20" w:name="_Toc134022244"/>
      <w:r w:rsidRPr="003C149F">
        <w:rPr>
          <w:rStyle w:val="CharDivNo"/>
        </w:rPr>
        <w:lastRenderedPageBreak/>
        <w:t>Division 2.2</w:t>
      </w:r>
      <w:r w:rsidRPr="00987236">
        <w:tab/>
      </w:r>
      <w:r w:rsidR="004F2595" w:rsidRPr="003C149F">
        <w:rPr>
          <w:rStyle w:val="CharDivText"/>
        </w:rPr>
        <w:t>Taxable wages</w:t>
      </w:r>
      <w:bookmarkEnd w:id="20"/>
    </w:p>
    <w:p w14:paraId="1DC1034F" w14:textId="77777777" w:rsidR="004F2595" w:rsidRPr="00987236" w:rsidRDefault="00491A17" w:rsidP="00491A17">
      <w:pPr>
        <w:pStyle w:val="AH5Sec"/>
        <w:rPr>
          <w:lang w:eastAsia="en-AU"/>
        </w:rPr>
      </w:pPr>
      <w:bookmarkStart w:id="21" w:name="_Toc134022245"/>
      <w:r w:rsidRPr="003C149F">
        <w:rPr>
          <w:rStyle w:val="CharSectNo"/>
        </w:rPr>
        <w:t>10</w:t>
      </w:r>
      <w:r w:rsidRPr="00987236">
        <w:rPr>
          <w:lang w:eastAsia="en-AU"/>
        </w:rPr>
        <w:tab/>
      </w:r>
      <w:r w:rsidR="001974DD" w:rsidRPr="00987236">
        <w:rPr>
          <w:lang w:eastAsia="en-AU"/>
        </w:rPr>
        <w:t>Meaning of</w:t>
      </w:r>
      <w:r w:rsidR="004F2595" w:rsidRPr="00987236">
        <w:rPr>
          <w:lang w:eastAsia="en-AU"/>
        </w:rPr>
        <w:t xml:space="preserve"> </w:t>
      </w:r>
      <w:r w:rsidR="004F2595" w:rsidRPr="005E1CAB">
        <w:rPr>
          <w:rStyle w:val="charItals"/>
        </w:rPr>
        <w:t>taxable wages</w:t>
      </w:r>
      <w:bookmarkEnd w:id="21"/>
    </w:p>
    <w:p w14:paraId="10A8BA5B" w14:textId="77777777" w:rsidR="004F2595" w:rsidRPr="00987236" w:rsidRDefault="00481654" w:rsidP="00825787">
      <w:pPr>
        <w:pStyle w:val="Amain"/>
        <w:keepNext/>
        <w:rPr>
          <w:lang w:eastAsia="en-AU"/>
        </w:rPr>
      </w:pPr>
      <w:r>
        <w:rPr>
          <w:lang w:eastAsia="en-AU"/>
        </w:rPr>
        <w:tab/>
      </w:r>
      <w:r w:rsidR="00491A17" w:rsidRPr="00987236">
        <w:rPr>
          <w:lang w:eastAsia="en-AU"/>
        </w:rPr>
        <w:t>(1)</w:t>
      </w:r>
      <w:r w:rsidR="00491A17" w:rsidRPr="00987236">
        <w:rPr>
          <w:lang w:eastAsia="en-AU"/>
        </w:rPr>
        <w:tab/>
      </w:r>
      <w:r w:rsidR="002C1044" w:rsidRPr="00987236">
        <w:rPr>
          <w:lang w:eastAsia="en-AU"/>
        </w:rPr>
        <w:t>For</w:t>
      </w:r>
      <w:r w:rsidR="004F2595" w:rsidRPr="00987236">
        <w:rPr>
          <w:lang w:eastAsia="en-AU"/>
        </w:rPr>
        <w:t xml:space="preserve"> this Act, </w:t>
      </w:r>
      <w:r w:rsidR="004F2595" w:rsidRPr="00491A17">
        <w:rPr>
          <w:rStyle w:val="charBoldItals"/>
        </w:rPr>
        <w:t>taxable wages</w:t>
      </w:r>
      <w:r w:rsidR="002C1044" w:rsidRPr="00987236">
        <w:rPr>
          <w:lang w:eastAsia="en-AU"/>
        </w:rPr>
        <w:t xml:space="preserve"> are wages that are taxable in</w:t>
      </w:r>
      <w:r w:rsidR="007C49BF" w:rsidRPr="00987236">
        <w:rPr>
          <w:lang w:eastAsia="en-AU"/>
        </w:rPr>
        <w:t xml:space="preserve"> the ACT.</w:t>
      </w:r>
    </w:p>
    <w:p w14:paraId="3401E191" w14:textId="77777777" w:rsidR="004F2595" w:rsidRPr="00987236" w:rsidRDefault="00481654" w:rsidP="00481654">
      <w:pPr>
        <w:pStyle w:val="Amain"/>
        <w:rPr>
          <w:lang w:eastAsia="en-AU"/>
        </w:rPr>
      </w:pPr>
      <w:r>
        <w:rPr>
          <w:lang w:eastAsia="en-AU"/>
        </w:rPr>
        <w:tab/>
      </w:r>
      <w:r w:rsidR="00491A17" w:rsidRPr="00987236">
        <w:rPr>
          <w:lang w:eastAsia="en-AU"/>
        </w:rPr>
        <w:t>(2)</w:t>
      </w:r>
      <w:r w:rsidR="00491A17" w:rsidRPr="00987236">
        <w:rPr>
          <w:lang w:eastAsia="en-AU"/>
        </w:rPr>
        <w:tab/>
      </w:r>
      <w:r w:rsidR="004F2595" w:rsidRPr="00987236">
        <w:rPr>
          <w:lang w:eastAsia="en-AU"/>
        </w:rPr>
        <w:t>However, exempt wages are not taxable wages.</w:t>
      </w:r>
    </w:p>
    <w:p w14:paraId="47374D78" w14:textId="77777777" w:rsidR="004F2595" w:rsidRPr="00987236" w:rsidRDefault="00491A17" w:rsidP="00491A17">
      <w:pPr>
        <w:pStyle w:val="AH5Sec"/>
        <w:rPr>
          <w:lang w:eastAsia="en-AU"/>
        </w:rPr>
      </w:pPr>
      <w:bookmarkStart w:id="22" w:name="_Toc134022246"/>
      <w:r w:rsidRPr="003C149F">
        <w:rPr>
          <w:rStyle w:val="CharSectNo"/>
        </w:rPr>
        <w:t>11</w:t>
      </w:r>
      <w:r w:rsidRPr="00987236">
        <w:rPr>
          <w:lang w:eastAsia="en-AU"/>
        </w:rPr>
        <w:tab/>
      </w:r>
      <w:r w:rsidR="004F2595" w:rsidRPr="00987236">
        <w:rPr>
          <w:lang w:eastAsia="en-AU"/>
        </w:rPr>
        <w:t>Wages taxable in</w:t>
      </w:r>
      <w:r w:rsidR="009A6107" w:rsidRPr="00987236">
        <w:rPr>
          <w:lang w:eastAsia="en-AU"/>
        </w:rPr>
        <w:t xml:space="preserve"> </w:t>
      </w:r>
      <w:r w:rsidR="00A26638" w:rsidRPr="00987236">
        <w:rPr>
          <w:lang w:eastAsia="en-AU"/>
        </w:rPr>
        <w:t>the ACT</w:t>
      </w:r>
      <w:bookmarkEnd w:id="22"/>
    </w:p>
    <w:p w14:paraId="2FA3CD9C" w14:textId="77777777" w:rsidR="004F2595" w:rsidRPr="00987236" w:rsidRDefault="00481654" w:rsidP="00481654">
      <w:pPr>
        <w:pStyle w:val="Amain"/>
        <w:rPr>
          <w:lang w:eastAsia="en-AU"/>
        </w:rPr>
      </w:pPr>
      <w:r>
        <w:rPr>
          <w:lang w:eastAsia="en-AU"/>
        </w:rPr>
        <w:tab/>
      </w:r>
      <w:r w:rsidR="00491A17" w:rsidRPr="00987236">
        <w:rPr>
          <w:lang w:eastAsia="en-AU"/>
        </w:rPr>
        <w:t>(1)</w:t>
      </w:r>
      <w:r w:rsidR="00491A17" w:rsidRPr="00987236">
        <w:rPr>
          <w:lang w:eastAsia="en-AU"/>
        </w:rPr>
        <w:tab/>
      </w:r>
      <w:r w:rsidR="001974DD" w:rsidRPr="00987236">
        <w:rPr>
          <w:lang w:eastAsia="en-AU"/>
        </w:rPr>
        <w:t>For</w:t>
      </w:r>
      <w:r w:rsidR="009A6107" w:rsidRPr="00987236">
        <w:rPr>
          <w:lang w:eastAsia="en-AU"/>
        </w:rPr>
        <w:t xml:space="preserve"> this </w:t>
      </w:r>
      <w:r w:rsidR="004F2595" w:rsidRPr="00987236">
        <w:rPr>
          <w:lang w:eastAsia="en-AU"/>
        </w:rPr>
        <w:t>Act, wages are t</w:t>
      </w:r>
      <w:r w:rsidR="00BC7C0E" w:rsidRPr="00987236">
        <w:rPr>
          <w:lang w:eastAsia="en-AU"/>
        </w:rPr>
        <w:t>axable in</w:t>
      </w:r>
      <w:r w:rsidR="00821EE4" w:rsidRPr="00987236">
        <w:rPr>
          <w:lang w:eastAsia="en-AU"/>
        </w:rPr>
        <w:t xml:space="preserve"> </w:t>
      </w:r>
      <w:r w:rsidR="000769BE" w:rsidRPr="00987236">
        <w:rPr>
          <w:lang w:eastAsia="en-AU"/>
        </w:rPr>
        <w:t>the ACT</w:t>
      </w:r>
      <w:r w:rsidR="00BC7C0E" w:rsidRPr="00987236">
        <w:rPr>
          <w:lang w:eastAsia="en-AU"/>
        </w:rPr>
        <w:t xml:space="preserve"> if</w:t>
      </w:r>
      <w:r w:rsidR="00BC7C0E" w:rsidRPr="00987236">
        <w:t>—</w:t>
      </w:r>
    </w:p>
    <w:p w14:paraId="3A13AB6B"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the wages are</w:t>
      </w:r>
      <w:r w:rsidR="00821EE4" w:rsidRPr="00987236">
        <w:rPr>
          <w:lang w:eastAsia="en-AU"/>
        </w:rPr>
        <w:t xml:space="preserve"> paid or payable by an employer</w:t>
      </w:r>
      <w:r w:rsidR="004F2595" w:rsidRPr="00987236">
        <w:rPr>
          <w:lang w:eastAsia="en-AU"/>
        </w:rPr>
        <w:t xml:space="preserve"> in relation to services performed by an employee </w:t>
      </w:r>
      <w:r w:rsidR="004B4523" w:rsidRPr="00987236">
        <w:rPr>
          <w:lang w:eastAsia="en-AU"/>
        </w:rPr>
        <w:t xml:space="preserve">entirely </w:t>
      </w:r>
      <w:r w:rsidR="00821EE4" w:rsidRPr="00987236">
        <w:rPr>
          <w:lang w:eastAsia="en-AU"/>
        </w:rPr>
        <w:t>in</w:t>
      </w:r>
      <w:r w:rsidR="00866049" w:rsidRPr="00987236">
        <w:rPr>
          <w:lang w:eastAsia="en-AU"/>
        </w:rPr>
        <w:t xml:space="preserve"> the ACT</w:t>
      </w:r>
      <w:r w:rsidR="00D7609D" w:rsidRPr="00987236">
        <w:rPr>
          <w:lang w:eastAsia="en-AU"/>
        </w:rPr>
        <w:t>;</w:t>
      </w:r>
      <w:r w:rsidR="004F2595" w:rsidRPr="00987236">
        <w:rPr>
          <w:lang w:eastAsia="en-AU"/>
        </w:rPr>
        <w:t xml:space="preserve"> or</w:t>
      </w:r>
    </w:p>
    <w:p w14:paraId="1FA4083B"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4F2595" w:rsidRPr="00987236">
        <w:rPr>
          <w:lang w:eastAsia="en-AU"/>
        </w:rPr>
        <w:t>the wages are</w:t>
      </w:r>
      <w:r w:rsidR="00FF06BB" w:rsidRPr="00987236">
        <w:rPr>
          <w:lang w:eastAsia="en-AU"/>
        </w:rPr>
        <w:t xml:space="preserve"> paid or payable by an employer</w:t>
      </w:r>
      <w:r w:rsidR="004F2595" w:rsidRPr="00987236">
        <w:rPr>
          <w:lang w:eastAsia="en-AU"/>
        </w:rPr>
        <w:t xml:space="preserve"> in relation to services performed by an employee in 2 or more Australian</w:t>
      </w:r>
      <w:r w:rsidR="001974DD" w:rsidRPr="00987236">
        <w:rPr>
          <w:lang w:eastAsia="en-AU"/>
        </w:rPr>
        <w:t xml:space="preserve"> jurisdictions, or partly in 1</w:t>
      </w:r>
      <w:r w:rsidR="004F2595" w:rsidRPr="00987236">
        <w:rPr>
          <w:lang w:eastAsia="en-AU"/>
        </w:rPr>
        <w:t xml:space="preserve"> or more Australian jurisdictions and partly outside all Australian jurisdictions</w:t>
      </w:r>
      <w:r w:rsidR="006432A3" w:rsidRPr="00987236">
        <w:rPr>
          <w:lang w:eastAsia="en-AU"/>
        </w:rPr>
        <w:t>, and</w:t>
      </w:r>
      <w:r w:rsidR="006432A3" w:rsidRPr="00987236">
        <w:t>—</w:t>
      </w:r>
    </w:p>
    <w:p w14:paraId="72DC8989" w14:textId="77777777" w:rsidR="004F2595" w:rsidRPr="00987236" w:rsidRDefault="00481654" w:rsidP="00481654">
      <w:pPr>
        <w:pStyle w:val="Asubpara"/>
        <w:rPr>
          <w:lang w:eastAsia="en-AU"/>
        </w:rPr>
      </w:pPr>
      <w:r>
        <w:rPr>
          <w:lang w:eastAsia="en-AU"/>
        </w:rPr>
        <w:tab/>
      </w:r>
      <w:r w:rsidR="00491A17" w:rsidRPr="00987236">
        <w:rPr>
          <w:lang w:eastAsia="en-AU"/>
        </w:rPr>
        <w:t>(i)</w:t>
      </w:r>
      <w:r w:rsidR="00491A17" w:rsidRPr="00987236">
        <w:rPr>
          <w:lang w:eastAsia="en-AU"/>
        </w:rPr>
        <w:tab/>
      </w:r>
      <w:r w:rsidR="004F2595" w:rsidRPr="00987236">
        <w:rPr>
          <w:lang w:eastAsia="en-AU"/>
        </w:rPr>
        <w:t xml:space="preserve">the employee is based in </w:t>
      </w:r>
      <w:r w:rsidR="006F69C4" w:rsidRPr="00987236">
        <w:rPr>
          <w:lang w:eastAsia="en-AU"/>
        </w:rPr>
        <w:t>the ACT</w:t>
      </w:r>
      <w:r w:rsidR="00D7609D" w:rsidRPr="00987236">
        <w:rPr>
          <w:lang w:eastAsia="en-AU"/>
        </w:rPr>
        <w:t>;</w:t>
      </w:r>
      <w:r w:rsidR="004F2595" w:rsidRPr="00987236">
        <w:rPr>
          <w:lang w:eastAsia="en-AU"/>
        </w:rPr>
        <w:t xml:space="preserve"> or</w:t>
      </w:r>
    </w:p>
    <w:p w14:paraId="11953F43" w14:textId="77777777" w:rsidR="004F2595" w:rsidRPr="00987236" w:rsidRDefault="00481654" w:rsidP="00481654">
      <w:pPr>
        <w:pStyle w:val="Asubpara"/>
        <w:rPr>
          <w:lang w:eastAsia="en-AU"/>
        </w:rPr>
      </w:pPr>
      <w:r>
        <w:rPr>
          <w:lang w:eastAsia="en-AU"/>
        </w:rPr>
        <w:tab/>
      </w:r>
      <w:r w:rsidR="00491A17" w:rsidRPr="00987236">
        <w:rPr>
          <w:lang w:eastAsia="en-AU"/>
        </w:rPr>
        <w:t>(ii)</w:t>
      </w:r>
      <w:r w:rsidR="00491A17" w:rsidRPr="00987236">
        <w:rPr>
          <w:lang w:eastAsia="en-AU"/>
        </w:rPr>
        <w:tab/>
      </w:r>
      <w:r w:rsidR="003A3DA1" w:rsidRPr="00987236">
        <w:rPr>
          <w:lang w:eastAsia="en-AU"/>
        </w:rPr>
        <w:t>if the employee is not based in an Australian jurisdiction</w:t>
      </w:r>
      <w:r w:rsidR="003A3DA1" w:rsidRPr="00987236">
        <w:t>—</w:t>
      </w:r>
      <w:r w:rsidR="004F2595" w:rsidRPr="00987236">
        <w:rPr>
          <w:lang w:eastAsia="en-AU"/>
        </w:rPr>
        <w:t xml:space="preserve">the employer is based in </w:t>
      </w:r>
      <w:r w:rsidR="006F69C4" w:rsidRPr="00987236">
        <w:rPr>
          <w:lang w:eastAsia="en-AU"/>
        </w:rPr>
        <w:t>the ACT</w:t>
      </w:r>
      <w:r w:rsidR="00D7609D" w:rsidRPr="00987236">
        <w:rPr>
          <w:lang w:eastAsia="en-AU"/>
        </w:rPr>
        <w:t>;</w:t>
      </w:r>
      <w:r w:rsidR="004F2595" w:rsidRPr="00987236">
        <w:rPr>
          <w:lang w:eastAsia="en-AU"/>
        </w:rPr>
        <w:t xml:space="preserve"> or</w:t>
      </w:r>
    </w:p>
    <w:p w14:paraId="25A8B5CC" w14:textId="77777777" w:rsidR="004F2595" w:rsidRPr="00987236" w:rsidRDefault="00481654" w:rsidP="00481654">
      <w:pPr>
        <w:pStyle w:val="Asubpara"/>
        <w:rPr>
          <w:lang w:eastAsia="en-AU"/>
        </w:rPr>
      </w:pPr>
      <w:r>
        <w:rPr>
          <w:lang w:eastAsia="en-AU"/>
        </w:rPr>
        <w:tab/>
      </w:r>
      <w:r w:rsidR="00491A17" w:rsidRPr="00987236">
        <w:rPr>
          <w:lang w:eastAsia="en-AU"/>
        </w:rPr>
        <w:t>(iii)</w:t>
      </w:r>
      <w:r w:rsidR="00491A17" w:rsidRPr="00987236">
        <w:rPr>
          <w:lang w:eastAsia="en-AU"/>
        </w:rPr>
        <w:tab/>
      </w:r>
      <w:r w:rsidR="000C685C" w:rsidRPr="00987236">
        <w:rPr>
          <w:lang w:eastAsia="en-AU"/>
        </w:rPr>
        <w:t>if both the employee and employer are not based in an Australian jurisdiction</w:t>
      </w:r>
      <w:r w:rsidR="000C685C" w:rsidRPr="00987236">
        <w:t>—</w:t>
      </w:r>
      <w:r w:rsidR="004F2595" w:rsidRPr="00987236">
        <w:rPr>
          <w:lang w:eastAsia="en-AU"/>
        </w:rPr>
        <w:t xml:space="preserve">the wages are paid </w:t>
      </w:r>
      <w:r w:rsidR="00C96FE4" w:rsidRPr="00987236">
        <w:rPr>
          <w:lang w:eastAsia="en-AU"/>
        </w:rPr>
        <w:t>or payable in</w:t>
      </w:r>
      <w:r w:rsidR="006F69C4" w:rsidRPr="00987236">
        <w:rPr>
          <w:lang w:eastAsia="en-AU"/>
        </w:rPr>
        <w:t xml:space="preserve"> the ACT</w:t>
      </w:r>
      <w:r w:rsidR="00D7609D" w:rsidRPr="00987236">
        <w:rPr>
          <w:lang w:eastAsia="en-AU"/>
        </w:rPr>
        <w:t>;</w:t>
      </w:r>
      <w:r w:rsidR="004F2595" w:rsidRPr="00987236">
        <w:rPr>
          <w:lang w:eastAsia="en-AU"/>
        </w:rPr>
        <w:t xml:space="preserve"> or</w:t>
      </w:r>
    </w:p>
    <w:p w14:paraId="54531F63" w14:textId="77777777" w:rsidR="004F2595" w:rsidRPr="00987236" w:rsidRDefault="00481654" w:rsidP="00481654">
      <w:pPr>
        <w:pStyle w:val="Asubpara"/>
        <w:rPr>
          <w:lang w:eastAsia="en-AU"/>
        </w:rPr>
      </w:pPr>
      <w:r>
        <w:rPr>
          <w:lang w:eastAsia="en-AU"/>
        </w:rPr>
        <w:tab/>
      </w:r>
      <w:r w:rsidR="00491A17" w:rsidRPr="00987236">
        <w:rPr>
          <w:lang w:eastAsia="en-AU"/>
        </w:rPr>
        <w:t>(iv)</w:t>
      </w:r>
      <w:r w:rsidR="00491A17" w:rsidRPr="00987236">
        <w:rPr>
          <w:lang w:eastAsia="en-AU"/>
        </w:rPr>
        <w:tab/>
      </w:r>
      <w:r w:rsidR="000C685C" w:rsidRPr="00987236">
        <w:rPr>
          <w:lang w:eastAsia="en-AU"/>
        </w:rPr>
        <w:t>if both the employee and employer are not based in an Australian jurisdiction and the wages are not paid or payable in an Australian jurisdiction</w:t>
      </w:r>
      <w:r w:rsidR="000C685C" w:rsidRPr="00987236">
        <w:t>—</w:t>
      </w:r>
      <w:r w:rsidR="004F2595" w:rsidRPr="00987236">
        <w:rPr>
          <w:lang w:eastAsia="en-AU"/>
        </w:rPr>
        <w:t xml:space="preserve">the wages are paid or payable </w:t>
      </w:r>
      <w:r w:rsidR="00737647" w:rsidRPr="00987236">
        <w:rPr>
          <w:lang w:eastAsia="en-AU"/>
        </w:rPr>
        <w:t>in relation to</w:t>
      </w:r>
      <w:r w:rsidR="004F2595" w:rsidRPr="00987236">
        <w:rPr>
          <w:lang w:eastAsia="en-AU"/>
        </w:rPr>
        <w:t xml:space="preserve"> services perfor</w:t>
      </w:r>
      <w:r w:rsidR="005F0461" w:rsidRPr="00987236">
        <w:rPr>
          <w:lang w:eastAsia="en-AU"/>
        </w:rPr>
        <w:t>med mainly in</w:t>
      </w:r>
      <w:r w:rsidR="006F69C4" w:rsidRPr="00987236">
        <w:rPr>
          <w:lang w:eastAsia="en-AU"/>
        </w:rPr>
        <w:t xml:space="preserve"> the ACT</w:t>
      </w:r>
      <w:r w:rsidR="00D7609D" w:rsidRPr="00987236">
        <w:rPr>
          <w:lang w:eastAsia="en-AU"/>
        </w:rPr>
        <w:t>;</w:t>
      </w:r>
      <w:r w:rsidR="004F2595" w:rsidRPr="00987236">
        <w:rPr>
          <w:lang w:eastAsia="en-AU"/>
        </w:rPr>
        <w:t xml:space="preserve"> or</w:t>
      </w:r>
    </w:p>
    <w:p w14:paraId="13E7EF5C" w14:textId="77777777" w:rsidR="004F2595" w:rsidRPr="00987236" w:rsidRDefault="00481654" w:rsidP="00D242CC">
      <w:pPr>
        <w:pStyle w:val="Apara"/>
        <w:keepNext/>
        <w:keepLines/>
        <w:rPr>
          <w:lang w:eastAsia="en-AU"/>
        </w:rPr>
      </w:pPr>
      <w:r>
        <w:rPr>
          <w:lang w:eastAsia="en-AU"/>
        </w:rPr>
        <w:lastRenderedPageBreak/>
        <w:tab/>
      </w:r>
      <w:r w:rsidR="00491A17" w:rsidRPr="00987236">
        <w:rPr>
          <w:lang w:eastAsia="en-AU"/>
        </w:rPr>
        <w:t>(c)</w:t>
      </w:r>
      <w:r w:rsidR="00491A17" w:rsidRPr="00987236">
        <w:rPr>
          <w:lang w:eastAsia="en-AU"/>
        </w:rPr>
        <w:tab/>
      </w:r>
      <w:r w:rsidR="004F2595" w:rsidRPr="00987236">
        <w:rPr>
          <w:lang w:eastAsia="en-AU"/>
        </w:rPr>
        <w:t>the wages are paid or payable by an employer in relation to se</w:t>
      </w:r>
      <w:r w:rsidR="005F0461" w:rsidRPr="00987236">
        <w:rPr>
          <w:lang w:eastAsia="en-AU"/>
        </w:rPr>
        <w:t>rvices performed by an employee</w:t>
      </w:r>
      <w:r w:rsidR="00EA2F17" w:rsidRPr="00987236">
        <w:rPr>
          <w:lang w:eastAsia="en-AU"/>
        </w:rPr>
        <w:t xml:space="preserve"> entirely</w:t>
      </w:r>
      <w:r w:rsidR="004F2595" w:rsidRPr="00987236">
        <w:rPr>
          <w:lang w:eastAsia="en-AU"/>
        </w:rPr>
        <w:t xml:space="preserve"> outside all Australian jurisdict</w:t>
      </w:r>
      <w:r w:rsidR="005F0461" w:rsidRPr="00987236">
        <w:rPr>
          <w:lang w:eastAsia="en-AU"/>
        </w:rPr>
        <w:t>ions and are paid or payable in</w:t>
      </w:r>
      <w:r w:rsidR="00471B03" w:rsidRPr="00987236">
        <w:rPr>
          <w:lang w:eastAsia="en-AU"/>
        </w:rPr>
        <w:t xml:space="preserve"> the ACT</w:t>
      </w:r>
      <w:r w:rsidR="004F2595" w:rsidRPr="00987236">
        <w:rPr>
          <w:lang w:eastAsia="en-AU"/>
        </w:rPr>
        <w:t>.</w:t>
      </w:r>
    </w:p>
    <w:p w14:paraId="43D66075" w14:textId="77777777" w:rsidR="004F2595" w:rsidRPr="00987236" w:rsidRDefault="00FB44A2" w:rsidP="00B5119E">
      <w:pPr>
        <w:pStyle w:val="aNote"/>
        <w:keepLines/>
        <w:rPr>
          <w:lang w:eastAsia="en-AU"/>
        </w:rPr>
      </w:pPr>
      <w:r w:rsidRPr="00491A17">
        <w:rPr>
          <w:rStyle w:val="charItals"/>
        </w:rPr>
        <w:t>Note</w:t>
      </w:r>
      <w:r w:rsidRPr="00491A17">
        <w:rPr>
          <w:rStyle w:val="charItals"/>
        </w:rPr>
        <w:tab/>
      </w:r>
      <w:r w:rsidR="003C5224" w:rsidRPr="00987236">
        <w:rPr>
          <w:lang w:eastAsia="en-AU"/>
        </w:rPr>
        <w:t xml:space="preserve">Section </w:t>
      </w:r>
      <w:r w:rsidR="006B1569" w:rsidRPr="00987236">
        <w:t>66A</w:t>
      </w:r>
      <w:r w:rsidR="004F2595" w:rsidRPr="00987236">
        <w:rPr>
          <w:lang w:eastAsia="en-AU"/>
        </w:rPr>
        <w:t xml:space="preserve"> </w:t>
      </w:r>
      <w:r w:rsidR="005F0461" w:rsidRPr="00987236">
        <w:rPr>
          <w:lang w:eastAsia="en-AU"/>
        </w:rPr>
        <w:t>(Wages paid or payable</w:t>
      </w:r>
      <w:r w:rsidR="003C5224" w:rsidRPr="00987236">
        <w:rPr>
          <w:lang w:eastAsia="en-AU"/>
        </w:rPr>
        <w:t xml:space="preserve"> in relation to services performed in other countries) </w:t>
      </w:r>
      <w:r w:rsidR="004F2595" w:rsidRPr="00987236">
        <w:rPr>
          <w:lang w:eastAsia="en-AU"/>
        </w:rPr>
        <w:t xml:space="preserve">provides an exemption for wages paid or payable </w:t>
      </w:r>
      <w:r w:rsidR="00737647" w:rsidRPr="00987236">
        <w:rPr>
          <w:lang w:eastAsia="en-AU"/>
        </w:rPr>
        <w:t>in relation to</w:t>
      </w:r>
      <w:r w:rsidR="004F2595" w:rsidRPr="00987236">
        <w:rPr>
          <w:lang w:eastAsia="en-AU"/>
        </w:rPr>
        <w:t xml:space="preserve"> </w:t>
      </w:r>
      <w:r w:rsidR="005F0461" w:rsidRPr="00987236">
        <w:rPr>
          <w:lang w:eastAsia="en-AU"/>
        </w:rPr>
        <w:t>services performed</w:t>
      </w:r>
      <w:r w:rsidR="00EA2F17" w:rsidRPr="00987236">
        <w:rPr>
          <w:lang w:eastAsia="en-AU"/>
        </w:rPr>
        <w:t xml:space="preserve"> entirely</w:t>
      </w:r>
      <w:r w:rsidR="00654E2E" w:rsidRPr="00987236">
        <w:rPr>
          <w:lang w:eastAsia="en-AU"/>
        </w:rPr>
        <w:t xml:space="preserve"> in 1</w:t>
      </w:r>
      <w:r w:rsidR="004F2595" w:rsidRPr="00987236">
        <w:rPr>
          <w:lang w:eastAsia="en-AU"/>
        </w:rPr>
        <w:t xml:space="preserve"> or more other countries for a continuous period of more than 6 months.</w:t>
      </w:r>
    </w:p>
    <w:p w14:paraId="123F3FA6" w14:textId="77777777" w:rsidR="004F2595" w:rsidRPr="00987236" w:rsidRDefault="00481654" w:rsidP="00481654">
      <w:pPr>
        <w:pStyle w:val="Amain"/>
        <w:rPr>
          <w:lang w:eastAsia="en-AU"/>
        </w:rPr>
      </w:pPr>
      <w:r>
        <w:rPr>
          <w:lang w:eastAsia="en-AU"/>
        </w:rPr>
        <w:tab/>
      </w:r>
      <w:r w:rsidR="00491A17" w:rsidRPr="00987236">
        <w:rPr>
          <w:lang w:eastAsia="en-AU"/>
        </w:rPr>
        <w:t>(2)</w:t>
      </w:r>
      <w:r w:rsidR="00491A17" w:rsidRPr="00987236">
        <w:rPr>
          <w:lang w:eastAsia="en-AU"/>
        </w:rPr>
        <w:tab/>
      </w:r>
      <w:r w:rsidR="004F2595" w:rsidRPr="00987236">
        <w:rPr>
          <w:lang w:eastAsia="en-AU"/>
        </w:rPr>
        <w:t xml:space="preserve">The question of whether wages are taxable </w:t>
      </w:r>
      <w:r w:rsidR="00F93A10" w:rsidRPr="00987236">
        <w:rPr>
          <w:lang w:eastAsia="en-AU"/>
        </w:rPr>
        <w:t>in</w:t>
      </w:r>
      <w:r w:rsidR="00311290" w:rsidRPr="00987236">
        <w:rPr>
          <w:lang w:eastAsia="en-AU"/>
        </w:rPr>
        <w:t xml:space="preserve"> the ACT</w:t>
      </w:r>
      <w:r w:rsidR="004F2595" w:rsidRPr="00987236">
        <w:rPr>
          <w:lang w:eastAsia="en-AU"/>
        </w:rPr>
        <w:t xml:space="preserve"> </w:t>
      </w:r>
      <w:r w:rsidR="006065FA" w:rsidRPr="00987236">
        <w:rPr>
          <w:lang w:eastAsia="en-AU"/>
        </w:rPr>
        <w:t xml:space="preserve">must </w:t>
      </w:r>
      <w:r w:rsidR="004F2595" w:rsidRPr="00987236">
        <w:rPr>
          <w:lang w:eastAsia="en-AU"/>
        </w:rPr>
        <w:t xml:space="preserve">be </w:t>
      </w:r>
      <w:r w:rsidR="00AA79FD" w:rsidRPr="00987236">
        <w:rPr>
          <w:lang w:eastAsia="en-AU"/>
        </w:rPr>
        <w:t>decided</w:t>
      </w:r>
      <w:r w:rsidR="00F93A10" w:rsidRPr="00987236">
        <w:rPr>
          <w:lang w:eastAsia="en-AU"/>
        </w:rPr>
        <w:t xml:space="preserve"> by</w:t>
      </w:r>
      <w:r w:rsidR="004F2595" w:rsidRPr="00987236">
        <w:rPr>
          <w:lang w:eastAsia="en-AU"/>
        </w:rPr>
        <w:t xml:space="preserve"> </w:t>
      </w:r>
      <w:r w:rsidR="00E8599D" w:rsidRPr="00987236">
        <w:rPr>
          <w:lang w:eastAsia="en-AU"/>
        </w:rPr>
        <w:t xml:space="preserve">taking into account </w:t>
      </w:r>
      <w:r w:rsidR="00F93A10" w:rsidRPr="00987236">
        <w:rPr>
          <w:lang w:eastAsia="en-AU"/>
        </w:rPr>
        <w:t>only</w:t>
      </w:r>
      <w:r w:rsidR="004F2595" w:rsidRPr="00987236">
        <w:rPr>
          <w:lang w:eastAsia="en-AU"/>
        </w:rPr>
        <w:t xml:space="preserve"> the services performed by the employee </w:t>
      </w:r>
      <w:r w:rsidR="00F93A10" w:rsidRPr="00987236">
        <w:rPr>
          <w:lang w:eastAsia="en-AU"/>
        </w:rPr>
        <w:t>in</w:t>
      </w:r>
      <w:r w:rsidR="004F2595" w:rsidRPr="00987236">
        <w:rPr>
          <w:lang w:eastAsia="en-AU"/>
        </w:rPr>
        <w:t xml:space="preserve"> </w:t>
      </w:r>
      <w:r w:rsidR="00A82F4A" w:rsidRPr="00987236">
        <w:rPr>
          <w:lang w:eastAsia="en-AU"/>
        </w:rPr>
        <w:t xml:space="preserve">relation to </w:t>
      </w:r>
      <w:r w:rsidR="00F93A10" w:rsidRPr="00987236">
        <w:rPr>
          <w:lang w:eastAsia="en-AU"/>
        </w:rPr>
        <w:t>the employer</w:t>
      </w:r>
      <w:r w:rsidR="004F2595" w:rsidRPr="00987236">
        <w:rPr>
          <w:lang w:eastAsia="en-AU"/>
        </w:rPr>
        <w:t xml:space="preserve"> </w:t>
      </w:r>
      <w:r w:rsidR="00BA4ABC" w:rsidRPr="00987236">
        <w:rPr>
          <w:lang w:eastAsia="en-AU"/>
        </w:rPr>
        <w:t xml:space="preserve">in </w:t>
      </w:r>
      <w:r w:rsidR="004F2595" w:rsidRPr="00987236">
        <w:rPr>
          <w:lang w:eastAsia="en-AU"/>
        </w:rPr>
        <w:t>the month in which the wages are paid or payabl</w:t>
      </w:r>
      <w:r w:rsidR="00432954" w:rsidRPr="00987236">
        <w:rPr>
          <w:lang w:eastAsia="en-AU"/>
        </w:rPr>
        <w:t>e</w:t>
      </w:r>
      <w:r w:rsidR="004F2595" w:rsidRPr="00987236">
        <w:rPr>
          <w:lang w:eastAsia="en-AU"/>
        </w:rPr>
        <w:t>.</w:t>
      </w:r>
    </w:p>
    <w:p w14:paraId="1F79804C" w14:textId="77777777" w:rsidR="004F2595" w:rsidRPr="00987236" w:rsidRDefault="00481654" w:rsidP="00481654">
      <w:pPr>
        <w:pStyle w:val="Amain"/>
        <w:rPr>
          <w:lang w:eastAsia="en-AU"/>
        </w:rPr>
      </w:pPr>
      <w:r>
        <w:rPr>
          <w:lang w:eastAsia="en-AU"/>
        </w:rPr>
        <w:tab/>
      </w:r>
      <w:r w:rsidR="00491A17" w:rsidRPr="00987236">
        <w:rPr>
          <w:lang w:eastAsia="en-AU"/>
        </w:rPr>
        <w:t>(3)</w:t>
      </w:r>
      <w:r w:rsidR="00491A17" w:rsidRPr="00987236">
        <w:rPr>
          <w:lang w:eastAsia="en-AU"/>
        </w:rPr>
        <w:tab/>
      </w:r>
      <w:r w:rsidR="004F2595" w:rsidRPr="00987236">
        <w:rPr>
          <w:lang w:eastAsia="en-AU"/>
        </w:rPr>
        <w:t>Any wages pa</w:t>
      </w:r>
      <w:r w:rsidR="00B94910" w:rsidRPr="00987236">
        <w:rPr>
          <w:lang w:eastAsia="en-AU"/>
        </w:rPr>
        <w:t>id or payable by an employer in relation to</w:t>
      </w:r>
      <w:r w:rsidR="00B64B43" w:rsidRPr="00987236">
        <w:rPr>
          <w:lang w:eastAsia="en-AU"/>
        </w:rPr>
        <w:t xml:space="preserve"> an employee in a</w:t>
      </w:r>
      <w:r w:rsidR="004F2595" w:rsidRPr="00987236">
        <w:rPr>
          <w:lang w:eastAsia="en-AU"/>
        </w:rPr>
        <w:t xml:space="preserve"> month </w:t>
      </w:r>
      <w:r w:rsidR="00B64B43" w:rsidRPr="00987236">
        <w:rPr>
          <w:lang w:eastAsia="en-AU"/>
        </w:rPr>
        <w:t>are taken to be paid or payable</w:t>
      </w:r>
      <w:r w:rsidR="004F2595" w:rsidRPr="00987236">
        <w:rPr>
          <w:lang w:eastAsia="en-AU"/>
        </w:rPr>
        <w:t xml:space="preserve"> in relation to the ser</w:t>
      </w:r>
      <w:r w:rsidR="00A82F4A" w:rsidRPr="00987236">
        <w:rPr>
          <w:lang w:eastAsia="en-AU"/>
        </w:rPr>
        <w:t xml:space="preserve">vices performed by the employee </w:t>
      </w:r>
      <w:r w:rsidR="00B64B43" w:rsidRPr="00987236">
        <w:rPr>
          <w:lang w:eastAsia="en-AU"/>
        </w:rPr>
        <w:t>in</w:t>
      </w:r>
      <w:r w:rsidR="00A82F4A" w:rsidRPr="00987236">
        <w:rPr>
          <w:lang w:eastAsia="en-AU"/>
        </w:rPr>
        <w:t xml:space="preserve"> relation to</w:t>
      </w:r>
      <w:r w:rsidR="004F2595" w:rsidRPr="00987236">
        <w:rPr>
          <w:lang w:eastAsia="en-AU"/>
        </w:rPr>
        <w:t xml:space="preserve"> </w:t>
      </w:r>
      <w:r w:rsidR="00B64B43" w:rsidRPr="00987236">
        <w:rPr>
          <w:lang w:eastAsia="en-AU"/>
        </w:rPr>
        <w:t>the employer</w:t>
      </w:r>
      <w:r w:rsidR="00DF4039" w:rsidRPr="00987236">
        <w:rPr>
          <w:lang w:eastAsia="en-AU"/>
        </w:rPr>
        <w:t xml:space="preserve"> in</w:t>
      </w:r>
      <w:r w:rsidR="00654E2E" w:rsidRPr="00987236">
        <w:rPr>
          <w:lang w:eastAsia="en-AU"/>
        </w:rPr>
        <w:t xml:space="preserve"> that month.</w:t>
      </w:r>
    </w:p>
    <w:p w14:paraId="133BB7E8" w14:textId="77777777" w:rsidR="00EA2F17" w:rsidRPr="00987236" w:rsidRDefault="00EA2F17" w:rsidP="00EA2F17">
      <w:pPr>
        <w:pStyle w:val="aExamHdgss"/>
        <w:rPr>
          <w:lang w:eastAsia="en-AU"/>
        </w:rPr>
      </w:pPr>
      <w:r w:rsidRPr="00987236">
        <w:rPr>
          <w:lang w:eastAsia="en-AU"/>
        </w:rPr>
        <w:t>Example</w:t>
      </w:r>
    </w:p>
    <w:p w14:paraId="750B0004" w14:textId="77777777" w:rsidR="00EA2F17" w:rsidRPr="00987236" w:rsidRDefault="00EA2F17" w:rsidP="00481654">
      <w:pPr>
        <w:pStyle w:val="aExamss"/>
        <w:keepNext/>
        <w:rPr>
          <w:lang w:eastAsia="en-AU"/>
        </w:rPr>
      </w:pPr>
      <w:r w:rsidRPr="00987236">
        <w:rPr>
          <w:lang w:eastAsia="en-AU"/>
        </w:rPr>
        <w:t xml:space="preserve">If wages paid in a month are paid to an employee </w:t>
      </w:r>
      <w:r w:rsidR="00737647" w:rsidRPr="00987236">
        <w:rPr>
          <w:lang w:eastAsia="en-AU"/>
        </w:rPr>
        <w:t>in relation to</w:t>
      </w:r>
      <w:r w:rsidRPr="00987236">
        <w:rPr>
          <w:lang w:eastAsia="en-AU"/>
        </w:rPr>
        <w:t xml:space="preserve"> services performed over several months, the question of w</w:t>
      </w:r>
      <w:r w:rsidR="00577BA5" w:rsidRPr="00987236">
        <w:rPr>
          <w:lang w:eastAsia="en-AU"/>
        </w:rPr>
        <w:t>hether the wages are taxable in the ACT</w:t>
      </w:r>
      <w:r w:rsidRPr="00987236">
        <w:rPr>
          <w:lang w:eastAsia="en-AU"/>
        </w:rPr>
        <w:t xml:space="preserve"> </w:t>
      </w:r>
      <w:r w:rsidR="00C227C2" w:rsidRPr="00987236">
        <w:rPr>
          <w:lang w:eastAsia="en-AU"/>
        </w:rPr>
        <w:t xml:space="preserve">must </w:t>
      </w:r>
      <w:r w:rsidR="00A60C80" w:rsidRPr="00987236">
        <w:rPr>
          <w:lang w:eastAsia="en-AU"/>
        </w:rPr>
        <w:t>be</w:t>
      </w:r>
      <w:r w:rsidR="00B84745" w:rsidRPr="00987236">
        <w:rPr>
          <w:lang w:eastAsia="en-AU"/>
        </w:rPr>
        <w:t xml:space="preserve"> decided</w:t>
      </w:r>
      <w:r w:rsidR="00A60C80" w:rsidRPr="00987236">
        <w:rPr>
          <w:lang w:eastAsia="en-AU"/>
        </w:rPr>
        <w:t xml:space="preserve"> by</w:t>
      </w:r>
      <w:r w:rsidRPr="00987236">
        <w:rPr>
          <w:lang w:eastAsia="en-AU"/>
        </w:rPr>
        <w:t xml:space="preserve"> </w:t>
      </w:r>
      <w:r w:rsidR="00E8599D" w:rsidRPr="00987236">
        <w:rPr>
          <w:lang w:eastAsia="en-AU"/>
        </w:rPr>
        <w:t xml:space="preserve">taking into account </w:t>
      </w:r>
      <w:r w:rsidRPr="00987236">
        <w:rPr>
          <w:lang w:eastAsia="en-AU"/>
        </w:rPr>
        <w:t>only services performed by the employee in the month in which the wages are paid.</w:t>
      </w:r>
      <w:r w:rsidR="00A60C80" w:rsidRPr="00987236">
        <w:rPr>
          <w:lang w:eastAsia="en-AU"/>
        </w:rPr>
        <w:t xml:space="preserve">  </w:t>
      </w:r>
      <w:r w:rsidRPr="00987236">
        <w:rPr>
          <w:lang w:eastAsia="en-AU"/>
        </w:rPr>
        <w:t>Services performed in p</w:t>
      </w:r>
      <w:r w:rsidR="00AA79FD" w:rsidRPr="00987236">
        <w:rPr>
          <w:lang w:eastAsia="en-AU"/>
        </w:rPr>
        <w:t>revious months are disregarded (</w:t>
      </w:r>
      <w:r w:rsidRPr="00987236">
        <w:rPr>
          <w:lang w:eastAsia="en-AU"/>
        </w:rPr>
        <w:t>services performed in previous months will be relevant to the questio</w:t>
      </w:r>
      <w:r w:rsidR="00AA79FD" w:rsidRPr="00987236">
        <w:rPr>
          <w:lang w:eastAsia="en-AU"/>
        </w:rPr>
        <w:t>n of whether wages paid in the</w:t>
      </w:r>
      <w:r w:rsidRPr="00987236">
        <w:rPr>
          <w:lang w:eastAsia="en-AU"/>
        </w:rPr>
        <w:t xml:space="preserve"> previous months a</w:t>
      </w:r>
      <w:r w:rsidR="00D55CB9" w:rsidRPr="00987236">
        <w:rPr>
          <w:lang w:eastAsia="en-AU"/>
        </w:rPr>
        <w:t>re taxable in</w:t>
      </w:r>
      <w:r w:rsidR="000A7311" w:rsidRPr="00987236">
        <w:rPr>
          <w:lang w:eastAsia="en-AU"/>
        </w:rPr>
        <w:t xml:space="preserve"> the ACT</w:t>
      </w:r>
      <w:r w:rsidRPr="00987236">
        <w:rPr>
          <w:lang w:eastAsia="en-AU"/>
        </w:rPr>
        <w:t>)</w:t>
      </w:r>
      <w:r w:rsidR="00AA79FD" w:rsidRPr="00987236">
        <w:rPr>
          <w:lang w:eastAsia="en-AU"/>
        </w:rPr>
        <w:t>.</w:t>
      </w:r>
    </w:p>
    <w:p w14:paraId="420C9742" w14:textId="77777777" w:rsidR="004F2595" w:rsidRPr="00987236" w:rsidRDefault="00481654" w:rsidP="00481654">
      <w:pPr>
        <w:pStyle w:val="Amain"/>
        <w:rPr>
          <w:lang w:eastAsia="en-AU"/>
        </w:rPr>
      </w:pPr>
      <w:r>
        <w:rPr>
          <w:lang w:eastAsia="en-AU"/>
        </w:rPr>
        <w:tab/>
      </w:r>
      <w:r w:rsidR="00491A17" w:rsidRPr="00987236">
        <w:rPr>
          <w:lang w:eastAsia="en-AU"/>
        </w:rPr>
        <w:t>(4)</w:t>
      </w:r>
      <w:r w:rsidR="00491A17" w:rsidRPr="00987236">
        <w:rPr>
          <w:lang w:eastAsia="en-AU"/>
        </w:rPr>
        <w:tab/>
      </w:r>
      <w:r w:rsidR="00456BF1" w:rsidRPr="00987236">
        <w:rPr>
          <w:lang w:eastAsia="en-AU"/>
        </w:rPr>
        <w:t>However, i</w:t>
      </w:r>
      <w:r w:rsidR="004F2595" w:rsidRPr="00987236">
        <w:rPr>
          <w:lang w:eastAsia="en-AU"/>
        </w:rPr>
        <w:t>f no servic</w:t>
      </w:r>
      <w:r w:rsidR="00A82F4A" w:rsidRPr="00987236">
        <w:rPr>
          <w:lang w:eastAsia="en-AU"/>
        </w:rPr>
        <w:t xml:space="preserve">es are performed by an employee </w:t>
      </w:r>
      <w:r w:rsidR="00567AE9" w:rsidRPr="00987236">
        <w:rPr>
          <w:lang w:eastAsia="en-AU"/>
        </w:rPr>
        <w:t>in</w:t>
      </w:r>
      <w:r w:rsidR="00A82F4A" w:rsidRPr="00987236">
        <w:rPr>
          <w:lang w:eastAsia="en-AU"/>
        </w:rPr>
        <w:t xml:space="preserve"> relation to</w:t>
      </w:r>
      <w:r w:rsidR="00567AE9" w:rsidRPr="00987236">
        <w:rPr>
          <w:lang w:eastAsia="en-AU"/>
        </w:rPr>
        <w:t xml:space="preserve"> an employer</w:t>
      </w:r>
      <w:r w:rsidR="004F2595" w:rsidRPr="00987236">
        <w:rPr>
          <w:lang w:eastAsia="en-AU"/>
        </w:rPr>
        <w:t xml:space="preserve"> </w:t>
      </w:r>
      <w:r w:rsidR="00AA79FD" w:rsidRPr="00987236">
        <w:rPr>
          <w:lang w:eastAsia="en-AU"/>
        </w:rPr>
        <w:t xml:space="preserve">in </w:t>
      </w:r>
      <w:r w:rsidR="004F2595" w:rsidRPr="00987236">
        <w:rPr>
          <w:lang w:eastAsia="en-AU"/>
        </w:rPr>
        <w:t xml:space="preserve">the month in which wages are paid or payable </w:t>
      </w:r>
      <w:r w:rsidR="00BC7C0E" w:rsidRPr="00987236">
        <w:rPr>
          <w:lang w:eastAsia="en-AU"/>
        </w:rPr>
        <w:t>in relation to the employee</w:t>
      </w:r>
      <w:r w:rsidR="00BC7C0E" w:rsidRPr="00987236">
        <w:t>—</w:t>
      </w:r>
    </w:p>
    <w:p w14:paraId="781397EA"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 xml:space="preserve">the question of whether </w:t>
      </w:r>
      <w:r w:rsidR="00CA24E9" w:rsidRPr="00987236">
        <w:rPr>
          <w:lang w:eastAsia="en-AU"/>
        </w:rPr>
        <w:t>the wages are taxable in</w:t>
      </w:r>
      <w:r w:rsidR="005B003B" w:rsidRPr="00987236">
        <w:rPr>
          <w:lang w:eastAsia="en-AU"/>
        </w:rPr>
        <w:t xml:space="preserve"> the ACT</w:t>
      </w:r>
      <w:r w:rsidR="004F2595" w:rsidRPr="00987236">
        <w:rPr>
          <w:lang w:eastAsia="en-AU"/>
        </w:rPr>
        <w:t xml:space="preserve"> </w:t>
      </w:r>
      <w:r w:rsidR="00652F36" w:rsidRPr="00987236">
        <w:rPr>
          <w:lang w:eastAsia="en-AU"/>
        </w:rPr>
        <w:t xml:space="preserve">must </w:t>
      </w:r>
      <w:r w:rsidR="00CA24E9" w:rsidRPr="00987236">
        <w:rPr>
          <w:lang w:eastAsia="en-AU"/>
        </w:rPr>
        <w:t>be</w:t>
      </w:r>
      <w:r w:rsidR="004F2595" w:rsidRPr="00987236">
        <w:rPr>
          <w:lang w:eastAsia="en-AU"/>
        </w:rPr>
        <w:t xml:space="preserve"> </w:t>
      </w:r>
      <w:r w:rsidR="00AA79FD" w:rsidRPr="00987236">
        <w:rPr>
          <w:lang w:eastAsia="en-AU"/>
        </w:rPr>
        <w:t xml:space="preserve">decided </w:t>
      </w:r>
      <w:r w:rsidR="00CA24E9" w:rsidRPr="00987236">
        <w:rPr>
          <w:lang w:eastAsia="en-AU"/>
        </w:rPr>
        <w:t>by</w:t>
      </w:r>
      <w:r w:rsidR="006065FA" w:rsidRPr="00987236">
        <w:rPr>
          <w:lang w:eastAsia="en-AU"/>
        </w:rPr>
        <w:t xml:space="preserve"> taking into account only</w:t>
      </w:r>
      <w:r w:rsidR="00BA4ABC" w:rsidRPr="00987236">
        <w:rPr>
          <w:lang w:eastAsia="en-AU"/>
        </w:rPr>
        <w:t xml:space="preserve"> </w:t>
      </w:r>
      <w:r w:rsidR="004F2595" w:rsidRPr="00987236">
        <w:rPr>
          <w:lang w:eastAsia="en-AU"/>
        </w:rPr>
        <w:t xml:space="preserve">the services performed by the employee </w:t>
      </w:r>
      <w:r w:rsidR="00CA24E9" w:rsidRPr="00987236">
        <w:rPr>
          <w:lang w:eastAsia="en-AU"/>
        </w:rPr>
        <w:t>in</w:t>
      </w:r>
      <w:r w:rsidR="00A82F4A" w:rsidRPr="00987236">
        <w:rPr>
          <w:lang w:eastAsia="en-AU"/>
        </w:rPr>
        <w:t xml:space="preserve"> relation to</w:t>
      </w:r>
      <w:r w:rsidR="00CA24E9" w:rsidRPr="00987236">
        <w:rPr>
          <w:lang w:eastAsia="en-AU"/>
        </w:rPr>
        <w:t xml:space="preserve"> the employer</w:t>
      </w:r>
      <w:r w:rsidR="004F2595" w:rsidRPr="00987236">
        <w:rPr>
          <w:lang w:eastAsia="en-AU"/>
        </w:rPr>
        <w:t xml:space="preserve"> </w:t>
      </w:r>
      <w:r w:rsidR="0067086A" w:rsidRPr="00987236">
        <w:rPr>
          <w:lang w:eastAsia="en-AU"/>
        </w:rPr>
        <w:t xml:space="preserve">in </w:t>
      </w:r>
      <w:r w:rsidR="004F2595" w:rsidRPr="00987236">
        <w:rPr>
          <w:lang w:eastAsia="en-AU"/>
        </w:rPr>
        <w:t xml:space="preserve">the most recent prior month in which the employee performed services </w:t>
      </w:r>
      <w:r w:rsidR="00CA24E9" w:rsidRPr="00987236">
        <w:rPr>
          <w:lang w:eastAsia="en-AU"/>
        </w:rPr>
        <w:t>in</w:t>
      </w:r>
      <w:r w:rsidR="00A82F4A" w:rsidRPr="00987236">
        <w:rPr>
          <w:lang w:eastAsia="en-AU"/>
        </w:rPr>
        <w:t xml:space="preserve"> relation to</w:t>
      </w:r>
      <w:r w:rsidR="004F2595" w:rsidRPr="00987236">
        <w:rPr>
          <w:lang w:eastAsia="en-AU"/>
        </w:rPr>
        <w:t xml:space="preserve"> the employer</w:t>
      </w:r>
      <w:r w:rsidR="00D7609D" w:rsidRPr="00987236">
        <w:rPr>
          <w:lang w:eastAsia="en-AU"/>
        </w:rPr>
        <w:t>;</w:t>
      </w:r>
      <w:r w:rsidR="004F2595" w:rsidRPr="00987236">
        <w:rPr>
          <w:lang w:eastAsia="en-AU"/>
        </w:rPr>
        <w:t xml:space="preserve"> and</w:t>
      </w:r>
    </w:p>
    <w:p w14:paraId="22B7DD27"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4F2595" w:rsidRPr="00987236">
        <w:rPr>
          <w:lang w:eastAsia="en-AU"/>
        </w:rPr>
        <w:t xml:space="preserve">the wages are taken to be paid or payable in relation to the services performed by the employee </w:t>
      </w:r>
      <w:r w:rsidR="00284B34" w:rsidRPr="00987236">
        <w:rPr>
          <w:lang w:eastAsia="en-AU"/>
        </w:rPr>
        <w:t>in</w:t>
      </w:r>
      <w:r w:rsidR="00A82F4A" w:rsidRPr="00987236">
        <w:rPr>
          <w:lang w:eastAsia="en-AU"/>
        </w:rPr>
        <w:t xml:space="preserve"> relation to </w:t>
      </w:r>
      <w:r w:rsidR="004F2595" w:rsidRPr="00987236">
        <w:rPr>
          <w:lang w:eastAsia="en-AU"/>
        </w:rPr>
        <w:t>the e</w:t>
      </w:r>
      <w:r w:rsidR="00284B34" w:rsidRPr="00987236">
        <w:rPr>
          <w:lang w:eastAsia="en-AU"/>
        </w:rPr>
        <w:t>mployer</w:t>
      </w:r>
      <w:r w:rsidR="0067086A" w:rsidRPr="00987236">
        <w:rPr>
          <w:lang w:eastAsia="en-AU"/>
        </w:rPr>
        <w:t xml:space="preserve"> in that</w:t>
      </w:r>
      <w:r w:rsidR="004F2595" w:rsidRPr="00987236">
        <w:rPr>
          <w:lang w:eastAsia="en-AU"/>
        </w:rPr>
        <w:t xml:space="preserve"> most recent prior month.</w:t>
      </w:r>
    </w:p>
    <w:p w14:paraId="02ABDF70" w14:textId="77777777" w:rsidR="004F2595" w:rsidRPr="00987236" w:rsidRDefault="00481654" w:rsidP="00481654">
      <w:pPr>
        <w:pStyle w:val="Amain"/>
        <w:rPr>
          <w:lang w:eastAsia="en-AU"/>
        </w:rPr>
      </w:pPr>
      <w:r>
        <w:rPr>
          <w:lang w:eastAsia="en-AU"/>
        </w:rPr>
        <w:lastRenderedPageBreak/>
        <w:tab/>
      </w:r>
      <w:r w:rsidR="00491A17" w:rsidRPr="00987236">
        <w:rPr>
          <w:lang w:eastAsia="en-AU"/>
        </w:rPr>
        <w:t>(5)</w:t>
      </w:r>
      <w:r w:rsidR="00491A17" w:rsidRPr="00987236">
        <w:rPr>
          <w:lang w:eastAsia="en-AU"/>
        </w:rPr>
        <w:tab/>
      </w:r>
      <w:r w:rsidR="00E15CFB" w:rsidRPr="00987236">
        <w:rPr>
          <w:lang w:eastAsia="en-AU"/>
        </w:rPr>
        <w:t>Also</w:t>
      </w:r>
      <w:r w:rsidR="00456BF1" w:rsidRPr="00987236">
        <w:rPr>
          <w:lang w:eastAsia="en-AU"/>
        </w:rPr>
        <w:t xml:space="preserve">, if </w:t>
      </w:r>
      <w:r w:rsidR="004F2595" w:rsidRPr="00987236">
        <w:rPr>
          <w:lang w:eastAsia="en-AU"/>
        </w:rPr>
        <w:t xml:space="preserve">no services were performed by an employee </w:t>
      </w:r>
      <w:r w:rsidR="00284B34" w:rsidRPr="00987236">
        <w:rPr>
          <w:lang w:eastAsia="en-AU"/>
        </w:rPr>
        <w:t>in</w:t>
      </w:r>
      <w:r w:rsidR="00A82F4A" w:rsidRPr="00987236">
        <w:rPr>
          <w:lang w:eastAsia="en-AU"/>
        </w:rPr>
        <w:t xml:space="preserve"> relation to </w:t>
      </w:r>
      <w:r w:rsidR="004F2595" w:rsidRPr="00987236">
        <w:rPr>
          <w:lang w:eastAsia="en-AU"/>
        </w:rPr>
        <w:t>an</w:t>
      </w:r>
      <w:r w:rsidR="00284B34" w:rsidRPr="00987236">
        <w:rPr>
          <w:lang w:eastAsia="en-AU"/>
        </w:rPr>
        <w:t xml:space="preserve"> employer</w:t>
      </w:r>
      <w:r w:rsidR="00B90553" w:rsidRPr="00987236">
        <w:rPr>
          <w:lang w:eastAsia="en-AU"/>
        </w:rPr>
        <w:t xml:space="preserve"> in</w:t>
      </w:r>
      <w:r w:rsidR="004F2595" w:rsidRPr="00987236">
        <w:rPr>
          <w:lang w:eastAsia="en-AU"/>
        </w:rPr>
        <w:t xml:space="preserve"> the month in </w:t>
      </w:r>
      <w:r w:rsidR="00284B34" w:rsidRPr="00987236">
        <w:rPr>
          <w:lang w:eastAsia="en-AU"/>
        </w:rPr>
        <w:t>which wages are paid or payable</w:t>
      </w:r>
      <w:r w:rsidR="004F2595" w:rsidRPr="00987236">
        <w:rPr>
          <w:lang w:eastAsia="en-AU"/>
        </w:rPr>
        <w:t xml:space="preserve"> in relation to the </w:t>
      </w:r>
      <w:r w:rsidR="00BC7C0E" w:rsidRPr="00987236">
        <w:rPr>
          <w:lang w:eastAsia="en-AU"/>
        </w:rPr>
        <w:t>employee or in any prior month</w:t>
      </w:r>
      <w:r w:rsidR="00BC7C0E" w:rsidRPr="00987236">
        <w:t>—</w:t>
      </w:r>
    </w:p>
    <w:p w14:paraId="16A77CFE"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the wages are taken to be paid or payable in relation to services performed by the employee in the month in which the wages are paid or payable</w:t>
      </w:r>
      <w:r w:rsidR="00D7609D" w:rsidRPr="00987236">
        <w:rPr>
          <w:lang w:eastAsia="en-AU"/>
        </w:rPr>
        <w:t>;</w:t>
      </w:r>
      <w:r w:rsidR="004F2595" w:rsidRPr="00987236">
        <w:rPr>
          <w:lang w:eastAsia="en-AU"/>
        </w:rPr>
        <w:t xml:space="preserve"> and</w:t>
      </w:r>
    </w:p>
    <w:p w14:paraId="3272E3AF"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B90553" w:rsidRPr="00987236">
        <w:rPr>
          <w:lang w:eastAsia="en-AU"/>
        </w:rPr>
        <w:t>t</w:t>
      </w:r>
      <w:r w:rsidR="004F2595" w:rsidRPr="00987236">
        <w:rPr>
          <w:lang w:eastAsia="en-AU"/>
        </w:rPr>
        <w:t xml:space="preserve">he services are taken to have been performed at a place or places where it may be reasonably expected that the services of the employee </w:t>
      </w:r>
      <w:r w:rsidR="00284B34" w:rsidRPr="00987236">
        <w:rPr>
          <w:lang w:eastAsia="en-AU"/>
        </w:rPr>
        <w:t>in</w:t>
      </w:r>
      <w:r w:rsidR="00A82F4A" w:rsidRPr="00987236">
        <w:rPr>
          <w:lang w:eastAsia="en-AU"/>
        </w:rPr>
        <w:t xml:space="preserve"> relation to</w:t>
      </w:r>
      <w:r w:rsidR="004F2595" w:rsidRPr="00987236">
        <w:rPr>
          <w:lang w:eastAsia="en-AU"/>
        </w:rPr>
        <w:t xml:space="preserve"> the employer will be performed.</w:t>
      </w:r>
    </w:p>
    <w:p w14:paraId="7C957F05" w14:textId="77777777" w:rsidR="004F2595" w:rsidRPr="00987236" w:rsidRDefault="00481654" w:rsidP="00481654">
      <w:pPr>
        <w:pStyle w:val="Amain"/>
        <w:rPr>
          <w:lang w:eastAsia="en-AU"/>
        </w:rPr>
      </w:pPr>
      <w:r>
        <w:rPr>
          <w:lang w:eastAsia="en-AU"/>
        </w:rPr>
        <w:tab/>
      </w:r>
      <w:r w:rsidR="00491A17" w:rsidRPr="00987236">
        <w:rPr>
          <w:lang w:eastAsia="en-AU"/>
        </w:rPr>
        <w:t>(6)</w:t>
      </w:r>
      <w:r w:rsidR="00491A17" w:rsidRPr="00987236">
        <w:rPr>
          <w:lang w:eastAsia="en-AU"/>
        </w:rPr>
        <w:tab/>
      </w:r>
      <w:r w:rsidR="004F2595" w:rsidRPr="00987236">
        <w:rPr>
          <w:lang w:eastAsia="en-AU"/>
        </w:rPr>
        <w:t xml:space="preserve">All amounts of wages paid or payable in the same month by the same employer </w:t>
      </w:r>
      <w:r w:rsidR="00A82F4A" w:rsidRPr="00987236">
        <w:rPr>
          <w:lang w:eastAsia="en-AU"/>
        </w:rPr>
        <w:t>in relation to</w:t>
      </w:r>
      <w:r w:rsidR="004F2595" w:rsidRPr="00987236">
        <w:rPr>
          <w:lang w:eastAsia="en-AU"/>
        </w:rPr>
        <w:t xml:space="preserve"> the same employee </w:t>
      </w:r>
      <w:r w:rsidR="001F6C9F" w:rsidRPr="00987236">
        <w:rPr>
          <w:lang w:eastAsia="en-AU"/>
        </w:rPr>
        <w:t xml:space="preserve">must </w:t>
      </w:r>
      <w:r w:rsidR="004F2595" w:rsidRPr="00987236">
        <w:rPr>
          <w:lang w:eastAsia="en-AU"/>
        </w:rPr>
        <w:t>be</w:t>
      </w:r>
      <w:r w:rsidR="00D43286" w:rsidRPr="00987236">
        <w:rPr>
          <w:lang w:eastAsia="en-AU"/>
        </w:rPr>
        <w:t xml:space="preserve"> aggregated for the purpose</w:t>
      </w:r>
      <w:r w:rsidR="00284B34" w:rsidRPr="00987236">
        <w:rPr>
          <w:lang w:eastAsia="en-AU"/>
        </w:rPr>
        <w:t xml:space="preserve"> of</w:t>
      </w:r>
      <w:r w:rsidR="004F2595" w:rsidRPr="00987236">
        <w:rPr>
          <w:lang w:eastAsia="en-AU"/>
        </w:rPr>
        <w:t xml:space="preserve"> </w:t>
      </w:r>
      <w:r w:rsidR="00D84A43" w:rsidRPr="00987236">
        <w:rPr>
          <w:lang w:eastAsia="en-AU"/>
        </w:rPr>
        <w:t xml:space="preserve">deciding </w:t>
      </w:r>
      <w:r w:rsidR="004F2595" w:rsidRPr="00987236">
        <w:rPr>
          <w:lang w:eastAsia="en-AU"/>
        </w:rPr>
        <w:t>whether</w:t>
      </w:r>
      <w:r w:rsidR="00284B34" w:rsidRPr="00987236">
        <w:rPr>
          <w:lang w:eastAsia="en-AU"/>
        </w:rPr>
        <w:t xml:space="preserve"> they are taxable in</w:t>
      </w:r>
      <w:r w:rsidR="00AF70BF" w:rsidRPr="00987236">
        <w:rPr>
          <w:lang w:eastAsia="en-AU"/>
        </w:rPr>
        <w:t xml:space="preserve"> the ACT </w:t>
      </w:r>
      <w:r w:rsidR="004F2595" w:rsidRPr="00987236">
        <w:rPr>
          <w:lang w:eastAsia="en-AU"/>
        </w:rPr>
        <w:t>(as if they were paid or payable for all services performed by the employee in the month in which the wages are paid or payable, or the most recent prio</w:t>
      </w:r>
      <w:r w:rsidR="002F387F" w:rsidRPr="00987236">
        <w:rPr>
          <w:lang w:eastAsia="en-AU"/>
        </w:rPr>
        <w:t>r month).</w:t>
      </w:r>
    </w:p>
    <w:p w14:paraId="0E36E9D7" w14:textId="77777777" w:rsidR="00D84A43" w:rsidRPr="00987236" w:rsidRDefault="00D84A43" w:rsidP="00D84A43">
      <w:pPr>
        <w:pStyle w:val="aExamHdgss"/>
        <w:rPr>
          <w:lang w:eastAsia="en-AU"/>
        </w:rPr>
      </w:pPr>
      <w:r w:rsidRPr="00987236">
        <w:rPr>
          <w:lang w:eastAsia="en-AU"/>
        </w:rPr>
        <w:t>Example</w:t>
      </w:r>
    </w:p>
    <w:p w14:paraId="6BB59CDE" w14:textId="77777777" w:rsidR="00D84A43" w:rsidRPr="00987236" w:rsidRDefault="00D84A43" w:rsidP="00D84A43">
      <w:pPr>
        <w:pStyle w:val="aExamss"/>
        <w:rPr>
          <w:lang w:eastAsia="en-AU"/>
        </w:rPr>
      </w:pPr>
      <w:r w:rsidRPr="00987236">
        <w:rPr>
          <w:lang w:eastAsia="en-AU"/>
        </w:rPr>
        <w:t>If 1 amount of wages is paid by an employer in a particular month for</w:t>
      </w:r>
      <w:r w:rsidR="0024346D" w:rsidRPr="00987236">
        <w:rPr>
          <w:lang w:eastAsia="en-AU"/>
        </w:rPr>
        <w:t xml:space="preserve"> services performed in</w:t>
      </w:r>
      <w:r w:rsidR="00AF70BF" w:rsidRPr="00987236">
        <w:rPr>
          <w:lang w:eastAsia="en-AU"/>
        </w:rPr>
        <w:t xml:space="preserve"> the ACT</w:t>
      </w:r>
      <w:r w:rsidRPr="00987236">
        <w:rPr>
          <w:lang w:eastAsia="en-AU"/>
        </w:rPr>
        <w:t xml:space="preserve">, and another amount of wages is paid by the same employer in the same month for services performed by the same employee in another Australian jurisdiction, the wages paid </w:t>
      </w:r>
      <w:r w:rsidR="001F6C9F" w:rsidRPr="00987236">
        <w:rPr>
          <w:lang w:eastAsia="en-AU"/>
        </w:rPr>
        <w:t>must</w:t>
      </w:r>
      <w:r w:rsidRPr="00987236">
        <w:rPr>
          <w:lang w:eastAsia="en-AU"/>
        </w:rPr>
        <w:t xml:space="preserve"> be aggregated (as if they were paid for all services performed by the employee in that</w:t>
      </w:r>
      <w:r w:rsidR="00061B49" w:rsidRPr="00987236">
        <w:rPr>
          <w:lang w:eastAsia="en-AU"/>
        </w:rPr>
        <w:t xml:space="preserve"> month). Accordingly, s</w:t>
      </w:r>
      <w:r w:rsidRPr="00987236">
        <w:rPr>
          <w:lang w:eastAsia="en-AU"/>
        </w:rPr>
        <w:t xml:space="preserve"> (1) (b) woul</w:t>
      </w:r>
      <w:r w:rsidR="0024346D" w:rsidRPr="00987236">
        <w:rPr>
          <w:lang w:eastAsia="en-AU"/>
        </w:rPr>
        <w:t>d be applied for the purpose of</w:t>
      </w:r>
      <w:r w:rsidRPr="00987236">
        <w:rPr>
          <w:lang w:eastAsia="en-AU"/>
        </w:rPr>
        <w:t xml:space="preserve"> deciding </w:t>
      </w:r>
      <w:r w:rsidR="005E6094" w:rsidRPr="00987236">
        <w:rPr>
          <w:lang w:eastAsia="en-AU"/>
        </w:rPr>
        <w:t>whether</w:t>
      </w:r>
      <w:r w:rsidR="00322EF3" w:rsidRPr="00987236">
        <w:rPr>
          <w:lang w:eastAsia="en-AU"/>
        </w:rPr>
        <w:t xml:space="preserve"> </w:t>
      </w:r>
      <w:r w:rsidR="0024346D" w:rsidRPr="00987236">
        <w:rPr>
          <w:lang w:eastAsia="en-AU"/>
        </w:rPr>
        <w:t>the wages are taxable in</w:t>
      </w:r>
      <w:r w:rsidR="00AF70BF" w:rsidRPr="00987236">
        <w:rPr>
          <w:lang w:eastAsia="en-AU"/>
        </w:rPr>
        <w:t xml:space="preserve"> the ACT</w:t>
      </w:r>
      <w:r w:rsidRPr="00987236">
        <w:rPr>
          <w:lang w:eastAsia="en-AU"/>
        </w:rPr>
        <w:t>.</w:t>
      </w:r>
    </w:p>
    <w:p w14:paraId="314FE098" w14:textId="77777777" w:rsidR="004F2595" w:rsidRPr="00987236" w:rsidRDefault="00481654" w:rsidP="00481654">
      <w:pPr>
        <w:pStyle w:val="Amain"/>
        <w:rPr>
          <w:lang w:eastAsia="en-AU"/>
        </w:rPr>
      </w:pPr>
      <w:r>
        <w:rPr>
          <w:lang w:eastAsia="en-AU"/>
        </w:rPr>
        <w:tab/>
      </w:r>
      <w:r w:rsidR="00491A17" w:rsidRPr="00987236">
        <w:rPr>
          <w:lang w:eastAsia="en-AU"/>
        </w:rPr>
        <w:t>(7)</w:t>
      </w:r>
      <w:r w:rsidR="00491A17" w:rsidRPr="00987236">
        <w:rPr>
          <w:lang w:eastAsia="en-AU"/>
        </w:rPr>
        <w:tab/>
      </w:r>
      <w:r w:rsidR="004F2595" w:rsidRPr="00987236">
        <w:rPr>
          <w:lang w:eastAsia="en-AU"/>
        </w:rPr>
        <w:t>If wages are paid in a different month from the month in which they are payable, the question of w</w:t>
      </w:r>
      <w:r w:rsidR="004936C4" w:rsidRPr="00987236">
        <w:rPr>
          <w:lang w:eastAsia="en-AU"/>
        </w:rPr>
        <w:t>hether the wages are taxable in the ACT</w:t>
      </w:r>
      <w:r w:rsidR="00BB4C06" w:rsidRPr="00987236">
        <w:rPr>
          <w:lang w:eastAsia="en-AU"/>
        </w:rPr>
        <w:t xml:space="preserve"> must</w:t>
      </w:r>
      <w:r w:rsidR="0024346D" w:rsidRPr="00987236">
        <w:rPr>
          <w:lang w:eastAsia="en-AU"/>
        </w:rPr>
        <w:t xml:space="preserve"> be</w:t>
      </w:r>
      <w:r w:rsidR="00D84A43" w:rsidRPr="00987236">
        <w:rPr>
          <w:lang w:eastAsia="en-AU"/>
        </w:rPr>
        <w:t xml:space="preserve"> decided</w:t>
      </w:r>
      <w:r w:rsidR="0024346D" w:rsidRPr="00987236">
        <w:rPr>
          <w:lang w:eastAsia="en-AU"/>
        </w:rPr>
        <w:t xml:space="preserve"> by</w:t>
      </w:r>
      <w:r w:rsidR="004F2595" w:rsidRPr="00987236">
        <w:rPr>
          <w:lang w:eastAsia="en-AU"/>
        </w:rPr>
        <w:t xml:space="preserve"> </w:t>
      </w:r>
      <w:r w:rsidR="00F75994" w:rsidRPr="00987236">
        <w:rPr>
          <w:lang w:eastAsia="en-AU"/>
        </w:rPr>
        <w:t xml:space="preserve">taking into account </w:t>
      </w:r>
      <w:r w:rsidR="004F2595" w:rsidRPr="00987236">
        <w:rPr>
          <w:lang w:eastAsia="en-AU"/>
        </w:rPr>
        <w:t>the earlier of the relevant months.</w:t>
      </w:r>
    </w:p>
    <w:p w14:paraId="6067E914" w14:textId="77777777" w:rsidR="004F2595" w:rsidRPr="00987236" w:rsidRDefault="003F670A" w:rsidP="00D242CC">
      <w:pPr>
        <w:pStyle w:val="AH5Sec"/>
        <w:rPr>
          <w:lang w:eastAsia="en-AU"/>
        </w:rPr>
      </w:pPr>
      <w:bookmarkStart w:id="23" w:name="_Toc134022247"/>
      <w:r w:rsidRPr="003C149F">
        <w:rPr>
          <w:rStyle w:val="CharSectNo"/>
        </w:rPr>
        <w:lastRenderedPageBreak/>
        <w:t>11A</w:t>
      </w:r>
      <w:r w:rsidRPr="00987236">
        <w:rPr>
          <w:lang w:eastAsia="en-AU"/>
        </w:rPr>
        <w:tab/>
      </w:r>
      <w:r w:rsidR="004F2595" w:rsidRPr="00987236">
        <w:rPr>
          <w:lang w:eastAsia="en-AU"/>
        </w:rPr>
        <w:t>Jurisdiction in which employee is based</w:t>
      </w:r>
      <w:bookmarkEnd w:id="23"/>
    </w:p>
    <w:p w14:paraId="0D659782" w14:textId="77777777" w:rsidR="004F2595" w:rsidRPr="00987236" w:rsidRDefault="003F670A" w:rsidP="007E530E">
      <w:pPr>
        <w:pStyle w:val="Amain"/>
        <w:keepNext/>
        <w:rPr>
          <w:lang w:eastAsia="en-AU"/>
        </w:rPr>
      </w:pPr>
      <w:r w:rsidRPr="00987236">
        <w:rPr>
          <w:lang w:eastAsia="en-AU"/>
        </w:rPr>
        <w:tab/>
        <w:t>(1)</w:t>
      </w:r>
      <w:r w:rsidRPr="00987236">
        <w:rPr>
          <w:lang w:eastAsia="en-AU"/>
        </w:rPr>
        <w:tab/>
      </w:r>
      <w:r w:rsidR="004F2595" w:rsidRPr="00987236">
        <w:rPr>
          <w:lang w:eastAsia="en-AU"/>
        </w:rPr>
        <w:t>F</w:t>
      </w:r>
      <w:r w:rsidR="005B1A15" w:rsidRPr="00987236">
        <w:rPr>
          <w:lang w:eastAsia="en-AU"/>
        </w:rPr>
        <w:t>or</w:t>
      </w:r>
      <w:r w:rsidR="001A461B" w:rsidRPr="00987236">
        <w:rPr>
          <w:lang w:eastAsia="en-AU"/>
        </w:rPr>
        <w:t xml:space="preserve"> </w:t>
      </w:r>
      <w:r w:rsidR="004F2595" w:rsidRPr="00987236">
        <w:rPr>
          <w:lang w:eastAsia="en-AU"/>
        </w:rPr>
        <w:t>this Act, the jurisdiction in which an employee is based is the jurisdiction in which the employee’s principal place of residence is located.</w:t>
      </w:r>
    </w:p>
    <w:p w14:paraId="0D7217A4" w14:textId="77777777" w:rsidR="004F2595" w:rsidRPr="00987236" w:rsidRDefault="00A66319"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The jurisdiction in which an employee is based </w:t>
      </w:r>
      <w:r w:rsidR="0099516B" w:rsidRPr="00987236">
        <w:rPr>
          <w:lang w:eastAsia="en-AU"/>
        </w:rPr>
        <w:t>must</w:t>
      </w:r>
      <w:r w:rsidR="005B1A15" w:rsidRPr="00987236">
        <w:rPr>
          <w:lang w:eastAsia="en-AU"/>
        </w:rPr>
        <w:t xml:space="preserve"> be</w:t>
      </w:r>
      <w:r w:rsidR="004F2595" w:rsidRPr="00987236">
        <w:rPr>
          <w:lang w:eastAsia="en-AU"/>
        </w:rPr>
        <w:t xml:space="preserve"> </w:t>
      </w:r>
      <w:r w:rsidR="00C60F10" w:rsidRPr="00987236">
        <w:rPr>
          <w:lang w:eastAsia="en-AU"/>
        </w:rPr>
        <w:t xml:space="preserve">decided </w:t>
      </w:r>
      <w:r w:rsidR="00C60F10" w:rsidRPr="00987236">
        <w:t xml:space="preserve">by taking into account the state of affairs </w:t>
      </w:r>
      <w:r w:rsidR="00CC2397" w:rsidRPr="00987236">
        <w:t>in</w:t>
      </w:r>
      <w:r w:rsidR="00C60F10" w:rsidRPr="00987236">
        <w:t xml:space="preserve"> </w:t>
      </w:r>
      <w:r w:rsidR="004F2595" w:rsidRPr="00987236">
        <w:rPr>
          <w:lang w:eastAsia="en-AU"/>
        </w:rPr>
        <w:t>the month in which the relevant wages are paid or payable.</w:t>
      </w:r>
    </w:p>
    <w:p w14:paraId="6D01B801" w14:textId="77777777" w:rsidR="004F2595" w:rsidRPr="00987236" w:rsidRDefault="00A66319" w:rsidP="00D242CC">
      <w:pPr>
        <w:pStyle w:val="Amain"/>
        <w:rPr>
          <w:lang w:eastAsia="en-AU"/>
        </w:rPr>
      </w:pPr>
      <w:r w:rsidRPr="00987236">
        <w:rPr>
          <w:lang w:eastAsia="en-AU"/>
        </w:rPr>
        <w:tab/>
        <w:t>(3)</w:t>
      </w:r>
      <w:r w:rsidRPr="00987236">
        <w:rPr>
          <w:lang w:eastAsia="en-AU"/>
        </w:rPr>
        <w:tab/>
      </w:r>
      <w:r w:rsidR="00C07445" w:rsidRPr="00987236">
        <w:rPr>
          <w:lang w:eastAsia="en-AU"/>
        </w:rPr>
        <w:t>If more than 1</w:t>
      </w:r>
      <w:r w:rsidR="004F2595" w:rsidRPr="00987236">
        <w:rPr>
          <w:lang w:eastAsia="en-AU"/>
        </w:rPr>
        <w:t xml:space="preserve"> jurisdiction would qualify as the jurisdictio</w:t>
      </w:r>
      <w:r w:rsidR="00C923C2" w:rsidRPr="00987236">
        <w:rPr>
          <w:lang w:eastAsia="en-AU"/>
        </w:rPr>
        <w:t>n in which an employee is based</w:t>
      </w:r>
      <w:r w:rsidR="004F2595" w:rsidRPr="00987236">
        <w:rPr>
          <w:lang w:eastAsia="en-AU"/>
        </w:rPr>
        <w:t xml:space="preserve"> </w:t>
      </w:r>
      <w:r w:rsidR="009E3D50" w:rsidRPr="00987236">
        <w:rPr>
          <w:lang w:eastAsia="en-AU"/>
        </w:rPr>
        <w:t xml:space="preserve">in </w:t>
      </w:r>
      <w:r w:rsidR="004F2595" w:rsidRPr="00987236">
        <w:rPr>
          <w:lang w:eastAsia="en-AU"/>
        </w:rPr>
        <w:t>a month, the jurisdiction</w:t>
      </w:r>
      <w:r w:rsidR="00C923C2" w:rsidRPr="00987236">
        <w:rPr>
          <w:lang w:eastAsia="en-AU"/>
        </w:rPr>
        <w:t xml:space="preserve"> in which the employee is based</w:t>
      </w:r>
      <w:r w:rsidR="00C60F10" w:rsidRPr="00987236">
        <w:rPr>
          <w:lang w:eastAsia="en-AU"/>
        </w:rPr>
        <w:t xml:space="preserve"> must be decided</w:t>
      </w:r>
      <w:r w:rsidR="004F2595" w:rsidRPr="00987236">
        <w:rPr>
          <w:lang w:eastAsia="en-AU"/>
        </w:rPr>
        <w:t xml:space="preserve"> </w:t>
      </w:r>
      <w:r w:rsidR="00C60F10" w:rsidRPr="00987236">
        <w:t xml:space="preserve">by taking into account the state of affairs </w:t>
      </w:r>
      <w:r w:rsidR="004F2595" w:rsidRPr="00987236">
        <w:rPr>
          <w:lang w:eastAsia="en-AU"/>
        </w:rPr>
        <w:t>on the last day of that month.</w:t>
      </w:r>
    </w:p>
    <w:p w14:paraId="75FCFEDD" w14:textId="77777777" w:rsidR="004F2595" w:rsidRPr="00987236" w:rsidRDefault="00A66319" w:rsidP="00D242CC">
      <w:pPr>
        <w:pStyle w:val="Amain"/>
        <w:rPr>
          <w:lang w:eastAsia="en-AU"/>
        </w:rPr>
      </w:pPr>
      <w:r w:rsidRPr="00987236">
        <w:rPr>
          <w:lang w:eastAsia="en-AU"/>
        </w:rPr>
        <w:tab/>
        <w:t>(4)</w:t>
      </w:r>
      <w:r w:rsidRPr="00987236">
        <w:rPr>
          <w:lang w:eastAsia="en-AU"/>
        </w:rPr>
        <w:tab/>
      </w:r>
      <w:r w:rsidR="003E3C4E" w:rsidRPr="00987236">
        <w:rPr>
          <w:lang w:eastAsia="en-AU"/>
        </w:rPr>
        <w:t>F</w:t>
      </w:r>
      <w:r w:rsidR="00C923C2" w:rsidRPr="00987236">
        <w:rPr>
          <w:lang w:eastAsia="en-AU"/>
        </w:rPr>
        <w:t>or</w:t>
      </w:r>
      <w:r w:rsidR="009E3D50" w:rsidRPr="00987236">
        <w:rPr>
          <w:lang w:eastAsia="en-AU"/>
        </w:rPr>
        <w:t xml:space="preserve"> </w:t>
      </w:r>
      <w:r w:rsidR="003E3C4E" w:rsidRPr="00987236">
        <w:rPr>
          <w:lang w:eastAsia="en-AU"/>
        </w:rPr>
        <w:t>this Act, a</w:t>
      </w:r>
      <w:r w:rsidR="004F2595" w:rsidRPr="00987236">
        <w:rPr>
          <w:lang w:eastAsia="en-AU"/>
        </w:rPr>
        <w:t>n employee who does not have a principal p</w:t>
      </w:r>
      <w:r w:rsidR="00C07445" w:rsidRPr="00987236">
        <w:rPr>
          <w:lang w:eastAsia="en-AU"/>
        </w:rPr>
        <w:t>lac</w:t>
      </w:r>
      <w:r w:rsidR="003E3C4E" w:rsidRPr="00987236">
        <w:rPr>
          <w:lang w:eastAsia="en-AU"/>
        </w:rPr>
        <w:t>e of residence is taken</w:t>
      </w:r>
      <w:r w:rsidR="004F2595" w:rsidRPr="00987236">
        <w:rPr>
          <w:lang w:eastAsia="en-AU"/>
        </w:rPr>
        <w:t xml:space="preserve"> to be an employee who is not based in an Australian jurisdiction.</w:t>
      </w:r>
    </w:p>
    <w:p w14:paraId="05CA51E9" w14:textId="77777777" w:rsidR="004F2595" w:rsidRPr="00987236" w:rsidRDefault="00A66319" w:rsidP="00D242CC">
      <w:pPr>
        <w:pStyle w:val="Amain"/>
        <w:rPr>
          <w:lang w:eastAsia="en-AU"/>
        </w:rPr>
      </w:pPr>
      <w:r w:rsidRPr="00987236">
        <w:rPr>
          <w:lang w:eastAsia="en-AU"/>
        </w:rPr>
        <w:tab/>
        <w:t>(5)</w:t>
      </w:r>
      <w:r w:rsidRPr="00987236">
        <w:rPr>
          <w:lang w:eastAsia="en-AU"/>
        </w:rPr>
        <w:tab/>
      </w:r>
      <w:r w:rsidR="003E3C4E" w:rsidRPr="00987236">
        <w:rPr>
          <w:lang w:eastAsia="en-AU"/>
        </w:rPr>
        <w:t xml:space="preserve">For </w:t>
      </w:r>
      <w:r w:rsidR="004F2595" w:rsidRPr="00987236">
        <w:rPr>
          <w:lang w:eastAsia="en-AU"/>
        </w:rPr>
        <w:t xml:space="preserve">wages paid or payable to a corporate employee, the jurisdiction in which the employee is based </w:t>
      </w:r>
      <w:r w:rsidR="004A140D" w:rsidRPr="00987236">
        <w:rPr>
          <w:lang w:eastAsia="en-AU"/>
        </w:rPr>
        <w:t>must</w:t>
      </w:r>
      <w:r w:rsidR="00C923C2" w:rsidRPr="00987236">
        <w:rPr>
          <w:lang w:eastAsia="en-AU"/>
        </w:rPr>
        <w:t xml:space="preserve"> be</w:t>
      </w:r>
      <w:r w:rsidR="00C07445" w:rsidRPr="00987236">
        <w:rPr>
          <w:lang w:eastAsia="en-AU"/>
        </w:rPr>
        <w:t xml:space="preserve"> </w:t>
      </w:r>
      <w:r w:rsidR="00227AC0" w:rsidRPr="00987236">
        <w:rPr>
          <w:lang w:eastAsia="en-AU"/>
        </w:rPr>
        <w:t>worked out</w:t>
      </w:r>
      <w:r w:rsidR="003E3C4E" w:rsidRPr="00987236">
        <w:rPr>
          <w:lang w:eastAsia="en-AU"/>
        </w:rPr>
        <w:t xml:space="preserve"> </w:t>
      </w:r>
      <w:r w:rsidR="00C93941" w:rsidRPr="00987236">
        <w:rPr>
          <w:lang w:eastAsia="en-AU"/>
        </w:rPr>
        <w:t xml:space="preserve">under </w:t>
      </w:r>
      <w:r w:rsidR="00C07445" w:rsidRPr="00987236">
        <w:rPr>
          <w:lang w:eastAsia="en-AU"/>
        </w:rPr>
        <w:t>section</w:t>
      </w:r>
      <w:r w:rsidR="00316770" w:rsidRPr="00987236">
        <w:rPr>
          <w:lang w:eastAsia="en-AU"/>
        </w:rPr>
        <w:t> </w:t>
      </w:r>
      <w:r w:rsidR="002F61E9" w:rsidRPr="00987236">
        <w:rPr>
          <w:lang w:eastAsia="en-AU"/>
        </w:rPr>
        <w:t xml:space="preserve">11B </w:t>
      </w:r>
      <w:r w:rsidR="004F2595" w:rsidRPr="00987236">
        <w:rPr>
          <w:lang w:eastAsia="en-AU"/>
        </w:rPr>
        <w:t xml:space="preserve">instead of this section (as if a reference in </w:t>
      </w:r>
      <w:r w:rsidR="00C07445" w:rsidRPr="00987236">
        <w:rPr>
          <w:lang w:eastAsia="en-AU"/>
        </w:rPr>
        <w:t xml:space="preserve">section </w:t>
      </w:r>
      <w:r w:rsidR="002F61E9" w:rsidRPr="00987236">
        <w:rPr>
          <w:lang w:eastAsia="en-AU"/>
        </w:rPr>
        <w:t>11B</w:t>
      </w:r>
      <w:r w:rsidR="004F2595" w:rsidRPr="00987236">
        <w:rPr>
          <w:lang w:eastAsia="en-AU"/>
        </w:rPr>
        <w:t xml:space="preserve"> to an employer were a reference to an employee).</w:t>
      </w:r>
    </w:p>
    <w:p w14:paraId="3DB5013B" w14:textId="77777777" w:rsidR="00E3140B" w:rsidRPr="00987236" w:rsidRDefault="00A66319" w:rsidP="00D242CC">
      <w:pPr>
        <w:pStyle w:val="Amain"/>
        <w:rPr>
          <w:lang w:eastAsia="en-AU"/>
        </w:rPr>
      </w:pPr>
      <w:r w:rsidRPr="00987236">
        <w:rPr>
          <w:lang w:eastAsia="en-AU"/>
        </w:rPr>
        <w:tab/>
        <w:t>(6)</w:t>
      </w:r>
      <w:r w:rsidRPr="00987236">
        <w:rPr>
          <w:lang w:eastAsia="en-AU"/>
        </w:rPr>
        <w:tab/>
      </w:r>
      <w:r w:rsidR="00C07445" w:rsidRPr="00987236">
        <w:rPr>
          <w:lang w:eastAsia="en-AU"/>
        </w:rPr>
        <w:t>For</w:t>
      </w:r>
      <w:r w:rsidR="004F2595" w:rsidRPr="00987236">
        <w:rPr>
          <w:lang w:eastAsia="en-AU"/>
        </w:rPr>
        <w:t xml:space="preserve"> this section, a </w:t>
      </w:r>
      <w:r w:rsidR="004F2595" w:rsidRPr="00491A17">
        <w:rPr>
          <w:rStyle w:val="charBoldItals"/>
        </w:rPr>
        <w:t>corporate employee</w:t>
      </w:r>
      <w:r w:rsidR="004F2595" w:rsidRPr="00987236">
        <w:rPr>
          <w:lang w:eastAsia="en-AU"/>
        </w:rPr>
        <w:t xml:space="preserve"> is a company</w:t>
      </w:r>
      <w:r w:rsidR="00E3140B" w:rsidRPr="00987236">
        <w:t>—</w:t>
      </w:r>
    </w:p>
    <w:p w14:paraId="63FD0701" w14:textId="77777777" w:rsidR="00E3140B" w:rsidRPr="00987236" w:rsidRDefault="00A66319"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that is taken to be an employee under </w:t>
      </w:r>
      <w:r w:rsidR="00740D7C" w:rsidRPr="00987236">
        <w:rPr>
          <w:lang w:eastAsia="en-AU"/>
        </w:rPr>
        <w:t xml:space="preserve">section </w:t>
      </w:r>
      <w:r w:rsidR="002F61E9" w:rsidRPr="00987236">
        <w:t>34</w:t>
      </w:r>
      <w:r w:rsidR="0097465A" w:rsidRPr="00987236">
        <w:rPr>
          <w:lang w:eastAsia="en-AU"/>
        </w:rPr>
        <w:t xml:space="preserve"> (</w:t>
      </w:r>
      <w:r w:rsidR="004A389A" w:rsidRPr="00987236">
        <w:rPr>
          <w:lang w:eastAsia="en-AU"/>
        </w:rPr>
        <w:t>Contractors</w:t>
      </w:r>
      <w:r w:rsidR="004A389A" w:rsidRPr="00987236">
        <w:t>—</w:t>
      </w:r>
      <w:r w:rsidR="004A389A" w:rsidRPr="00987236">
        <w:rPr>
          <w:lang w:eastAsia="en-AU"/>
        </w:rPr>
        <w:t>p</w:t>
      </w:r>
      <w:r w:rsidR="00451583" w:rsidRPr="00987236">
        <w:rPr>
          <w:lang w:eastAsia="en-AU"/>
        </w:rPr>
        <w:t>eople</w:t>
      </w:r>
      <w:r w:rsidR="0097465A" w:rsidRPr="00987236">
        <w:rPr>
          <w:lang w:eastAsia="en-AU"/>
        </w:rPr>
        <w:t xml:space="preserve"> taken to be employees)</w:t>
      </w:r>
      <w:r w:rsidR="004F2595" w:rsidRPr="00987236">
        <w:rPr>
          <w:lang w:eastAsia="en-AU"/>
        </w:rPr>
        <w:t xml:space="preserve"> or </w:t>
      </w:r>
      <w:r w:rsidR="0097465A" w:rsidRPr="00987236">
        <w:rPr>
          <w:lang w:eastAsia="en-AU"/>
        </w:rPr>
        <w:t xml:space="preserve">section </w:t>
      </w:r>
      <w:r w:rsidR="002F61E9" w:rsidRPr="00987236">
        <w:rPr>
          <w:lang w:eastAsia="en-AU"/>
        </w:rPr>
        <w:t xml:space="preserve">39 </w:t>
      </w:r>
      <w:r w:rsidR="0088117F" w:rsidRPr="00987236">
        <w:rPr>
          <w:lang w:eastAsia="en-AU"/>
        </w:rPr>
        <w:t>(</w:t>
      </w:r>
      <w:r w:rsidR="004A389A" w:rsidRPr="00987236">
        <w:rPr>
          <w:lang w:eastAsia="en-AU"/>
        </w:rPr>
        <w:t>Employment agents</w:t>
      </w:r>
      <w:r w:rsidR="004A389A" w:rsidRPr="00987236">
        <w:t>—p</w:t>
      </w:r>
      <w:r w:rsidR="00451583" w:rsidRPr="00987236">
        <w:rPr>
          <w:lang w:eastAsia="en-AU"/>
        </w:rPr>
        <w:t>eople</w:t>
      </w:r>
      <w:r w:rsidR="0088117F" w:rsidRPr="00987236">
        <w:rPr>
          <w:lang w:eastAsia="en-AU"/>
        </w:rPr>
        <w:t xml:space="preserve"> taken to be employees)</w:t>
      </w:r>
      <w:r w:rsidR="00E3140B" w:rsidRPr="00987236">
        <w:rPr>
          <w:lang w:eastAsia="en-AU"/>
        </w:rPr>
        <w:t>;</w:t>
      </w:r>
      <w:r w:rsidR="004F2595" w:rsidRPr="00987236">
        <w:rPr>
          <w:lang w:eastAsia="en-AU"/>
        </w:rPr>
        <w:t xml:space="preserve"> or</w:t>
      </w:r>
    </w:p>
    <w:p w14:paraId="7D0291A5" w14:textId="77777777" w:rsidR="004F2595" w:rsidRPr="00987236" w:rsidRDefault="00A66319"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to </w:t>
      </w:r>
      <w:r w:rsidR="00E3140B" w:rsidRPr="00987236">
        <w:rPr>
          <w:lang w:eastAsia="en-AU"/>
        </w:rPr>
        <w:t xml:space="preserve">which </w:t>
      </w:r>
      <w:r w:rsidR="004F2595" w:rsidRPr="00987236">
        <w:rPr>
          <w:lang w:eastAsia="en-AU"/>
        </w:rPr>
        <w:t>a payment is made that is taken to be wages payable to an employee under s</w:t>
      </w:r>
      <w:r w:rsidR="0088117F" w:rsidRPr="00987236">
        <w:rPr>
          <w:lang w:eastAsia="en-AU"/>
        </w:rPr>
        <w:t xml:space="preserve">ection </w:t>
      </w:r>
      <w:r w:rsidR="00A66017" w:rsidRPr="00987236">
        <w:rPr>
          <w:lang w:eastAsia="en-AU"/>
        </w:rPr>
        <w:t xml:space="preserve">42 </w:t>
      </w:r>
      <w:r w:rsidR="0088117F" w:rsidRPr="00987236">
        <w:rPr>
          <w:lang w:eastAsia="en-AU"/>
        </w:rPr>
        <w:t>(</w:t>
      </w:r>
      <w:r w:rsidR="00972CA8" w:rsidRPr="00987236">
        <w:t>Employment agents—</w:t>
      </w:r>
      <w:r w:rsidR="00972CA8" w:rsidRPr="00987236">
        <w:rPr>
          <w:lang w:eastAsia="en-AU"/>
        </w:rPr>
        <w:t>a</w:t>
      </w:r>
      <w:r w:rsidR="0088117F" w:rsidRPr="00987236">
        <w:rPr>
          <w:lang w:eastAsia="en-AU"/>
        </w:rPr>
        <w:t>greement to reduce or avoid liability to payroll tax)</w:t>
      </w:r>
      <w:r w:rsidR="004F2595" w:rsidRPr="00987236">
        <w:rPr>
          <w:lang w:eastAsia="en-AU"/>
        </w:rPr>
        <w:t xml:space="preserve"> or </w:t>
      </w:r>
      <w:r w:rsidR="0088117F" w:rsidRPr="00987236">
        <w:rPr>
          <w:lang w:eastAsia="en-AU"/>
        </w:rPr>
        <w:t>section</w:t>
      </w:r>
      <w:r w:rsidR="00316770" w:rsidRPr="00987236">
        <w:rPr>
          <w:lang w:eastAsia="en-AU"/>
        </w:rPr>
        <w:t> </w:t>
      </w:r>
      <w:r w:rsidR="00A66017" w:rsidRPr="00987236">
        <w:rPr>
          <w:lang w:eastAsia="en-AU"/>
        </w:rPr>
        <w:t xml:space="preserve">47 </w:t>
      </w:r>
      <w:r w:rsidR="0088117F" w:rsidRPr="00987236">
        <w:rPr>
          <w:lang w:eastAsia="en-AU"/>
        </w:rPr>
        <w:t>(Agreement etc to reduce or avoid liability to payroll tax)</w:t>
      </w:r>
      <w:r w:rsidR="004F2595" w:rsidRPr="00987236">
        <w:rPr>
          <w:lang w:eastAsia="en-AU"/>
        </w:rPr>
        <w:t>.</w:t>
      </w:r>
    </w:p>
    <w:p w14:paraId="669A5070" w14:textId="77777777" w:rsidR="004F2595" w:rsidRPr="00987236" w:rsidRDefault="001C2986" w:rsidP="00D242CC">
      <w:pPr>
        <w:pStyle w:val="AH5Sec"/>
        <w:rPr>
          <w:lang w:eastAsia="en-AU"/>
        </w:rPr>
      </w:pPr>
      <w:bookmarkStart w:id="24" w:name="_Toc134022248"/>
      <w:r w:rsidRPr="003C149F">
        <w:rPr>
          <w:rStyle w:val="CharSectNo"/>
        </w:rPr>
        <w:lastRenderedPageBreak/>
        <w:t>11B</w:t>
      </w:r>
      <w:r w:rsidRPr="00987236">
        <w:rPr>
          <w:lang w:eastAsia="en-AU"/>
        </w:rPr>
        <w:tab/>
      </w:r>
      <w:r w:rsidR="004F2595" w:rsidRPr="00987236">
        <w:rPr>
          <w:lang w:eastAsia="en-AU"/>
        </w:rPr>
        <w:t>Jurisdiction in which employer is based</w:t>
      </w:r>
      <w:bookmarkEnd w:id="24"/>
    </w:p>
    <w:p w14:paraId="490CCF4C" w14:textId="77777777" w:rsidR="004F2595" w:rsidRPr="00987236" w:rsidRDefault="001C2986" w:rsidP="00D242CC">
      <w:pPr>
        <w:pStyle w:val="Amain"/>
        <w:keepNext/>
        <w:rPr>
          <w:lang w:eastAsia="en-AU"/>
        </w:rPr>
      </w:pPr>
      <w:r w:rsidRPr="00987236">
        <w:rPr>
          <w:lang w:eastAsia="en-AU"/>
        </w:rPr>
        <w:tab/>
        <w:t>(1)</w:t>
      </w:r>
      <w:r w:rsidRPr="00987236">
        <w:rPr>
          <w:lang w:eastAsia="en-AU"/>
        </w:rPr>
        <w:tab/>
      </w:r>
      <w:r w:rsidR="00C07445" w:rsidRPr="00987236">
        <w:rPr>
          <w:lang w:eastAsia="en-AU"/>
        </w:rPr>
        <w:t>For</w:t>
      </w:r>
      <w:r w:rsidR="00353727" w:rsidRPr="00987236">
        <w:rPr>
          <w:lang w:eastAsia="en-AU"/>
        </w:rPr>
        <w:t xml:space="preserve"> </w:t>
      </w:r>
      <w:r w:rsidR="004F2595" w:rsidRPr="00987236">
        <w:rPr>
          <w:lang w:eastAsia="en-AU"/>
        </w:rPr>
        <w:t>this Act, the jurisdiction in which an employer is bas</w:t>
      </w:r>
      <w:r w:rsidR="00BC7C0E" w:rsidRPr="00987236">
        <w:rPr>
          <w:lang w:eastAsia="en-AU"/>
        </w:rPr>
        <w:t>ed is</w:t>
      </w:r>
      <w:r w:rsidR="00BC7C0E" w:rsidRPr="00987236">
        <w:t>—</w:t>
      </w:r>
    </w:p>
    <w:p w14:paraId="0B79850F" w14:textId="77777777" w:rsidR="004F2595" w:rsidRPr="00987236" w:rsidRDefault="001C2986" w:rsidP="00D242CC">
      <w:pPr>
        <w:pStyle w:val="Apara"/>
        <w:rPr>
          <w:lang w:eastAsia="en-AU"/>
        </w:rPr>
      </w:pPr>
      <w:r w:rsidRPr="00987236">
        <w:rPr>
          <w:lang w:eastAsia="en-AU"/>
        </w:rPr>
        <w:tab/>
        <w:t>(a)</w:t>
      </w:r>
      <w:r w:rsidRPr="00987236">
        <w:rPr>
          <w:lang w:eastAsia="en-AU"/>
        </w:rPr>
        <w:tab/>
      </w:r>
      <w:r w:rsidR="00AF4C5B" w:rsidRPr="00987236">
        <w:rPr>
          <w:lang w:eastAsia="en-AU"/>
        </w:rPr>
        <w:t>if the employer has an ABN</w:t>
      </w:r>
      <w:r w:rsidR="00AF4C5B" w:rsidRPr="00987236">
        <w:t>—</w:t>
      </w:r>
      <w:r w:rsidR="004F2595" w:rsidRPr="00987236">
        <w:rPr>
          <w:lang w:eastAsia="en-AU"/>
        </w:rPr>
        <w:t>the jurisdiction in which the employer’s register</w:t>
      </w:r>
      <w:r w:rsidR="00AF4C5B" w:rsidRPr="00987236">
        <w:rPr>
          <w:lang w:eastAsia="en-AU"/>
        </w:rPr>
        <w:t>ed business address is located</w:t>
      </w:r>
      <w:r w:rsidR="00D7609D" w:rsidRPr="00987236">
        <w:rPr>
          <w:lang w:eastAsia="en-AU"/>
        </w:rPr>
        <w:t>;</w:t>
      </w:r>
      <w:r w:rsidR="004F2595" w:rsidRPr="00987236">
        <w:rPr>
          <w:lang w:eastAsia="en-AU"/>
        </w:rPr>
        <w:t xml:space="preserve"> or</w:t>
      </w:r>
    </w:p>
    <w:p w14:paraId="4FF239E2" w14:textId="77777777" w:rsidR="004F2595" w:rsidRPr="00987236" w:rsidRDefault="001C2986" w:rsidP="00D242CC">
      <w:pPr>
        <w:pStyle w:val="Apara"/>
        <w:rPr>
          <w:lang w:eastAsia="en-AU"/>
        </w:rPr>
      </w:pPr>
      <w:r w:rsidRPr="00987236">
        <w:rPr>
          <w:lang w:eastAsia="en-AU"/>
        </w:rPr>
        <w:tab/>
        <w:t>(b)</w:t>
      </w:r>
      <w:r w:rsidRPr="00987236">
        <w:rPr>
          <w:lang w:eastAsia="en-AU"/>
        </w:rPr>
        <w:tab/>
      </w:r>
      <w:r w:rsidR="00AF4C5B" w:rsidRPr="00987236">
        <w:rPr>
          <w:lang w:eastAsia="en-AU"/>
        </w:rPr>
        <w:t>in any other case</w:t>
      </w:r>
      <w:r w:rsidR="00AF4C5B" w:rsidRPr="00987236">
        <w:t>—</w:t>
      </w:r>
      <w:r w:rsidR="004F2595" w:rsidRPr="00987236">
        <w:rPr>
          <w:lang w:eastAsia="en-AU"/>
        </w:rPr>
        <w:t>the jurisdiction in which the employer’s principa</w:t>
      </w:r>
      <w:r w:rsidR="00AF4C5B" w:rsidRPr="00987236">
        <w:rPr>
          <w:lang w:eastAsia="en-AU"/>
        </w:rPr>
        <w:t>l place of business is located</w:t>
      </w:r>
      <w:r w:rsidR="004F2595" w:rsidRPr="00987236">
        <w:rPr>
          <w:lang w:eastAsia="en-AU"/>
        </w:rPr>
        <w:t>.</w:t>
      </w:r>
    </w:p>
    <w:p w14:paraId="1AA37E1A" w14:textId="77777777" w:rsidR="00A97A5A" w:rsidRPr="00987236" w:rsidRDefault="001C2986" w:rsidP="00D242CC">
      <w:pPr>
        <w:pStyle w:val="Amain"/>
      </w:pPr>
      <w:r w:rsidRPr="00987236">
        <w:tab/>
        <w:t>(2)</w:t>
      </w:r>
      <w:r w:rsidRPr="00987236">
        <w:tab/>
      </w:r>
      <w:r w:rsidR="00A97A5A" w:rsidRPr="00987236">
        <w:t xml:space="preserve">If wages are paid or payable in </w:t>
      </w:r>
      <w:r w:rsidR="00235822" w:rsidRPr="00987236">
        <w:rPr>
          <w:lang w:eastAsia="en-AU"/>
        </w:rPr>
        <w:t>connection with</w:t>
      </w:r>
      <w:r w:rsidR="00A97A5A" w:rsidRPr="00987236">
        <w:t xml:space="preserve"> a business carried on by an employer under a trust, the employer’s registered business address is—</w:t>
      </w:r>
    </w:p>
    <w:p w14:paraId="0D296D9C" w14:textId="77777777" w:rsidR="00A97A5A" w:rsidRPr="00987236" w:rsidRDefault="001C2986" w:rsidP="00D242CC">
      <w:pPr>
        <w:pStyle w:val="Apara"/>
      </w:pPr>
      <w:r w:rsidRPr="00987236">
        <w:tab/>
        <w:t>(a)</w:t>
      </w:r>
      <w:r w:rsidRPr="00987236">
        <w:tab/>
      </w:r>
      <w:r w:rsidR="00A97A5A" w:rsidRPr="00987236">
        <w:t>if the trust has an ABN—the registered business address of the trust; or</w:t>
      </w:r>
    </w:p>
    <w:p w14:paraId="095EBC10" w14:textId="77777777" w:rsidR="00A97A5A" w:rsidRPr="00987236" w:rsidRDefault="001C2986" w:rsidP="00D242CC">
      <w:pPr>
        <w:pStyle w:val="Apara"/>
      </w:pPr>
      <w:r w:rsidRPr="00987236">
        <w:tab/>
        <w:t>(b)</w:t>
      </w:r>
      <w:r w:rsidRPr="00987236">
        <w:tab/>
      </w:r>
      <w:r w:rsidR="00A97A5A" w:rsidRPr="00987236">
        <w:t>if the trust does not have an ABN—the registered business address of the trustee of the trust.</w:t>
      </w:r>
    </w:p>
    <w:p w14:paraId="126162BE" w14:textId="77777777" w:rsidR="004F2595" w:rsidRPr="00987236" w:rsidRDefault="001C2986" w:rsidP="00D242CC">
      <w:pPr>
        <w:pStyle w:val="Amain"/>
        <w:rPr>
          <w:lang w:eastAsia="en-AU"/>
        </w:rPr>
      </w:pPr>
      <w:r w:rsidRPr="00987236">
        <w:rPr>
          <w:lang w:eastAsia="en-AU"/>
        </w:rPr>
        <w:tab/>
        <w:t>(3)</w:t>
      </w:r>
      <w:r w:rsidRPr="00987236">
        <w:rPr>
          <w:lang w:eastAsia="en-AU"/>
        </w:rPr>
        <w:tab/>
      </w:r>
      <w:r w:rsidR="004F2595" w:rsidRPr="00987236">
        <w:rPr>
          <w:lang w:eastAsia="en-AU"/>
        </w:rPr>
        <w:t>If an employer ha</w:t>
      </w:r>
      <w:r w:rsidR="00BF21C8" w:rsidRPr="00987236">
        <w:rPr>
          <w:lang w:eastAsia="en-AU"/>
        </w:rPr>
        <w:t>s registered business addresses</w:t>
      </w:r>
      <w:r w:rsidR="004F2595" w:rsidRPr="00987236">
        <w:rPr>
          <w:lang w:eastAsia="en-AU"/>
        </w:rPr>
        <w:t xml:space="preserve"> in diff</w:t>
      </w:r>
      <w:r w:rsidR="00BF21C8" w:rsidRPr="00987236">
        <w:rPr>
          <w:lang w:eastAsia="en-AU"/>
        </w:rPr>
        <w:t>erent jurisdictions at the same</w:t>
      </w:r>
      <w:r w:rsidR="004F2595" w:rsidRPr="00987236">
        <w:rPr>
          <w:lang w:eastAsia="en-AU"/>
        </w:rPr>
        <w:t xml:space="preserve"> time, the jurisdiction in whic</w:t>
      </w:r>
      <w:r w:rsidR="00BF21C8" w:rsidRPr="00987236">
        <w:rPr>
          <w:lang w:eastAsia="en-AU"/>
        </w:rPr>
        <w:t>h the employer is based at that</w:t>
      </w:r>
      <w:r w:rsidR="004F2595" w:rsidRPr="00987236">
        <w:rPr>
          <w:lang w:eastAsia="en-AU"/>
        </w:rPr>
        <w:t xml:space="preserve"> time is the jurisdiction in which the employer’s principal place of business is located.</w:t>
      </w:r>
    </w:p>
    <w:p w14:paraId="3D15DDF4" w14:textId="77777777" w:rsidR="004F2595" w:rsidRPr="00987236" w:rsidRDefault="001C2986"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The jurisdiction in which an employer is based </w:t>
      </w:r>
      <w:r w:rsidR="004A140D" w:rsidRPr="00987236">
        <w:rPr>
          <w:lang w:eastAsia="en-AU"/>
        </w:rPr>
        <w:t>must</w:t>
      </w:r>
      <w:r w:rsidR="004F2595" w:rsidRPr="00987236">
        <w:rPr>
          <w:lang w:eastAsia="en-AU"/>
        </w:rPr>
        <w:t xml:space="preserve"> be </w:t>
      </w:r>
      <w:r w:rsidR="00F22957" w:rsidRPr="00987236">
        <w:t xml:space="preserve">decided by taking into account the state of affairs </w:t>
      </w:r>
      <w:r w:rsidR="00E51366" w:rsidRPr="00987236">
        <w:t>in</w:t>
      </w:r>
      <w:r w:rsidR="00F22957" w:rsidRPr="00987236">
        <w:t xml:space="preserve"> </w:t>
      </w:r>
      <w:r w:rsidR="004F2595" w:rsidRPr="00987236">
        <w:rPr>
          <w:lang w:eastAsia="en-AU"/>
        </w:rPr>
        <w:t>the month in which the relevant wages are paid or payable.</w:t>
      </w:r>
    </w:p>
    <w:p w14:paraId="0AF0A5B2" w14:textId="77777777" w:rsidR="004F2595" w:rsidRPr="00987236" w:rsidRDefault="001C2986" w:rsidP="00D242CC">
      <w:pPr>
        <w:pStyle w:val="Amain"/>
        <w:rPr>
          <w:lang w:eastAsia="en-AU"/>
        </w:rPr>
      </w:pPr>
      <w:r w:rsidRPr="00987236">
        <w:rPr>
          <w:lang w:eastAsia="en-AU"/>
        </w:rPr>
        <w:tab/>
        <w:t>(5)</w:t>
      </w:r>
      <w:r w:rsidRPr="00987236">
        <w:rPr>
          <w:lang w:eastAsia="en-AU"/>
        </w:rPr>
        <w:tab/>
      </w:r>
      <w:r w:rsidR="00AF4C5B" w:rsidRPr="00987236">
        <w:rPr>
          <w:lang w:eastAsia="en-AU"/>
        </w:rPr>
        <w:t>If more than 1</w:t>
      </w:r>
      <w:r w:rsidR="004F2595" w:rsidRPr="00987236">
        <w:rPr>
          <w:lang w:eastAsia="en-AU"/>
        </w:rPr>
        <w:t xml:space="preserve"> jurisdiction would qualify as the jurisdictio</w:t>
      </w:r>
      <w:r w:rsidR="00E82A92" w:rsidRPr="00987236">
        <w:rPr>
          <w:lang w:eastAsia="en-AU"/>
        </w:rPr>
        <w:t>n in which an employer is based</w:t>
      </w:r>
      <w:r w:rsidR="00191AEB" w:rsidRPr="00987236">
        <w:rPr>
          <w:lang w:eastAsia="en-AU"/>
        </w:rPr>
        <w:t xml:space="preserve"> in</w:t>
      </w:r>
      <w:r w:rsidR="004F2595" w:rsidRPr="00987236">
        <w:rPr>
          <w:lang w:eastAsia="en-AU"/>
        </w:rPr>
        <w:t xml:space="preserve"> a month, the jurisdiction in which the employer is based</w:t>
      </w:r>
      <w:r w:rsidR="00E82A92" w:rsidRPr="00987236">
        <w:rPr>
          <w:lang w:eastAsia="en-AU"/>
        </w:rPr>
        <w:t xml:space="preserve"> </w:t>
      </w:r>
      <w:r w:rsidR="007F1207" w:rsidRPr="00987236">
        <w:rPr>
          <w:lang w:eastAsia="en-AU"/>
        </w:rPr>
        <w:t xml:space="preserve">must be decided </w:t>
      </w:r>
      <w:r w:rsidR="007F1207" w:rsidRPr="00987236">
        <w:t xml:space="preserve">by taking into account the state of affairs </w:t>
      </w:r>
      <w:r w:rsidR="004F2595" w:rsidRPr="00987236">
        <w:rPr>
          <w:lang w:eastAsia="en-AU"/>
        </w:rPr>
        <w:t>on the last day of that month.</w:t>
      </w:r>
    </w:p>
    <w:p w14:paraId="4D115F27" w14:textId="77777777" w:rsidR="004F2595" w:rsidRPr="00987236" w:rsidRDefault="001C2986" w:rsidP="00D242CC">
      <w:pPr>
        <w:pStyle w:val="Amain"/>
        <w:rPr>
          <w:lang w:eastAsia="en-AU"/>
        </w:rPr>
      </w:pPr>
      <w:r w:rsidRPr="00987236">
        <w:rPr>
          <w:lang w:eastAsia="en-AU"/>
        </w:rPr>
        <w:tab/>
        <w:t>(6)</w:t>
      </w:r>
      <w:r w:rsidRPr="00987236">
        <w:rPr>
          <w:lang w:eastAsia="en-AU"/>
        </w:rPr>
        <w:tab/>
      </w:r>
      <w:r w:rsidR="007F1207" w:rsidRPr="00987236">
        <w:rPr>
          <w:lang w:eastAsia="en-AU"/>
        </w:rPr>
        <w:t>For this Act, a</w:t>
      </w:r>
      <w:r w:rsidR="004F2595" w:rsidRPr="00987236">
        <w:rPr>
          <w:lang w:eastAsia="en-AU"/>
        </w:rPr>
        <w:t xml:space="preserve">n employer </w:t>
      </w:r>
      <w:r w:rsidR="001C359B" w:rsidRPr="00987236">
        <w:t>is taken to be an employer who is not based in an Australian jurisdiction if the employer has neither a registered business address nor a principal place of business</w:t>
      </w:r>
      <w:r w:rsidR="004F2595" w:rsidRPr="00987236">
        <w:rPr>
          <w:lang w:eastAsia="en-AU"/>
        </w:rPr>
        <w:t>.</w:t>
      </w:r>
    </w:p>
    <w:p w14:paraId="2E7C2B91" w14:textId="77777777" w:rsidR="004F2595" w:rsidRPr="00987236" w:rsidRDefault="001C2986" w:rsidP="00D242CC">
      <w:pPr>
        <w:pStyle w:val="AH5Sec"/>
        <w:rPr>
          <w:lang w:eastAsia="en-AU"/>
        </w:rPr>
      </w:pPr>
      <w:bookmarkStart w:id="25" w:name="_Toc134022249"/>
      <w:r w:rsidRPr="003C149F">
        <w:rPr>
          <w:rStyle w:val="CharSectNo"/>
        </w:rPr>
        <w:lastRenderedPageBreak/>
        <w:t>11C</w:t>
      </w:r>
      <w:r w:rsidRPr="00987236">
        <w:rPr>
          <w:lang w:eastAsia="en-AU"/>
        </w:rPr>
        <w:tab/>
      </w:r>
      <w:r w:rsidR="004F2595" w:rsidRPr="00987236">
        <w:rPr>
          <w:lang w:eastAsia="en-AU"/>
        </w:rPr>
        <w:t>Place and date of payment of wages</w:t>
      </w:r>
      <w:bookmarkEnd w:id="25"/>
    </w:p>
    <w:p w14:paraId="6CA02FB1" w14:textId="77777777" w:rsidR="004F2595" w:rsidRPr="00987236" w:rsidRDefault="001C2986" w:rsidP="00D242CC">
      <w:pPr>
        <w:pStyle w:val="Amain"/>
        <w:rPr>
          <w:lang w:eastAsia="en-AU"/>
        </w:rPr>
      </w:pPr>
      <w:r w:rsidRPr="00987236">
        <w:rPr>
          <w:lang w:eastAsia="en-AU"/>
        </w:rPr>
        <w:tab/>
        <w:t>(1)</w:t>
      </w:r>
      <w:r w:rsidRPr="00987236">
        <w:rPr>
          <w:lang w:eastAsia="en-AU"/>
        </w:rPr>
        <w:tab/>
      </w:r>
      <w:r w:rsidR="00AF4C5B" w:rsidRPr="00987236">
        <w:rPr>
          <w:lang w:eastAsia="en-AU"/>
        </w:rPr>
        <w:t>For</w:t>
      </w:r>
      <w:r w:rsidR="00CC2397" w:rsidRPr="00987236">
        <w:rPr>
          <w:lang w:eastAsia="en-AU"/>
        </w:rPr>
        <w:t xml:space="preserve"> </w:t>
      </w:r>
      <w:r w:rsidR="004F2595" w:rsidRPr="00987236">
        <w:rPr>
          <w:lang w:eastAsia="en-AU"/>
        </w:rPr>
        <w:t>this Act, wages are taken to have been paid at a place if, for the purpose</w:t>
      </w:r>
      <w:r w:rsidR="004E027E" w:rsidRPr="00987236">
        <w:rPr>
          <w:lang w:eastAsia="en-AU"/>
        </w:rPr>
        <w:t xml:space="preserve"> of the </w:t>
      </w:r>
      <w:r w:rsidR="006137F1" w:rsidRPr="00987236">
        <w:rPr>
          <w:lang w:eastAsia="en-AU"/>
        </w:rPr>
        <w:t>payment of</w:t>
      </w:r>
      <w:r w:rsidR="004E027E" w:rsidRPr="00987236">
        <w:rPr>
          <w:lang w:eastAsia="en-AU"/>
        </w:rPr>
        <w:t xml:space="preserve"> </w:t>
      </w:r>
      <w:r w:rsidR="001C359B" w:rsidRPr="00987236">
        <w:rPr>
          <w:lang w:eastAsia="en-AU"/>
        </w:rPr>
        <w:t xml:space="preserve">the </w:t>
      </w:r>
      <w:r w:rsidR="004E027E" w:rsidRPr="00987236">
        <w:rPr>
          <w:lang w:eastAsia="en-AU"/>
        </w:rPr>
        <w:t>wages</w:t>
      </w:r>
      <w:r w:rsidR="004E027E" w:rsidRPr="00987236">
        <w:t>—</w:t>
      </w:r>
    </w:p>
    <w:p w14:paraId="58528738" w14:textId="77777777" w:rsidR="004F2595" w:rsidRPr="00987236" w:rsidRDefault="001C2986"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an instrument is sent or given or an amount is transferred by an employer to a person or a person’s agent at </w:t>
      </w:r>
      <w:r w:rsidR="00904BBB" w:rsidRPr="00987236">
        <w:rPr>
          <w:lang w:eastAsia="en-AU"/>
        </w:rPr>
        <w:t xml:space="preserve">the </w:t>
      </w:r>
      <w:r w:rsidR="004F2595" w:rsidRPr="00987236">
        <w:rPr>
          <w:lang w:eastAsia="en-AU"/>
        </w:rPr>
        <w:t>place</w:t>
      </w:r>
      <w:r w:rsidR="00D7609D" w:rsidRPr="00987236">
        <w:rPr>
          <w:lang w:eastAsia="en-AU"/>
        </w:rPr>
        <w:t>;</w:t>
      </w:r>
      <w:r w:rsidR="004F2595" w:rsidRPr="00987236">
        <w:rPr>
          <w:lang w:eastAsia="en-AU"/>
        </w:rPr>
        <w:t xml:space="preserve"> or</w:t>
      </w:r>
    </w:p>
    <w:p w14:paraId="711A5B2A" w14:textId="77777777" w:rsidR="004F2595" w:rsidRPr="00987236" w:rsidRDefault="001C2986"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an instruction is given by an employer for the crediting of an amount to the account of a person or a person’s agent at </w:t>
      </w:r>
      <w:r w:rsidR="00904BBB" w:rsidRPr="00987236">
        <w:rPr>
          <w:lang w:eastAsia="en-AU"/>
        </w:rPr>
        <w:t>the</w:t>
      </w:r>
      <w:r w:rsidR="004F2595" w:rsidRPr="00987236">
        <w:rPr>
          <w:lang w:eastAsia="en-AU"/>
        </w:rPr>
        <w:t xml:space="preserve"> place.</w:t>
      </w:r>
    </w:p>
    <w:p w14:paraId="1B2842B6" w14:textId="77777777" w:rsidR="004F2595" w:rsidRPr="00987236" w:rsidRDefault="001C2986"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The wages are taken to have been paid on the date that the instrument was sent or given, the amount was transferred or the account credited in </w:t>
      </w:r>
      <w:r w:rsidR="006137F1" w:rsidRPr="00987236">
        <w:rPr>
          <w:lang w:eastAsia="en-AU"/>
        </w:rPr>
        <w:t>accordance with the instruction</w:t>
      </w:r>
      <w:r w:rsidR="004F2595" w:rsidRPr="00987236">
        <w:rPr>
          <w:lang w:eastAsia="en-AU"/>
        </w:rPr>
        <w:t>.</w:t>
      </w:r>
    </w:p>
    <w:p w14:paraId="7293FBAF" w14:textId="77777777" w:rsidR="004F2595" w:rsidRPr="00987236" w:rsidRDefault="001C2986" w:rsidP="00D242CC">
      <w:pPr>
        <w:pStyle w:val="Amain"/>
        <w:rPr>
          <w:lang w:eastAsia="en-AU"/>
        </w:rPr>
      </w:pPr>
      <w:r w:rsidRPr="00987236">
        <w:rPr>
          <w:lang w:eastAsia="en-AU"/>
        </w:rPr>
        <w:tab/>
        <w:t>(3)</w:t>
      </w:r>
      <w:r w:rsidRPr="00987236">
        <w:rPr>
          <w:lang w:eastAsia="en-AU"/>
        </w:rPr>
        <w:tab/>
      </w:r>
      <w:r w:rsidR="004F2595" w:rsidRPr="00987236">
        <w:rPr>
          <w:lang w:eastAsia="en-AU"/>
        </w:rPr>
        <w:t>Wages are taken to be payable at the place at which they are paid.</w:t>
      </w:r>
    </w:p>
    <w:p w14:paraId="322B51ED" w14:textId="77777777" w:rsidR="004F2595" w:rsidRPr="00987236" w:rsidRDefault="001C2986" w:rsidP="00D242CC">
      <w:pPr>
        <w:pStyle w:val="Amain"/>
        <w:rPr>
          <w:lang w:eastAsia="en-AU"/>
        </w:rPr>
      </w:pPr>
      <w:r w:rsidRPr="00987236">
        <w:rPr>
          <w:lang w:eastAsia="en-AU"/>
        </w:rPr>
        <w:tab/>
        <w:t>(4)</w:t>
      </w:r>
      <w:r w:rsidRPr="00987236">
        <w:rPr>
          <w:lang w:eastAsia="en-AU"/>
        </w:rPr>
        <w:tab/>
      </w:r>
      <w:r w:rsidR="00156922" w:rsidRPr="00987236">
        <w:rPr>
          <w:lang w:eastAsia="en-AU"/>
        </w:rPr>
        <w:t>However, w</w:t>
      </w:r>
      <w:r w:rsidR="004F2595" w:rsidRPr="00987236">
        <w:rPr>
          <w:lang w:eastAsia="en-AU"/>
        </w:rPr>
        <w:t>ages that are not paid by the end of the month in which they are paya</w:t>
      </w:r>
      <w:r w:rsidR="004E027E" w:rsidRPr="00987236">
        <w:rPr>
          <w:lang w:eastAsia="en-AU"/>
        </w:rPr>
        <w:t>ble are taken to be payable at</w:t>
      </w:r>
      <w:r w:rsidR="004E027E" w:rsidRPr="00987236">
        <w:t>—</w:t>
      </w:r>
    </w:p>
    <w:p w14:paraId="42F2B38F" w14:textId="77777777" w:rsidR="004F2595" w:rsidRPr="00987236" w:rsidRDefault="001C2986" w:rsidP="00D242CC">
      <w:pPr>
        <w:pStyle w:val="Apara"/>
        <w:rPr>
          <w:lang w:eastAsia="en-AU"/>
        </w:rPr>
      </w:pPr>
      <w:r w:rsidRPr="00987236">
        <w:rPr>
          <w:lang w:eastAsia="en-AU"/>
        </w:rPr>
        <w:tab/>
        <w:t>(a)</w:t>
      </w:r>
      <w:r w:rsidRPr="00987236">
        <w:rPr>
          <w:lang w:eastAsia="en-AU"/>
        </w:rPr>
        <w:tab/>
      </w:r>
      <w:r w:rsidR="004F2595" w:rsidRPr="00987236">
        <w:rPr>
          <w:lang w:eastAsia="en-AU"/>
        </w:rPr>
        <w:t>the place where wages were last paid by the employer to the employee</w:t>
      </w:r>
      <w:r w:rsidR="00D7609D" w:rsidRPr="00987236">
        <w:rPr>
          <w:lang w:eastAsia="en-AU"/>
        </w:rPr>
        <w:t>;</w:t>
      </w:r>
      <w:r w:rsidR="004F2595" w:rsidRPr="00987236">
        <w:rPr>
          <w:lang w:eastAsia="en-AU"/>
        </w:rPr>
        <w:t xml:space="preserve"> or</w:t>
      </w:r>
    </w:p>
    <w:p w14:paraId="73DF5335" w14:textId="77777777" w:rsidR="004F2595" w:rsidRPr="00987236" w:rsidRDefault="001C2986" w:rsidP="00D242CC">
      <w:pPr>
        <w:pStyle w:val="Apara"/>
        <w:rPr>
          <w:lang w:eastAsia="en-AU"/>
        </w:rPr>
      </w:pPr>
      <w:r w:rsidRPr="00987236">
        <w:rPr>
          <w:lang w:eastAsia="en-AU"/>
        </w:rPr>
        <w:tab/>
        <w:t>(b)</w:t>
      </w:r>
      <w:r w:rsidRPr="00987236">
        <w:rPr>
          <w:lang w:eastAsia="en-AU"/>
        </w:rPr>
        <w:tab/>
      </w:r>
      <w:r w:rsidR="004F2595" w:rsidRPr="00987236">
        <w:rPr>
          <w:lang w:eastAsia="en-AU"/>
        </w:rPr>
        <w:t>if wages have not previously been paid by the employer to the employee—the place where the e</w:t>
      </w:r>
      <w:r w:rsidR="00A82F4A" w:rsidRPr="00987236">
        <w:rPr>
          <w:lang w:eastAsia="en-AU"/>
        </w:rPr>
        <w:t>mployee last performed services in relation to</w:t>
      </w:r>
      <w:r w:rsidR="004F2595" w:rsidRPr="00987236">
        <w:rPr>
          <w:lang w:eastAsia="en-AU"/>
        </w:rPr>
        <w:t xml:space="preserve"> the employer before the wages became payable.</w:t>
      </w:r>
    </w:p>
    <w:p w14:paraId="5988056C" w14:textId="77777777" w:rsidR="004F2595" w:rsidRPr="00987236" w:rsidRDefault="001C2986" w:rsidP="00D242CC">
      <w:pPr>
        <w:pStyle w:val="Amain"/>
        <w:keepNext/>
        <w:keepLines/>
        <w:rPr>
          <w:lang w:eastAsia="en-AU"/>
        </w:rPr>
      </w:pPr>
      <w:r w:rsidRPr="00987236">
        <w:rPr>
          <w:lang w:eastAsia="en-AU"/>
        </w:rPr>
        <w:tab/>
        <w:t>(5)</w:t>
      </w:r>
      <w:r w:rsidRPr="00987236">
        <w:rPr>
          <w:lang w:eastAsia="en-AU"/>
        </w:rPr>
        <w:tab/>
      </w:r>
      <w:r w:rsidR="003E35C4" w:rsidRPr="00987236">
        <w:rPr>
          <w:lang w:eastAsia="en-AU"/>
        </w:rPr>
        <w:t>Also, i</w:t>
      </w:r>
      <w:r w:rsidR="004F2595" w:rsidRPr="00987236">
        <w:rPr>
          <w:lang w:eastAsia="en-AU"/>
        </w:rPr>
        <w:t xml:space="preserve">f wages paid or payable in the same month by the same employer </w:t>
      </w:r>
      <w:r w:rsidR="00A82F4A" w:rsidRPr="00987236">
        <w:rPr>
          <w:lang w:eastAsia="en-AU"/>
        </w:rPr>
        <w:t>in relation to</w:t>
      </w:r>
      <w:r w:rsidR="004F2595" w:rsidRPr="00987236">
        <w:rPr>
          <w:lang w:eastAsia="en-AU"/>
        </w:rPr>
        <w:t xml:space="preserve"> the same employee are </w:t>
      </w:r>
      <w:r w:rsidR="00861EC5" w:rsidRPr="00987236">
        <w:rPr>
          <w:lang w:eastAsia="en-AU"/>
        </w:rPr>
        <w:t>paid or payable in more than 1</w:t>
      </w:r>
      <w:r w:rsidR="004F2595" w:rsidRPr="00987236">
        <w:rPr>
          <w:lang w:eastAsia="en-AU"/>
        </w:rPr>
        <w:t xml:space="preserve"> Australian jurisdiction, the wages paid or payable in that month are taken to be paid or payable in the Australian jurisdiction in which the highest proportion of the wages </w:t>
      </w:r>
      <w:r w:rsidR="00156922" w:rsidRPr="00987236">
        <w:rPr>
          <w:lang w:eastAsia="en-AU"/>
        </w:rPr>
        <w:t xml:space="preserve">is </w:t>
      </w:r>
      <w:r w:rsidR="004F2595" w:rsidRPr="00987236">
        <w:rPr>
          <w:lang w:eastAsia="en-AU"/>
        </w:rPr>
        <w:t>paid or payable.</w:t>
      </w:r>
    </w:p>
    <w:p w14:paraId="5244F319" w14:textId="77777777" w:rsidR="004F2595" w:rsidRPr="00987236" w:rsidRDefault="00A40C49" w:rsidP="00D242CC">
      <w:pPr>
        <w:pStyle w:val="aNote"/>
        <w:keepNext/>
        <w:keepLines/>
        <w:rPr>
          <w:lang w:eastAsia="en-AU"/>
        </w:rPr>
      </w:pPr>
      <w:r w:rsidRPr="00491A17">
        <w:rPr>
          <w:rStyle w:val="charItals"/>
        </w:rPr>
        <w:t>Note</w:t>
      </w:r>
      <w:r w:rsidRPr="00491A17">
        <w:rPr>
          <w:rStyle w:val="charItals"/>
        </w:rPr>
        <w:tab/>
      </w:r>
      <w:r w:rsidR="00B3661A" w:rsidRPr="00987236">
        <w:rPr>
          <w:lang w:eastAsia="en-AU"/>
        </w:rPr>
        <w:t xml:space="preserve">Section </w:t>
      </w:r>
      <w:r w:rsidR="008B5B17" w:rsidRPr="00987236">
        <w:rPr>
          <w:lang w:eastAsia="en-AU"/>
        </w:rPr>
        <w:t>11</w:t>
      </w:r>
      <w:r w:rsidR="004F2595" w:rsidRPr="00987236">
        <w:rPr>
          <w:lang w:eastAsia="en-AU"/>
        </w:rPr>
        <w:t xml:space="preserve"> </w:t>
      </w:r>
      <w:r w:rsidR="00B3661A" w:rsidRPr="00987236">
        <w:rPr>
          <w:lang w:eastAsia="en-AU"/>
        </w:rPr>
        <w:t>(</w:t>
      </w:r>
      <w:r w:rsidR="006137F1" w:rsidRPr="00987236">
        <w:rPr>
          <w:lang w:eastAsia="en-AU"/>
        </w:rPr>
        <w:t>Wages</w:t>
      </w:r>
      <w:r w:rsidR="0009351E" w:rsidRPr="00987236">
        <w:rPr>
          <w:lang w:eastAsia="en-AU"/>
        </w:rPr>
        <w:t xml:space="preserve"> taxable in</w:t>
      </w:r>
      <w:r w:rsidR="00C45BBF" w:rsidRPr="00987236">
        <w:rPr>
          <w:lang w:eastAsia="en-AU"/>
        </w:rPr>
        <w:t xml:space="preserve"> </w:t>
      </w:r>
      <w:r w:rsidR="00B3661A" w:rsidRPr="00987236">
        <w:rPr>
          <w:lang w:eastAsia="en-AU"/>
        </w:rPr>
        <w:t xml:space="preserve">the ACT) </w:t>
      </w:r>
      <w:r w:rsidR="004F2595" w:rsidRPr="00987236">
        <w:rPr>
          <w:lang w:eastAsia="en-AU"/>
        </w:rPr>
        <w:t xml:space="preserve">requires all wages paid or payable in the same month by the same employer </w:t>
      </w:r>
      <w:r w:rsidR="006137F1" w:rsidRPr="00987236">
        <w:rPr>
          <w:lang w:eastAsia="en-AU"/>
        </w:rPr>
        <w:t>in</w:t>
      </w:r>
      <w:r w:rsidR="00A82F4A" w:rsidRPr="00987236">
        <w:rPr>
          <w:lang w:eastAsia="en-AU"/>
        </w:rPr>
        <w:t xml:space="preserve"> relation to</w:t>
      </w:r>
      <w:r w:rsidR="004F2595" w:rsidRPr="00987236">
        <w:rPr>
          <w:lang w:eastAsia="en-AU"/>
        </w:rPr>
        <w:t xml:space="preserve"> the same employee to be aggregate</w:t>
      </w:r>
      <w:r w:rsidR="006137F1" w:rsidRPr="00987236">
        <w:rPr>
          <w:lang w:eastAsia="en-AU"/>
        </w:rPr>
        <w:t>d for the purpose of</w:t>
      </w:r>
      <w:r w:rsidR="00C73721" w:rsidRPr="00987236">
        <w:rPr>
          <w:lang w:eastAsia="en-AU"/>
        </w:rPr>
        <w:t xml:space="preserve"> </w:t>
      </w:r>
      <w:r w:rsidR="00156922" w:rsidRPr="00987236">
        <w:rPr>
          <w:lang w:eastAsia="en-AU"/>
        </w:rPr>
        <w:t>deciding</w:t>
      </w:r>
      <w:r w:rsidR="004F2595" w:rsidRPr="00987236">
        <w:rPr>
          <w:lang w:eastAsia="en-AU"/>
        </w:rPr>
        <w:t xml:space="preserve"> </w:t>
      </w:r>
      <w:r w:rsidR="0027413F" w:rsidRPr="00987236">
        <w:rPr>
          <w:lang w:eastAsia="en-AU"/>
        </w:rPr>
        <w:t>whether</w:t>
      </w:r>
      <w:r w:rsidR="00322EF3" w:rsidRPr="00987236">
        <w:rPr>
          <w:lang w:eastAsia="en-AU"/>
        </w:rPr>
        <w:t xml:space="preserve"> </w:t>
      </w:r>
      <w:r w:rsidR="006137F1" w:rsidRPr="00987236">
        <w:rPr>
          <w:lang w:eastAsia="en-AU"/>
        </w:rPr>
        <w:t>the wages are taxable in</w:t>
      </w:r>
      <w:r w:rsidR="005D6564" w:rsidRPr="00987236">
        <w:rPr>
          <w:lang w:eastAsia="en-AU"/>
        </w:rPr>
        <w:t xml:space="preserve"> the ACT</w:t>
      </w:r>
      <w:r w:rsidR="004F2595" w:rsidRPr="00987236">
        <w:rPr>
          <w:lang w:eastAsia="en-AU"/>
        </w:rPr>
        <w:t xml:space="preserve">. </w:t>
      </w:r>
      <w:r w:rsidR="00713344" w:rsidRPr="00987236">
        <w:rPr>
          <w:lang w:eastAsia="en-AU"/>
        </w:rPr>
        <w:t xml:space="preserve">Section </w:t>
      </w:r>
      <w:r w:rsidR="000C0A9C" w:rsidRPr="00987236">
        <w:rPr>
          <w:lang w:eastAsia="en-AU"/>
        </w:rPr>
        <w:t>11C</w:t>
      </w:r>
      <w:r w:rsidR="00861EC5" w:rsidRPr="00987236">
        <w:rPr>
          <w:lang w:eastAsia="en-AU"/>
        </w:rPr>
        <w:t xml:space="preserve"> ensures only 1</w:t>
      </w:r>
      <w:r w:rsidR="004F2595" w:rsidRPr="00987236">
        <w:rPr>
          <w:lang w:eastAsia="en-AU"/>
        </w:rPr>
        <w:t xml:space="preserve"> Australian jurisdiction can be considered to be the jurisdiction in which the wages are paid or payable.</w:t>
      </w:r>
    </w:p>
    <w:p w14:paraId="3A2EF161" w14:textId="77777777" w:rsidR="004F2595" w:rsidRPr="00987236" w:rsidRDefault="004F2595" w:rsidP="00F15699">
      <w:pPr>
        <w:pStyle w:val="PageBreak"/>
        <w:suppressLineNumbers/>
      </w:pPr>
      <w:r w:rsidRPr="00987236">
        <w:br w:type="page"/>
      </w:r>
    </w:p>
    <w:p w14:paraId="35EEF446" w14:textId="77777777" w:rsidR="004F2595" w:rsidRPr="003C149F" w:rsidRDefault="00491A17" w:rsidP="00491A17">
      <w:pPr>
        <w:pStyle w:val="AH2Part"/>
      </w:pPr>
      <w:bookmarkStart w:id="26" w:name="_Toc134022250"/>
      <w:r w:rsidRPr="003C149F">
        <w:rPr>
          <w:rStyle w:val="CharPartNo"/>
        </w:rPr>
        <w:lastRenderedPageBreak/>
        <w:t>Part 3</w:t>
      </w:r>
      <w:r w:rsidRPr="00987236">
        <w:tab/>
      </w:r>
      <w:r w:rsidR="004F2595" w:rsidRPr="003C149F">
        <w:rPr>
          <w:rStyle w:val="CharPartText"/>
        </w:rPr>
        <w:t>Wages</w:t>
      </w:r>
      <w:bookmarkEnd w:id="26"/>
    </w:p>
    <w:p w14:paraId="2B1DF9B2" w14:textId="77777777" w:rsidR="004F2595" w:rsidRPr="003C149F" w:rsidRDefault="00491A17" w:rsidP="00491A17">
      <w:pPr>
        <w:pStyle w:val="AH3Div"/>
      </w:pPr>
      <w:bookmarkStart w:id="27" w:name="_Toc134022251"/>
      <w:r w:rsidRPr="003C149F">
        <w:rPr>
          <w:rStyle w:val="CharDivNo"/>
        </w:rPr>
        <w:t>Division 3.1</w:t>
      </w:r>
      <w:r w:rsidRPr="00987236">
        <w:tab/>
      </w:r>
      <w:r w:rsidR="004F2595" w:rsidRPr="003C149F">
        <w:rPr>
          <w:rStyle w:val="CharDivText"/>
        </w:rPr>
        <w:t>General concept of wages</w:t>
      </w:r>
      <w:bookmarkEnd w:id="27"/>
    </w:p>
    <w:p w14:paraId="3800FA74" w14:textId="77777777" w:rsidR="004F2595" w:rsidRPr="00987236" w:rsidRDefault="003F7FF2" w:rsidP="00D242CC">
      <w:pPr>
        <w:pStyle w:val="AH5Sec"/>
        <w:rPr>
          <w:lang w:eastAsia="en-AU"/>
        </w:rPr>
      </w:pPr>
      <w:bookmarkStart w:id="28" w:name="_Toc134022252"/>
      <w:r w:rsidRPr="003C149F">
        <w:rPr>
          <w:rStyle w:val="CharSectNo"/>
        </w:rPr>
        <w:t>13</w:t>
      </w:r>
      <w:r w:rsidR="00B85958" w:rsidRPr="00987236">
        <w:rPr>
          <w:lang w:eastAsia="en-AU"/>
        </w:rPr>
        <w:tab/>
      </w:r>
      <w:r w:rsidR="003D6AFD" w:rsidRPr="00987236">
        <w:rPr>
          <w:lang w:eastAsia="en-AU"/>
        </w:rPr>
        <w:t xml:space="preserve">Meaning of </w:t>
      </w:r>
      <w:r w:rsidR="003D6AFD" w:rsidRPr="00491A17">
        <w:rPr>
          <w:rStyle w:val="charItals"/>
        </w:rPr>
        <w:t>wages</w:t>
      </w:r>
      <w:bookmarkEnd w:id="28"/>
    </w:p>
    <w:p w14:paraId="18951759" w14:textId="77777777" w:rsidR="004F2595" w:rsidRPr="00987236" w:rsidRDefault="00B85958" w:rsidP="00D242CC">
      <w:pPr>
        <w:pStyle w:val="Amain"/>
        <w:rPr>
          <w:lang w:eastAsia="en-AU"/>
        </w:rPr>
      </w:pPr>
      <w:r w:rsidRPr="00987236">
        <w:rPr>
          <w:lang w:eastAsia="en-AU"/>
        </w:rPr>
        <w:tab/>
        <w:t>(1)</w:t>
      </w:r>
      <w:r w:rsidRPr="00987236">
        <w:rPr>
          <w:lang w:eastAsia="en-AU"/>
        </w:rPr>
        <w:tab/>
      </w:r>
      <w:r w:rsidR="00B40629" w:rsidRPr="00987236">
        <w:rPr>
          <w:lang w:eastAsia="en-AU"/>
        </w:rPr>
        <w:t>For</w:t>
      </w:r>
      <w:r w:rsidR="00E13759"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mean</w:t>
      </w:r>
      <w:r w:rsidR="00B12F01" w:rsidRPr="00987236">
        <w:rPr>
          <w:lang w:eastAsia="en-AU"/>
        </w:rPr>
        <w:t>s</w:t>
      </w:r>
      <w:r w:rsidR="004F2595" w:rsidRPr="00987236">
        <w:rPr>
          <w:lang w:eastAsia="en-AU"/>
        </w:rPr>
        <w:t xml:space="preserve"> wages, remuneration, salary, commission, bonuses or allowances paid or pay</w:t>
      </w:r>
      <w:r w:rsidR="004E027E" w:rsidRPr="00987236">
        <w:rPr>
          <w:lang w:eastAsia="en-AU"/>
        </w:rPr>
        <w:t>able to an employee, including</w:t>
      </w:r>
      <w:r w:rsidR="004E027E" w:rsidRPr="00987236">
        <w:t>—</w:t>
      </w:r>
    </w:p>
    <w:p w14:paraId="2AAD77B1" w14:textId="77777777" w:rsidR="004F2595" w:rsidRPr="00987236" w:rsidRDefault="00F16E7A" w:rsidP="00D242CC">
      <w:pPr>
        <w:pStyle w:val="Apara"/>
        <w:rPr>
          <w:lang w:eastAsia="en-AU"/>
        </w:rPr>
      </w:pPr>
      <w:r w:rsidRPr="00987236">
        <w:rPr>
          <w:lang w:eastAsia="en-AU"/>
        </w:rPr>
        <w:tab/>
        <w:t>(a)</w:t>
      </w:r>
      <w:r w:rsidRPr="00987236">
        <w:rPr>
          <w:lang w:eastAsia="en-AU"/>
        </w:rPr>
        <w:tab/>
      </w:r>
      <w:r w:rsidR="00907FFE" w:rsidRPr="00987236">
        <w:rPr>
          <w:lang w:eastAsia="en-AU"/>
        </w:rPr>
        <w:t>an amount paid or payable</w:t>
      </w:r>
      <w:r w:rsidR="004F2595" w:rsidRPr="00987236">
        <w:rPr>
          <w:lang w:eastAsia="en-AU"/>
        </w:rPr>
        <w:t xml:space="preserve"> </w:t>
      </w:r>
      <w:r w:rsidR="00CB0462" w:rsidRPr="00987236">
        <w:rPr>
          <w:lang w:eastAsia="en-AU"/>
        </w:rPr>
        <w:t xml:space="preserve">as </w:t>
      </w:r>
      <w:r w:rsidR="00907FFE" w:rsidRPr="00987236">
        <w:rPr>
          <w:lang w:eastAsia="en-AU"/>
        </w:rPr>
        <w:t>remuneration to a person</w:t>
      </w:r>
      <w:r w:rsidR="001E6709" w:rsidRPr="00987236">
        <w:rPr>
          <w:lang w:eastAsia="en-AU"/>
        </w:rPr>
        <w:t xml:space="preserve"> by the Territory or a territory authority</w:t>
      </w:r>
      <w:r w:rsidR="00D7609D" w:rsidRPr="00987236">
        <w:rPr>
          <w:lang w:eastAsia="en-AU"/>
        </w:rPr>
        <w:t>;</w:t>
      </w:r>
      <w:r w:rsidR="004F2595" w:rsidRPr="00987236">
        <w:rPr>
          <w:lang w:eastAsia="en-AU"/>
        </w:rPr>
        <w:t xml:space="preserve"> and</w:t>
      </w:r>
    </w:p>
    <w:p w14:paraId="5BD58A48" w14:textId="77777777" w:rsidR="004F2595" w:rsidRPr="00987236" w:rsidRDefault="00F16E7A"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an amount paid or payable under </w:t>
      </w:r>
      <w:r w:rsidR="00FA5BD1" w:rsidRPr="00987236">
        <w:rPr>
          <w:lang w:eastAsia="en-AU"/>
        </w:rPr>
        <w:t xml:space="preserve">a contract prescribed by regulation, </w:t>
      </w:r>
      <w:r w:rsidR="00907FFE" w:rsidRPr="00987236">
        <w:rPr>
          <w:lang w:eastAsia="en-AU"/>
        </w:rPr>
        <w:t>to the extent to which</w:t>
      </w:r>
      <w:r w:rsidR="004F2595" w:rsidRPr="00987236">
        <w:rPr>
          <w:lang w:eastAsia="en-AU"/>
        </w:rPr>
        <w:t xml:space="preserve"> </w:t>
      </w:r>
      <w:r w:rsidR="00FA5BD1" w:rsidRPr="00987236">
        <w:rPr>
          <w:lang w:eastAsia="en-AU"/>
        </w:rPr>
        <w:t xml:space="preserve">the </w:t>
      </w:r>
      <w:r w:rsidR="004F2595" w:rsidRPr="00987236">
        <w:rPr>
          <w:lang w:eastAsia="en-AU"/>
        </w:rPr>
        <w:t>payment is attributable to labour</w:t>
      </w:r>
      <w:r w:rsidR="00D7609D" w:rsidRPr="00987236">
        <w:rPr>
          <w:lang w:eastAsia="en-AU"/>
        </w:rPr>
        <w:t>;</w:t>
      </w:r>
      <w:r w:rsidR="004F2595" w:rsidRPr="00987236">
        <w:rPr>
          <w:lang w:eastAsia="en-AU"/>
        </w:rPr>
        <w:t xml:space="preserve"> and</w:t>
      </w:r>
    </w:p>
    <w:p w14:paraId="2A26C2DA" w14:textId="77777777" w:rsidR="004F2595" w:rsidRPr="00987236" w:rsidRDefault="00F16E7A" w:rsidP="00D242CC">
      <w:pPr>
        <w:pStyle w:val="Apara"/>
        <w:rPr>
          <w:lang w:eastAsia="en-AU"/>
        </w:rPr>
      </w:pPr>
      <w:r w:rsidRPr="00987236">
        <w:rPr>
          <w:lang w:eastAsia="en-AU"/>
        </w:rPr>
        <w:tab/>
        <w:t>(c)</w:t>
      </w:r>
      <w:r w:rsidRPr="00987236">
        <w:rPr>
          <w:lang w:eastAsia="en-AU"/>
        </w:rPr>
        <w:tab/>
      </w:r>
      <w:r w:rsidR="004F2595" w:rsidRPr="00987236">
        <w:rPr>
          <w:lang w:eastAsia="en-AU"/>
        </w:rPr>
        <w:t>an amou</w:t>
      </w:r>
      <w:r w:rsidR="0026615D" w:rsidRPr="00987236">
        <w:rPr>
          <w:lang w:eastAsia="en-AU"/>
        </w:rPr>
        <w:t>nt paid or payable by a company</w:t>
      </w:r>
      <w:r w:rsidR="00CB0462" w:rsidRPr="00987236">
        <w:rPr>
          <w:lang w:eastAsia="en-AU"/>
        </w:rPr>
        <w:t xml:space="preserve"> as</w:t>
      </w:r>
      <w:r w:rsidR="0026615D" w:rsidRPr="00987236">
        <w:rPr>
          <w:lang w:eastAsia="en-AU"/>
        </w:rPr>
        <w:t xml:space="preserve"> remuneration</w:t>
      </w:r>
      <w:r w:rsidR="00E97600" w:rsidRPr="00987236">
        <w:rPr>
          <w:lang w:eastAsia="en-AU"/>
        </w:rPr>
        <w:t xml:space="preserve"> in relation to a director of</w:t>
      </w:r>
      <w:r w:rsidR="00DF3C3A" w:rsidRPr="00987236">
        <w:rPr>
          <w:lang w:eastAsia="en-AU"/>
        </w:rPr>
        <w:t xml:space="preserve"> the</w:t>
      </w:r>
      <w:r w:rsidR="004F2595" w:rsidRPr="00987236">
        <w:rPr>
          <w:lang w:eastAsia="en-AU"/>
        </w:rPr>
        <w:t xml:space="preserve"> company</w:t>
      </w:r>
      <w:r w:rsidR="00D7609D" w:rsidRPr="00987236">
        <w:rPr>
          <w:lang w:eastAsia="en-AU"/>
        </w:rPr>
        <w:t>;</w:t>
      </w:r>
      <w:r w:rsidR="004F2595" w:rsidRPr="00987236">
        <w:rPr>
          <w:lang w:eastAsia="en-AU"/>
        </w:rPr>
        <w:t xml:space="preserve"> and</w:t>
      </w:r>
    </w:p>
    <w:p w14:paraId="2C0DDEBE" w14:textId="77777777" w:rsidR="004F2595" w:rsidRPr="00987236" w:rsidRDefault="00F16E7A" w:rsidP="00D242CC">
      <w:pPr>
        <w:pStyle w:val="Apara"/>
        <w:rPr>
          <w:lang w:eastAsia="en-AU"/>
        </w:rPr>
      </w:pPr>
      <w:r w:rsidRPr="00987236">
        <w:rPr>
          <w:lang w:eastAsia="en-AU"/>
        </w:rPr>
        <w:tab/>
        <w:t>(d)</w:t>
      </w:r>
      <w:r w:rsidRPr="00987236">
        <w:rPr>
          <w:lang w:eastAsia="en-AU"/>
        </w:rPr>
        <w:tab/>
      </w:r>
      <w:r w:rsidR="004F2595" w:rsidRPr="00987236">
        <w:rPr>
          <w:lang w:eastAsia="en-AU"/>
        </w:rPr>
        <w:t>an amount that is included as or taken to be wages by any other provision of this Act.</w:t>
      </w:r>
    </w:p>
    <w:p w14:paraId="2B26E5AF" w14:textId="77777777" w:rsidR="00A82F4A" w:rsidRPr="00987236" w:rsidRDefault="002C049C" w:rsidP="00481654">
      <w:pPr>
        <w:pStyle w:val="aNote"/>
        <w:keepNext/>
      </w:pPr>
      <w:r w:rsidRPr="005E1CAB">
        <w:rPr>
          <w:rStyle w:val="charItals"/>
        </w:rPr>
        <w:t>Note</w:t>
      </w:r>
      <w:r w:rsidRPr="005E1CAB">
        <w:rPr>
          <w:rStyle w:val="charItals"/>
        </w:rPr>
        <w:tab/>
      </w:r>
      <w:r w:rsidR="00C02460" w:rsidRPr="00987236">
        <w:rPr>
          <w:lang w:eastAsia="en-AU"/>
        </w:rPr>
        <w:t xml:space="preserve">Other provisions that define </w:t>
      </w:r>
      <w:r w:rsidR="00C02460" w:rsidRPr="005E1CAB">
        <w:rPr>
          <w:rStyle w:val="charBoldItals"/>
        </w:rPr>
        <w:t>wages</w:t>
      </w:r>
      <w:r w:rsidR="00C02460" w:rsidRPr="00987236">
        <w:rPr>
          <w:lang w:eastAsia="en-AU"/>
        </w:rPr>
        <w:t xml:space="preserve"> for this Act</w:t>
      </w:r>
      <w:r w:rsidR="00C02460" w:rsidRPr="005E1CAB">
        <w:t xml:space="preserve"> </w:t>
      </w:r>
      <w:r w:rsidRPr="00987236">
        <w:t>include</w:t>
      </w:r>
      <w:r w:rsidR="00C02460" w:rsidRPr="00987236">
        <w:t xml:space="preserve"> the following:</w:t>
      </w:r>
    </w:p>
    <w:p w14:paraId="0E462911"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396F60" w:rsidRPr="00987236">
        <w:t xml:space="preserve">a </w:t>
      </w:r>
      <w:r w:rsidR="002C049C" w:rsidRPr="00987236">
        <w:t xml:space="preserve">fringe </w:t>
      </w:r>
      <w:r w:rsidR="00396F60" w:rsidRPr="00987236">
        <w:t>benefit</w:t>
      </w:r>
      <w:r w:rsidR="002C049C" w:rsidRPr="00987236">
        <w:t xml:space="preserve"> (see s </w:t>
      </w:r>
      <w:r w:rsidR="000309FD" w:rsidRPr="00987236">
        <w:t>14</w:t>
      </w:r>
      <w:r w:rsidR="00A82F4A" w:rsidRPr="00987236">
        <w:t>);</w:t>
      </w:r>
    </w:p>
    <w:p w14:paraId="34A23762"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F7636B" w:rsidRPr="00987236">
        <w:t xml:space="preserve">a superannuation contribution (see s </w:t>
      </w:r>
      <w:r w:rsidR="000309FD" w:rsidRPr="00987236">
        <w:t>17</w:t>
      </w:r>
      <w:r w:rsidR="0063351B" w:rsidRPr="00987236">
        <w:t>)</w:t>
      </w:r>
      <w:r w:rsidR="00A82F4A" w:rsidRPr="00987236">
        <w:t>;</w:t>
      </w:r>
    </w:p>
    <w:p w14:paraId="4E338C02"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A82F4A" w:rsidRPr="00987236">
        <w:rPr>
          <w:lang w:eastAsia="en-AU"/>
        </w:rPr>
        <w:t>the grant of a share or option t</w:t>
      </w:r>
      <w:r w:rsidR="00B5157A" w:rsidRPr="00987236">
        <w:rPr>
          <w:lang w:eastAsia="en-AU"/>
        </w:rPr>
        <w:t>o an employee by an employer in</w:t>
      </w:r>
      <w:r w:rsidR="00A82F4A" w:rsidRPr="00987236">
        <w:rPr>
          <w:lang w:eastAsia="en-AU"/>
        </w:rPr>
        <w:t xml:space="preserve"> relation to services performed by the employee </w:t>
      </w:r>
      <w:r w:rsidR="00412DBB" w:rsidRPr="00987236">
        <w:t xml:space="preserve">in certain circumstances </w:t>
      </w:r>
      <w:r w:rsidR="00A82F4A" w:rsidRPr="00987236">
        <w:rPr>
          <w:lang w:eastAsia="en-AU"/>
        </w:rPr>
        <w:t>(see s </w:t>
      </w:r>
      <w:r w:rsidR="000309FD" w:rsidRPr="00987236">
        <w:t>18</w:t>
      </w:r>
      <w:r w:rsidR="00D03675" w:rsidRPr="00987236">
        <w:rPr>
          <w:lang w:eastAsia="en-AU"/>
        </w:rPr>
        <w:t>)</w:t>
      </w:r>
      <w:r w:rsidR="00A82F4A" w:rsidRPr="00987236">
        <w:rPr>
          <w:lang w:eastAsia="en-AU"/>
        </w:rPr>
        <w:t>;</w:t>
      </w:r>
    </w:p>
    <w:p w14:paraId="2A8F07AA" w14:textId="77777777" w:rsidR="002C049C"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63351B" w:rsidRPr="00987236">
        <w:t xml:space="preserve">the grant of a share, or option, by a company to a director of the company </w:t>
      </w:r>
      <w:r w:rsidR="00505B09" w:rsidRPr="00987236">
        <w:rPr>
          <w:lang w:eastAsia="en-AU"/>
        </w:rPr>
        <w:t xml:space="preserve">who is not an employee </w:t>
      </w:r>
      <w:r w:rsidR="0063351B" w:rsidRPr="00987236">
        <w:t>in certain circumstances (see s</w:t>
      </w:r>
      <w:r w:rsidR="001D68E4" w:rsidRPr="00987236">
        <w:t> </w:t>
      </w:r>
      <w:r w:rsidR="000309FD" w:rsidRPr="00987236">
        <w:t>24</w:t>
      </w:r>
      <w:r w:rsidR="00F74E6F" w:rsidRPr="00987236">
        <w:t>);</w:t>
      </w:r>
    </w:p>
    <w:p w14:paraId="4C25BD8E" w14:textId="77777777" w:rsidR="00F74E6F"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F74E6F" w:rsidRPr="00987236">
        <w:t xml:space="preserve">a termination payment (see s </w:t>
      </w:r>
      <w:r w:rsidR="00CE1469" w:rsidRPr="00987236">
        <w:t>28</w:t>
      </w:r>
      <w:r w:rsidR="00D03675" w:rsidRPr="00987236">
        <w:t>);</w:t>
      </w:r>
    </w:p>
    <w:p w14:paraId="5EE5BE49" w14:textId="77777777" w:rsidR="005A3926"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413C15" w:rsidRPr="00987236">
        <w:rPr>
          <w:lang w:eastAsia="en-AU"/>
        </w:rPr>
        <w:t xml:space="preserve">an amount that exceeds the exempt component of </w:t>
      </w:r>
      <w:r w:rsidR="005A3926" w:rsidRPr="00987236">
        <w:rPr>
          <w:lang w:eastAsia="en-AU"/>
        </w:rPr>
        <w:t>a</w:t>
      </w:r>
      <w:r w:rsidR="00413C15" w:rsidRPr="00987236">
        <w:rPr>
          <w:lang w:eastAsia="en-AU"/>
        </w:rPr>
        <w:t xml:space="preserve"> motor vehicle allowance </w:t>
      </w:r>
      <w:r w:rsidR="005A3926" w:rsidRPr="00987236">
        <w:rPr>
          <w:lang w:eastAsia="en-AU"/>
        </w:rPr>
        <w:t xml:space="preserve">(see s </w:t>
      </w:r>
      <w:r w:rsidR="00CE1469" w:rsidRPr="00987236">
        <w:t>29</w:t>
      </w:r>
      <w:r w:rsidR="005A3926" w:rsidRPr="00987236">
        <w:rPr>
          <w:lang w:eastAsia="en-AU"/>
        </w:rPr>
        <w:t>);</w:t>
      </w:r>
    </w:p>
    <w:p w14:paraId="2EC1DE39" w14:textId="77777777" w:rsidR="00413C15" w:rsidRPr="00987236" w:rsidRDefault="00491A17" w:rsidP="00825787">
      <w:pPr>
        <w:pStyle w:val="aNoteBulletss"/>
        <w:keepNext/>
        <w:tabs>
          <w:tab w:val="left" w:pos="2300"/>
        </w:tabs>
      </w:pPr>
      <w:r w:rsidRPr="00987236">
        <w:rPr>
          <w:rFonts w:ascii="Symbol" w:hAnsi="Symbol"/>
        </w:rPr>
        <w:t></w:t>
      </w:r>
      <w:r w:rsidRPr="00987236">
        <w:rPr>
          <w:rFonts w:ascii="Symbol" w:hAnsi="Symbol"/>
        </w:rPr>
        <w:tab/>
      </w:r>
      <w:r w:rsidR="0084079B" w:rsidRPr="00987236">
        <w:rPr>
          <w:lang w:eastAsia="en-AU"/>
        </w:rPr>
        <w:t xml:space="preserve">an amount of accommodation allowance that exceeds the exempt rate (see s </w:t>
      </w:r>
      <w:r w:rsidR="00CE1469" w:rsidRPr="00987236">
        <w:t>30</w:t>
      </w:r>
      <w:r w:rsidR="00870F42" w:rsidRPr="00987236">
        <w:rPr>
          <w:lang w:eastAsia="en-AU"/>
        </w:rPr>
        <w:t>);</w:t>
      </w:r>
    </w:p>
    <w:p w14:paraId="5E76F32B" w14:textId="77777777" w:rsidR="00870F42"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9D62F5" w:rsidRPr="00987236">
        <w:t xml:space="preserve">certain amounts </w:t>
      </w:r>
      <w:r w:rsidR="008C46ED" w:rsidRPr="00987236">
        <w:rPr>
          <w:lang w:eastAsia="en-AU"/>
        </w:rPr>
        <w:t>paid or payable by an</w:t>
      </w:r>
      <w:r w:rsidR="009D62F5" w:rsidRPr="00987236">
        <w:rPr>
          <w:lang w:eastAsia="en-AU"/>
        </w:rPr>
        <w:t xml:space="preserve"> employment agent under an employment agency contract (see s 40).</w:t>
      </w:r>
    </w:p>
    <w:p w14:paraId="145B96E2" w14:textId="77777777" w:rsidR="004F2595" w:rsidRPr="00987236" w:rsidRDefault="00B85958" w:rsidP="00D242CC">
      <w:pPr>
        <w:pStyle w:val="Amain"/>
        <w:rPr>
          <w:lang w:eastAsia="en-AU"/>
        </w:rPr>
      </w:pPr>
      <w:r w:rsidRPr="00987236">
        <w:rPr>
          <w:lang w:eastAsia="en-AU"/>
        </w:rPr>
        <w:lastRenderedPageBreak/>
        <w:tab/>
        <w:t>(2)</w:t>
      </w:r>
      <w:r w:rsidRPr="00987236">
        <w:rPr>
          <w:lang w:eastAsia="en-AU"/>
        </w:rPr>
        <w:tab/>
      </w:r>
      <w:r w:rsidR="004F2595" w:rsidRPr="00987236">
        <w:rPr>
          <w:lang w:eastAsia="en-AU"/>
        </w:rPr>
        <w:t>F</w:t>
      </w:r>
      <w:r w:rsidR="002E6A61" w:rsidRPr="00987236">
        <w:rPr>
          <w:lang w:eastAsia="en-AU"/>
        </w:rPr>
        <w:t>or</w:t>
      </w:r>
      <w:r w:rsidR="00B12F01" w:rsidRPr="00987236">
        <w:rPr>
          <w:lang w:eastAsia="en-AU"/>
        </w:rPr>
        <w:t xml:space="preserve"> </w:t>
      </w:r>
      <w:r w:rsidR="004F2595" w:rsidRPr="00987236">
        <w:rPr>
          <w:lang w:eastAsia="en-AU"/>
        </w:rPr>
        <w:t>this Act, wages, remuneration, salary, commission, b</w:t>
      </w:r>
      <w:r w:rsidR="004E027E" w:rsidRPr="00987236">
        <w:rPr>
          <w:lang w:eastAsia="en-AU"/>
        </w:rPr>
        <w:t xml:space="preserve">onuses or allowances are </w:t>
      </w:r>
      <w:r w:rsidR="004E027E" w:rsidRPr="005E1CAB">
        <w:rPr>
          <w:rStyle w:val="charBoldItals"/>
        </w:rPr>
        <w:t>wages</w:t>
      </w:r>
      <w:r w:rsidR="004E027E" w:rsidRPr="00987236">
        <w:t>—</w:t>
      </w:r>
    </w:p>
    <w:p w14:paraId="18B822E9" w14:textId="77777777" w:rsidR="004F2595" w:rsidRPr="00987236" w:rsidRDefault="00F16E7A" w:rsidP="00D242CC">
      <w:pPr>
        <w:pStyle w:val="Apara"/>
        <w:rPr>
          <w:lang w:eastAsia="en-AU"/>
        </w:rPr>
      </w:pPr>
      <w:r w:rsidRPr="00987236">
        <w:rPr>
          <w:lang w:eastAsia="en-AU"/>
        </w:rPr>
        <w:tab/>
        <w:t>(a)</w:t>
      </w:r>
      <w:r w:rsidRPr="00987236">
        <w:rPr>
          <w:lang w:eastAsia="en-AU"/>
        </w:rPr>
        <w:tab/>
      </w:r>
      <w:r w:rsidR="00BD5843" w:rsidRPr="00987236">
        <w:rPr>
          <w:lang w:eastAsia="en-AU"/>
        </w:rPr>
        <w:t xml:space="preserve">whether </w:t>
      </w:r>
      <w:r w:rsidR="004F2595" w:rsidRPr="00987236">
        <w:rPr>
          <w:lang w:eastAsia="en-AU"/>
        </w:rPr>
        <w:t>paid or payable at piece work rates or otherwise</w:t>
      </w:r>
      <w:r w:rsidR="00D7609D" w:rsidRPr="00987236">
        <w:rPr>
          <w:lang w:eastAsia="en-AU"/>
        </w:rPr>
        <w:t>;</w:t>
      </w:r>
      <w:r w:rsidR="004F2595" w:rsidRPr="00987236">
        <w:rPr>
          <w:lang w:eastAsia="en-AU"/>
        </w:rPr>
        <w:t xml:space="preserve"> and</w:t>
      </w:r>
    </w:p>
    <w:p w14:paraId="6B201112" w14:textId="77777777" w:rsidR="004F2595" w:rsidRPr="00987236" w:rsidRDefault="00F16E7A" w:rsidP="00D242CC">
      <w:pPr>
        <w:pStyle w:val="Apara"/>
        <w:rPr>
          <w:lang w:eastAsia="en-AU"/>
        </w:rPr>
      </w:pPr>
      <w:r w:rsidRPr="00987236">
        <w:rPr>
          <w:lang w:eastAsia="en-AU"/>
        </w:rPr>
        <w:tab/>
        <w:t>(b)</w:t>
      </w:r>
      <w:r w:rsidRPr="00987236">
        <w:rPr>
          <w:lang w:eastAsia="en-AU"/>
        </w:rPr>
        <w:tab/>
      </w:r>
      <w:r w:rsidR="00BD5843" w:rsidRPr="00987236">
        <w:rPr>
          <w:lang w:eastAsia="en-AU"/>
        </w:rPr>
        <w:t xml:space="preserve">whether </w:t>
      </w:r>
      <w:r w:rsidR="004F2595" w:rsidRPr="00987236">
        <w:rPr>
          <w:lang w:eastAsia="en-AU"/>
        </w:rPr>
        <w:t>paid or payable in cash or in kind.</w:t>
      </w:r>
    </w:p>
    <w:p w14:paraId="483BC3DE" w14:textId="77777777" w:rsidR="00AA42B2" w:rsidRPr="00987236" w:rsidRDefault="00B85958" w:rsidP="00D242CC">
      <w:pPr>
        <w:pStyle w:val="Amain"/>
        <w:rPr>
          <w:lang w:eastAsia="en-AU"/>
        </w:rPr>
      </w:pPr>
      <w:r w:rsidRPr="00987236">
        <w:tab/>
        <w:t>(3)</w:t>
      </w:r>
      <w:r w:rsidRPr="00987236">
        <w:tab/>
      </w:r>
      <w:r w:rsidR="004F2595" w:rsidRPr="00987236">
        <w:t xml:space="preserve">This Act applies </w:t>
      </w:r>
      <w:r w:rsidR="00A82F4A" w:rsidRPr="00987236">
        <w:t>i</w:t>
      </w:r>
      <w:r w:rsidR="002E6A61" w:rsidRPr="00987236">
        <w:t>n</w:t>
      </w:r>
      <w:r w:rsidR="00A82F4A" w:rsidRPr="00987236">
        <w:t xml:space="preserve"> relation to </w:t>
      </w:r>
      <w:r w:rsidR="004F2595" w:rsidRPr="00987236">
        <w:t xml:space="preserve">wages </w:t>
      </w:r>
      <w:r w:rsidR="00C62A80" w:rsidRPr="00987236">
        <w:t>mentioned</w:t>
      </w:r>
      <w:r w:rsidR="004F2595" w:rsidRPr="00987236">
        <w:t xml:space="preserve"> in subsection</w:t>
      </w:r>
      <w:r w:rsidR="004F2595" w:rsidRPr="00987236">
        <w:rPr>
          <w:lang w:eastAsia="en-AU"/>
        </w:rPr>
        <w:t xml:space="preserve"> (1)</w:t>
      </w:r>
      <w:r w:rsidR="00C62A80" w:rsidRPr="00987236">
        <w:rPr>
          <w:lang w:eastAsia="en-AU"/>
        </w:rPr>
        <w:t xml:space="preserve"> (a) to </w:t>
      </w:r>
      <w:r w:rsidR="00176030" w:rsidRPr="00987236">
        <w:rPr>
          <w:lang w:eastAsia="en-AU"/>
        </w:rPr>
        <w:t>(d</w:t>
      </w:r>
      <w:r w:rsidR="002E6A61" w:rsidRPr="00987236">
        <w:rPr>
          <w:lang w:eastAsia="en-AU"/>
        </w:rPr>
        <w:t>) that are paid or payable</w:t>
      </w:r>
      <w:r w:rsidR="004F2595" w:rsidRPr="00987236">
        <w:rPr>
          <w:lang w:eastAsia="en-AU"/>
        </w:rPr>
        <w:t xml:space="preserve"> in relation to a person who is not an employee in the same way as it applies to wages paid or payable to an employee (as if a reference in this Act to an employee </w:t>
      </w:r>
      <w:r w:rsidR="003A3AE4" w:rsidRPr="00987236">
        <w:rPr>
          <w:lang w:eastAsia="en-AU"/>
        </w:rPr>
        <w:t>includes</w:t>
      </w:r>
      <w:r w:rsidR="004F2595" w:rsidRPr="00987236">
        <w:rPr>
          <w:lang w:eastAsia="en-AU"/>
        </w:rPr>
        <w:t xml:space="preserve"> a reference to </w:t>
      </w:r>
      <w:r w:rsidR="00DF3C3A" w:rsidRPr="00987236">
        <w:rPr>
          <w:lang w:eastAsia="en-AU"/>
        </w:rPr>
        <w:t xml:space="preserve">the </w:t>
      </w:r>
      <w:r w:rsidR="004F2595" w:rsidRPr="00987236">
        <w:rPr>
          <w:lang w:eastAsia="en-AU"/>
        </w:rPr>
        <w:t>person).</w:t>
      </w:r>
    </w:p>
    <w:p w14:paraId="37D5FDE1" w14:textId="77777777" w:rsidR="004F2595" w:rsidRPr="003C149F" w:rsidRDefault="00491A17" w:rsidP="00491A17">
      <w:pPr>
        <w:pStyle w:val="AH3Div"/>
      </w:pPr>
      <w:bookmarkStart w:id="29" w:name="_Toc134022253"/>
      <w:r w:rsidRPr="003C149F">
        <w:rPr>
          <w:rStyle w:val="CharDivNo"/>
        </w:rPr>
        <w:t>Division 3.2</w:t>
      </w:r>
      <w:r w:rsidRPr="00987236">
        <w:tab/>
      </w:r>
      <w:r w:rsidR="004F2595" w:rsidRPr="003C149F">
        <w:rPr>
          <w:rStyle w:val="CharDivText"/>
        </w:rPr>
        <w:t>Fringe benefits</w:t>
      </w:r>
      <w:bookmarkEnd w:id="29"/>
    </w:p>
    <w:p w14:paraId="27797F99" w14:textId="77777777" w:rsidR="004F2595" w:rsidRPr="00987236" w:rsidRDefault="004A4A45" w:rsidP="00D242CC">
      <w:pPr>
        <w:pStyle w:val="AH5Sec"/>
        <w:rPr>
          <w:lang w:eastAsia="en-AU"/>
        </w:rPr>
      </w:pPr>
      <w:bookmarkStart w:id="30" w:name="_Toc134022254"/>
      <w:r w:rsidRPr="003C149F">
        <w:rPr>
          <w:rStyle w:val="CharSectNo"/>
        </w:rPr>
        <w:t>14</w:t>
      </w:r>
      <w:r w:rsidRPr="00987236">
        <w:rPr>
          <w:lang w:eastAsia="en-AU"/>
        </w:rPr>
        <w:tab/>
      </w:r>
      <w:r w:rsidR="004F2595" w:rsidRPr="005E1CAB">
        <w:rPr>
          <w:rStyle w:val="char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fringe benefits</w:t>
      </w:r>
      <w:bookmarkEnd w:id="30"/>
    </w:p>
    <w:p w14:paraId="7B20E8C5" w14:textId="77777777" w:rsidR="004F2595" w:rsidRPr="00987236" w:rsidRDefault="004A4A45" w:rsidP="00D242CC">
      <w:pPr>
        <w:pStyle w:val="Amain"/>
        <w:rPr>
          <w:lang w:eastAsia="en-AU"/>
        </w:rPr>
      </w:pPr>
      <w:r w:rsidRPr="00987236">
        <w:rPr>
          <w:lang w:eastAsia="en-AU"/>
        </w:rPr>
        <w:tab/>
        <w:t>(1)</w:t>
      </w:r>
      <w:r w:rsidRPr="00987236">
        <w:rPr>
          <w:lang w:eastAsia="en-AU"/>
        </w:rPr>
        <w:tab/>
      </w:r>
      <w:r w:rsidR="004F2595" w:rsidRPr="00987236">
        <w:rPr>
          <w:lang w:eastAsia="en-AU"/>
        </w:rPr>
        <w:t>Fo</w:t>
      </w:r>
      <w:r w:rsidR="007B5692" w:rsidRPr="00987236">
        <w:rPr>
          <w:lang w:eastAsia="en-AU"/>
        </w:rPr>
        <w:t>r</w:t>
      </w:r>
      <w:r w:rsidR="001C5628"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a fringe benefit.</w:t>
      </w:r>
    </w:p>
    <w:p w14:paraId="388EC5C1" w14:textId="3EC3F7E6" w:rsidR="00EB7BBE" w:rsidRPr="00987236" w:rsidRDefault="004A4A45" w:rsidP="00D242CC">
      <w:pPr>
        <w:pStyle w:val="Amain"/>
        <w:rPr>
          <w:lang w:eastAsia="en-AU"/>
        </w:rPr>
      </w:pPr>
      <w:r w:rsidRPr="00987236">
        <w:rPr>
          <w:lang w:eastAsia="en-AU"/>
        </w:rPr>
        <w:tab/>
        <w:t>(2)</w:t>
      </w:r>
      <w:r w:rsidRPr="00987236">
        <w:rPr>
          <w:lang w:eastAsia="en-AU"/>
        </w:rPr>
        <w:tab/>
      </w:r>
      <w:r w:rsidR="004F2595" w:rsidRPr="00987236">
        <w:rPr>
          <w:lang w:eastAsia="en-AU"/>
        </w:rPr>
        <w:t>Subsection (1) does not apply to benefits that are exempt b</w:t>
      </w:r>
      <w:r w:rsidR="007B5692" w:rsidRPr="00987236">
        <w:rPr>
          <w:lang w:eastAsia="en-AU"/>
        </w:rPr>
        <w:t>enefits for</w:t>
      </w:r>
      <w:r w:rsidR="004F2595" w:rsidRPr="00987236">
        <w:rPr>
          <w:lang w:eastAsia="en-AU"/>
        </w:rPr>
        <w:t xml:space="preserve"> the </w:t>
      </w:r>
      <w:hyperlink r:id="rId40" w:tooltip="Act 1986 No 39 (Cwlth)" w:history="1">
        <w:r w:rsidR="001132AC" w:rsidRPr="001132AC">
          <w:rPr>
            <w:rStyle w:val="charCitHyperlinkAbbrev"/>
          </w:rPr>
          <w:t>FBTA Act</w:t>
        </w:r>
      </w:hyperlink>
      <w:r w:rsidR="004F2595" w:rsidRPr="00987236">
        <w:rPr>
          <w:lang w:eastAsia="en-AU"/>
        </w:rPr>
        <w:t xml:space="preserve"> (other than deposits to the Superannuation H</w:t>
      </w:r>
      <w:r w:rsidR="007B5692" w:rsidRPr="00987236">
        <w:rPr>
          <w:lang w:eastAsia="en-AU"/>
        </w:rPr>
        <w:t>olding Accounts Special Account</w:t>
      </w:r>
      <w:r w:rsidR="005827F4" w:rsidRPr="00987236">
        <w:rPr>
          <w:lang w:eastAsia="en-AU"/>
        </w:rPr>
        <w:t xml:space="preserve"> under</w:t>
      </w:r>
      <w:r w:rsidR="004F2595" w:rsidRPr="00987236">
        <w:rPr>
          <w:lang w:eastAsia="en-AU"/>
        </w:rPr>
        <w:t xml:space="preserve"> the</w:t>
      </w:r>
      <w:r w:rsidR="00396F60" w:rsidRPr="00987236">
        <w:rPr>
          <w:lang w:eastAsia="en-AU"/>
        </w:rPr>
        <w:t xml:space="preserve"> </w:t>
      </w:r>
      <w:hyperlink r:id="rId41" w:tooltip="Act 1995 No 52 (Cwlth)" w:history="1">
        <w:r w:rsidR="00BC5F16" w:rsidRPr="00BC5F16">
          <w:rPr>
            <w:rStyle w:val="charCitHyperlinkItal"/>
          </w:rPr>
          <w:t>Small Superannuation Accounts Act 1995</w:t>
        </w:r>
      </w:hyperlink>
      <w:r w:rsidR="00396F60" w:rsidRPr="00987236">
        <w:rPr>
          <w:lang w:eastAsia="en-AU"/>
        </w:rPr>
        <w:t xml:space="preserve"> (Cwlth)</w:t>
      </w:r>
      <w:r w:rsidR="00D90E7A" w:rsidRPr="00987236">
        <w:rPr>
          <w:lang w:eastAsia="en-AU"/>
        </w:rPr>
        <w:t>)</w:t>
      </w:r>
      <w:r w:rsidR="00396F60" w:rsidRPr="00987236">
        <w:rPr>
          <w:lang w:eastAsia="en-AU"/>
        </w:rPr>
        <w:t>.</w:t>
      </w:r>
    </w:p>
    <w:p w14:paraId="58453E13" w14:textId="77777777" w:rsidR="00392086" w:rsidRPr="00987236" w:rsidRDefault="00392086" w:rsidP="00D242CC">
      <w:pPr>
        <w:pStyle w:val="Amain"/>
        <w:rPr>
          <w:lang w:eastAsia="en-AU"/>
        </w:rPr>
      </w:pPr>
      <w:r w:rsidRPr="00987236">
        <w:rPr>
          <w:lang w:eastAsia="en-AU"/>
        </w:rPr>
        <w:tab/>
        <w:t>(3)</w:t>
      </w:r>
      <w:r w:rsidRPr="00987236">
        <w:rPr>
          <w:lang w:eastAsia="en-AU"/>
        </w:rPr>
        <w:tab/>
        <w:t>In this Act:</w:t>
      </w:r>
    </w:p>
    <w:p w14:paraId="736B4B3F" w14:textId="3C14F832" w:rsidR="002F3884" w:rsidRPr="00987236" w:rsidRDefault="002F3884" w:rsidP="00491A17">
      <w:pPr>
        <w:pStyle w:val="aDef"/>
        <w:rPr>
          <w:lang w:eastAsia="en-AU"/>
        </w:rPr>
      </w:pPr>
      <w:r w:rsidRPr="005E1CAB">
        <w:rPr>
          <w:rStyle w:val="charBoldItals"/>
        </w:rPr>
        <w:t>fringe benefit</w:t>
      </w:r>
      <w:r w:rsidRPr="00987236">
        <w:rPr>
          <w:lang w:eastAsia="en-AU"/>
        </w:rPr>
        <w:t xml:space="preserve"> has the same meaning as in the</w:t>
      </w:r>
      <w:r w:rsidR="00061B49" w:rsidRPr="00987236">
        <w:rPr>
          <w:lang w:eastAsia="en-AU"/>
        </w:rPr>
        <w:t xml:space="preserve"> </w:t>
      </w:r>
      <w:hyperlink r:id="rId42" w:tooltip="Act 1986 No 39 (Cwlth)" w:history="1">
        <w:r w:rsidR="001132AC" w:rsidRPr="001132AC">
          <w:rPr>
            <w:rStyle w:val="charCitHyperlinkAbbrev"/>
          </w:rPr>
          <w:t>FBTA Act</w:t>
        </w:r>
      </w:hyperlink>
      <w:r w:rsidR="00061B49" w:rsidRPr="00987236">
        <w:rPr>
          <w:lang w:eastAsia="en-AU"/>
        </w:rPr>
        <w:t xml:space="preserve"> but does not include</w:t>
      </w:r>
      <w:r w:rsidR="00061B49" w:rsidRPr="00987236">
        <w:t>—</w:t>
      </w:r>
    </w:p>
    <w:p w14:paraId="7632A2C0" w14:textId="77777777" w:rsidR="002F3884" w:rsidRPr="00987236" w:rsidRDefault="002F3884" w:rsidP="00D242CC">
      <w:pPr>
        <w:pStyle w:val="aDefpara"/>
        <w:rPr>
          <w:lang w:eastAsia="en-AU"/>
        </w:rPr>
      </w:pPr>
      <w:r w:rsidRPr="00987236">
        <w:rPr>
          <w:lang w:eastAsia="en-AU"/>
        </w:rPr>
        <w:tab/>
        <w:t>(a)</w:t>
      </w:r>
      <w:r w:rsidRPr="00987236">
        <w:rPr>
          <w:lang w:eastAsia="en-AU"/>
        </w:rPr>
        <w:tab/>
        <w:t>a tax-exempt body entertainment fringe benefit under that Act</w:t>
      </w:r>
      <w:r w:rsidR="00531EC5">
        <w:rPr>
          <w:lang w:eastAsia="en-AU"/>
        </w:rPr>
        <w:t>;</w:t>
      </w:r>
      <w:r w:rsidRPr="00987236">
        <w:rPr>
          <w:lang w:eastAsia="en-AU"/>
        </w:rPr>
        <w:t xml:space="preserve"> or</w:t>
      </w:r>
    </w:p>
    <w:p w14:paraId="0F9A8B20" w14:textId="77777777" w:rsidR="002F3884" w:rsidRPr="00987236" w:rsidRDefault="002F3884" w:rsidP="00D242CC">
      <w:pPr>
        <w:pStyle w:val="aDefpara"/>
        <w:rPr>
          <w:lang w:eastAsia="en-AU"/>
        </w:rPr>
      </w:pPr>
      <w:r w:rsidRPr="00987236">
        <w:rPr>
          <w:lang w:eastAsia="en-AU"/>
        </w:rPr>
        <w:tab/>
        <w:t>(b)</w:t>
      </w:r>
      <w:r w:rsidRPr="00987236">
        <w:rPr>
          <w:lang w:eastAsia="en-AU"/>
        </w:rPr>
        <w:tab/>
        <w:t xml:space="preserve">anything determined by the Minister </w:t>
      </w:r>
      <w:r w:rsidR="001F5A8F" w:rsidRPr="00987236">
        <w:t>to not</w:t>
      </w:r>
      <w:r w:rsidR="001F5A8F" w:rsidRPr="00987236">
        <w:rPr>
          <w:lang w:eastAsia="en-AU"/>
        </w:rPr>
        <w:t xml:space="preserve"> be a fringe benefit</w:t>
      </w:r>
      <w:r w:rsidRPr="00987236">
        <w:rPr>
          <w:lang w:eastAsia="en-AU"/>
        </w:rPr>
        <w:t>.</w:t>
      </w:r>
    </w:p>
    <w:p w14:paraId="36D80957" w14:textId="77777777" w:rsidR="002F3884" w:rsidRPr="00987236" w:rsidRDefault="001F5A8F" w:rsidP="00825787">
      <w:pPr>
        <w:pStyle w:val="Amain"/>
        <w:keepNext/>
      </w:pPr>
      <w:r w:rsidRPr="00987236">
        <w:tab/>
        <w:t>(4</w:t>
      </w:r>
      <w:r w:rsidR="002F3884" w:rsidRPr="00987236">
        <w:t>)</w:t>
      </w:r>
      <w:r w:rsidR="002F3884" w:rsidRPr="00987236">
        <w:tab/>
        <w:t>A determination is a disallowable instrument.</w:t>
      </w:r>
    </w:p>
    <w:p w14:paraId="18EB29B9" w14:textId="2682A2DD" w:rsidR="00392086" w:rsidRPr="00987236" w:rsidRDefault="002F3884" w:rsidP="001F5A8F">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43" w:tooltip="A2001-14" w:history="1">
        <w:r w:rsidR="005E1CAB" w:rsidRPr="005E1CAB">
          <w:rPr>
            <w:rStyle w:val="charCitHyperlinkAbbrev"/>
          </w:rPr>
          <w:t>Legislation Act</w:t>
        </w:r>
      </w:hyperlink>
      <w:r w:rsidRPr="00987236">
        <w:t>.</w:t>
      </w:r>
    </w:p>
    <w:p w14:paraId="10AC4CE4" w14:textId="77777777" w:rsidR="004F2595" w:rsidRPr="00987236" w:rsidRDefault="004A4A45" w:rsidP="00D242CC">
      <w:pPr>
        <w:pStyle w:val="AH5Sec"/>
        <w:rPr>
          <w:lang w:eastAsia="en-AU"/>
        </w:rPr>
      </w:pPr>
      <w:bookmarkStart w:id="31" w:name="_Toc134022255"/>
      <w:r w:rsidRPr="003C149F">
        <w:rPr>
          <w:rStyle w:val="CharSectNo"/>
        </w:rPr>
        <w:lastRenderedPageBreak/>
        <w:t>15</w:t>
      </w:r>
      <w:r w:rsidRPr="00987236">
        <w:rPr>
          <w:lang w:eastAsia="en-AU"/>
        </w:rPr>
        <w:tab/>
      </w:r>
      <w:r w:rsidR="00F44D56" w:rsidRPr="00987236">
        <w:rPr>
          <w:lang w:eastAsia="en-AU"/>
        </w:rPr>
        <w:t>Value of wages</w:t>
      </w:r>
      <w:r w:rsidR="004F2595" w:rsidRPr="00987236">
        <w:rPr>
          <w:lang w:eastAsia="en-AU"/>
        </w:rPr>
        <w:t xml:space="preserve"> </w:t>
      </w:r>
      <w:r w:rsidR="009B32FC" w:rsidRPr="00987236">
        <w:rPr>
          <w:lang w:eastAsia="en-AU"/>
        </w:rPr>
        <w:t xml:space="preserve">that are </w:t>
      </w:r>
      <w:r w:rsidR="004F2595" w:rsidRPr="00987236">
        <w:rPr>
          <w:lang w:eastAsia="en-AU"/>
        </w:rPr>
        <w:t>fringe benefits</w:t>
      </w:r>
      <w:bookmarkEnd w:id="31"/>
    </w:p>
    <w:p w14:paraId="3D0E8086" w14:textId="77777777" w:rsidR="004F2595" w:rsidRDefault="004A4A45" w:rsidP="00D242CC">
      <w:pPr>
        <w:pStyle w:val="Amain"/>
      </w:pPr>
      <w:r w:rsidRPr="00987236">
        <w:rPr>
          <w:lang w:eastAsia="en-AU"/>
        </w:rPr>
        <w:tab/>
        <w:t>(1)</w:t>
      </w:r>
      <w:r w:rsidRPr="00987236">
        <w:rPr>
          <w:lang w:eastAsia="en-AU"/>
        </w:rPr>
        <w:tab/>
      </w:r>
      <w:r w:rsidR="00D87439" w:rsidRPr="00987236">
        <w:rPr>
          <w:lang w:eastAsia="en-AU"/>
        </w:rPr>
        <w:t>For</w:t>
      </w:r>
      <w:r w:rsidR="00411A54" w:rsidRPr="00987236">
        <w:rPr>
          <w:lang w:eastAsia="en-AU"/>
        </w:rPr>
        <w:t xml:space="preserve"> </w:t>
      </w:r>
      <w:r w:rsidR="004F2595" w:rsidRPr="00987236">
        <w:rPr>
          <w:lang w:eastAsia="en-AU"/>
        </w:rPr>
        <w:t>thi</w:t>
      </w:r>
      <w:r w:rsidR="00F44D56" w:rsidRPr="00987236">
        <w:rPr>
          <w:lang w:eastAsia="en-AU"/>
        </w:rPr>
        <w:t>s Act, the value of wages</w:t>
      </w:r>
      <w:r w:rsidR="004F2595" w:rsidRPr="00987236">
        <w:rPr>
          <w:lang w:eastAsia="en-AU"/>
        </w:rPr>
        <w:t xml:space="preserve"> </w:t>
      </w:r>
      <w:r w:rsidR="007938FC" w:rsidRPr="00987236">
        <w:rPr>
          <w:lang w:eastAsia="en-AU"/>
        </w:rPr>
        <w:t xml:space="preserve">that are </w:t>
      </w:r>
      <w:r w:rsidR="004F2595" w:rsidRPr="00987236">
        <w:rPr>
          <w:lang w:eastAsia="en-AU"/>
        </w:rPr>
        <w:t>a fringe benefit is</w:t>
      </w:r>
      <w:r w:rsidR="000644FB" w:rsidRPr="00987236">
        <w:t xml:space="preserve"> worked out as follows:</w:t>
      </w:r>
    </w:p>
    <w:p w14:paraId="70656945" w14:textId="77777777" w:rsidR="00EC3F35" w:rsidRPr="00987236" w:rsidRDefault="00BD1A50" w:rsidP="007E1E6B">
      <w:pPr>
        <w:pStyle w:val="Formula"/>
        <w:ind w:left="616"/>
        <w:rPr>
          <w:lang w:eastAsia="en-AU"/>
        </w:rPr>
      </w:pPr>
      <m:oMathPara>
        <m:oMathParaPr>
          <m:jc m:val="center"/>
        </m:oMathParaPr>
        <m:oMath>
          <m:r>
            <m:rPr>
              <m:nor/>
            </m:rPr>
            <m:t xml:space="preserve">TV × </m:t>
          </m:r>
          <m:f>
            <m:fPr>
              <m:ctrlPr>
                <w:rPr>
                  <w:rFonts w:ascii="Cambria Math" w:hAnsi="Cambria Math"/>
                </w:rPr>
              </m:ctrlPr>
            </m:fPr>
            <m:num>
              <m:r>
                <m:rPr>
                  <m:nor/>
                </m:rPr>
                <m:t>1</m:t>
              </m:r>
            </m:num>
            <m:den>
              <m:r>
                <m:rPr>
                  <m:nor/>
                </m:rPr>
                <m:t>1</m:t>
              </m:r>
              <m:r>
                <m:rPr>
                  <m:sty m:val="p"/>
                </m:rPr>
                <w:rPr>
                  <w:rFonts w:ascii="Cambria Math" w:hAnsi="Cambria Math"/>
                </w:rPr>
                <m:t>-</m:t>
              </m:r>
              <m:r>
                <m:rPr>
                  <m:nor/>
                </m:rPr>
                <m:t>FBT rate</m:t>
              </m:r>
            </m:den>
          </m:f>
        </m:oMath>
      </m:oMathPara>
    </w:p>
    <w:p w14:paraId="7D847F0A" w14:textId="77777777" w:rsidR="004F2595" w:rsidRPr="00987236" w:rsidRDefault="004A4A45" w:rsidP="00D242CC">
      <w:pPr>
        <w:pStyle w:val="Amain"/>
        <w:rPr>
          <w:lang w:eastAsia="en-AU"/>
        </w:rPr>
      </w:pPr>
      <w:r w:rsidRPr="00987236">
        <w:rPr>
          <w:lang w:eastAsia="en-AU"/>
        </w:rPr>
        <w:tab/>
        <w:t>(2)</w:t>
      </w:r>
      <w:r w:rsidRPr="00987236">
        <w:rPr>
          <w:lang w:eastAsia="en-AU"/>
        </w:rPr>
        <w:tab/>
      </w:r>
      <w:r w:rsidR="00106C1B" w:rsidRPr="00987236">
        <w:rPr>
          <w:lang w:eastAsia="en-AU"/>
        </w:rPr>
        <w:t>I</w:t>
      </w:r>
      <w:r w:rsidR="004F2595" w:rsidRPr="00987236">
        <w:rPr>
          <w:lang w:eastAsia="en-AU"/>
        </w:rPr>
        <w:t xml:space="preserve">n this Act, a reference to taxable wages that were paid or </w:t>
      </w:r>
      <w:r w:rsidR="00F44D56" w:rsidRPr="00987236">
        <w:rPr>
          <w:lang w:eastAsia="en-AU"/>
        </w:rPr>
        <w:t>payable by an employer</w:t>
      </w:r>
      <w:r w:rsidR="004F2595" w:rsidRPr="00987236">
        <w:rPr>
          <w:lang w:eastAsia="en-AU"/>
        </w:rPr>
        <w:t xml:space="preserve"> </w:t>
      </w:r>
      <w:r w:rsidR="00106C1B" w:rsidRPr="00987236">
        <w:rPr>
          <w:lang w:eastAsia="en-AU"/>
        </w:rPr>
        <w:t xml:space="preserve">in </w:t>
      </w:r>
      <w:r w:rsidR="004F2595" w:rsidRPr="00987236">
        <w:rPr>
          <w:lang w:eastAsia="en-AU"/>
        </w:rPr>
        <w:t>a month is, in relation to taxable w</w:t>
      </w:r>
      <w:r w:rsidR="00F44D56" w:rsidRPr="00987236">
        <w:rPr>
          <w:lang w:eastAsia="en-AU"/>
        </w:rPr>
        <w:t>ages</w:t>
      </w:r>
      <w:r w:rsidR="00557141" w:rsidRPr="00987236">
        <w:rPr>
          <w:lang w:eastAsia="en-AU"/>
        </w:rPr>
        <w:t xml:space="preserve"> </w:t>
      </w:r>
      <w:r w:rsidR="00106C1B" w:rsidRPr="00987236">
        <w:rPr>
          <w:lang w:eastAsia="en-AU"/>
        </w:rPr>
        <w:t xml:space="preserve">that are </w:t>
      </w:r>
      <w:r w:rsidR="00557141" w:rsidRPr="00987236">
        <w:rPr>
          <w:lang w:eastAsia="en-AU"/>
        </w:rPr>
        <w:t>fringe benefits</w:t>
      </w:r>
      <w:r w:rsidR="00557141" w:rsidRPr="00987236">
        <w:t>—</w:t>
      </w:r>
    </w:p>
    <w:p w14:paraId="5F0A8FF4" w14:textId="77777777" w:rsidR="004F2595" w:rsidRPr="00987236" w:rsidRDefault="004A4A45" w:rsidP="00D242CC">
      <w:pPr>
        <w:pStyle w:val="Apara"/>
        <w:rPr>
          <w:lang w:eastAsia="en-AU"/>
        </w:rPr>
      </w:pPr>
      <w:r w:rsidRPr="00987236">
        <w:rPr>
          <w:lang w:eastAsia="en-AU"/>
        </w:rPr>
        <w:tab/>
        <w:t>(a)</w:t>
      </w:r>
      <w:r w:rsidRPr="00987236">
        <w:rPr>
          <w:lang w:eastAsia="en-AU"/>
        </w:rPr>
        <w:tab/>
      </w:r>
      <w:r w:rsidR="004F2595" w:rsidRPr="00987236">
        <w:rPr>
          <w:lang w:eastAsia="en-AU"/>
        </w:rPr>
        <w:t>a reference to the value of the fringe benefits paid or payable b</w:t>
      </w:r>
      <w:r w:rsidR="00F44D56" w:rsidRPr="00987236">
        <w:rPr>
          <w:lang w:eastAsia="en-AU"/>
        </w:rPr>
        <w:t>y the employer</w:t>
      </w:r>
      <w:r w:rsidR="00106C1B" w:rsidRPr="00987236">
        <w:rPr>
          <w:lang w:eastAsia="en-AU"/>
        </w:rPr>
        <w:t xml:space="preserve"> in</w:t>
      </w:r>
      <w:r w:rsidR="00557141" w:rsidRPr="00987236">
        <w:rPr>
          <w:lang w:eastAsia="en-AU"/>
        </w:rPr>
        <w:t xml:space="preserve"> the month;</w:t>
      </w:r>
      <w:r w:rsidR="004F2595" w:rsidRPr="00987236">
        <w:rPr>
          <w:lang w:eastAsia="en-AU"/>
        </w:rPr>
        <w:t xml:space="preserve"> or</w:t>
      </w:r>
    </w:p>
    <w:p w14:paraId="33415E15" w14:textId="77777777" w:rsidR="004F2595" w:rsidRPr="00987236" w:rsidRDefault="004A4A45"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if an election by the employer is in force under </w:t>
      </w:r>
      <w:r w:rsidR="00D01CA6" w:rsidRPr="00987236">
        <w:rPr>
          <w:lang w:eastAsia="en-AU"/>
        </w:rPr>
        <w:t xml:space="preserve">section </w:t>
      </w:r>
      <w:r w:rsidR="00802580" w:rsidRPr="00987236">
        <w:t>16</w:t>
      </w:r>
      <w:r w:rsidR="00106C1B" w:rsidRPr="00987236">
        <w:t>—</w:t>
      </w:r>
      <w:r w:rsidR="00F44D56" w:rsidRPr="00987236">
        <w:rPr>
          <w:lang w:eastAsia="en-AU"/>
        </w:rPr>
        <w:t>a reference to an amount</w:t>
      </w:r>
      <w:r w:rsidR="004F2595" w:rsidRPr="00987236">
        <w:rPr>
          <w:lang w:eastAsia="en-AU"/>
        </w:rPr>
        <w:t xml:space="preserve"> </w:t>
      </w:r>
      <w:r w:rsidR="00C96403" w:rsidRPr="00987236">
        <w:rPr>
          <w:lang w:eastAsia="en-AU"/>
        </w:rPr>
        <w:t xml:space="preserve">worked out </w:t>
      </w:r>
      <w:r w:rsidR="00C93941" w:rsidRPr="00987236">
        <w:rPr>
          <w:lang w:eastAsia="en-AU"/>
        </w:rPr>
        <w:t>under the</w:t>
      </w:r>
      <w:r w:rsidR="004F2595" w:rsidRPr="00987236">
        <w:rPr>
          <w:lang w:eastAsia="en-AU"/>
        </w:rPr>
        <w:t xml:space="preserve"> section.</w:t>
      </w:r>
    </w:p>
    <w:p w14:paraId="6DC30851" w14:textId="77777777" w:rsidR="004F2595" w:rsidRPr="00987236" w:rsidRDefault="004A4A45" w:rsidP="00D242CC">
      <w:pPr>
        <w:pStyle w:val="Amain"/>
        <w:rPr>
          <w:lang w:eastAsia="en-AU"/>
        </w:rPr>
      </w:pPr>
      <w:r w:rsidRPr="00987236">
        <w:rPr>
          <w:lang w:eastAsia="en-AU"/>
        </w:rPr>
        <w:tab/>
        <w:t>(3)</w:t>
      </w:r>
      <w:r w:rsidRPr="00987236">
        <w:rPr>
          <w:lang w:eastAsia="en-AU"/>
        </w:rPr>
        <w:tab/>
      </w:r>
      <w:r w:rsidR="004F2595" w:rsidRPr="00987236">
        <w:rPr>
          <w:lang w:eastAsia="en-AU"/>
        </w:rPr>
        <w:t>In this Act, a reference to taxable wages that were</w:t>
      </w:r>
      <w:r w:rsidR="007122BB" w:rsidRPr="00987236">
        <w:rPr>
          <w:lang w:eastAsia="en-AU"/>
        </w:rPr>
        <w:t xml:space="preserve"> paid or payable by an employer</w:t>
      </w:r>
      <w:r w:rsidR="00191AEB" w:rsidRPr="00987236">
        <w:rPr>
          <w:lang w:eastAsia="en-AU"/>
        </w:rPr>
        <w:t xml:space="preserve"> in</w:t>
      </w:r>
      <w:r w:rsidR="004F2595" w:rsidRPr="00987236">
        <w:rPr>
          <w:lang w:eastAsia="en-AU"/>
        </w:rPr>
        <w:t xml:space="preserve"> a year is</w:t>
      </w:r>
      <w:r w:rsidR="007122BB" w:rsidRPr="00987236">
        <w:rPr>
          <w:lang w:eastAsia="en-AU"/>
        </w:rPr>
        <w:t>, in relation to taxable wages</w:t>
      </w:r>
      <w:r w:rsidR="009B32FC" w:rsidRPr="00987236">
        <w:rPr>
          <w:lang w:eastAsia="en-AU"/>
        </w:rPr>
        <w:t xml:space="preserve"> that are</w:t>
      </w:r>
      <w:r w:rsidR="004F2595" w:rsidRPr="00987236">
        <w:rPr>
          <w:lang w:eastAsia="en-AU"/>
        </w:rPr>
        <w:t xml:space="preserve"> fringe ben</w:t>
      </w:r>
      <w:r w:rsidR="007122BB" w:rsidRPr="00987236">
        <w:rPr>
          <w:lang w:eastAsia="en-AU"/>
        </w:rPr>
        <w:t>efits, a reference to an amount</w:t>
      </w:r>
      <w:r w:rsidR="00955788" w:rsidRPr="00987236">
        <w:rPr>
          <w:lang w:eastAsia="en-AU"/>
        </w:rPr>
        <w:t xml:space="preserve"> </w:t>
      </w:r>
      <w:r w:rsidR="000367E6" w:rsidRPr="00987236">
        <w:rPr>
          <w:lang w:eastAsia="en-AU"/>
        </w:rPr>
        <w:t>worked out</w:t>
      </w:r>
      <w:r w:rsidR="004F2595" w:rsidRPr="00987236">
        <w:rPr>
          <w:lang w:eastAsia="en-AU"/>
        </w:rPr>
        <w:t xml:space="preserve"> by adding together the amounts under subsection (2) (a) or (b) </w:t>
      </w:r>
      <w:r w:rsidR="007122BB" w:rsidRPr="00987236">
        <w:rPr>
          <w:lang w:eastAsia="en-AU"/>
        </w:rPr>
        <w:t>(or subsection</w:t>
      </w:r>
      <w:r w:rsidR="00061B49" w:rsidRPr="00987236">
        <w:rPr>
          <w:lang w:eastAsia="en-AU"/>
        </w:rPr>
        <w:t> </w:t>
      </w:r>
      <w:r w:rsidR="007122BB" w:rsidRPr="00987236">
        <w:rPr>
          <w:lang w:eastAsia="en-AU"/>
        </w:rPr>
        <w:t>(2) (a) and (b))</w:t>
      </w:r>
      <w:r w:rsidR="004F2595" w:rsidRPr="00987236">
        <w:rPr>
          <w:lang w:eastAsia="en-AU"/>
        </w:rPr>
        <w:t>, for the months of that year.</w:t>
      </w:r>
    </w:p>
    <w:p w14:paraId="6E231092" w14:textId="77777777" w:rsidR="00106C1B" w:rsidRPr="00987236" w:rsidRDefault="004A4A45" w:rsidP="00D242CC">
      <w:pPr>
        <w:pStyle w:val="Amain"/>
        <w:rPr>
          <w:lang w:eastAsia="en-AU"/>
        </w:rPr>
      </w:pPr>
      <w:r w:rsidRPr="00987236">
        <w:rPr>
          <w:lang w:eastAsia="en-AU"/>
        </w:rPr>
        <w:tab/>
        <w:t>(4)</w:t>
      </w:r>
      <w:r w:rsidRPr="00987236">
        <w:rPr>
          <w:lang w:eastAsia="en-AU"/>
        </w:rPr>
        <w:tab/>
      </w:r>
      <w:r w:rsidR="00106C1B" w:rsidRPr="00987236">
        <w:rPr>
          <w:lang w:eastAsia="en-AU"/>
        </w:rPr>
        <w:t>In this section:</w:t>
      </w:r>
    </w:p>
    <w:p w14:paraId="523FA8B3" w14:textId="57F9BBBB" w:rsidR="000644FB" w:rsidRPr="00987236" w:rsidRDefault="000644FB" w:rsidP="00491A17">
      <w:pPr>
        <w:pStyle w:val="aDef"/>
        <w:rPr>
          <w:lang w:eastAsia="en-AU"/>
        </w:rPr>
      </w:pPr>
      <w:r w:rsidRPr="005E1CAB">
        <w:rPr>
          <w:rStyle w:val="charBoldItals"/>
        </w:rPr>
        <w:t>FBT rate</w:t>
      </w:r>
      <w:r w:rsidR="00106C1B" w:rsidRPr="00987236">
        <w:rPr>
          <w:lang w:eastAsia="en-AU"/>
        </w:rPr>
        <w:t xml:space="preserve"> means</w:t>
      </w:r>
      <w:r w:rsidRPr="00987236">
        <w:rPr>
          <w:lang w:eastAsia="en-AU"/>
        </w:rPr>
        <w:t xml:space="preserve"> the rate of fringe benefits tax imposed by the </w:t>
      </w:r>
      <w:hyperlink r:id="rId44" w:tooltip="Act 1986 No 39 (Cwlth)" w:history="1">
        <w:r w:rsidR="007A17AB" w:rsidRPr="001132AC">
          <w:rPr>
            <w:rStyle w:val="charCitHyperlinkAbbrev"/>
          </w:rPr>
          <w:t>FBTA Act</w:t>
        </w:r>
      </w:hyperlink>
      <w:r w:rsidRPr="00987236">
        <w:rPr>
          <w:lang w:eastAsia="en-AU"/>
        </w:rPr>
        <w:t xml:space="preserve"> that applies when the liability to payroll tax under this Act arises.</w:t>
      </w:r>
    </w:p>
    <w:p w14:paraId="6F37B803" w14:textId="0106D631" w:rsidR="00106C1B" w:rsidRPr="00987236" w:rsidRDefault="00106C1B" w:rsidP="00491A17">
      <w:pPr>
        <w:pStyle w:val="aDef"/>
        <w:rPr>
          <w:lang w:eastAsia="en-AU"/>
        </w:rPr>
      </w:pPr>
      <w:r w:rsidRPr="005E1CAB">
        <w:rPr>
          <w:rStyle w:val="charBoldItals"/>
        </w:rPr>
        <w:t>TV</w:t>
      </w:r>
      <w:r w:rsidR="005164EA" w:rsidRPr="00987236">
        <w:rPr>
          <w:lang w:eastAsia="en-AU"/>
        </w:rPr>
        <w:t xml:space="preserve"> </w:t>
      </w:r>
      <w:r w:rsidR="009D40D4" w:rsidRPr="00987236">
        <w:rPr>
          <w:lang w:eastAsia="en-AU"/>
        </w:rPr>
        <w:t>means</w:t>
      </w:r>
      <w:r w:rsidRPr="00987236">
        <w:rPr>
          <w:lang w:eastAsia="en-AU"/>
        </w:rPr>
        <w:t xml:space="preserve"> the value that would be the taxable value of the benefit as a fringe benefit f</w:t>
      </w:r>
      <w:r w:rsidR="00237EC7" w:rsidRPr="00987236">
        <w:rPr>
          <w:lang w:eastAsia="en-AU"/>
        </w:rPr>
        <w:t>or</w:t>
      </w:r>
      <w:r w:rsidR="009D40D4" w:rsidRPr="00987236">
        <w:rPr>
          <w:lang w:eastAsia="en-AU"/>
        </w:rPr>
        <w:t xml:space="preserve"> the </w:t>
      </w:r>
      <w:hyperlink r:id="rId45" w:tooltip="Act 1986 No 39 (Cwlth)" w:history="1">
        <w:r w:rsidR="001132AC" w:rsidRPr="001132AC">
          <w:rPr>
            <w:rStyle w:val="charCitHyperlinkAbbrev"/>
          </w:rPr>
          <w:t>FBTA Act</w:t>
        </w:r>
      </w:hyperlink>
      <w:r w:rsidRPr="00987236">
        <w:rPr>
          <w:lang w:eastAsia="en-AU"/>
        </w:rPr>
        <w:t>.</w:t>
      </w:r>
    </w:p>
    <w:p w14:paraId="479B34E3" w14:textId="77777777" w:rsidR="004F2595" w:rsidRPr="00987236" w:rsidRDefault="004A4A45" w:rsidP="00D242CC">
      <w:pPr>
        <w:pStyle w:val="AH5Sec"/>
        <w:rPr>
          <w:lang w:eastAsia="en-AU"/>
        </w:rPr>
      </w:pPr>
      <w:bookmarkStart w:id="32" w:name="_Toc134022256"/>
      <w:r w:rsidRPr="003C149F">
        <w:rPr>
          <w:rStyle w:val="CharSectNo"/>
        </w:rPr>
        <w:lastRenderedPageBreak/>
        <w:t>16</w:t>
      </w:r>
      <w:r w:rsidRPr="00987236">
        <w:rPr>
          <w:lang w:eastAsia="en-AU"/>
        </w:rPr>
        <w:tab/>
      </w:r>
      <w:r w:rsidR="004F2595" w:rsidRPr="00987236">
        <w:rPr>
          <w:lang w:eastAsia="en-AU"/>
        </w:rPr>
        <w:t>Employer</w:t>
      </w:r>
      <w:r w:rsidR="00335AC2" w:rsidRPr="00987236">
        <w:rPr>
          <w:lang w:eastAsia="en-AU"/>
        </w:rPr>
        <w:t xml:space="preserve"> </w:t>
      </w:r>
      <w:r w:rsidR="00581D25" w:rsidRPr="00987236">
        <w:rPr>
          <w:lang w:eastAsia="en-AU"/>
        </w:rPr>
        <w:t>election</w:t>
      </w:r>
      <w:r w:rsidR="004F2595" w:rsidRPr="00987236">
        <w:rPr>
          <w:lang w:eastAsia="en-AU"/>
        </w:rPr>
        <w:t xml:space="preserve"> </w:t>
      </w:r>
      <w:r w:rsidR="005164EA" w:rsidRPr="00987236">
        <w:rPr>
          <w:lang w:eastAsia="en-AU"/>
        </w:rPr>
        <w:t xml:space="preserve">for </w:t>
      </w:r>
      <w:r w:rsidR="004F2595" w:rsidRPr="00987236">
        <w:rPr>
          <w:lang w:eastAsia="en-AU"/>
        </w:rPr>
        <w:t>taxable value of fringe benefits</w:t>
      </w:r>
      <w:bookmarkEnd w:id="32"/>
    </w:p>
    <w:p w14:paraId="2848D497" w14:textId="7026B169" w:rsidR="004F2595" w:rsidRPr="00987236" w:rsidRDefault="004A4A45" w:rsidP="007E530E">
      <w:pPr>
        <w:pStyle w:val="Amain"/>
        <w:keepNext/>
        <w:keepLines/>
        <w:rPr>
          <w:lang w:eastAsia="en-AU"/>
        </w:rPr>
      </w:pPr>
      <w:r w:rsidRPr="00987236">
        <w:rPr>
          <w:lang w:eastAsia="en-AU"/>
        </w:rPr>
        <w:tab/>
        <w:t>(1)</w:t>
      </w:r>
      <w:r w:rsidRPr="00987236">
        <w:rPr>
          <w:lang w:eastAsia="en-AU"/>
        </w:rPr>
        <w:tab/>
      </w:r>
      <w:r w:rsidR="004F2595" w:rsidRPr="00987236">
        <w:rPr>
          <w:lang w:eastAsia="en-AU"/>
        </w:rPr>
        <w:t xml:space="preserve">An employer who has paid or is liable to pay fringe benefits tax imposed by the </w:t>
      </w:r>
      <w:hyperlink r:id="rId46" w:tooltip="Act 1986 No 39 (Cwlth)" w:history="1">
        <w:r w:rsidR="001132AC" w:rsidRPr="001132AC">
          <w:rPr>
            <w:rStyle w:val="charCitHyperlinkAbbrev"/>
          </w:rPr>
          <w:t>FBTA Act</w:t>
        </w:r>
      </w:hyperlink>
      <w:r w:rsidR="004F2595" w:rsidRPr="00987236">
        <w:rPr>
          <w:lang w:eastAsia="en-AU"/>
        </w:rPr>
        <w:t xml:space="preserve"> </w:t>
      </w:r>
      <w:r w:rsidR="00581D25" w:rsidRPr="00987236">
        <w:rPr>
          <w:lang w:eastAsia="en-AU"/>
        </w:rPr>
        <w:t>in</w:t>
      </w:r>
      <w:r w:rsidR="00A82F4A" w:rsidRPr="00987236">
        <w:rPr>
          <w:lang w:eastAsia="en-AU"/>
        </w:rPr>
        <w:t xml:space="preserve"> relation to</w:t>
      </w:r>
      <w:r w:rsidR="004F2595" w:rsidRPr="00987236">
        <w:rPr>
          <w:lang w:eastAsia="en-AU"/>
        </w:rPr>
        <w:t xml:space="preserve"> a period of not less than 15</w:t>
      </w:r>
      <w:r w:rsidR="001D68E4" w:rsidRPr="00987236">
        <w:rPr>
          <w:lang w:eastAsia="en-AU"/>
        </w:rPr>
        <w:t> </w:t>
      </w:r>
      <w:r w:rsidR="004F2595" w:rsidRPr="00987236">
        <w:rPr>
          <w:lang w:eastAsia="en-AU"/>
        </w:rPr>
        <w:t>months before 30 June in any year may elect to include as the value of the fringe benefits paid or payable by the emplo</w:t>
      </w:r>
      <w:r w:rsidR="00581D25" w:rsidRPr="00987236">
        <w:rPr>
          <w:lang w:eastAsia="en-AU"/>
        </w:rPr>
        <w:t>yer</w:t>
      </w:r>
      <w:r w:rsidR="003F106A" w:rsidRPr="00987236">
        <w:t xml:space="preserve"> </w:t>
      </w:r>
      <w:r w:rsidR="00191AEB" w:rsidRPr="00987236">
        <w:t xml:space="preserve">in </w:t>
      </w:r>
      <w:r w:rsidR="003F106A" w:rsidRPr="00987236">
        <w:t>a month</w:t>
      </w:r>
      <w:r w:rsidR="00557141" w:rsidRPr="00987236">
        <w:t>—</w:t>
      </w:r>
    </w:p>
    <w:p w14:paraId="0D105C75" w14:textId="652D3C56" w:rsidR="004F2595" w:rsidRPr="00987236" w:rsidRDefault="004A4A45" w:rsidP="007E530E">
      <w:pPr>
        <w:pStyle w:val="Apara"/>
        <w:keepLines/>
        <w:rPr>
          <w:lang w:eastAsia="en-AU"/>
        </w:rPr>
      </w:pPr>
      <w:r w:rsidRPr="00987236">
        <w:rPr>
          <w:lang w:eastAsia="en-AU"/>
        </w:rPr>
        <w:tab/>
        <w:t>(a)</w:t>
      </w:r>
      <w:r w:rsidRPr="00987236">
        <w:rPr>
          <w:lang w:eastAsia="en-AU"/>
        </w:rPr>
        <w:tab/>
      </w:r>
      <w:r w:rsidR="004F2595" w:rsidRPr="00987236">
        <w:rPr>
          <w:lang w:eastAsia="en-AU"/>
        </w:rPr>
        <w:t>in a return lodged in relation</w:t>
      </w:r>
      <w:r w:rsidR="00581D25" w:rsidRPr="00987236">
        <w:rPr>
          <w:lang w:eastAsia="en-AU"/>
        </w:rPr>
        <w:t xml:space="preserve"> to each of the first 11 months</w:t>
      </w:r>
      <w:r w:rsidR="004F2595" w:rsidRPr="00987236">
        <w:rPr>
          <w:lang w:eastAsia="en-AU"/>
        </w:rPr>
        <w:t xml:space="preserve"> after 30 June </w:t>
      </w:r>
      <w:r w:rsidR="00581D25" w:rsidRPr="00987236">
        <w:rPr>
          <w:lang w:eastAsia="en-AU"/>
        </w:rPr>
        <w:t>in</w:t>
      </w:r>
      <w:r w:rsidR="004F2595" w:rsidRPr="00987236">
        <w:rPr>
          <w:lang w:eastAsia="en-AU"/>
        </w:rPr>
        <w:t xml:space="preserve"> </w:t>
      </w:r>
      <w:r w:rsidR="005164EA" w:rsidRPr="00987236">
        <w:rPr>
          <w:lang w:eastAsia="en-AU"/>
        </w:rPr>
        <w:t xml:space="preserve">the </w:t>
      </w:r>
      <w:r w:rsidR="004F2595" w:rsidRPr="00987236">
        <w:rPr>
          <w:lang w:eastAsia="en-AU"/>
        </w:rPr>
        <w:t>year—</w:t>
      </w:r>
      <w:r w:rsidR="005164EA" w:rsidRPr="00987236">
        <w:rPr>
          <w:position w:val="6"/>
          <w:sz w:val="18"/>
          <w:szCs w:val="18"/>
        </w:rPr>
        <w:t>1</w:t>
      </w:r>
      <w:r w:rsidR="005164EA" w:rsidRPr="00987236">
        <w:t>/</w:t>
      </w:r>
      <w:r w:rsidR="005164EA" w:rsidRPr="00987236">
        <w:rPr>
          <w:sz w:val="18"/>
          <w:szCs w:val="18"/>
        </w:rPr>
        <w:t>12</w:t>
      </w:r>
      <w:r w:rsidR="005164EA" w:rsidRPr="00987236">
        <w:t>th</w:t>
      </w:r>
      <w:r w:rsidR="004F2595" w:rsidRPr="00987236">
        <w:rPr>
          <w:lang w:eastAsia="en-AU"/>
        </w:rPr>
        <w:t xml:space="preserve"> of the amount </w:t>
      </w:r>
      <w:r w:rsidR="00B570A2" w:rsidRPr="00987236">
        <w:rPr>
          <w:lang w:eastAsia="en-AU"/>
        </w:rPr>
        <w:t>worked out</w:t>
      </w:r>
      <w:r w:rsidR="004F2595" w:rsidRPr="00987236">
        <w:rPr>
          <w:lang w:eastAsia="en-AU"/>
        </w:rPr>
        <w:t xml:space="preserve"> </w:t>
      </w:r>
      <w:r w:rsidR="00C93941" w:rsidRPr="00987236">
        <w:rPr>
          <w:lang w:eastAsia="en-AU"/>
        </w:rPr>
        <w:t xml:space="preserve">under </w:t>
      </w:r>
      <w:r w:rsidR="004F2595" w:rsidRPr="00987236">
        <w:rPr>
          <w:lang w:eastAsia="en-AU"/>
        </w:rPr>
        <w:t>subsection (2)</w:t>
      </w:r>
      <w:r w:rsidR="00163DE3" w:rsidRPr="00987236">
        <w:rPr>
          <w:lang w:eastAsia="en-AU"/>
        </w:rPr>
        <w:t>,</w:t>
      </w:r>
      <w:r w:rsidR="00581D25" w:rsidRPr="00987236">
        <w:rPr>
          <w:lang w:eastAsia="en-AU"/>
        </w:rPr>
        <w:t xml:space="preserve"> or</w:t>
      </w:r>
      <w:r w:rsidR="00163DE3" w:rsidRPr="00987236">
        <w:rPr>
          <w:lang w:eastAsia="en-AU"/>
        </w:rPr>
        <w:t xml:space="preserve"> the</w:t>
      </w:r>
      <w:r w:rsidR="00581D25" w:rsidRPr="00987236">
        <w:rPr>
          <w:lang w:eastAsia="en-AU"/>
        </w:rPr>
        <w:t xml:space="preserve"> part of that amount</w:t>
      </w:r>
      <w:r w:rsidR="002C79B3" w:rsidRPr="00987236">
        <w:rPr>
          <w:lang w:eastAsia="en-AU"/>
        </w:rPr>
        <w:t xml:space="preserve"> that</w:t>
      </w:r>
      <w:r w:rsidR="00312A45" w:rsidRPr="00987236">
        <w:rPr>
          <w:lang w:eastAsia="en-AU"/>
        </w:rPr>
        <w:t>,</w:t>
      </w:r>
      <w:r w:rsidR="002C79B3" w:rsidRPr="00987236">
        <w:rPr>
          <w:lang w:eastAsia="en-AU"/>
        </w:rPr>
        <w:t xml:space="preserve"> under </w:t>
      </w:r>
      <w:r w:rsidR="00C6277F" w:rsidRPr="00987236">
        <w:rPr>
          <w:lang w:eastAsia="en-AU"/>
        </w:rPr>
        <w:t xml:space="preserve">section </w:t>
      </w:r>
      <w:r w:rsidR="008B5B17" w:rsidRPr="00987236">
        <w:rPr>
          <w:lang w:eastAsia="en-AU"/>
        </w:rPr>
        <w:t>10</w:t>
      </w:r>
      <w:r w:rsidR="005A50C3" w:rsidRPr="00987236">
        <w:t xml:space="preserve"> (Meaning of </w:t>
      </w:r>
      <w:r w:rsidR="005A50C3" w:rsidRPr="005E1CAB">
        <w:rPr>
          <w:rStyle w:val="charItals"/>
        </w:rPr>
        <w:t>taxable wages</w:t>
      </w:r>
      <w:r w:rsidR="005A50C3" w:rsidRPr="00987236">
        <w:t>)</w:t>
      </w:r>
      <w:r w:rsidR="00581D25" w:rsidRPr="00987236">
        <w:rPr>
          <w:lang w:eastAsia="en-AU"/>
        </w:rPr>
        <w:t>,</w:t>
      </w:r>
      <w:r w:rsidR="004F2595" w:rsidRPr="00987236">
        <w:rPr>
          <w:lang w:eastAsia="en-AU"/>
        </w:rPr>
        <w:t xml:space="preserve"> </w:t>
      </w:r>
      <w:r w:rsidR="002C79B3" w:rsidRPr="00987236">
        <w:rPr>
          <w:lang w:eastAsia="en-AU"/>
        </w:rPr>
        <w:t xml:space="preserve">consists of </w:t>
      </w:r>
      <w:r w:rsidR="004F2595" w:rsidRPr="00987236">
        <w:rPr>
          <w:lang w:eastAsia="en-AU"/>
        </w:rPr>
        <w:t>taxable wages for the year of tax (</w:t>
      </w:r>
      <w:r w:rsidR="005827F4" w:rsidRPr="00987236">
        <w:rPr>
          <w:lang w:eastAsia="en-AU"/>
        </w:rPr>
        <w:t>under</w:t>
      </w:r>
      <w:r w:rsidR="004F2595" w:rsidRPr="00987236">
        <w:rPr>
          <w:lang w:eastAsia="en-AU"/>
        </w:rPr>
        <w:t xml:space="preserve"> t</w:t>
      </w:r>
      <w:r w:rsidR="00581D25" w:rsidRPr="00987236">
        <w:rPr>
          <w:lang w:eastAsia="en-AU"/>
        </w:rPr>
        <w:t xml:space="preserve">he </w:t>
      </w:r>
      <w:hyperlink r:id="rId47" w:tooltip="Act 1986 No 39 (Cwlth)" w:history="1">
        <w:r w:rsidR="001132AC" w:rsidRPr="001132AC">
          <w:rPr>
            <w:rStyle w:val="charCitHyperlinkAbbrev"/>
          </w:rPr>
          <w:t>FBTA Act</w:t>
        </w:r>
      </w:hyperlink>
      <w:r w:rsidR="00581D25" w:rsidRPr="00987236">
        <w:rPr>
          <w:lang w:eastAsia="en-AU"/>
        </w:rPr>
        <w:t>) ending on 31</w:t>
      </w:r>
      <w:r w:rsidR="001D68E4" w:rsidRPr="00987236">
        <w:rPr>
          <w:lang w:eastAsia="en-AU"/>
        </w:rPr>
        <w:t> </w:t>
      </w:r>
      <w:r w:rsidR="00581D25" w:rsidRPr="00987236">
        <w:rPr>
          <w:lang w:eastAsia="en-AU"/>
        </w:rPr>
        <w:t>March</w:t>
      </w:r>
      <w:r w:rsidR="004F2595" w:rsidRPr="00987236">
        <w:rPr>
          <w:lang w:eastAsia="en-AU"/>
        </w:rPr>
        <w:t xml:space="preserve"> </w:t>
      </w:r>
      <w:r w:rsidR="002C79B3" w:rsidRPr="00987236">
        <w:t xml:space="preserve">before the </w:t>
      </w:r>
      <w:r w:rsidR="00304816" w:rsidRPr="00987236">
        <w:t>beginning</w:t>
      </w:r>
      <w:r w:rsidR="002C79B3" w:rsidRPr="00987236">
        <w:t xml:space="preserve"> of </w:t>
      </w:r>
      <w:r w:rsidR="004F2595" w:rsidRPr="00987236">
        <w:rPr>
          <w:lang w:eastAsia="en-AU"/>
        </w:rPr>
        <w:t>the current financial year</w:t>
      </w:r>
      <w:r w:rsidR="00D7609D" w:rsidRPr="00987236">
        <w:rPr>
          <w:lang w:eastAsia="en-AU"/>
        </w:rPr>
        <w:t>;</w:t>
      </w:r>
      <w:r w:rsidR="004F2595" w:rsidRPr="00987236">
        <w:rPr>
          <w:lang w:eastAsia="en-AU"/>
        </w:rPr>
        <w:t xml:space="preserve"> and</w:t>
      </w:r>
    </w:p>
    <w:p w14:paraId="47B79F70" w14:textId="6424644D" w:rsidR="004F2595" w:rsidRPr="00987236" w:rsidRDefault="004A4A45" w:rsidP="00D242CC">
      <w:pPr>
        <w:pStyle w:val="Apara"/>
        <w:rPr>
          <w:lang w:eastAsia="en-AU"/>
        </w:rPr>
      </w:pPr>
      <w:r w:rsidRPr="00987236">
        <w:rPr>
          <w:lang w:eastAsia="en-AU"/>
        </w:rPr>
        <w:tab/>
        <w:t>(b)</w:t>
      </w:r>
      <w:r w:rsidRPr="00987236">
        <w:rPr>
          <w:lang w:eastAsia="en-AU"/>
        </w:rPr>
        <w:tab/>
      </w:r>
      <w:r w:rsidR="004F2595" w:rsidRPr="00987236">
        <w:rPr>
          <w:lang w:eastAsia="en-AU"/>
        </w:rPr>
        <w:t>in the return lodged in relati</w:t>
      </w:r>
      <w:r w:rsidR="00EB7FCC" w:rsidRPr="00987236">
        <w:rPr>
          <w:lang w:eastAsia="en-AU"/>
        </w:rPr>
        <w:t>on to the 12th month—the amount</w:t>
      </w:r>
      <w:r w:rsidR="00B570A2" w:rsidRPr="00987236">
        <w:rPr>
          <w:lang w:eastAsia="en-AU"/>
        </w:rPr>
        <w:t xml:space="preserve"> worked out</w:t>
      </w:r>
      <w:r w:rsidR="004F2595" w:rsidRPr="00987236">
        <w:rPr>
          <w:lang w:eastAsia="en-AU"/>
        </w:rPr>
        <w:t xml:space="preserve"> </w:t>
      </w:r>
      <w:r w:rsidR="00C93941" w:rsidRPr="00987236">
        <w:rPr>
          <w:lang w:eastAsia="en-AU"/>
        </w:rPr>
        <w:t xml:space="preserve">under </w:t>
      </w:r>
      <w:r w:rsidR="004F2595" w:rsidRPr="00987236">
        <w:rPr>
          <w:lang w:eastAsia="en-AU"/>
        </w:rPr>
        <w:t>subsection (2)</w:t>
      </w:r>
      <w:r w:rsidR="002C79B3" w:rsidRPr="00987236">
        <w:rPr>
          <w:lang w:eastAsia="en-AU"/>
        </w:rPr>
        <w:t>,</w:t>
      </w:r>
      <w:r w:rsidR="00EB7FCC" w:rsidRPr="00987236">
        <w:rPr>
          <w:lang w:eastAsia="en-AU"/>
        </w:rPr>
        <w:t xml:space="preserve"> or</w:t>
      </w:r>
      <w:r w:rsidR="002C79B3" w:rsidRPr="00987236">
        <w:rPr>
          <w:lang w:eastAsia="en-AU"/>
        </w:rPr>
        <w:t xml:space="preserve"> the</w:t>
      </w:r>
      <w:r w:rsidR="00EB7FCC" w:rsidRPr="00987236">
        <w:rPr>
          <w:lang w:eastAsia="en-AU"/>
        </w:rPr>
        <w:t xml:space="preserve"> part of that amount</w:t>
      </w:r>
      <w:r w:rsidR="00C93941" w:rsidRPr="00987236">
        <w:rPr>
          <w:lang w:eastAsia="en-AU"/>
        </w:rPr>
        <w:t xml:space="preserve"> </w:t>
      </w:r>
      <w:r w:rsidR="002C79B3" w:rsidRPr="00987236">
        <w:rPr>
          <w:lang w:eastAsia="en-AU"/>
        </w:rPr>
        <w:t>that</w:t>
      </w:r>
      <w:r w:rsidR="00312A45" w:rsidRPr="00987236">
        <w:rPr>
          <w:lang w:eastAsia="en-AU"/>
        </w:rPr>
        <w:t>,</w:t>
      </w:r>
      <w:r w:rsidR="002C79B3" w:rsidRPr="00987236">
        <w:rPr>
          <w:lang w:eastAsia="en-AU"/>
        </w:rPr>
        <w:t xml:space="preserve"> </w:t>
      </w:r>
      <w:r w:rsidR="00C93941" w:rsidRPr="00987236">
        <w:rPr>
          <w:lang w:eastAsia="en-AU"/>
        </w:rPr>
        <w:t xml:space="preserve">under </w:t>
      </w:r>
      <w:r w:rsidR="00C6277F" w:rsidRPr="00987236">
        <w:rPr>
          <w:lang w:eastAsia="en-AU"/>
        </w:rPr>
        <w:t xml:space="preserve">section </w:t>
      </w:r>
      <w:r w:rsidR="008B5B17" w:rsidRPr="00987236">
        <w:rPr>
          <w:lang w:eastAsia="en-AU"/>
        </w:rPr>
        <w:t>10</w:t>
      </w:r>
      <w:r w:rsidR="00EB7FCC" w:rsidRPr="00987236">
        <w:rPr>
          <w:lang w:eastAsia="en-AU"/>
        </w:rPr>
        <w:t>,</w:t>
      </w:r>
      <w:r w:rsidR="002C79B3" w:rsidRPr="00987236">
        <w:rPr>
          <w:lang w:eastAsia="en-AU"/>
        </w:rPr>
        <w:t xml:space="preserve"> consists of</w:t>
      </w:r>
      <w:r w:rsidR="004F2595" w:rsidRPr="00987236">
        <w:rPr>
          <w:lang w:eastAsia="en-AU"/>
        </w:rPr>
        <w:t xml:space="preserve"> taxable wages for the year of tax (</w:t>
      </w:r>
      <w:r w:rsidR="005827F4" w:rsidRPr="00987236">
        <w:rPr>
          <w:lang w:eastAsia="en-AU"/>
        </w:rPr>
        <w:t xml:space="preserve">under </w:t>
      </w:r>
      <w:r w:rsidR="004F2595" w:rsidRPr="00987236">
        <w:rPr>
          <w:lang w:eastAsia="en-AU"/>
        </w:rPr>
        <w:t xml:space="preserve">the </w:t>
      </w:r>
      <w:hyperlink r:id="rId48" w:tooltip="Act 1986 No 39 (Cwlth)" w:history="1">
        <w:r w:rsidR="001132AC" w:rsidRPr="001132AC">
          <w:rPr>
            <w:rStyle w:val="charCitHyperlinkAbbrev"/>
          </w:rPr>
          <w:t>FBTA Act</w:t>
        </w:r>
      </w:hyperlink>
      <w:r w:rsidR="00EB7FCC" w:rsidRPr="00987236">
        <w:rPr>
          <w:lang w:eastAsia="en-AU"/>
        </w:rPr>
        <w:t>) ending on 31 March</w:t>
      </w:r>
      <w:r w:rsidR="004F2595" w:rsidRPr="00987236">
        <w:rPr>
          <w:lang w:eastAsia="en-AU"/>
        </w:rPr>
        <w:t xml:space="preserve"> </w:t>
      </w:r>
      <w:r w:rsidR="009F0F67" w:rsidRPr="00987236">
        <w:rPr>
          <w:lang w:eastAsia="en-AU"/>
        </w:rPr>
        <w:t xml:space="preserve">before the </w:t>
      </w:r>
      <w:r w:rsidR="004F2595" w:rsidRPr="00987236">
        <w:rPr>
          <w:lang w:eastAsia="en-AU"/>
        </w:rPr>
        <w:t>month, less the total of the amounts of fringe benefits included</w:t>
      </w:r>
      <w:r w:rsidR="00EB7FCC" w:rsidRPr="00987236">
        <w:rPr>
          <w:lang w:eastAsia="en-AU"/>
        </w:rPr>
        <w:t xml:space="preserve"> in the returns for each of the</w:t>
      </w:r>
      <w:r w:rsidR="004F2595" w:rsidRPr="00987236">
        <w:rPr>
          <w:lang w:eastAsia="en-AU"/>
        </w:rPr>
        <w:t xml:space="preserve"> </w:t>
      </w:r>
      <w:r w:rsidR="00DC4AEB" w:rsidRPr="00987236">
        <w:rPr>
          <w:lang w:eastAsia="en-AU"/>
        </w:rPr>
        <w:t xml:space="preserve">earlier </w:t>
      </w:r>
      <w:r w:rsidR="004F2595" w:rsidRPr="00987236">
        <w:rPr>
          <w:lang w:eastAsia="en-AU"/>
        </w:rPr>
        <w:t>11</w:t>
      </w:r>
      <w:r w:rsidR="00DF1E13" w:rsidRPr="00987236">
        <w:rPr>
          <w:lang w:eastAsia="en-AU"/>
        </w:rPr>
        <w:t> </w:t>
      </w:r>
      <w:r w:rsidR="004F2595" w:rsidRPr="00987236">
        <w:rPr>
          <w:lang w:eastAsia="en-AU"/>
        </w:rPr>
        <w:t>months.</w:t>
      </w:r>
    </w:p>
    <w:p w14:paraId="6A6C6899" w14:textId="77777777" w:rsidR="004F2595" w:rsidRPr="00987236" w:rsidRDefault="004A4A45" w:rsidP="00D242CC">
      <w:pPr>
        <w:pStyle w:val="Amain"/>
        <w:rPr>
          <w:lang w:eastAsia="en-AU"/>
        </w:rPr>
      </w:pPr>
      <w:r w:rsidRPr="00987236">
        <w:rPr>
          <w:lang w:eastAsia="en-AU"/>
        </w:rPr>
        <w:tab/>
        <w:t>(2)</w:t>
      </w:r>
      <w:r w:rsidRPr="00987236">
        <w:rPr>
          <w:lang w:eastAsia="en-AU"/>
        </w:rPr>
        <w:tab/>
      </w:r>
      <w:r w:rsidR="00EC234C" w:rsidRPr="00987236">
        <w:rPr>
          <w:lang w:eastAsia="en-AU"/>
        </w:rPr>
        <w:t>An amount is worked out under this subsection as follows:</w:t>
      </w:r>
    </w:p>
    <w:p w14:paraId="5BF59869" w14:textId="77777777" w:rsidR="00B61457" w:rsidRPr="00987236" w:rsidRDefault="00F474F0" w:rsidP="007E1E6B">
      <w:pPr>
        <w:pStyle w:val="Formula"/>
        <w:ind w:left="616"/>
      </w:pPr>
      <m:oMathPara>
        <m:oMath>
          <m:r>
            <m:rPr>
              <m:nor/>
            </m:rPr>
            <m:t xml:space="preserve">AFBA × </m:t>
          </m:r>
          <m:f>
            <m:fPr>
              <m:ctrlPr>
                <w:rPr>
                  <w:rFonts w:ascii="Cambria Math" w:hAnsi="Cambria Math"/>
                </w:rPr>
              </m:ctrlPr>
            </m:fPr>
            <m:num>
              <m:r>
                <m:rPr>
                  <m:nor/>
                </m:rPr>
                <m:t>1</m:t>
              </m:r>
            </m:num>
            <m:den>
              <m:r>
                <m:rPr>
                  <m:nor/>
                </m:rPr>
                <m:t>1</m:t>
              </m:r>
              <m:r>
                <m:rPr>
                  <m:sty m:val="p"/>
                </m:rPr>
                <w:rPr>
                  <w:rFonts w:ascii="Cambria Math" w:hAnsi="Cambria Math"/>
                </w:rPr>
                <m:t>-</m:t>
              </m:r>
              <m:r>
                <m:rPr>
                  <m:nor/>
                </m:rPr>
                <m:t>FBT rate</m:t>
              </m:r>
            </m:den>
          </m:f>
        </m:oMath>
      </m:oMathPara>
    </w:p>
    <w:p w14:paraId="77E4E462" w14:textId="77777777" w:rsidR="004F2595" w:rsidRPr="00987236" w:rsidRDefault="004A4A45" w:rsidP="00D242CC">
      <w:pPr>
        <w:pStyle w:val="Amain"/>
        <w:rPr>
          <w:lang w:eastAsia="en-AU"/>
        </w:rPr>
      </w:pPr>
      <w:r w:rsidRPr="00987236">
        <w:rPr>
          <w:lang w:eastAsia="en-AU"/>
        </w:rPr>
        <w:tab/>
        <w:t>(3)</w:t>
      </w:r>
      <w:r w:rsidRPr="00987236">
        <w:rPr>
          <w:lang w:eastAsia="en-AU"/>
        </w:rPr>
        <w:tab/>
      </w:r>
      <w:r w:rsidR="004F2595" w:rsidRPr="00987236">
        <w:rPr>
          <w:lang w:eastAsia="en-AU"/>
        </w:rPr>
        <w:t xml:space="preserve">An election under subsection (1) takes effect when it is notified to the </w:t>
      </w:r>
      <w:r w:rsidR="00E821AC" w:rsidRPr="00987236">
        <w:rPr>
          <w:lang w:eastAsia="en-AU"/>
        </w:rPr>
        <w:t>commissioner</w:t>
      </w:r>
      <w:r w:rsidR="004F2595" w:rsidRPr="00987236">
        <w:rPr>
          <w:lang w:eastAsia="en-AU"/>
        </w:rPr>
        <w:t>.</w:t>
      </w:r>
    </w:p>
    <w:p w14:paraId="4BCF011E" w14:textId="77777777" w:rsidR="004F2595" w:rsidRPr="00987236" w:rsidRDefault="004A4A45" w:rsidP="00D242CC">
      <w:pPr>
        <w:pStyle w:val="Amain"/>
        <w:rPr>
          <w:lang w:eastAsia="en-AU"/>
        </w:rPr>
      </w:pPr>
      <w:r w:rsidRPr="00987236">
        <w:rPr>
          <w:lang w:eastAsia="en-AU"/>
        </w:rPr>
        <w:tab/>
        <w:t>(4)</w:t>
      </w:r>
      <w:r w:rsidRPr="00987236">
        <w:rPr>
          <w:lang w:eastAsia="en-AU"/>
        </w:rPr>
        <w:tab/>
      </w:r>
      <w:r w:rsidR="004F2595" w:rsidRPr="00987236">
        <w:rPr>
          <w:lang w:eastAsia="en-AU"/>
        </w:rPr>
        <w:t>After an employer has made an election under subsection (1), the employer must l</w:t>
      </w:r>
      <w:r w:rsidR="00F90B59" w:rsidRPr="00987236">
        <w:rPr>
          <w:lang w:eastAsia="en-AU"/>
        </w:rPr>
        <w:t>odge returns containing amounts</w:t>
      </w:r>
      <w:r w:rsidR="00DD532A" w:rsidRPr="00987236">
        <w:rPr>
          <w:lang w:eastAsia="en-AU"/>
        </w:rPr>
        <w:t xml:space="preserve"> worked out </w:t>
      </w:r>
      <w:r w:rsidR="004F2595" w:rsidRPr="00987236">
        <w:rPr>
          <w:lang w:eastAsia="en-AU"/>
        </w:rPr>
        <w:t>in accordance with the election unless the</w:t>
      </w:r>
      <w:r w:rsidR="0032321F" w:rsidRPr="00987236">
        <w:rPr>
          <w:lang w:eastAsia="en-AU"/>
        </w:rPr>
        <w:t xml:space="preserve"> commissioner</w:t>
      </w:r>
      <w:r w:rsidR="004F2595" w:rsidRPr="00987236">
        <w:rPr>
          <w:lang w:eastAsia="en-AU"/>
        </w:rPr>
        <w:t xml:space="preserve"> approves, by </w:t>
      </w:r>
      <w:r w:rsidR="006E22DD" w:rsidRPr="00987236">
        <w:rPr>
          <w:lang w:eastAsia="en-AU"/>
        </w:rPr>
        <w:t xml:space="preserve">written </w:t>
      </w:r>
      <w:r w:rsidR="00F90B59" w:rsidRPr="00987236">
        <w:rPr>
          <w:lang w:eastAsia="en-AU"/>
        </w:rPr>
        <w:t>notice</w:t>
      </w:r>
      <w:r w:rsidR="004F2595" w:rsidRPr="00987236">
        <w:rPr>
          <w:lang w:eastAsia="en-AU"/>
        </w:rPr>
        <w:t xml:space="preserve"> given to the employer, the termination of the election and allows the employer to include the value </w:t>
      </w:r>
      <w:r w:rsidR="00DD532A" w:rsidRPr="00987236">
        <w:rPr>
          <w:lang w:eastAsia="en-AU"/>
        </w:rPr>
        <w:t>mentioned</w:t>
      </w:r>
      <w:r w:rsidR="004F2595" w:rsidRPr="00987236">
        <w:rPr>
          <w:lang w:eastAsia="en-AU"/>
        </w:rPr>
        <w:t xml:space="preserve"> in s</w:t>
      </w:r>
      <w:r w:rsidR="007C3FAB" w:rsidRPr="00987236">
        <w:rPr>
          <w:lang w:eastAsia="en-AU"/>
        </w:rPr>
        <w:t>ection</w:t>
      </w:r>
      <w:r w:rsidR="004527CF" w:rsidRPr="00987236">
        <w:rPr>
          <w:lang w:eastAsia="en-AU"/>
        </w:rPr>
        <w:t> </w:t>
      </w:r>
      <w:r w:rsidR="00802580" w:rsidRPr="00987236">
        <w:t>15</w:t>
      </w:r>
      <w:r w:rsidR="007E530E">
        <w:t> </w:t>
      </w:r>
      <w:r w:rsidR="004F2595" w:rsidRPr="00987236">
        <w:rPr>
          <w:lang w:eastAsia="en-AU"/>
        </w:rPr>
        <w:t>(2) (a)</w:t>
      </w:r>
      <w:r w:rsidR="007C3FAB" w:rsidRPr="00987236">
        <w:rPr>
          <w:lang w:eastAsia="en-AU"/>
        </w:rPr>
        <w:t xml:space="preserve"> (</w:t>
      </w:r>
      <w:r w:rsidR="00F90B59" w:rsidRPr="00987236">
        <w:rPr>
          <w:lang w:eastAsia="en-AU"/>
        </w:rPr>
        <w:t>Value of wages</w:t>
      </w:r>
      <w:r w:rsidR="007C3FAB" w:rsidRPr="00987236">
        <w:rPr>
          <w:lang w:eastAsia="en-AU"/>
        </w:rPr>
        <w:t xml:space="preserve"> </w:t>
      </w:r>
      <w:r w:rsidR="009B32FC" w:rsidRPr="00987236">
        <w:rPr>
          <w:lang w:eastAsia="en-AU"/>
        </w:rPr>
        <w:t xml:space="preserve">that are </w:t>
      </w:r>
      <w:r w:rsidR="007C3FAB" w:rsidRPr="00987236">
        <w:rPr>
          <w:lang w:eastAsia="en-AU"/>
        </w:rPr>
        <w:t>fringe benefits)</w:t>
      </w:r>
      <w:r w:rsidR="004F2595" w:rsidRPr="00987236">
        <w:rPr>
          <w:lang w:eastAsia="en-AU"/>
        </w:rPr>
        <w:t>.</w:t>
      </w:r>
    </w:p>
    <w:p w14:paraId="5F6AAE05" w14:textId="77777777" w:rsidR="004F2595" w:rsidRPr="00987236" w:rsidRDefault="00802580" w:rsidP="0025729B">
      <w:pPr>
        <w:pStyle w:val="Amain"/>
        <w:keepLines/>
        <w:rPr>
          <w:lang w:eastAsia="en-AU"/>
        </w:rPr>
      </w:pPr>
      <w:r w:rsidRPr="00987236">
        <w:rPr>
          <w:lang w:eastAsia="en-AU"/>
        </w:rPr>
        <w:lastRenderedPageBreak/>
        <w:tab/>
        <w:t>(5)</w:t>
      </w:r>
      <w:r w:rsidRPr="00987236">
        <w:rPr>
          <w:lang w:eastAsia="en-AU"/>
        </w:rPr>
        <w:tab/>
      </w:r>
      <w:r w:rsidR="004F2595" w:rsidRPr="00987236">
        <w:rPr>
          <w:lang w:eastAsia="en-AU"/>
        </w:rPr>
        <w:t xml:space="preserve">If an employer ceases to be liable to pay payroll </w:t>
      </w:r>
      <w:r w:rsidR="009E1A2C" w:rsidRPr="00987236">
        <w:rPr>
          <w:lang w:eastAsia="en-AU"/>
        </w:rPr>
        <w:t>tax, the value of taxable wages</w:t>
      </w:r>
      <w:r w:rsidR="009B32FC" w:rsidRPr="00987236">
        <w:rPr>
          <w:lang w:eastAsia="en-AU"/>
        </w:rPr>
        <w:t xml:space="preserve"> that are</w:t>
      </w:r>
      <w:r w:rsidR="004F2595" w:rsidRPr="00987236">
        <w:rPr>
          <w:lang w:eastAsia="en-AU"/>
        </w:rPr>
        <w:t xml:space="preserve"> fringe benefits to be included in the employer’s final return is (whether or not the employer has made an election under subsection (1)) the value of the fringe benefits paid or payable</w:t>
      </w:r>
      <w:r w:rsidR="009E1A2C" w:rsidRPr="00987236">
        <w:rPr>
          <w:lang w:eastAsia="en-AU"/>
        </w:rPr>
        <w:t xml:space="preserve"> by the employer for the period</w:t>
      </w:r>
      <w:r w:rsidR="004F2595" w:rsidRPr="00987236">
        <w:rPr>
          <w:lang w:eastAsia="en-AU"/>
        </w:rPr>
        <w:t xml:space="preserve"> </w:t>
      </w:r>
      <w:r w:rsidR="00F1261F" w:rsidRPr="00987236">
        <w:rPr>
          <w:lang w:eastAsia="en-AU"/>
        </w:rPr>
        <w:t xml:space="preserve">beginning </w:t>
      </w:r>
      <w:r w:rsidR="009E1A2C" w:rsidRPr="00987236">
        <w:rPr>
          <w:lang w:eastAsia="en-AU"/>
        </w:rPr>
        <w:t>on the</w:t>
      </w:r>
      <w:r w:rsidR="004F2595" w:rsidRPr="00987236">
        <w:rPr>
          <w:lang w:eastAsia="en-AU"/>
        </w:rPr>
        <w:t xml:space="preserve"> </w:t>
      </w:r>
      <w:r w:rsidR="00E535A0" w:rsidRPr="00987236">
        <w:rPr>
          <w:lang w:eastAsia="en-AU"/>
        </w:rPr>
        <w:t xml:space="preserve">previous </w:t>
      </w:r>
      <w:r w:rsidR="004F2595" w:rsidRPr="00987236">
        <w:rPr>
          <w:lang w:eastAsia="en-AU"/>
        </w:rPr>
        <w:t>1</w:t>
      </w:r>
      <w:r w:rsidR="00F1261F" w:rsidRPr="00987236">
        <w:rPr>
          <w:lang w:eastAsia="en-AU"/>
        </w:rPr>
        <w:t> </w:t>
      </w:r>
      <w:r w:rsidR="004F2595" w:rsidRPr="00987236">
        <w:rPr>
          <w:lang w:eastAsia="en-AU"/>
        </w:rPr>
        <w:t xml:space="preserve">July until the date </w:t>
      </w:r>
      <w:r w:rsidR="00ED781A" w:rsidRPr="00987236">
        <w:rPr>
          <w:lang w:eastAsia="en-AU"/>
        </w:rPr>
        <w:t xml:space="preserve">when </w:t>
      </w:r>
      <w:r w:rsidR="004F2595" w:rsidRPr="00987236">
        <w:rPr>
          <w:lang w:eastAsia="en-AU"/>
        </w:rPr>
        <w:t xml:space="preserve">the employer ceases to be liable to payroll tax, less the value of the fringe benefits </w:t>
      </w:r>
      <w:r w:rsidR="009E1A2C" w:rsidRPr="00987236">
        <w:rPr>
          <w:lang w:eastAsia="en-AU"/>
        </w:rPr>
        <w:t>paid or payable by the employer</w:t>
      </w:r>
      <w:r w:rsidR="00FC433E" w:rsidRPr="00987236">
        <w:rPr>
          <w:lang w:eastAsia="en-AU"/>
        </w:rPr>
        <w:t xml:space="preserve"> in</w:t>
      </w:r>
      <w:r w:rsidR="009E1A2C" w:rsidRPr="00987236">
        <w:rPr>
          <w:lang w:eastAsia="en-AU"/>
        </w:rPr>
        <w:t xml:space="preserve"> that period</w:t>
      </w:r>
      <w:r w:rsidR="004F2595" w:rsidRPr="00987236">
        <w:rPr>
          <w:lang w:eastAsia="en-AU"/>
        </w:rPr>
        <w:t xml:space="preserve"> </w:t>
      </w:r>
      <w:r w:rsidR="00EA3DFD" w:rsidRPr="00987236">
        <w:rPr>
          <w:lang w:eastAsia="en-AU"/>
        </w:rPr>
        <w:t xml:space="preserve">when </w:t>
      </w:r>
      <w:r w:rsidR="004F2595" w:rsidRPr="00987236">
        <w:rPr>
          <w:lang w:eastAsia="en-AU"/>
        </w:rPr>
        <w:t>payroll tax has been paid.</w:t>
      </w:r>
    </w:p>
    <w:p w14:paraId="1AA2D2A8" w14:textId="77777777" w:rsidR="00504780" w:rsidRPr="00987236" w:rsidRDefault="00802580" w:rsidP="00D242CC">
      <w:pPr>
        <w:pStyle w:val="Amain"/>
        <w:rPr>
          <w:lang w:eastAsia="en-AU"/>
        </w:rPr>
      </w:pPr>
      <w:r w:rsidRPr="00987236">
        <w:rPr>
          <w:lang w:eastAsia="en-AU"/>
        </w:rPr>
        <w:tab/>
        <w:t>(6)</w:t>
      </w:r>
      <w:r w:rsidRPr="00987236">
        <w:rPr>
          <w:lang w:eastAsia="en-AU"/>
        </w:rPr>
        <w:tab/>
      </w:r>
      <w:r w:rsidR="00504780" w:rsidRPr="00987236">
        <w:rPr>
          <w:lang w:eastAsia="en-AU"/>
        </w:rPr>
        <w:t>In this section:</w:t>
      </w:r>
    </w:p>
    <w:p w14:paraId="73782C87" w14:textId="2EDAF8CF" w:rsidR="004029F9" w:rsidRPr="00987236" w:rsidRDefault="004029F9" w:rsidP="00491A17">
      <w:pPr>
        <w:pStyle w:val="aDef"/>
        <w:rPr>
          <w:lang w:eastAsia="en-AU"/>
        </w:rPr>
      </w:pPr>
      <w:r w:rsidRPr="005E1CAB">
        <w:rPr>
          <w:rStyle w:val="charBoldItals"/>
        </w:rPr>
        <w:t>AFBA</w:t>
      </w:r>
      <w:r w:rsidRPr="00987236">
        <w:rPr>
          <w:lang w:eastAsia="en-AU"/>
        </w:rPr>
        <w:t xml:space="preserve"> </w:t>
      </w:r>
      <w:r w:rsidR="00E535A0" w:rsidRPr="00987236">
        <w:rPr>
          <w:lang w:eastAsia="en-AU"/>
        </w:rPr>
        <w:t xml:space="preserve">means </w:t>
      </w:r>
      <w:r w:rsidRPr="00987236">
        <w:rPr>
          <w:lang w:eastAsia="en-AU"/>
        </w:rPr>
        <w:t xml:space="preserve">the aggregate fringe benefits amount </w:t>
      </w:r>
      <w:r w:rsidR="005827F4" w:rsidRPr="00987236">
        <w:rPr>
          <w:lang w:eastAsia="en-AU"/>
        </w:rPr>
        <w:t>under</w:t>
      </w:r>
      <w:r w:rsidRPr="00987236">
        <w:rPr>
          <w:lang w:eastAsia="en-AU"/>
        </w:rPr>
        <w:t xml:space="preserve"> the </w:t>
      </w:r>
      <w:hyperlink r:id="rId49" w:tooltip="Act 1986 No 39 (Cwlth)" w:history="1">
        <w:r w:rsidR="00830C60" w:rsidRPr="001132AC">
          <w:rPr>
            <w:rStyle w:val="charCitHyperlinkAbbrev"/>
          </w:rPr>
          <w:t>FBTA Act</w:t>
        </w:r>
      </w:hyperlink>
      <w:r w:rsidRPr="00987236">
        <w:rPr>
          <w:lang w:eastAsia="en-AU"/>
        </w:rPr>
        <w:t>, section 136</w:t>
      </w:r>
      <w:r w:rsidR="00604670" w:rsidRPr="00987236">
        <w:rPr>
          <w:lang w:eastAsia="en-AU"/>
        </w:rPr>
        <w:t xml:space="preserve"> (Interpretation)</w:t>
      </w:r>
      <w:r w:rsidRPr="00987236">
        <w:rPr>
          <w:lang w:eastAsia="en-AU"/>
        </w:rPr>
        <w:t>.</w:t>
      </w:r>
    </w:p>
    <w:p w14:paraId="64512B68" w14:textId="777373EF" w:rsidR="004029F9" w:rsidRPr="00987236" w:rsidRDefault="004029F9" w:rsidP="00491A17">
      <w:pPr>
        <w:pStyle w:val="aDef"/>
        <w:rPr>
          <w:lang w:eastAsia="en-AU"/>
        </w:rPr>
      </w:pPr>
      <w:r w:rsidRPr="005E1CAB">
        <w:rPr>
          <w:rStyle w:val="charBoldItals"/>
        </w:rPr>
        <w:t>FBT rate</w:t>
      </w:r>
      <w:r w:rsidR="00E535A0" w:rsidRPr="00987236">
        <w:rPr>
          <w:lang w:eastAsia="en-AU"/>
        </w:rPr>
        <w:t xml:space="preserve"> means</w:t>
      </w:r>
      <w:r w:rsidRPr="00987236">
        <w:rPr>
          <w:lang w:eastAsia="en-AU"/>
        </w:rPr>
        <w:t xml:space="preserve"> the rate of fringe benefits tax imposed by the </w:t>
      </w:r>
      <w:hyperlink r:id="rId50" w:tooltip="Act 1986 No 39 (Cwlth)" w:history="1">
        <w:r w:rsidR="00830C60" w:rsidRPr="001132AC">
          <w:rPr>
            <w:rStyle w:val="charCitHyperlinkAbbrev"/>
          </w:rPr>
          <w:t>FBTA Act</w:t>
        </w:r>
      </w:hyperlink>
      <w:r w:rsidRPr="00987236">
        <w:rPr>
          <w:lang w:eastAsia="en-AU"/>
        </w:rPr>
        <w:t xml:space="preserve"> that applies when the liability to payroll tax under this Act arises.</w:t>
      </w:r>
    </w:p>
    <w:p w14:paraId="18FB1212" w14:textId="77777777" w:rsidR="004F2595" w:rsidRPr="003C149F" w:rsidRDefault="00491A17" w:rsidP="00491A17">
      <w:pPr>
        <w:pStyle w:val="AH3Div"/>
      </w:pPr>
      <w:bookmarkStart w:id="33" w:name="_Toc134022257"/>
      <w:r w:rsidRPr="003C149F">
        <w:rPr>
          <w:rStyle w:val="CharDivNo"/>
        </w:rPr>
        <w:t>Division 3.3</w:t>
      </w:r>
      <w:r w:rsidRPr="00987236">
        <w:tab/>
      </w:r>
      <w:r w:rsidR="004F2595" w:rsidRPr="003C149F">
        <w:rPr>
          <w:rStyle w:val="CharDivText"/>
        </w:rPr>
        <w:t>Superannuation contributions</w:t>
      </w:r>
      <w:bookmarkEnd w:id="33"/>
    </w:p>
    <w:p w14:paraId="72F0F57B" w14:textId="77777777" w:rsidR="004F2595" w:rsidRPr="00987236" w:rsidRDefault="00802580" w:rsidP="00D242CC">
      <w:pPr>
        <w:pStyle w:val="AH5Sec"/>
        <w:rPr>
          <w:lang w:eastAsia="en-AU"/>
        </w:rPr>
      </w:pPr>
      <w:bookmarkStart w:id="34" w:name="_Toc134022258"/>
      <w:r w:rsidRPr="003C149F">
        <w:rPr>
          <w:rStyle w:val="CharSectNo"/>
        </w:rPr>
        <w:t>17</w:t>
      </w:r>
      <w:r w:rsidRPr="00987236">
        <w:rPr>
          <w:lang w:eastAsia="en-AU"/>
        </w:rPr>
        <w:tab/>
      </w:r>
      <w:r w:rsidR="004F2595" w:rsidRPr="005E1CAB">
        <w:rPr>
          <w:rStyle w:val="charItals"/>
        </w:rPr>
        <w:t>Wages</w:t>
      </w:r>
      <w:r w:rsidR="004F2595" w:rsidRPr="00987236">
        <w:rPr>
          <w:lang w:eastAsia="en-AU"/>
        </w:rPr>
        <w:t xml:space="preserve"> incl</w:t>
      </w:r>
      <w:r w:rsidR="00335AC2" w:rsidRPr="00987236">
        <w:rPr>
          <w:lang w:eastAsia="en-AU"/>
        </w:rPr>
        <w:t>ude</w:t>
      </w:r>
      <w:r w:rsidR="00AE6DB7" w:rsidRPr="00987236">
        <w:rPr>
          <w:lang w:eastAsia="en-AU"/>
        </w:rPr>
        <w:t>s</w:t>
      </w:r>
      <w:r w:rsidR="00335AC2" w:rsidRPr="00987236">
        <w:rPr>
          <w:lang w:eastAsia="en-AU"/>
        </w:rPr>
        <w:t xml:space="preserve"> superannuation contribution</w:t>
      </w:r>
      <w:bookmarkEnd w:id="34"/>
    </w:p>
    <w:p w14:paraId="210671B0" w14:textId="77777777" w:rsidR="004F2595" w:rsidRPr="00987236" w:rsidRDefault="00802580" w:rsidP="00D242CC">
      <w:pPr>
        <w:pStyle w:val="Amain"/>
        <w:rPr>
          <w:lang w:eastAsia="en-AU"/>
        </w:rPr>
      </w:pPr>
      <w:r w:rsidRPr="00987236">
        <w:rPr>
          <w:lang w:eastAsia="en-AU"/>
        </w:rPr>
        <w:tab/>
        <w:t>(1)</w:t>
      </w:r>
      <w:r w:rsidRPr="00987236">
        <w:rPr>
          <w:lang w:eastAsia="en-AU"/>
        </w:rPr>
        <w:tab/>
      </w:r>
      <w:r w:rsidR="004F2595" w:rsidRPr="00987236">
        <w:rPr>
          <w:lang w:eastAsia="en-AU"/>
        </w:rPr>
        <w:t>F</w:t>
      </w:r>
      <w:r w:rsidR="00830019" w:rsidRPr="00987236">
        <w:rPr>
          <w:lang w:eastAsia="en-AU"/>
        </w:rPr>
        <w:t>or</w:t>
      </w:r>
      <w:r w:rsidR="00F1261F"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a superannuation contribution.</w:t>
      </w:r>
    </w:p>
    <w:p w14:paraId="0F44261C" w14:textId="77777777" w:rsidR="004F2595" w:rsidRPr="00987236" w:rsidRDefault="00802580" w:rsidP="00D242CC">
      <w:pPr>
        <w:pStyle w:val="Amain"/>
        <w:rPr>
          <w:lang w:eastAsia="en-AU"/>
        </w:rPr>
      </w:pPr>
      <w:r w:rsidRPr="00987236">
        <w:rPr>
          <w:lang w:eastAsia="en-AU"/>
        </w:rPr>
        <w:tab/>
        <w:t>(2)</w:t>
      </w:r>
      <w:r w:rsidRPr="00987236">
        <w:rPr>
          <w:lang w:eastAsia="en-AU"/>
        </w:rPr>
        <w:tab/>
      </w:r>
      <w:r w:rsidR="00C26857" w:rsidRPr="00987236">
        <w:rPr>
          <w:lang w:eastAsia="en-AU"/>
        </w:rPr>
        <w:t>For this Act, a</w:t>
      </w:r>
      <w:r w:rsidR="004F2595" w:rsidRPr="00987236">
        <w:rPr>
          <w:lang w:eastAsia="en-AU"/>
        </w:rPr>
        <w:t xml:space="preserve"> </w:t>
      </w:r>
      <w:r w:rsidR="004F2595" w:rsidRPr="005E1CAB">
        <w:rPr>
          <w:rStyle w:val="charBoldItals"/>
        </w:rPr>
        <w:t>superannuation contribution</w:t>
      </w:r>
      <w:r w:rsidR="004F2595" w:rsidRPr="00987236">
        <w:rPr>
          <w:lang w:eastAsia="en-AU"/>
        </w:rPr>
        <w:t xml:space="preserve"> is a contribution paid or payable by an empl</w:t>
      </w:r>
      <w:r w:rsidR="003710B0" w:rsidRPr="00987236">
        <w:rPr>
          <w:lang w:eastAsia="en-AU"/>
        </w:rPr>
        <w:t>oyer</w:t>
      </w:r>
      <w:r w:rsidR="00A82F4A" w:rsidRPr="00987236">
        <w:rPr>
          <w:lang w:eastAsia="en-AU"/>
        </w:rPr>
        <w:t xml:space="preserve"> </w:t>
      </w:r>
      <w:r w:rsidR="00830019" w:rsidRPr="00987236">
        <w:rPr>
          <w:lang w:eastAsia="en-AU"/>
        </w:rPr>
        <w:t>in</w:t>
      </w:r>
      <w:r w:rsidR="00A82F4A" w:rsidRPr="00987236">
        <w:rPr>
          <w:lang w:eastAsia="en-AU"/>
        </w:rPr>
        <w:t xml:space="preserve"> relation to</w:t>
      </w:r>
      <w:r w:rsidR="00557141" w:rsidRPr="00987236">
        <w:rPr>
          <w:lang w:eastAsia="en-AU"/>
        </w:rPr>
        <w:t xml:space="preserve"> an employee</w:t>
      </w:r>
      <w:r w:rsidR="00557141" w:rsidRPr="00987236">
        <w:t>—</w:t>
      </w:r>
    </w:p>
    <w:p w14:paraId="4476CA5A" w14:textId="097C62FC" w:rsidR="004F2595" w:rsidRPr="00987236" w:rsidRDefault="00802580" w:rsidP="00D242CC">
      <w:pPr>
        <w:pStyle w:val="Apara"/>
        <w:rPr>
          <w:lang w:eastAsia="en-AU"/>
        </w:rPr>
      </w:pPr>
      <w:r w:rsidRPr="00987236">
        <w:rPr>
          <w:lang w:eastAsia="en-AU"/>
        </w:rPr>
        <w:tab/>
        <w:t>(a)</w:t>
      </w:r>
      <w:r w:rsidRPr="00987236">
        <w:rPr>
          <w:lang w:eastAsia="en-AU"/>
        </w:rPr>
        <w:tab/>
      </w:r>
      <w:r w:rsidR="00830019" w:rsidRPr="00987236">
        <w:rPr>
          <w:lang w:eastAsia="en-AU"/>
        </w:rPr>
        <w:t>to or as a superannuation fund</w:t>
      </w:r>
      <w:r w:rsidR="005827F4" w:rsidRPr="00987236">
        <w:rPr>
          <w:lang w:eastAsia="en-AU"/>
        </w:rPr>
        <w:t xml:space="preserve"> under</w:t>
      </w:r>
      <w:r w:rsidR="004F2595" w:rsidRPr="00987236">
        <w:rPr>
          <w:lang w:eastAsia="en-AU"/>
        </w:rPr>
        <w:t xml:space="preserve"> the </w:t>
      </w:r>
      <w:hyperlink r:id="rId51" w:tooltip="Act 1993 No 78 (Cwlth)" w:history="1">
        <w:r w:rsidR="00830C60" w:rsidRPr="00830C60">
          <w:rPr>
            <w:rStyle w:val="charCitHyperlinkItal"/>
          </w:rPr>
          <w:t>Superannuation Industry (Supervision) Act 1993</w:t>
        </w:r>
      </w:hyperlink>
      <w:r w:rsidR="00920437" w:rsidRPr="00987236">
        <w:rPr>
          <w:lang w:eastAsia="en-AU"/>
        </w:rPr>
        <w:t xml:space="preserve"> (Cwlth)</w:t>
      </w:r>
      <w:r w:rsidR="00D7609D" w:rsidRPr="00987236">
        <w:rPr>
          <w:lang w:eastAsia="en-AU"/>
        </w:rPr>
        <w:t>;</w:t>
      </w:r>
      <w:r w:rsidR="004F2595" w:rsidRPr="00987236">
        <w:rPr>
          <w:lang w:eastAsia="en-AU"/>
        </w:rPr>
        <w:t xml:space="preserve"> or</w:t>
      </w:r>
    </w:p>
    <w:p w14:paraId="1C3DB1CB" w14:textId="616E6990" w:rsidR="004F2595" w:rsidRPr="00987236" w:rsidRDefault="00802580"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as a </w:t>
      </w:r>
      <w:r w:rsidR="00830019" w:rsidRPr="00987236">
        <w:rPr>
          <w:lang w:eastAsia="en-AU"/>
        </w:rPr>
        <w:t>superannuation guarantee charge</w:t>
      </w:r>
      <w:r w:rsidR="005827F4" w:rsidRPr="00987236">
        <w:rPr>
          <w:lang w:eastAsia="en-AU"/>
        </w:rPr>
        <w:t xml:space="preserve"> under</w:t>
      </w:r>
      <w:r w:rsidR="004F2595" w:rsidRPr="00987236">
        <w:rPr>
          <w:lang w:eastAsia="en-AU"/>
        </w:rPr>
        <w:t xml:space="preserve"> the </w:t>
      </w:r>
      <w:hyperlink r:id="rId52" w:tooltip="Act 1992 No 111 (Cwlth)" w:history="1">
        <w:r w:rsidR="00830C60" w:rsidRPr="00830C60">
          <w:rPr>
            <w:rStyle w:val="charCitHyperlinkItal"/>
          </w:rPr>
          <w:t>Superannuation Guarantee (Administration) Act 1992</w:t>
        </w:r>
      </w:hyperlink>
      <w:r w:rsidR="00F20E35" w:rsidRPr="00987236">
        <w:rPr>
          <w:lang w:eastAsia="en-AU"/>
        </w:rPr>
        <w:t xml:space="preserve"> (Cwlth)</w:t>
      </w:r>
      <w:r w:rsidR="00D7609D" w:rsidRPr="00987236">
        <w:rPr>
          <w:lang w:eastAsia="en-AU"/>
        </w:rPr>
        <w:t>;</w:t>
      </w:r>
      <w:r w:rsidR="004F2595" w:rsidRPr="00987236">
        <w:rPr>
          <w:lang w:eastAsia="en-AU"/>
        </w:rPr>
        <w:t xml:space="preserve"> or</w:t>
      </w:r>
    </w:p>
    <w:p w14:paraId="05DA7D16" w14:textId="77777777" w:rsidR="004F2595" w:rsidRPr="00987236" w:rsidRDefault="00802580" w:rsidP="00825787">
      <w:pPr>
        <w:pStyle w:val="Apara"/>
        <w:keepNext/>
        <w:rPr>
          <w:lang w:eastAsia="en-AU"/>
        </w:rPr>
      </w:pPr>
      <w:r w:rsidRPr="00987236">
        <w:rPr>
          <w:lang w:eastAsia="en-AU"/>
        </w:rPr>
        <w:tab/>
        <w:t>(c)</w:t>
      </w:r>
      <w:r w:rsidRPr="00987236">
        <w:rPr>
          <w:lang w:eastAsia="en-AU"/>
        </w:rPr>
        <w:tab/>
      </w:r>
      <w:r w:rsidR="004F2595" w:rsidRPr="00987236">
        <w:rPr>
          <w:lang w:eastAsia="en-AU"/>
        </w:rPr>
        <w:t>to or as any other form of superannuation, provident or retir</w:t>
      </w:r>
      <w:r w:rsidR="00557141" w:rsidRPr="00987236">
        <w:rPr>
          <w:lang w:eastAsia="en-AU"/>
        </w:rPr>
        <w:t>ement fund or scheme including</w:t>
      </w:r>
      <w:r w:rsidR="00557141" w:rsidRPr="00987236">
        <w:t>—</w:t>
      </w:r>
    </w:p>
    <w:p w14:paraId="29FD5B48" w14:textId="6EF85B80" w:rsidR="004F2595" w:rsidRPr="00987236" w:rsidRDefault="00802580" w:rsidP="0025729B">
      <w:pPr>
        <w:pStyle w:val="Asubpara"/>
        <w:rPr>
          <w:lang w:eastAsia="en-AU"/>
        </w:rPr>
      </w:pPr>
      <w:r w:rsidRPr="00987236">
        <w:rPr>
          <w:lang w:eastAsia="en-AU"/>
        </w:rPr>
        <w:tab/>
        <w:t>(i)</w:t>
      </w:r>
      <w:r w:rsidRPr="00987236">
        <w:rPr>
          <w:lang w:eastAsia="en-AU"/>
        </w:rPr>
        <w:tab/>
      </w:r>
      <w:r w:rsidR="004F2595" w:rsidRPr="00987236">
        <w:rPr>
          <w:lang w:eastAsia="en-AU"/>
        </w:rPr>
        <w:t>the Superannuation Holding Accounts Specia</w:t>
      </w:r>
      <w:r w:rsidR="00F20E35" w:rsidRPr="00987236">
        <w:rPr>
          <w:lang w:eastAsia="en-AU"/>
        </w:rPr>
        <w:t xml:space="preserve">l Account </w:t>
      </w:r>
      <w:r w:rsidR="005827F4" w:rsidRPr="00987236">
        <w:rPr>
          <w:lang w:eastAsia="en-AU"/>
        </w:rPr>
        <w:t>under</w:t>
      </w:r>
      <w:r w:rsidR="00F20E35" w:rsidRPr="00987236">
        <w:rPr>
          <w:lang w:eastAsia="en-AU"/>
        </w:rPr>
        <w:t xml:space="preserve"> the </w:t>
      </w:r>
      <w:hyperlink r:id="rId53" w:tooltip="Act 1995 No 52 (Cwlth)" w:history="1">
        <w:r w:rsidR="00830C60" w:rsidRPr="00830C60">
          <w:rPr>
            <w:rStyle w:val="charCitHyperlinkItal"/>
          </w:rPr>
          <w:t>Small Superannuation Accounts Act 1995</w:t>
        </w:r>
      </w:hyperlink>
      <w:r w:rsidR="00F20E35" w:rsidRPr="00987236">
        <w:rPr>
          <w:lang w:eastAsia="en-AU"/>
        </w:rPr>
        <w:t xml:space="preserve"> (Cwlth)</w:t>
      </w:r>
      <w:r w:rsidR="00D7609D" w:rsidRPr="00987236">
        <w:rPr>
          <w:lang w:eastAsia="en-AU"/>
        </w:rPr>
        <w:t>;</w:t>
      </w:r>
      <w:r w:rsidR="004F2595" w:rsidRPr="00987236">
        <w:rPr>
          <w:lang w:eastAsia="en-AU"/>
        </w:rPr>
        <w:t xml:space="preserve"> and</w:t>
      </w:r>
    </w:p>
    <w:p w14:paraId="77A3AC06" w14:textId="199F44F9" w:rsidR="004F2595" w:rsidRPr="00987236" w:rsidRDefault="00802580" w:rsidP="00D242CC">
      <w:pPr>
        <w:pStyle w:val="Asubpara"/>
        <w:rPr>
          <w:lang w:eastAsia="en-AU"/>
        </w:rPr>
      </w:pPr>
      <w:r w:rsidRPr="00987236">
        <w:rPr>
          <w:lang w:eastAsia="en-AU"/>
        </w:rPr>
        <w:lastRenderedPageBreak/>
        <w:tab/>
        <w:t>(ii)</w:t>
      </w:r>
      <w:r w:rsidRPr="00987236">
        <w:rPr>
          <w:lang w:eastAsia="en-AU"/>
        </w:rPr>
        <w:tab/>
      </w:r>
      <w:r w:rsidR="004F2595" w:rsidRPr="00987236">
        <w:rPr>
          <w:lang w:eastAsia="en-AU"/>
        </w:rPr>
        <w:t xml:space="preserve">a retirement savings account </w:t>
      </w:r>
      <w:r w:rsidR="005827F4" w:rsidRPr="00987236">
        <w:rPr>
          <w:lang w:eastAsia="en-AU"/>
        </w:rPr>
        <w:t>under</w:t>
      </w:r>
      <w:r w:rsidR="004F2595" w:rsidRPr="00987236">
        <w:rPr>
          <w:lang w:eastAsia="en-AU"/>
        </w:rPr>
        <w:t xml:space="preserve"> the </w:t>
      </w:r>
      <w:hyperlink r:id="rId54" w:tooltip="Act 1997 No 61 (Cwlth)" w:history="1">
        <w:r w:rsidR="0091488F" w:rsidRPr="0091488F">
          <w:rPr>
            <w:rStyle w:val="charCitHyperlinkItal"/>
          </w:rPr>
          <w:t>Retirement Savings Accounts Act 1997</w:t>
        </w:r>
      </w:hyperlink>
      <w:r w:rsidR="00F20E35" w:rsidRPr="00987236">
        <w:rPr>
          <w:lang w:eastAsia="en-AU"/>
        </w:rPr>
        <w:t xml:space="preserve"> (Cwlth)</w:t>
      </w:r>
      <w:r w:rsidR="00D7609D" w:rsidRPr="00987236">
        <w:rPr>
          <w:lang w:eastAsia="en-AU"/>
        </w:rPr>
        <w:t>;</w:t>
      </w:r>
      <w:r w:rsidR="004F2595" w:rsidRPr="00987236">
        <w:rPr>
          <w:lang w:eastAsia="en-AU"/>
        </w:rPr>
        <w:t xml:space="preserve"> and</w:t>
      </w:r>
    </w:p>
    <w:p w14:paraId="5D0B5E56" w14:textId="77777777" w:rsidR="004F2595" w:rsidRPr="00987236" w:rsidRDefault="00802580" w:rsidP="00D242CC">
      <w:pPr>
        <w:pStyle w:val="Asubpara"/>
        <w:rPr>
          <w:lang w:eastAsia="en-AU"/>
        </w:rPr>
      </w:pPr>
      <w:r w:rsidRPr="00987236">
        <w:rPr>
          <w:lang w:eastAsia="en-AU"/>
        </w:rPr>
        <w:tab/>
        <w:t>(iii)</w:t>
      </w:r>
      <w:r w:rsidRPr="00987236">
        <w:rPr>
          <w:lang w:eastAsia="en-AU"/>
        </w:rPr>
        <w:tab/>
      </w:r>
      <w:r w:rsidR="00830019" w:rsidRPr="00987236">
        <w:rPr>
          <w:lang w:eastAsia="en-AU"/>
        </w:rPr>
        <w:t>an</w:t>
      </w:r>
      <w:r w:rsidR="004F2595" w:rsidRPr="00987236">
        <w:rPr>
          <w:lang w:eastAsia="en-AU"/>
        </w:rPr>
        <w:t xml:space="preserve"> </w:t>
      </w:r>
      <w:r w:rsidR="00021A31" w:rsidRPr="00987236">
        <w:rPr>
          <w:lang w:eastAsia="en-AU"/>
        </w:rPr>
        <w:t>entirely</w:t>
      </w:r>
      <w:r w:rsidR="00561B5C" w:rsidRPr="00987236">
        <w:rPr>
          <w:lang w:eastAsia="en-AU"/>
        </w:rPr>
        <w:t xml:space="preserve"> </w:t>
      </w:r>
      <w:r w:rsidR="004F2595" w:rsidRPr="00987236">
        <w:rPr>
          <w:lang w:eastAsia="en-AU"/>
        </w:rPr>
        <w:t>or partly unfunded fund or scheme.</w:t>
      </w:r>
    </w:p>
    <w:p w14:paraId="182EE256" w14:textId="77777777" w:rsidR="004F2595" w:rsidRPr="00987236" w:rsidRDefault="00802580" w:rsidP="00D242CC">
      <w:pPr>
        <w:pStyle w:val="Amain"/>
        <w:rPr>
          <w:lang w:eastAsia="en-AU"/>
        </w:rPr>
      </w:pPr>
      <w:r w:rsidRPr="00987236">
        <w:rPr>
          <w:lang w:eastAsia="en-AU"/>
        </w:rPr>
        <w:tab/>
        <w:t>(3)</w:t>
      </w:r>
      <w:r w:rsidRPr="00987236">
        <w:rPr>
          <w:lang w:eastAsia="en-AU"/>
        </w:rPr>
        <w:tab/>
      </w:r>
      <w:r w:rsidR="004F2595" w:rsidRPr="00987236">
        <w:rPr>
          <w:lang w:eastAsia="en-AU"/>
        </w:rPr>
        <w:t>Setting aside any money or anything that is worth money as, or as part of, a superannuation fund, superannuation guarantee charge or any other form of superannuation, provident or retirement fund or scheme is taken to be paying a superannuation contribution.</w:t>
      </w:r>
    </w:p>
    <w:p w14:paraId="59ADAF98" w14:textId="77777777" w:rsidR="004F2595" w:rsidRPr="00987236" w:rsidRDefault="00802580"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Making a superannuation contribution of anything that is worth money is taken to be paying a superannuation contribution of the amount equal to its value, and its value </w:t>
      </w:r>
      <w:r w:rsidR="004A140D" w:rsidRPr="00987236">
        <w:rPr>
          <w:lang w:eastAsia="en-AU"/>
        </w:rPr>
        <w:t>must</w:t>
      </w:r>
      <w:r w:rsidR="00830019" w:rsidRPr="00987236">
        <w:rPr>
          <w:lang w:eastAsia="en-AU"/>
        </w:rPr>
        <w:t xml:space="preserve"> be worked out</w:t>
      </w:r>
      <w:r w:rsidR="00C93941" w:rsidRPr="00987236">
        <w:rPr>
          <w:lang w:eastAsia="en-AU"/>
        </w:rPr>
        <w:t xml:space="preserve"> under</w:t>
      </w:r>
      <w:r w:rsidR="004F2595" w:rsidRPr="00987236">
        <w:rPr>
          <w:lang w:eastAsia="en-AU"/>
        </w:rPr>
        <w:t xml:space="preserve"> </w:t>
      </w:r>
      <w:r w:rsidR="00E77DD0" w:rsidRPr="00987236">
        <w:rPr>
          <w:lang w:eastAsia="en-AU"/>
        </w:rPr>
        <w:t xml:space="preserve">section </w:t>
      </w:r>
      <w:r w:rsidR="009E1847" w:rsidRPr="00987236">
        <w:t>43</w:t>
      </w:r>
      <w:r w:rsidR="00830019" w:rsidRPr="00987236">
        <w:t xml:space="preserve"> </w:t>
      </w:r>
      <w:r w:rsidR="00E77DD0" w:rsidRPr="00987236">
        <w:rPr>
          <w:lang w:eastAsia="en-AU"/>
        </w:rPr>
        <w:t>(Value of wages paid in kind)</w:t>
      </w:r>
      <w:r w:rsidR="00830019" w:rsidRPr="00987236">
        <w:rPr>
          <w:lang w:eastAsia="en-AU"/>
        </w:rPr>
        <w:t xml:space="preserve"> as if</w:t>
      </w:r>
      <w:r w:rsidR="002C5DE8" w:rsidRPr="00987236">
        <w:rPr>
          <w:lang w:eastAsia="en-AU"/>
        </w:rPr>
        <w:t xml:space="preserve"> </w:t>
      </w:r>
      <w:r w:rsidR="00C93941" w:rsidRPr="00987236">
        <w:rPr>
          <w:lang w:eastAsia="en-AU"/>
        </w:rPr>
        <w:t>the</w:t>
      </w:r>
      <w:r w:rsidR="00830019" w:rsidRPr="00987236">
        <w:rPr>
          <w:lang w:eastAsia="en-AU"/>
        </w:rPr>
        <w:t xml:space="preserve"> section</w:t>
      </w:r>
      <w:r w:rsidR="008C3C2B" w:rsidRPr="00987236">
        <w:rPr>
          <w:lang w:eastAsia="en-AU"/>
        </w:rPr>
        <w:t xml:space="preserve"> mentioned</w:t>
      </w:r>
      <w:r w:rsidR="004F2595" w:rsidRPr="00987236">
        <w:rPr>
          <w:lang w:eastAsia="en-AU"/>
        </w:rPr>
        <w:t xml:space="preserve"> the contribution instead of wages.</w:t>
      </w:r>
    </w:p>
    <w:p w14:paraId="77363674" w14:textId="77777777" w:rsidR="004F2595" w:rsidRPr="00987236" w:rsidRDefault="00802580" w:rsidP="00D242CC">
      <w:pPr>
        <w:pStyle w:val="Amain"/>
        <w:rPr>
          <w:lang w:eastAsia="en-AU"/>
        </w:rPr>
      </w:pPr>
      <w:r w:rsidRPr="00987236">
        <w:rPr>
          <w:lang w:eastAsia="en-AU"/>
        </w:rPr>
        <w:tab/>
        <w:t>(5)</w:t>
      </w:r>
      <w:r w:rsidRPr="00987236">
        <w:rPr>
          <w:lang w:eastAsia="en-AU"/>
        </w:rPr>
        <w:tab/>
      </w:r>
      <w:r w:rsidR="004F2595" w:rsidRPr="00987236">
        <w:rPr>
          <w:lang w:eastAsia="en-AU"/>
        </w:rPr>
        <w:t xml:space="preserve">A superannuation, provident or retirement fund or scheme is unfunded to the extent that money paid or payable by an employer </w:t>
      </w:r>
      <w:r w:rsidR="00A82F4A" w:rsidRPr="00987236">
        <w:rPr>
          <w:lang w:eastAsia="en-AU"/>
        </w:rPr>
        <w:t>in relation to</w:t>
      </w:r>
      <w:r w:rsidR="004F2595" w:rsidRPr="00987236">
        <w:rPr>
          <w:lang w:eastAsia="en-AU"/>
        </w:rPr>
        <w:t xml:space="preserve"> an employee covered by the fund or scheme is not paid or payable</w:t>
      </w:r>
      <w:r w:rsidR="00FC433E" w:rsidRPr="00987236">
        <w:rPr>
          <w:lang w:eastAsia="en-AU"/>
        </w:rPr>
        <w:t xml:space="preserve"> </w:t>
      </w:r>
      <w:r w:rsidR="00AF7717" w:rsidRPr="00987236">
        <w:rPr>
          <w:lang w:eastAsia="en-AU"/>
        </w:rPr>
        <w:t xml:space="preserve">in </w:t>
      </w:r>
      <w:r w:rsidR="004F2595" w:rsidRPr="00987236">
        <w:rPr>
          <w:lang w:eastAsia="en-AU"/>
        </w:rPr>
        <w:t>the employee’s period of service with the employer.</w:t>
      </w:r>
    </w:p>
    <w:p w14:paraId="75D3F0FB" w14:textId="77777777" w:rsidR="004F2595" w:rsidRPr="00987236" w:rsidRDefault="00802580" w:rsidP="00D242CC">
      <w:pPr>
        <w:pStyle w:val="Amain"/>
        <w:rPr>
          <w:lang w:eastAsia="en-AU"/>
        </w:rPr>
      </w:pPr>
      <w:r w:rsidRPr="00987236">
        <w:rPr>
          <w:lang w:eastAsia="en-AU"/>
        </w:rPr>
        <w:tab/>
        <w:t>(6)</w:t>
      </w:r>
      <w:r w:rsidRPr="00987236">
        <w:rPr>
          <w:lang w:eastAsia="en-AU"/>
        </w:rPr>
        <w:tab/>
      </w:r>
      <w:r w:rsidR="009A16F5" w:rsidRPr="00987236">
        <w:rPr>
          <w:lang w:eastAsia="en-AU"/>
        </w:rPr>
        <w:t>In this section:</w:t>
      </w:r>
    </w:p>
    <w:p w14:paraId="5ED0BC4D" w14:textId="77777777" w:rsidR="004F2595" w:rsidRPr="00987236" w:rsidRDefault="004F2595" w:rsidP="00491A17">
      <w:pPr>
        <w:pStyle w:val="aDef"/>
        <w:rPr>
          <w:lang w:eastAsia="en-AU"/>
        </w:rPr>
      </w:pPr>
      <w:r w:rsidRPr="005E1CAB">
        <w:rPr>
          <w:rStyle w:val="charBoldItals"/>
        </w:rPr>
        <w:t>employee</w:t>
      </w:r>
      <w:r w:rsidRPr="00987236">
        <w:rPr>
          <w:lang w:eastAsia="en-AU"/>
        </w:rPr>
        <w:t xml:space="preserve"> includes </w:t>
      </w:r>
      <w:r w:rsidR="00561B5C" w:rsidRPr="00987236">
        <w:rPr>
          <w:lang w:eastAsia="en-AU"/>
        </w:rPr>
        <w:t xml:space="preserve">anyone </w:t>
      </w:r>
      <w:r w:rsidRPr="00987236">
        <w:rPr>
          <w:lang w:eastAsia="en-AU"/>
        </w:rPr>
        <w:t xml:space="preserve">to whom, </w:t>
      </w:r>
      <w:r w:rsidR="0081350D" w:rsidRPr="00987236">
        <w:rPr>
          <w:lang w:eastAsia="en-AU"/>
        </w:rPr>
        <w:t xml:space="preserve">because </w:t>
      </w:r>
      <w:r w:rsidRPr="00987236">
        <w:rPr>
          <w:lang w:eastAsia="en-AU"/>
        </w:rPr>
        <w:t xml:space="preserve">of a paragraph </w:t>
      </w:r>
      <w:r w:rsidR="00A267F8" w:rsidRPr="00987236">
        <w:rPr>
          <w:lang w:eastAsia="en-AU"/>
        </w:rPr>
        <w:t xml:space="preserve">of </w:t>
      </w:r>
      <w:r w:rsidRPr="00987236">
        <w:rPr>
          <w:lang w:eastAsia="en-AU"/>
        </w:rPr>
        <w:t xml:space="preserve">the definition of </w:t>
      </w:r>
      <w:r w:rsidRPr="005E1CAB">
        <w:rPr>
          <w:rStyle w:val="charBoldItals"/>
        </w:rPr>
        <w:t>wages</w:t>
      </w:r>
      <w:r w:rsidRPr="00987236">
        <w:rPr>
          <w:lang w:eastAsia="en-AU"/>
        </w:rPr>
        <w:t xml:space="preserve"> in </w:t>
      </w:r>
      <w:r w:rsidR="00AF3BC0" w:rsidRPr="00987236">
        <w:rPr>
          <w:lang w:eastAsia="en-AU"/>
        </w:rPr>
        <w:t xml:space="preserve">section </w:t>
      </w:r>
      <w:r w:rsidR="0004247E" w:rsidRPr="00987236">
        <w:t xml:space="preserve">13 </w:t>
      </w:r>
      <w:r w:rsidRPr="00987236">
        <w:rPr>
          <w:lang w:eastAsia="en-AU"/>
        </w:rPr>
        <w:t xml:space="preserve">(1), an amount paid </w:t>
      </w:r>
      <w:r w:rsidR="00830019" w:rsidRPr="00987236">
        <w:rPr>
          <w:lang w:eastAsia="en-AU"/>
        </w:rPr>
        <w:t>or payable in the circumstances</w:t>
      </w:r>
      <w:r w:rsidR="008C3C2B" w:rsidRPr="00987236">
        <w:rPr>
          <w:lang w:eastAsia="en-AU"/>
        </w:rPr>
        <w:t xml:space="preserve"> </w:t>
      </w:r>
      <w:r w:rsidR="009A16F5" w:rsidRPr="00987236">
        <w:rPr>
          <w:lang w:eastAsia="en-AU"/>
        </w:rPr>
        <w:t>mentioned</w:t>
      </w:r>
      <w:r w:rsidR="00A267F8" w:rsidRPr="00987236">
        <w:rPr>
          <w:lang w:eastAsia="en-AU"/>
        </w:rPr>
        <w:t xml:space="preserve"> in the</w:t>
      </w:r>
      <w:r w:rsidRPr="00987236">
        <w:rPr>
          <w:lang w:eastAsia="en-AU"/>
        </w:rPr>
        <w:t xml:space="preserve"> paragraph </w:t>
      </w:r>
      <w:r w:rsidR="00956429" w:rsidRPr="00987236">
        <w:rPr>
          <w:lang w:eastAsia="en-AU"/>
        </w:rPr>
        <w:t>is</w:t>
      </w:r>
      <w:r w:rsidR="000618CD" w:rsidRPr="00987236">
        <w:rPr>
          <w:lang w:eastAsia="en-AU"/>
        </w:rPr>
        <w:t xml:space="preserve"> </w:t>
      </w:r>
      <w:r w:rsidRPr="00987236">
        <w:rPr>
          <w:lang w:eastAsia="en-AU"/>
        </w:rPr>
        <w:t>wages.</w:t>
      </w:r>
    </w:p>
    <w:p w14:paraId="08D4BE34" w14:textId="77777777" w:rsidR="004F2595" w:rsidRPr="003C149F" w:rsidRDefault="00491A17" w:rsidP="00491A17">
      <w:pPr>
        <w:pStyle w:val="AH3Div"/>
      </w:pPr>
      <w:bookmarkStart w:id="35" w:name="_Toc134022259"/>
      <w:r w:rsidRPr="003C149F">
        <w:rPr>
          <w:rStyle w:val="CharDivNo"/>
        </w:rPr>
        <w:t>Division 3.4</w:t>
      </w:r>
      <w:r w:rsidRPr="00987236">
        <w:tab/>
      </w:r>
      <w:r w:rsidR="004F2595" w:rsidRPr="003C149F">
        <w:rPr>
          <w:rStyle w:val="CharDivText"/>
        </w:rPr>
        <w:t>Shares and options</w:t>
      </w:r>
      <w:bookmarkEnd w:id="35"/>
    </w:p>
    <w:p w14:paraId="64917767" w14:textId="77777777" w:rsidR="004F2595" w:rsidRPr="00987236" w:rsidRDefault="00F82D30" w:rsidP="00D242CC">
      <w:pPr>
        <w:pStyle w:val="AH5Sec"/>
        <w:rPr>
          <w:lang w:eastAsia="en-AU"/>
        </w:rPr>
      </w:pPr>
      <w:bookmarkStart w:id="36" w:name="_Toc134022260"/>
      <w:r w:rsidRPr="003C149F">
        <w:rPr>
          <w:rStyle w:val="CharSectNo"/>
        </w:rPr>
        <w:t>18</w:t>
      </w:r>
      <w:r w:rsidRPr="00987236">
        <w:rPr>
          <w:lang w:eastAsia="en-AU"/>
        </w:rPr>
        <w:tab/>
      </w:r>
      <w:r w:rsidR="004F2595" w:rsidRPr="00987236">
        <w:rPr>
          <w:lang w:eastAsia="en-AU"/>
        </w:rPr>
        <w:t>Inclusion of grant of shares and options as wages</w:t>
      </w:r>
      <w:bookmarkEnd w:id="36"/>
    </w:p>
    <w:p w14:paraId="3B9E9232" w14:textId="77777777" w:rsidR="004F2595" w:rsidRPr="00987236" w:rsidRDefault="00F82D30" w:rsidP="00825787">
      <w:pPr>
        <w:pStyle w:val="Amain"/>
        <w:keepNext/>
        <w:keepLines/>
        <w:rPr>
          <w:lang w:eastAsia="en-AU"/>
        </w:rPr>
      </w:pPr>
      <w:r w:rsidRPr="00987236">
        <w:rPr>
          <w:lang w:eastAsia="en-AU"/>
        </w:rPr>
        <w:tab/>
        <w:t>(1)</w:t>
      </w:r>
      <w:r w:rsidRPr="00987236">
        <w:rPr>
          <w:lang w:eastAsia="en-AU"/>
        </w:rPr>
        <w:tab/>
      </w:r>
      <w:r w:rsidR="0011381C" w:rsidRPr="00987236">
        <w:rPr>
          <w:lang w:eastAsia="en-AU"/>
        </w:rPr>
        <w:t>For</w:t>
      </w:r>
      <w:r w:rsidR="004F2595" w:rsidRPr="00987236">
        <w:rPr>
          <w:lang w:eastAsia="en-AU"/>
        </w:rPr>
        <w:t xml:space="preserve"> 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the grant of a share or option to an employee by an employer </w:t>
      </w:r>
      <w:r w:rsidR="00830019" w:rsidRPr="00987236">
        <w:rPr>
          <w:lang w:eastAsia="en-AU"/>
        </w:rPr>
        <w:t>in</w:t>
      </w:r>
      <w:r w:rsidR="00A82F4A" w:rsidRPr="00987236">
        <w:rPr>
          <w:lang w:eastAsia="en-AU"/>
        </w:rPr>
        <w:t xml:space="preserve"> relation to</w:t>
      </w:r>
      <w:r w:rsidR="004F2595" w:rsidRPr="00987236">
        <w:rPr>
          <w:lang w:eastAsia="en-AU"/>
        </w:rPr>
        <w:t xml:space="preserve"> ser</w:t>
      </w:r>
      <w:r w:rsidR="00076F3E" w:rsidRPr="00987236">
        <w:rPr>
          <w:lang w:eastAsia="en-AU"/>
        </w:rPr>
        <w:t>vices performed by the employee if the share or option is an ESS interest and is granted to the employee</w:t>
      </w:r>
      <w:r w:rsidR="006D2257" w:rsidRPr="00987236">
        <w:rPr>
          <w:lang w:eastAsia="en-AU"/>
        </w:rPr>
        <w:t xml:space="preserve"> under an employee share scheme</w:t>
      </w:r>
      <w:r w:rsidR="00076F3E" w:rsidRPr="00987236">
        <w:rPr>
          <w:lang w:eastAsia="en-AU"/>
        </w:rPr>
        <w:t>.</w:t>
      </w:r>
    </w:p>
    <w:p w14:paraId="4D5B5198" w14:textId="77777777" w:rsidR="003E5A65" w:rsidRPr="00987236" w:rsidRDefault="003E5A65" w:rsidP="00AF5329">
      <w:pPr>
        <w:pStyle w:val="aNote"/>
        <w:rPr>
          <w:lang w:eastAsia="en-AU"/>
        </w:rPr>
      </w:pPr>
      <w:r w:rsidRPr="005E1CAB">
        <w:rPr>
          <w:rStyle w:val="charItals"/>
        </w:rPr>
        <w:t>Note</w:t>
      </w:r>
      <w:r w:rsidRPr="005E1CAB">
        <w:rPr>
          <w:rStyle w:val="charItals"/>
        </w:rPr>
        <w:tab/>
      </w:r>
      <w:r w:rsidRPr="00987236">
        <w:rPr>
          <w:lang w:eastAsia="en-AU"/>
        </w:rPr>
        <w:t>A grant of a share or option to an employee by an employer that is not an ESS interest will be taxable as</w:t>
      </w:r>
      <w:r w:rsidR="004527CF" w:rsidRPr="00987236">
        <w:rPr>
          <w:lang w:eastAsia="en-AU"/>
        </w:rPr>
        <w:t xml:space="preserve"> a fringe benefit under div</w:t>
      </w:r>
      <w:r w:rsidRPr="00987236">
        <w:rPr>
          <w:lang w:eastAsia="en-AU"/>
        </w:rPr>
        <w:t xml:space="preserve"> 3.2 (Fringe benefits).</w:t>
      </w:r>
    </w:p>
    <w:p w14:paraId="43560E5C" w14:textId="77777777" w:rsidR="004F2595" w:rsidRPr="00987236" w:rsidRDefault="00F82D30" w:rsidP="00D242CC">
      <w:pPr>
        <w:pStyle w:val="Amain"/>
        <w:rPr>
          <w:lang w:eastAsia="en-AU"/>
        </w:rPr>
      </w:pPr>
      <w:r w:rsidRPr="00987236">
        <w:rPr>
          <w:lang w:eastAsia="en-AU"/>
        </w:rPr>
        <w:lastRenderedPageBreak/>
        <w:tab/>
        <w:t>(2)</w:t>
      </w:r>
      <w:r w:rsidRPr="00987236">
        <w:rPr>
          <w:lang w:eastAsia="en-AU"/>
        </w:rPr>
        <w:tab/>
      </w:r>
      <w:r w:rsidR="00642D4A" w:rsidRPr="00987236">
        <w:rPr>
          <w:lang w:eastAsia="en-AU"/>
        </w:rPr>
        <w:t xml:space="preserve">The </w:t>
      </w:r>
      <w:r w:rsidR="004F2595" w:rsidRPr="00987236">
        <w:rPr>
          <w:lang w:eastAsia="en-AU"/>
        </w:rPr>
        <w:t>wages are taken, for the purpose of the imposition of payroll tax, to be paid or payable on the relevant day.</w:t>
      </w:r>
    </w:p>
    <w:p w14:paraId="5771A69A" w14:textId="77777777" w:rsidR="004F2595" w:rsidRPr="00987236" w:rsidRDefault="00F82D30" w:rsidP="00D242CC">
      <w:pPr>
        <w:pStyle w:val="Amain"/>
        <w:rPr>
          <w:lang w:eastAsia="en-AU"/>
        </w:rPr>
      </w:pPr>
      <w:r w:rsidRPr="00987236">
        <w:rPr>
          <w:lang w:eastAsia="en-AU"/>
        </w:rPr>
        <w:tab/>
        <w:t>(3)</w:t>
      </w:r>
      <w:r w:rsidRPr="00987236">
        <w:rPr>
          <w:lang w:eastAsia="en-AU"/>
        </w:rPr>
        <w:tab/>
      </w:r>
      <w:r w:rsidR="00830019" w:rsidRPr="00987236">
        <w:rPr>
          <w:lang w:eastAsia="en-AU"/>
        </w:rPr>
        <w:t>For</w:t>
      </w:r>
      <w:r w:rsidR="00191080" w:rsidRPr="00987236">
        <w:rPr>
          <w:lang w:eastAsia="en-AU"/>
        </w:rPr>
        <w:t xml:space="preserve"> </w:t>
      </w:r>
      <w:r w:rsidR="0011381C" w:rsidRPr="00987236">
        <w:rPr>
          <w:lang w:eastAsia="en-AU"/>
        </w:rPr>
        <w:t>this d</w:t>
      </w:r>
      <w:r w:rsidR="004F2595" w:rsidRPr="00987236">
        <w:rPr>
          <w:lang w:eastAsia="en-AU"/>
        </w:rPr>
        <w:t xml:space="preserve">ivision, the </w:t>
      </w:r>
      <w:r w:rsidR="004F2595" w:rsidRPr="005E1CAB">
        <w:rPr>
          <w:rStyle w:val="charBoldItals"/>
        </w:rPr>
        <w:t>relevant day</w:t>
      </w:r>
      <w:r w:rsidR="004F2595" w:rsidRPr="00987236">
        <w:rPr>
          <w:lang w:eastAsia="en-AU"/>
        </w:rPr>
        <w:t xml:space="preserve"> is the day that the employer </w:t>
      </w:r>
      <w:r w:rsidR="0011381C" w:rsidRPr="00987236">
        <w:rPr>
          <w:lang w:eastAsia="en-AU"/>
        </w:rPr>
        <w:t>elects in accordance with this d</w:t>
      </w:r>
      <w:r w:rsidR="00830019" w:rsidRPr="00987236">
        <w:rPr>
          <w:lang w:eastAsia="en-AU"/>
        </w:rPr>
        <w:t>ivision to treat as the day</w:t>
      </w:r>
      <w:r w:rsidR="004F2595" w:rsidRPr="00987236">
        <w:rPr>
          <w:lang w:eastAsia="en-AU"/>
        </w:rPr>
        <w:t xml:space="preserve"> </w:t>
      </w:r>
      <w:r w:rsidR="007E70C9" w:rsidRPr="00987236">
        <w:rPr>
          <w:lang w:eastAsia="en-AU"/>
        </w:rPr>
        <w:t xml:space="preserve">when </w:t>
      </w:r>
      <w:r w:rsidR="004F2595" w:rsidRPr="00987236">
        <w:rPr>
          <w:lang w:eastAsia="en-AU"/>
        </w:rPr>
        <w:t>the wages are paid or payable.</w:t>
      </w:r>
    </w:p>
    <w:p w14:paraId="3E115137" w14:textId="77777777" w:rsidR="004F2595" w:rsidRPr="00987236" w:rsidRDefault="00F82D30"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To </w:t>
      </w:r>
      <w:r w:rsidR="0011381C" w:rsidRPr="00987236">
        <w:rPr>
          <w:lang w:eastAsia="en-AU"/>
        </w:rPr>
        <w:t xml:space="preserve">remove </w:t>
      </w:r>
      <w:r w:rsidR="004D01D0" w:rsidRPr="00987236">
        <w:rPr>
          <w:lang w:eastAsia="en-AU"/>
        </w:rPr>
        <w:t xml:space="preserve">any </w:t>
      </w:r>
      <w:r w:rsidR="004F2595" w:rsidRPr="00987236">
        <w:rPr>
          <w:lang w:eastAsia="en-AU"/>
        </w:rPr>
        <w:t>doubt, the grant of a share or optio</w:t>
      </w:r>
      <w:r w:rsidR="00830019" w:rsidRPr="00987236">
        <w:rPr>
          <w:lang w:eastAsia="en-AU"/>
        </w:rPr>
        <w:t>n is valuable consideration for</w:t>
      </w:r>
      <w:r w:rsidR="00DB6FBB" w:rsidRPr="00987236">
        <w:rPr>
          <w:lang w:eastAsia="en-AU"/>
        </w:rPr>
        <w:t xml:space="preserve"> </w:t>
      </w:r>
      <w:r w:rsidR="00642D4A" w:rsidRPr="00987236">
        <w:rPr>
          <w:lang w:eastAsia="en-AU"/>
        </w:rPr>
        <w:t xml:space="preserve">section </w:t>
      </w:r>
      <w:r w:rsidR="00DD049C" w:rsidRPr="00987236">
        <w:t>46</w:t>
      </w:r>
      <w:r w:rsidR="00642D4A" w:rsidRPr="00987236">
        <w:rPr>
          <w:lang w:eastAsia="en-AU"/>
        </w:rPr>
        <w:t xml:space="preserve"> </w:t>
      </w:r>
      <w:r w:rsidR="00642D4A" w:rsidRPr="00987236">
        <w:t>(</w:t>
      </w:r>
      <w:r w:rsidR="00642D4A" w:rsidRPr="00987236">
        <w:rPr>
          <w:lang w:eastAsia="en-AU"/>
        </w:rPr>
        <w:t>Wages paid by or to third parties</w:t>
      </w:r>
      <w:r w:rsidR="00642D4A" w:rsidRPr="00987236">
        <w:t>).</w:t>
      </w:r>
    </w:p>
    <w:p w14:paraId="39657AB4" w14:textId="77777777" w:rsidR="006D2257" w:rsidRPr="00987236" w:rsidRDefault="00F82D30" w:rsidP="00D242CC">
      <w:pPr>
        <w:pStyle w:val="Amain"/>
        <w:rPr>
          <w:lang w:eastAsia="en-AU"/>
        </w:rPr>
      </w:pPr>
      <w:r w:rsidRPr="00987236">
        <w:tab/>
        <w:t>(5)</w:t>
      </w:r>
      <w:r w:rsidRPr="00987236">
        <w:tab/>
      </w:r>
      <w:r w:rsidR="006D2257" w:rsidRPr="00987236">
        <w:t>In this section:</w:t>
      </w:r>
    </w:p>
    <w:p w14:paraId="05212F6C" w14:textId="5730C774" w:rsidR="006D2257" w:rsidRPr="00987236" w:rsidRDefault="006D2257" w:rsidP="00491A17">
      <w:pPr>
        <w:pStyle w:val="aDef"/>
        <w:rPr>
          <w:lang w:eastAsia="en-AU"/>
        </w:rPr>
      </w:pPr>
      <w:r w:rsidRPr="005E1CAB">
        <w:rPr>
          <w:rStyle w:val="charBoldItals"/>
        </w:rPr>
        <w:t>employee share scheme</w:t>
      </w:r>
      <w:r w:rsidRPr="00987236">
        <w:t xml:space="preserve">—see the </w:t>
      </w:r>
      <w:hyperlink r:id="rId55" w:tooltip="Act 1997 No 38 (Cwlth)" w:history="1">
        <w:r w:rsidR="0091488F" w:rsidRPr="0091488F">
          <w:rPr>
            <w:rStyle w:val="charCitHyperlinkItal"/>
          </w:rPr>
          <w:t>Income Tax Assessment Act 1997</w:t>
        </w:r>
      </w:hyperlink>
      <w:r w:rsidRPr="00987236">
        <w:rPr>
          <w:lang w:eastAsia="en-AU"/>
        </w:rPr>
        <w:t xml:space="preserve"> (Cwlth), section 83A-10 (Meaning of </w:t>
      </w:r>
      <w:r w:rsidRPr="005E1CAB">
        <w:rPr>
          <w:rStyle w:val="charItals"/>
        </w:rPr>
        <w:t>ESS interest</w:t>
      </w:r>
      <w:r w:rsidRPr="00987236">
        <w:rPr>
          <w:lang w:eastAsia="en-AU"/>
        </w:rPr>
        <w:t xml:space="preserve"> and </w:t>
      </w:r>
      <w:r w:rsidRPr="005E1CAB">
        <w:rPr>
          <w:rStyle w:val="charItals"/>
        </w:rPr>
        <w:t>employee share scheme</w:t>
      </w:r>
      <w:r w:rsidRPr="00987236">
        <w:rPr>
          <w:lang w:eastAsia="en-AU"/>
        </w:rPr>
        <w:t>).</w:t>
      </w:r>
    </w:p>
    <w:p w14:paraId="65250884" w14:textId="64A56BA7" w:rsidR="006D2257" w:rsidRPr="00987236" w:rsidRDefault="006D2257" w:rsidP="00491A17">
      <w:pPr>
        <w:pStyle w:val="aDef"/>
        <w:rPr>
          <w:lang w:eastAsia="en-AU"/>
        </w:rPr>
      </w:pPr>
      <w:r w:rsidRPr="005E1CAB">
        <w:rPr>
          <w:rStyle w:val="charBoldItals"/>
        </w:rPr>
        <w:t>ESS interest</w:t>
      </w:r>
      <w:r w:rsidRPr="00987236">
        <w:t xml:space="preserve">—see the </w:t>
      </w:r>
      <w:hyperlink r:id="rId56" w:tooltip="Act 1997 No 38 (Cwlth)" w:history="1">
        <w:r w:rsidR="0091488F" w:rsidRPr="0091488F">
          <w:rPr>
            <w:rStyle w:val="charCitHyperlinkItal"/>
          </w:rPr>
          <w:t>Income Tax Assessment Act 1997</w:t>
        </w:r>
      </w:hyperlink>
      <w:r w:rsidRPr="00987236">
        <w:rPr>
          <w:lang w:eastAsia="en-AU"/>
        </w:rPr>
        <w:t xml:space="preserve"> (Cwlth), section 83A-10.</w:t>
      </w:r>
    </w:p>
    <w:p w14:paraId="58C49854" w14:textId="77777777" w:rsidR="004F2595" w:rsidRPr="00987236" w:rsidRDefault="00F82D30" w:rsidP="00D242CC">
      <w:pPr>
        <w:pStyle w:val="AH5Sec"/>
        <w:rPr>
          <w:lang w:eastAsia="en-AU"/>
        </w:rPr>
      </w:pPr>
      <w:bookmarkStart w:id="37" w:name="_Toc134022261"/>
      <w:r w:rsidRPr="003C149F">
        <w:rPr>
          <w:rStyle w:val="CharSectNo"/>
        </w:rPr>
        <w:t>19</w:t>
      </w:r>
      <w:r w:rsidRPr="00987236">
        <w:rPr>
          <w:lang w:eastAsia="en-AU"/>
        </w:rPr>
        <w:tab/>
      </w:r>
      <w:r w:rsidR="004F2595" w:rsidRPr="00987236">
        <w:rPr>
          <w:lang w:eastAsia="en-AU"/>
        </w:rPr>
        <w:t>Choice of relevant day</w:t>
      </w:r>
      <w:bookmarkEnd w:id="37"/>
    </w:p>
    <w:p w14:paraId="0914A955" w14:textId="77777777" w:rsidR="004F2595" w:rsidRPr="00987236" w:rsidRDefault="00F82D30" w:rsidP="005167DA">
      <w:pPr>
        <w:pStyle w:val="Amain"/>
        <w:keepNext/>
        <w:rPr>
          <w:lang w:eastAsia="en-AU"/>
        </w:rPr>
      </w:pPr>
      <w:r w:rsidRPr="00987236">
        <w:rPr>
          <w:lang w:eastAsia="en-AU"/>
        </w:rPr>
        <w:tab/>
        <w:t>(1)</w:t>
      </w:r>
      <w:r w:rsidRPr="00987236">
        <w:rPr>
          <w:lang w:eastAsia="en-AU"/>
        </w:rPr>
        <w:tab/>
      </w:r>
      <w:r w:rsidR="004F2595" w:rsidRPr="00987236">
        <w:rPr>
          <w:lang w:eastAsia="en-AU"/>
        </w:rPr>
        <w:t xml:space="preserve">The employer can elect to treat as the </w:t>
      </w:r>
      <w:r w:rsidR="004F2595" w:rsidRPr="00987236">
        <w:rPr>
          <w:bCs/>
          <w:iCs/>
          <w:lang w:eastAsia="en-AU"/>
        </w:rPr>
        <w:t>relevant day</w:t>
      </w:r>
      <w:r w:rsidR="002E7CB5" w:rsidRPr="00987236">
        <w:rPr>
          <w:lang w:eastAsia="en-AU"/>
        </w:rPr>
        <w:t xml:space="preserve"> either the date</w:t>
      </w:r>
      <w:r w:rsidR="004F2595" w:rsidRPr="00987236">
        <w:rPr>
          <w:lang w:eastAsia="en-AU"/>
        </w:rPr>
        <w:t xml:space="preserve"> </w:t>
      </w:r>
      <w:r w:rsidR="00BA5A1C" w:rsidRPr="00987236">
        <w:rPr>
          <w:lang w:eastAsia="en-AU"/>
        </w:rPr>
        <w:t xml:space="preserve">when </w:t>
      </w:r>
      <w:r w:rsidR="004F2595" w:rsidRPr="00987236">
        <w:rPr>
          <w:lang w:eastAsia="en-AU"/>
        </w:rPr>
        <w:t>the share or option is granted to the employee or the vesting date.</w:t>
      </w:r>
    </w:p>
    <w:p w14:paraId="78B0DB0C" w14:textId="77777777" w:rsidR="004F2595" w:rsidRPr="00987236" w:rsidRDefault="00F82D30" w:rsidP="005167DA">
      <w:pPr>
        <w:pStyle w:val="Amain"/>
        <w:keepNext/>
        <w:rPr>
          <w:lang w:eastAsia="en-AU"/>
        </w:rPr>
      </w:pPr>
      <w:r w:rsidRPr="00987236">
        <w:rPr>
          <w:lang w:eastAsia="en-AU"/>
        </w:rPr>
        <w:tab/>
        <w:t>(2)</w:t>
      </w:r>
      <w:r w:rsidRPr="00987236">
        <w:rPr>
          <w:lang w:eastAsia="en-AU"/>
        </w:rPr>
        <w:tab/>
      </w:r>
      <w:r w:rsidR="00227AC0" w:rsidRPr="00987236">
        <w:rPr>
          <w:lang w:eastAsia="en-AU"/>
        </w:rPr>
        <w:t>For this division, a</w:t>
      </w:r>
      <w:r w:rsidR="004F2595" w:rsidRPr="00987236">
        <w:rPr>
          <w:lang w:eastAsia="en-AU"/>
        </w:rPr>
        <w:t xml:space="preserve"> share or option is </w:t>
      </w:r>
      <w:r w:rsidR="004F2595" w:rsidRPr="005E1CAB">
        <w:rPr>
          <w:rStyle w:val="charBoldItals"/>
        </w:rPr>
        <w:t>granted</w:t>
      </w:r>
      <w:r w:rsidR="004F2595" w:rsidRPr="00987236">
        <w:rPr>
          <w:lang w:eastAsia="en-AU"/>
        </w:rPr>
        <w:t xml:space="preserve"> to a person</w:t>
      </w:r>
      <w:r w:rsidR="001E7F2C" w:rsidRPr="00987236">
        <w:rPr>
          <w:lang w:eastAsia="en-AU"/>
        </w:rPr>
        <w:t xml:space="preserve"> if</w:t>
      </w:r>
      <w:r w:rsidR="001E7F2C" w:rsidRPr="00987236">
        <w:t>—</w:t>
      </w:r>
    </w:p>
    <w:p w14:paraId="33D04BE7" w14:textId="77777777" w:rsidR="001E7F2C" w:rsidRPr="00987236" w:rsidRDefault="00F82D30" w:rsidP="00D242CC">
      <w:pPr>
        <w:pStyle w:val="Apara"/>
        <w:rPr>
          <w:lang w:eastAsia="en-AU"/>
        </w:rPr>
      </w:pPr>
      <w:r w:rsidRPr="00987236">
        <w:rPr>
          <w:lang w:eastAsia="en-AU"/>
        </w:rPr>
        <w:tab/>
        <w:t>(a)</w:t>
      </w:r>
      <w:r w:rsidRPr="00987236">
        <w:rPr>
          <w:lang w:eastAsia="en-AU"/>
        </w:rPr>
        <w:tab/>
      </w:r>
      <w:r w:rsidR="001E7F2C" w:rsidRPr="00987236">
        <w:rPr>
          <w:lang w:eastAsia="en-AU"/>
        </w:rPr>
        <w:t>someone else trans</w:t>
      </w:r>
      <w:r w:rsidR="00167531" w:rsidRPr="00987236">
        <w:rPr>
          <w:lang w:eastAsia="en-AU"/>
        </w:rPr>
        <w:t>fers the share or option to the</w:t>
      </w:r>
      <w:r w:rsidR="001E7F2C" w:rsidRPr="00987236">
        <w:rPr>
          <w:lang w:eastAsia="en-AU"/>
        </w:rPr>
        <w:t xml:space="preserve"> person (other than, for a share, by issuing the share to that person); or</w:t>
      </w:r>
    </w:p>
    <w:p w14:paraId="58FCB029" w14:textId="77777777" w:rsidR="004F2595" w:rsidRPr="00987236" w:rsidRDefault="00F82D30" w:rsidP="00D242CC">
      <w:pPr>
        <w:pStyle w:val="Apara"/>
        <w:rPr>
          <w:lang w:eastAsia="en-AU"/>
        </w:rPr>
      </w:pPr>
      <w:r w:rsidRPr="00987236">
        <w:rPr>
          <w:lang w:eastAsia="en-AU"/>
        </w:rPr>
        <w:tab/>
        <w:t>(b)</w:t>
      </w:r>
      <w:r w:rsidRPr="00987236">
        <w:rPr>
          <w:lang w:eastAsia="en-AU"/>
        </w:rPr>
        <w:tab/>
      </w:r>
      <w:r w:rsidR="0011381C" w:rsidRPr="00987236">
        <w:rPr>
          <w:lang w:eastAsia="en-AU"/>
        </w:rPr>
        <w:t xml:space="preserve">for </w:t>
      </w:r>
      <w:r w:rsidR="001E7F2C" w:rsidRPr="00987236">
        <w:rPr>
          <w:lang w:eastAsia="en-AU"/>
        </w:rPr>
        <w:t>a share—someo</w:t>
      </w:r>
      <w:r w:rsidR="00167531" w:rsidRPr="00987236">
        <w:rPr>
          <w:lang w:eastAsia="en-AU"/>
        </w:rPr>
        <w:t>ne else allots the share to the</w:t>
      </w:r>
      <w:r w:rsidR="001E7F2C" w:rsidRPr="00987236">
        <w:rPr>
          <w:lang w:eastAsia="en-AU"/>
        </w:rPr>
        <w:t xml:space="preserve"> person; or</w:t>
      </w:r>
    </w:p>
    <w:p w14:paraId="70FF0D87" w14:textId="77777777" w:rsidR="004F2595" w:rsidRPr="00987236" w:rsidRDefault="00F82D30" w:rsidP="00D242CC">
      <w:pPr>
        <w:pStyle w:val="Apara"/>
        <w:rPr>
          <w:lang w:eastAsia="en-AU"/>
        </w:rPr>
      </w:pPr>
      <w:r w:rsidRPr="00987236">
        <w:rPr>
          <w:lang w:eastAsia="en-AU"/>
        </w:rPr>
        <w:tab/>
        <w:t>(c)</w:t>
      </w:r>
      <w:r w:rsidRPr="00987236">
        <w:rPr>
          <w:lang w:eastAsia="en-AU"/>
        </w:rPr>
        <w:tab/>
      </w:r>
      <w:r w:rsidR="0011381C" w:rsidRPr="00987236">
        <w:rPr>
          <w:lang w:eastAsia="en-AU"/>
        </w:rPr>
        <w:t>for</w:t>
      </w:r>
      <w:r w:rsidR="004F2595" w:rsidRPr="00987236">
        <w:rPr>
          <w:lang w:eastAsia="en-AU"/>
        </w:rPr>
        <w:t xml:space="preserve"> an option—</w:t>
      </w:r>
      <w:r w:rsidR="008E17F9" w:rsidRPr="00987236">
        <w:rPr>
          <w:lang w:eastAsia="en-AU"/>
        </w:rPr>
        <w:t>someone else confers the option on, or other</w:t>
      </w:r>
      <w:r w:rsidR="00167531" w:rsidRPr="00987236">
        <w:rPr>
          <w:lang w:eastAsia="en-AU"/>
        </w:rPr>
        <w:t>wise creates the option in, the</w:t>
      </w:r>
      <w:r w:rsidR="008E17F9" w:rsidRPr="00987236">
        <w:rPr>
          <w:lang w:eastAsia="en-AU"/>
        </w:rPr>
        <w:t xml:space="preserve"> person; or</w:t>
      </w:r>
    </w:p>
    <w:p w14:paraId="03B6DED2" w14:textId="77777777" w:rsidR="008E17F9" w:rsidRPr="00987236" w:rsidRDefault="00F82D30" w:rsidP="00D242CC">
      <w:pPr>
        <w:pStyle w:val="Apara"/>
        <w:rPr>
          <w:lang w:eastAsia="en-AU"/>
        </w:rPr>
      </w:pPr>
      <w:r w:rsidRPr="00987236">
        <w:rPr>
          <w:lang w:eastAsia="en-AU"/>
        </w:rPr>
        <w:tab/>
        <w:t>(d)</w:t>
      </w:r>
      <w:r w:rsidRPr="00987236">
        <w:rPr>
          <w:lang w:eastAsia="en-AU"/>
        </w:rPr>
        <w:tab/>
      </w:r>
      <w:r w:rsidR="00717F54" w:rsidRPr="00987236">
        <w:rPr>
          <w:lang w:eastAsia="en-AU"/>
        </w:rPr>
        <w:t>the person otherwise acquires a legal interest in the share or option from someone else; or</w:t>
      </w:r>
    </w:p>
    <w:p w14:paraId="198ECBA0" w14:textId="77777777" w:rsidR="00717F54" w:rsidRPr="00987236" w:rsidRDefault="00F82D30" w:rsidP="00D242CC">
      <w:pPr>
        <w:pStyle w:val="Apara"/>
        <w:rPr>
          <w:lang w:eastAsia="en-AU"/>
        </w:rPr>
      </w:pPr>
      <w:r w:rsidRPr="00987236">
        <w:rPr>
          <w:lang w:eastAsia="en-AU"/>
        </w:rPr>
        <w:tab/>
        <w:t>(e)</w:t>
      </w:r>
      <w:r w:rsidRPr="00987236">
        <w:rPr>
          <w:lang w:eastAsia="en-AU"/>
        </w:rPr>
        <w:tab/>
      </w:r>
      <w:r w:rsidR="003F0B55" w:rsidRPr="00987236">
        <w:rPr>
          <w:lang w:eastAsia="en-AU"/>
        </w:rPr>
        <w:t>the person acquires a beneficial interest in the share or option from someone else.</w:t>
      </w:r>
    </w:p>
    <w:p w14:paraId="1626687C" w14:textId="77777777" w:rsidR="00C95261" w:rsidRPr="00987236" w:rsidRDefault="00F82D30" w:rsidP="00D242CC">
      <w:pPr>
        <w:pStyle w:val="Amain"/>
        <w:rPr>
          <w:lang w:eastAsia="en-AU"/>
        </w:rPr>
      </w:pPr>
      <w:r w:rsidRPr="00987236">
        <w:rPr>
          <w:lang w:eastAsia="en-AU"/>
        </w:rPr>
        <w:lastRenderedPageBreak/>
        <w:tab/>
        <w:t>(3)</w:t>
      </w:r>
      <w:r w:rsidRPr="00987236">
        <w:rPr>
          <w:lang w:eastAsia="en-AU"/>
        </w:rPr>
        <w:tab/>
      </w:r>
      <w:r w:rsidR="00C95261" w:rsidRPr="00987236">
        <w:rPr>
          <w:lang w:eastAsia="en-AU"/>
        </w:rPr>
        <w:t xml:space="preserve">To remove </w:t>
      </w:r>
      <w:r w:rsidR="004D01D0" w:rsidRPr="00987236">
        <w:rPr>
          <w:lang w:eastAsia="en-AU"/>
        </w:rPr>
        <w:t xml:space="preserve">any </w:t>
      </w:r>
      <w:r w:rsidR="00C95261" w:rsidRPr="00987236">
        <w:rPr>
          <w:lang w:eastAsia="en-AU"/>
        </w:rPr>
        <w:t>doubt, if an employee acquires a right to be granted a share or option, or another material benefit, at the employer</w:t>
      </w:r>
      <w:r w:rsidR="00E25939" w:rsidRPr="00987236">
        <w:rPr>
          <w:lang w:eastAsia="en-AU"/>
        </w:rPr>
        <w:t>’s election</w:t>
      </w:r>
      <w:r w:rsidR="00C95261" w:rsidRPr="00987236">
        <w:rPr>
          <w:lang w:eastAsia="en-AU"/>
        </w:rPr>
        <w:t>, the share or option is not granted until the employer elects to grant the share or option.</w:t>
      </w:r>
    </w:p>
    <w:p w14:paraId="5A8308BB" w14:textId="77777777" w:rsidR="00E25939" w:rsidRPr="00987236" w:rsidRDefault="00F82D30" w:rsidP="00D242CC">
      <w:pPr>
        <w:pStyle w:val="Amain"/>
        <w:rPr>
          <w:lang w:eastAsia="en-AU"/>
        </w:rPr>
      </w:pPr>
      <w:r w:rsidRPr="00987236">
        <w:rPr>
          <w:lang w:eastAsia="en-AU"/>
        </w:rPr>
        <w:tab/>
        <w:t>(4)</w:t>
      </w:r>
      <w:r w:rsidRPr="00987236">
        <w:rPr>
          <w:lang w:eastAsia="en-AU"/>
        </w:rPr>
        <w:tab/>
      </w:r>
      <w:r w:rsidR="00B369DA" w:rsidRPr="00987236">
        <w:rPr>
          <w:lang w:eastAsia="en-AU"/>
        </w:rPr>
        <w:t>For this division, the</w:t>
      </w:r>
      <w:r w:rsidR="004F2595" w:rsidRPr="00987236">
        <w:rPr>
          <w:lang w:eastAsia="en-AU"/>
        </w:rPr>
        <w:t xml:space="preserve"> </w:t>
      </w:r>
      <w:r w:rsidR="004F2595" w:rsidRPr="005E1CAB">
        <w:rPr>
          <w:rStyle w:val="charBoldItals"/>
        </w:rPr>
        <w:t>vesting date</w:t>
      </w:r>
      <w:r w:rsidR="004F2595" w:rsidRPr="00987236">
        <w:rPr>
          <w:lang w:eastAsia="en-AU"/>
        </w:rPr>
        <w:t xml:space="preserve"> </w:t>
      </w:r>
      <w:r w:rsidR="00A82F4A" w:rsidRPr="00987236">
        <w:rPr>
          <w:lang w:eastAsia="en-AU"/>
        </w:rPr>
        <w:t>in relation to</w:t>
      </w:r>
      <w:r w:rsidR="00DB00C6" w:rsidRPr="00987236">
        <w:rPr>
          <w:lang w:eastAsia="en-AU"/>
        </w:rPr>
        <w:t xml:space="preserve"> a share is</w:t>
      </w:r>
      <w:r w:rsidR="00E25939" w:rsidRPr="00987236">
        <w:rPr>
          <w:lang w:eastAsia="en-AU"/>
        </w:rPr>
        <w:t xml:space="preserve"> </w:t>
      </w:r>
      <w:r w:rsidR="00E25939" w:rsidRPr="00987236">
        <w:t>whichever of the following happens first</w:t>
      </w:r>
      <w:r w:rsidR="00E25939" w:rsidRPr="00987236">
        <w:rPr>
          <w:lang w:eastAsia="en-AU"/>
        </w:rPr>
        <w:t>:</w:t>
      </w:r>
    </w:p>
    <w:p w14:paraId="6FF2C3CC" w14:textId="77777777" w:rsidR="00E25939" w:rsidRPr="00987236" w:rsidRDefault="00F82D30" w:rsidP="00D242CC">
      <w:pPr>
        <w:pStyle w:val="Apara"/>
        <w:rPr>
          <w:lang w:eastAsia="en-AU"/>
        </w:rPr>
      </w:pPr>
      <w:r w:rsidRPr="00987236">
        <w:rPr>
          <w:lang w:eastAsia="en-AU"/>
        </w:rPr>
        <w:tab/>
        <w:t>(a)</w:t>
      </w:r>
      <w:r w:rsidRPr="00987236">
        <w:rPr>
          <w:lang w:eastAsia="en-AU"/>
        </w:rPr>
        <w:tab/>
      </w:r>
      <w:r w:rsidR="00E25939" w:rsidRPr="00987236">
        <w:rPr>
          <w:lang w:eastAsia="en-AU"/>
        </w:rPr>
        <w:t>the date when the share vests in the employee (that is</w:t>
      </w:r>
      <w:r w:rsidR="001A517C" w:rsidRPr="00987236">
        <w:rPr>
          <w:lang w:eastAsia="en-AU"/>
        </w:rPr>
        <w:t>, when any conditions applying to the grant of the share have been met and the employee’s legal or beneficial interest in the share cannot be rescinded);</w:t>
      </w:r>
    </w:p>
    <w:p w14:paraId="4F4E6F75" w14:textId="77777777" w:rsidR="00E25939" w:rsidRPr="00987236" w:rsidRDefault="00F82D30" w:rsidP="00D242CC">
      <w:pPr>
        <w:pStyle w:val="Apara"/>
        <w:rPr>
          <w:lang w:eastAsia="en-AU"/>
        </w:rPr>
      </w:pPr>
      <w:r w:rsidRPr="00987236">
        <w:rPr>
          <w:lang w:eastAsia="en-AU"/>
        </w:rPr>
        <w:tab/>
        <w:t>(b)</w:t>
      </w:r>
      <w:r w:rsidRPr="00987236">
        <w:rPr>
          <w:lang w:eastAsia="en-AU"/>
        </w:rPr>
        <w:tab/>
      </w:r>
      <w:r w:rsidR="00E25939" w:rsidRPr="00987236">
        <w:rPr>
          <w:lang w:eastAsia="en-AU"/>
        </w:rPr>
        <w:t xml:space="preserve">the date </w:t>
      </w:r>
      <w:r w:rsidR="001A517C" w:rsidRPr="00987236">
        <w:rPr>
          <w:lang w:eastAsia="en-AU"/>
        </w:rPr>
        <w:t>at the end of the period of 7 years from the date when the share is granted to the employee.</w:t>
      </w:r>
    </w:p>
    <w:p w14:paraId="0F16A935" w14:textId="77777777" w:rsidR="004F2595" w:rsidRPr="00987236" w:rsidRDefault="00F82D30" w:rsidP="005167DA">
      <w:pPr>
        <w:pStyle w:val="Amain"/>
        <w:keepNext/>
        <w:rPr>
          <w:lang w:eastAsia="en-AU"/>
        </w:rPr>
      </w:pPr>
      <w:r w:rsidRPr="00987236">
        <w:rPr>
          <w:lang w:eastAsia="en-AU"/>
        </w:rPr>
        <w:tab/>
        <w:t>(5)</w:t>
      </w:r>
      <w:r w:rsidRPr="00987236">
        <w:rPr>
          <w:lang w:eastAsia="en-AU"/>
        </w:rPr>
        <w:tab/>
      </w:r>
      <w:r w:rsidR="00B369DA" w:rsidRPr="00987236">
        <w:rPr>
          <w:lang w:eastAsia="en-AU"/>
        </w:rPr>
        <w:t xml:space="preserve">For this division, the </w:t>
      </w:r>
      <w:r w:rsidR="004F2595" w:rsidRPr="005E1CAB">
        <w:rPr>
          <w:rStyle w:val="charBoldItals"/>
        </w:rPr>
        <w:t>vesting date</w:t>
      </w:r>
      <w:r w:rsidR="004F24ED" w:rsidRPr="00987236">
        <w:rPr>
          <w:lang w:eastAsia="en-AU"/>
        </w:rPr>
        <w:t xml:space="preserve"> </w:t>
      </w:r>
      <w:r w:rsidR="00DB00C6" w:rsidRPr="00987236">
        <w:rPr>
          <w:lang w:eastAsia="en-AU"/>
        </w:rPr>
        <w:t>in</w:t>
      </w:r>
      <w:r w:rsidR="00A82F4A" w:rsidRPr="00987236">
        <w:rPr>
          <w:lang w:eastAsia="en-AU"/>
        </w:rPr>
        <w:t xml:space="preserve"> relation to</w:t>
      </w:r>
      <w:r w:rsidR="004F24ED" w:rsidRPr="00987236">
        <w:rPr>
          <w:lang w:eastAsia="en-AU"/>
        </w:rPr>
        <w:t xml:space="preserve"> an option is </w:t>
      </w:r>
      <w:r w:rsidR="002D2DF7" w:rsidRPr="00987236">
        <w:t>whichever of the following happens first</w:t>
      </w:r>
      <w:r w:rsidR="002D2DF7" w:rsidRPr="00987236">
        <w:rPr>
          <w:lang w:eastAsia="en-AU"/>
        </w:rPr>
        <w:t>:</w:t>
      </w:r>
    </w:p>
    <w:p w14:paraId="73661797" w14:textId="77777777" w:rsidR="004F2595" w:rsidRPr="00987236" w:rsidRDefault="00F82D30" w:rsidP="00D242CC">
      <w:pPr>
        <w:pStyle w:val="Apara"/>
        <w:rPr>
          <w:lang w:eastAsia="en-AU"/>
        </w:rPr>
      </w:pPr>
      <w:r w:rsidRPr="00987236">
        <w:rPr>
          <w:lang w:eastAsia="en-AU"/>
        </w:rPr>
        <w:tab/>
        <w:t>(a)</w:t>
      </w:r>
      <w:r w:rsidRPr="00987236">
        <w:rPr>
          <w:lang w:eastAsia="en-AU"/>
        </w:rPr>
        <w:tab/>
      </w:r>
      <w:r w:rsidR="00DB00C6" w:rsidRPr="00987236">
        <w:rPr>
          <w:lang w:eastAsia="en-AU"/>
        </w:rPr>
        <w:t>the date</w:t>
      </w:r>
      <w:r w:rsidR="004F2595" w:rsidRPr="00987236">
        <w:rPr>
          <w:lang w:eastAsia="en-AU"/>
        </w:rPr>
        <w:t xml:space="preserve"> </w:t>
      </w:r>
      <w:r w:rsidR="002D2DF7" w:rsidRPr="00987236">
        <w:rPr>
          <w:lang w:eastAsia="en-AU"/>
        </w:rPr>
        <w:t xml:space="preserve">when </w:t>
      </w:r>
      <w:r w:rsidR="004F2595" w:rsidRPr="00987236">
        <w:rPr>
          <w:lang w:eastAsia="en-AU"/>
        </w:rPr>
        <w:t>the share to which the option relates is granted to the employee</w:t>
      </w:r>
      <w:r w:rsidR="00D7609D" w:rsidRPr="00987236">
        <w:rPr>
          <w:lang w:eastAsia="en-AU"/>
        </w:rPr>
        <w:t>;</w:t>
      </w:r>
    </w:p>
    <w:p w14:paraId="2EA3E4AE" w14:textId="77777777" w:rsidR="004F2595" w:rsidRPr="00987236" w:rsidRDefault="00F82D30" w:rsidP="00D242CC">
      <w:pPr>
        <w:pStyle w:val="Apara"/>
        <w:rPr>
          <w:lang w:eastAsia="en-AU"/>
        </w:rPr>
      </w:pPr>
      <w:r w:rsidRPr="00987236">
        <w:rPr>
          <w:lang w:eastAsia="en-AU"/>
        </w:rPr>
        <w:tab/>
        <w:t>(b)</w:t>
      </w:r>
      <w:r w:rsidRPr="00987236">
        <w:rPr>
          <w:lang w:eastAsia="en-AU"/>
        </w:rPr>
        <w:tab/>
      </w:r>
      <w:r w:rsidR="00DB00C6" w:rsidRPr="00987236">
        <w:rPr>
          <w:lang w:eastAsia="en-AU"/>
        </w:rPr>
        <w:t>the date</w:t>
      </w:r>
      <w:r w:rsidR="002D2DF7" w:rsidRPr="00987236">
        <w:rPr>
          <w:lang w:eastAsia="en-AU"/>
        </w:rPr>
        <w:t xml:space="preserve"> when</w:t>
      </w:r>
      <w:r w:rsidR="004F2595" w:rsidRPr="00987236">
        <w:rPr>
          <w:lang w:eastAsia="en-AU"/>
        </w:rPr>
        <w:t xml:space="preserve"> the employee exercises a right under the option to have the share the subject of the option transfe</w:t>
      </w:r>
      <w:r w:rsidR="00DB00C6" w:rsidRPr="00987236">
        <w:rPr>
          <w:lang w:eastAsia="en-AU"/>
        </w:rPr>
        <w:t>rred to, allotted to or vest</w:t>
      </w:r>
      <w:r w:rsidR="005F6ADC" w:rsidRPr="00987236">
        <w:rPr>
          <w:lang w:eastAsia="en-AU"/>
        </w:rPr>
        <w:t>ed</w:t>
      </w:r>
      <w:r w:rsidR="00DB00C6" w:rsidRPr="00987236">
        <w:rPr>
          <w:lang w:eastAsia="en-AU"/>
        </w:rPr>
        <w:t xml:space="preserve"> in</w:t>
      </w:r>
      <w:r w:rsidR="00B31E2B" w:rsidRPr="00987236">
        <w:rPr>
          <w:lang w:eastAsia="en-AU"/>
        </w:rPr>
        <w:t xml:space="preserve"> the employee;</w:t>
      </w:r>
    </w:p>
    <w:p w14:paraId="6088C58B" w14:textId="77777777" w:rsidR="00B31E2B" w:rsidRPr="00987236" w:rsidRDefault="00F82D30" w:rsidP="00D242CC">
      <w:pPr>
        <w:pStyle w:val="Apara"/>
        <w:rPr>
          <w:lang w:eastAsia="en-AU"/>
        </w:rPr>
      </w:pPr>
      <w:r w:rsidRPr="00987236">
        <w:rPr>
          <w:lang w:eastAsia="en-AU"/>
        </w:rPr>
        <w:tab/>
        <w:t>(c)</w:t>
      </w:r>
      <w:r w:rsidRPr="00987236">
        <w:rPr>
          <w:lang w:eastAsia="en-AU"/>
        </w:rPr>
        <w:tab/>
      </w:r>
      <w:r w:rsidR="00B31E2B" w:rsidRPr="00987236">
        <w:rPr>
          <w:lang w:eastAsia="en-AU"/>
        </w:rPr>
        <w:t>the date at the end of the period of 7 years from the date when the option is granted to the employee.</w:t>
      </w:r>
    </w:p>
    <w:p w14:paraId="7A0F59A2" w14:textId="77777777" w:rsidR="004F2595" w:rsidRPr="00987236" w:rsidRDefault="00F82D30" w:rsidP="00D242CC">
      <w:pPr>
        <w:pStyle w:val="AH5Sec"/>
        <w:rPr>
          <w:lang w:eastAsia="en-AU"/>
        </w:rPr>
      </w:pPr>
      <w:bookmarkStart w:id="38" w:name="_Toc134022262"/>
      <w:r w:rsidRPr="003C149F">
        <w:rPr>
          <w:rStyle w:val="CharSectNo"/>
        </w:rPr>
        <w:t>20</w:t>
      </w:r>
      <w:r w:rsidRPr="00987236">
        <w:rPr>
          <w:lang w:eastAsia="en-AU"/>
        </w:rPr>
        <w:tab/>
      </w:r>
      <w:r w:rsidR="004F2595" w:rsidRPr="00987236">
        <w:rPr>
          <w:lang w:eastAsia="en-AU"/>
        </w:rPr>
        <w:t>Deemed choice of relevant day in special cases</w:t>
      </w:r>
      <w:bookmarkEnd w:id="38"/>
    </w:p>
    <w:p w14:paraId="39EE8A85"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w:t>
      </w:r>
      <w:r w:rsidR="00C50AD4" w:rsidRPr="00987236">
        <w:rPr>
          <w:lang w:eastAsia="en-AU"/>
        </w:rPr>
        <w:t>f an employer grants a share or</w:t>
      </w:r>
      <w:r w:rsidR="004F2595" w:rsidRPr="00987236">
        <w:rPr>
          <w:lang w:eastAsia="en-AU"/>
        </w:rPr>
        <w:t xml:space="preserve"> option to an employee and the value of the grant of the share or option is not included in the taxable wages of the employer for the financial year </w:t>
      </w:r>
      <w:r w:rsidR="00673EEE" w:rsidRPr="00987236">
        <w:rPr>
          <w:lang w:eastAsia="en-AU"/>
        </w:rPr>
        <w:t>when</w:t>
      </w:r>
      <w:r w:rsidR="004F2595" w:rsidRPr="00987236">
        <w:rPr>
          <w:lang w:eastAsia="en-AU"/>
        </w:rPr>
        <w:t xml:space="preserve"> the share or option was granted, the employer is taken to </w:t>
      </w:r>
      <w:r w:rsidR="00C50AD4" w:rsidRPr="00987236">
        <w:rPr>
          <w:lang w:eastAsia="en-AU"/>
        </w:rPr>
        <w:t>have elected to treat the wages</w:t>
      </w:r>
      <w:r w:rsidR="004F2595" w:rsidRPr="00987236">
        <w:rPr>
          <w:lang w:eastAsia="en-AU"/>
        </w:rPr>
        <w:t xml:space="preserve"> </w:t>
      </w:r>
      <w:r w:rsidR="00673EEE" w:rsidRPr="00987236">
        <w:rPr>
          <w:lang w:eastAsia="en-AU"/>
        </w:rPr>
        <w:t xml:space="preserve">that are </w:t>
      </w:r>
      <w:r w:rsidR="004F2595" w:rsidRPr="00987236">
        <w:rPr>
          <w:lang w:eastAsia="en-AU"/>
        </w:rPr>
        <w:t>the grant of that share or option as being paid or payable on the vesting date.</w:t>
      </w:r>
    </w:p>
    <w:p w14:paraId="0F44F519" w14:textId="77777777" w:rsidR="004F2595" w:rsidRPr="00987236" w:rsidRDefault="00F82D30" w:rsidP="00AF5329">
      <w:pPr>
        <w:pStyle w:val="Amain"/>
        <w:keepLines/>
        <w:rPr>
          <w:lang w:eastAsia="en-AU"/>
        </w:rPr>
      </w:pPr>
      <w:r w:rsidRPr="00987236">
        <w:rPr>
          <w:lang w:eastAsia="en-AU"/>
        </w:rPr>
        <w:lastRenderedPageBreak/>
        <w:tab/>
        <w:t>(2)</w:t>
      </w:r>
      <w:r w:rsidRPr="00987236">
        <w:rPr>
          <w:lang w:eastAsia="en-AU"/>
        </w:rPr>
        <w:tab/>
      </w:r>
      <w:r w:rsidR="004F2595" w:rsidRPr="00987236">
        <w:rPr>
          <w:lang w:eastAsia="en-AU"/>
        </w:rPr>
        <w:t>I</w:t>
      </w:r>
      <w:r w:rsidR="00C50AD4" w:rsidRPr="00987236">
        <w:rPr>
          <w:lang w:eastAsia="en-AU"/>
        </w:rPr>
        <w:t>f an employer grants a share or</w:t>
      </w:r>
      <w:r w:rsidR="004F2595" w:rsidRPr="00987236">
        <w:rPr>
          <w:lang w:eastAsia="en-AU"/>
        </w:rPr>
        <w:t xml:space="preserve"> option to an employee and the value of the grant of the share or option is nil or, if the employer were to elect to treat the date of grant</w:t>
      </w:r>
      <w:r w:rsidR="00C50AD4" w:rsidRPr="00987236">
        <w:rPr>
          <w:lang w:eastAsia="en-AU"/>
        </w:rPr>
        <w:t xml:space="preserve"> as the relevant day, the wages</w:t>
      </w:r>
      <w:r w:rsidR="009E6488" w:rsidRPr="00987236">
        <w:rPr>
          <w:lang w:eastAsia="en-AU"/>
        </w:rPr>
        <w:t xml:space="preserve"> that are</w:t>
      </w:r>
      <w:r w:rsidR="004F2595" w:rsidRPr="00987236">
        <w:rPr>
          <w:lang w:eastAsia="en-AU"/>
        </w:rPr>
        <w:t xml:space="preserve"> the grant would not be liable to payroll tax, the employer is taken to </w:t>
      </w:r>
      <w:r w:rsidR="00C50AD4" w:rsidRPr="00987236">
        <w:rPr>
          <w:lang w:eastAsia="en-AU"/>
        </w:rPr>
        <w:t>have elected to treat the wages</w:t>
      </w:r>
      <w:r w:rsidR="009E6488" w:rsidRPr="00987236">
        <w:rPr>
          <w:lang w:eastAsia="en-AU"/>
        </w:rPr>
        <w:t xml:space="preserve"> that are</w:t>
      </w:r>
      <w:r w:rsidR="004F2595" w:rsidRPr="00987236">
        <w:rPr>
          <w:lang w:eastAsia="en-AU"/>
        </w:rPr>
        <w:t xml:space="preserve"> the grant of that</w:t>
      </w:r>
      <w:r w:rsidR="009F5FF1" w:rsidRPr="00987236">
        <w:rPr>
          <w:lang w:eastAsia="en-AU"/>
        </w:rPr>
        <w:t xml:space="preserve"> </w:t>
      </w:r>
      <w:r w:rsidR="004F2595" w:rsidRPr="00987236">
        <w:rPr>
          <w:lang w:eastAsia="en-AU"/>
        </w:rPr>
        <w:t>share or option as being paid or payable on the da</w:t>
      </w:r>
      <w:r w:rsidR="00C50AD4" w:rsidRPr="00987236">
        <w:rPr>
          <w:lang w:eastAsia="en-AU"/>
        </w:rPr>
        <w:t>te</w:t>
      </w:r>
      <w:r w:rsidR="009E6488" w:rsidRPr="00987236">
        <w:rPr>
          <w:lang w:eastAsia="en-AU"/>
        </w:rPr>
        <w:t xml:space="preserve"> when</w:t>
      </w:r>
      <w:r w:rsidR="004F2595" w:rsidRPr="00987236">
        <w:rPr>
          <w:lang w:eastAsia="en-AU"/>
        </w:rPr>
        <w:t xml:space="preserve"> the share or option was granted.</w:t>
      </w:r>
    </w:p>
    <w:p w14:paraId="637B7F52" w14:textId="77777777" w:rsidR="004F2595" w:rsidRPr="00987236" w:rsidRDefault="00F82D30" w:rsidP="00D242CC">
      <w:pPr>
        <w:pStyle w:val="AH5Sec"/>
        <w:rPr>
          <w:lang w:eastAsia="en-AU"/>
        </w:rPr>
      </w:pPr>
      <w:bookmarkStart w:id="39" w:name="_Toc134022263"/>
      <w:r w:rsidRPr="003C149F">
        <w:rPr>
          <w:rStyle w:val="CharSectNo"/>
        </w:rPr>
        <w:t>21</w:t>
      </w:r>
      <w:r w:rsidRPr="00987236">
        <w:rPr>
          <w:lang w:eastAsia="en-AU"/>
        </w:rPr>
        <w:tab/>
      </w:r>
      <w:r w:rsidR="004F2595" w:rsidRPr="00987236">
        <w:rPr>
          <w:lang w:eastAsia="en-AU"/>
        </w:rPr>
        <w:t>Effect of rescission, cancellation of share or option</w:t>
      </w:r>
      <w:bookmarkEnd w:id="39"/>
    </w:p>
    <w:p w14:paraId="13D05252"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If the grant of a share or option is withdrawn, cancelled or exchanged before the vesting date for any valuable consideration (other than the grant of other shares or options)</w:t>
      </w:r>
      <w:r w:rsidR="001C1A21" w:rsidRPr="00987236">
        <w:t>—</w:t>
      </w:r>
    </w:p>
    <w:p w14:paraId="39F2CBFC"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the date of withdrawal, cancellation or exchange is taken to be the vesting date of the share or option</w:t>
      </w:r>
      <w:r w:rsidR="00D7609D" w:rsidRPr="00987236">
        <w:rPr>
          <w:lang w:eastAsia="en-AU"/>
        </w:rPr>
        <w:t>;</w:t>
      </w:r>
      <w:r w:rsidR="001C1A21" w:rsidRPr="00987236">
        <w:rPr>
          <w:lang w:eastAsia="en-AU"/>
        </w:rPr>
        <w:t xml:space="preserve"> and</w:t>
      </w:r>
    </w:p>
    <w:p w14:paraId="3288653B" w14:textId="77777777" w:rsidR="004F2595" w:rsidRPr="00987236" w:rsidRDefault="00F82D30" w:rsidP="00D242CC">
      <w:pPr>
        <w:pStyle w:val="Apara"/>
        <w:rPr>
          <w:lang w:eastAsia="en-AU"/>
        </w:rPr>
      </w:pPr>
      <w:r w:rsidRPr="00987236">
        <w:rPr>
          <w:lang w:eastAsia="en-AU"/>
        </w:rPr>
        <w:tab/>
        <w:t>(b)</w:t>
      </w:r>
      <w:r w:rsidRPr="00987236">
        <w:rPr>
          <w:lang w:eastAsia="en-AU"/>
        </w:rPr>
        <w:tab/>
      </w:r>
      <w:r w:rsidR="004F2595" w:rsidRPr="00987236">
        <w:rPr>
          <w:lang w:eastAsia="en-AU"/>
        </w:rPr>
        <w:t>the market value of the share or option, on the vesting date, is taken to be the amount of the valuable consideration (and, accordingly, that amount is the amount paid or payable as wages on that date).</w:t>
      </w:r>
    </w:p>
    <w:p w14:paraId="35A04461" w14:textId="77777777" w:rsidR="004F2595" w:rsidRPr="00987236" w:rsidRDefault="00F82D30"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If an employer includes the value of a grant of a share or option in the taxable wages of the employer for a financial year and the grant is rescinded because the conditions attaching to the grant were not met, the taxable wages of the employer, in the financial year in which the grant is rescinded, </w:t>
      </w:r>
      <w:r w:rsidR="00E55F90" w:rsidRPr="00987236">
        <w:rPr>
          <w:lang w:eastAsia="en-AU"/>
        </w:rPr>
        <w:t xml:space="preserve">must </w:t>
      </w:r>
      <w:r w:rsidR="004F2595" w:rsidRPr="00987236">
        <w:rPr>
          <w:lang w:eastAsia="en-AU"/>
        </w:rPr>
        <w:t>be reduced by the value of the grant as previously included in the taxable wages of the employer.</w:t>
      </w:r>
    </w:p>
    <w:p w14:paraId="606BFCB3" w14:textId="77777777" w:rsidR="004F2595" w:rsidRPr="00987236" w:rsidRDefault="00F82D30" w:rsidP="00D242CC">
      <w:pPr>
        <w:pStyle w:val="Amain"/>
        <w:rPr>
          <w:lang w:eastAsia="en-AU"/>
        </w:rPr>
      </w:pPr>
      <w:r w:rsidRPr="00987236">
        <w:rPr>
          <w:lang w:eastAsia="en-AU"/>
        </w:rPr>
        <w:tab/>
        <w:t>(3)</w:t>
      </w:r>
      <w:r w:rsidRPr="00987236">
        <w:rPr>
          <w:lang w:eastAsia="en-AU"/>
        </w:rPr>
        <w:tab/>
      </w:r>
      <w:r w:rsidR="004F2595" w:rsidRPr="00987236">
        <w:rPr>
          <w:lang w:eastAsia="en-AU"/>
        </w:rPr>
        <w:t xml:space="preserve">Subsection (2) does not apply just because an employee fails to exercise an </w:t>
      </w:r>
      <w:r w:rsidR="00CC32A2" w:rsidRPr="00987236">
        <w:rPr>
          <w:lang w:eastAsia="en-AU"/>
        </w:rPr>
        <w:t>option or to otherwise exercise</w:t>
      </w:r>
      <w:r w:rsidR="00F635F3" w:rsidRPr="00987236">
        <w:rPr>
          <w:lang w:eastAsia="en-AU"/>
        </w:rPr>
        <w:t xml:space="preserve"> </w:t>
      </w:r>
      <w:r w:rsidR="0066471B" w:rsidRPr="00987236">
        <w:rPr>
          <w:lang w:eastAsia="en-AU"/>
        </w:rPr>
        <w:t>the employee’s</w:t>
      </w:r>
      <w:r w:rsidR="00A82F4A" w:rsidRPr="00987236">
        <w:rPr>
          <w:lang w:eastAsia="en-AU"/>
        </w:rPr>
        <w:t xml:space="preserve"> rights </w:t>
      </w:r>
      <w:r w:rsidR="00CC32A2" w:rsidRPr="00987236">
        <w:rPr>
          <w:lang w:eastAsia="en-AU"/>
        </w:rPr>
        <w:t>in</w:t>
      </w:r>
      <w:r w:rsidR="00A82F4A" w:rsidRPr="00987236">
        <w:rPr>
          <w:lang w:eastAsia="en-AU"/>
        </w:rPr>
        <w:t xml:space="preserve"> relation to</w:t>
      </w:r>
      <w:r w:rsidR="004F2595" w:rsidRPr="00987236">
        <w:rPr>
          <w:lang w:eastAsia="en-AU"/>
        </w:rPr>
        <w:t xml:space="preserve"> a share or option.</w:t>
      </w:r>
    </w:p>
    <w:p w14:paraId="29CA5976" w14:textId="77777777" w:rsidR="004F2595" w:rsidRPr="00987236" w:rsidRDefault="00F82D30" w:rsidP="00D242CC">
      <w:pPr>
        <w:pStyle w:val="AH5Sec"/>
        <w:rPr>
          <w:lang w:eastAsia="en-AU"/>
        </w:rPr>
      </w:pPr>
      <w:bookmarkStart w:id="40" w:name="_Toc134022264"/>
      <w:r w:rsidRPr="003C149F">
        <w:rPr>
          <w:rStyle w:val="CharSectNo"/>
        </w:rPr>
        <w:lastRenderedPageBreak/>
        <w:t>22</w:t>
      </w:r>
      <w:r w:rsidRPr="00987236">
        <w:rPr>
          <w:lang w:eastAsia="en-AU"/>
        </w:rPr>
        <w:tab/>
      </w:r>
      <w:r w:rsidR="004F2595" w:rsidRPr="00987236">
        <w:rPr>
          <w:lang w:eastAsia="en-AU"/>
        </w:rPr>
        <w:t xml:space="preserve">Grant of share </w:t>
      </w:r>
      <w:r w:rsidR="00813820" w:rsidRPr="00987236">
        <w:rPr>
          <w:lang w:eastAsia="en-AU"/>
        </w:rPr>
        <w:t xml:space="preserve">as result of </w:t>
      </w:r>
      <w:r w:rsidR="004F2595" w:rsidRPr="00987236">
        <w:rPr>
          <w:lang w:eastAsia="en-AU"/>
        </w:rPr>
        <w:t>exercise of option</w:t>
      </w:r>
      <w:bookmarkEnd w:id="40"/>
    </w:p>
    <w:p w14:paraId="52D6D610" w14:textId="77777777" w:rsidR="004F2595" w:rsidRPr="00987236" w:rsidRDefault="004F2595" w:rsidP="00AF5329">
      <w:pPr>
        <w:pStyle w:val="Amainreturn"/>
        <w:keepNext/>
        <w:rPr>
          <w:lang w:eastAsia="en-AU"/>
        </w:rPr>
      </w:pPr>
      <w:r w:rsidRPr="00987236">
        <w:rPr>
          <w:lang w:eastAsia="en-AU"/>
        </w:rPr>
        <w:t xml:space="preserve">The grant of </w:t>
      </w:r>
      <w:r w:rsidR="00956429" w:rsidRPr="00987236">
        <w:rPr>
          <w:lang w:eastAsia="en-AU"/>
        </w:rPr>
        <w:t xml:space="preserve">a </w:t>
      </w:r>
      <w:r w:rsidR="00E0176F" w:rsidRPr="00987236">
        <w:rPr>
          <w:lang w:eastAsia="en-AU"/>
        </w:rPr>
        <w:t>share by an employer</w:t>
      </w:r>
      <w:r w:rsidRPr="00987236">
        <w:rPr>
          <w:lang w:eastAsia="en-AU"/>
        </w:rPr>
        <w:t xml:space="preserve"> </w:t>
      </w:r>
      <w:r w:rsidR="00956429" w:rsidRPr="00987236">
        <w:rPr>
          <w:lang w:eastAsia="en-AU"/>
        </w:rPr>
        <w:t xml:space="preserve">is not </w:t>
      </w:r>
      <w:r w:rsidRPr="00987236">
        <w:rPr>
          <w:lang w:eastAsia="en-AU"/>
        </w:rPr>
        <w:t>wages f</w:t>
      </w:r>
      <w:r w:rsidR="00E0176F" w:rsidRPr="00987236">
        <w:rPr>
          <w:lang w:eastAsia="en-AU"/>
        </w:rPr>
        <w:t>or</w:t>
      </w:r>
      <w:r w:rsidR="001C36CA" w:rsidRPr="00987236">
        <w:rPr>
          <w:lang w:eastAsia="en-AU"/>
        </w:rPr>
        <w:t xml:space="preserve"> </w:t>
      </w:r>
      <w:r w:rsidRPr="00987236">
        <w:rPr>
          <w:lang w:eastAsia="en-AU"/>
        </w:rPr>
        <w:t xml:space="preserve">this Act if the employer is required to grant the share </w:t>
      </w:r>
      <w:r w:rsidR="00577907" w:rsidRPr="00987236">
        <w:rPr>
          <w:lang w:eastAsia="en-AU"/>
        </w:rPr>
        <w:t>because</w:t>
      </w:r>
      <w:r w:rsidR="00813820" w:rsidRPr="00987236">
        <w:rPr>
          <w:lang w:eastAsia="en-AU"/>
        </w:rPr>
        <w:t xml:space="preserve"> </w:t>
      </w:r>
      <w:r w:rsidRPr="00987236">
        <w:rPr>
          <w:lang w:eastAsia="en-AU"/>
        </w:rPr>
        <w:t>of the exercis</w:t>
      </w:r>
      <w:r w:rsidR="00557141" w:rsidRPr="00987236">
        <w:rPr>
          <w:lang w:eastAsia="en-AU"/>
        </w:rPr>
        <w:t>e of an option by a person and</w:t>
      </w:r>
      <w:r w:rsidR="00557141" w:rsidRPr="00987236">
        <w:t>—</w:t>
      </w:r>
    </w:p>
    <w:p w14:paraId="16DF079F"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the grant of the option to t</w:t>
      </w:r>
      <w:r w:rsidR="00E0176F" w:rsidRPr="00987236">
        <w:rPr>
          <w:lang w:eastAsia="en-AU"/>
        </w:rPr>
        <w:t>he person</w:t>
      </w:r>
      <w:r w:rsidR="00D3481B" w:rsidRPr="00987236">
        <w:rPr>
          <w:lang w:eastAsia="en-AU"/>
        </w:rPr>
        <w:t xml:space="preserve"> </w:t>
      </w:r>
      <w:r w:rsidR="007946CF" w:rsidRPr="00987236">
        <w:rPr>
          <w:lang w:eastAsia="en-AU"/>
        </w:rPr>
        <w:t xml:space="preserve">is </w:t>
      </w:r>
      <w:r w:rsidR="00D3481B" w:rsidRPr="00987236">
        <w:rPr>
          <w:lang w:eastAsia="en-AU"/>
        </w:rPr>
        <w:t>wages for</w:t>
      </w:r>
      <w:r w:rsidR="004F2595" w:rsidRPr="00987236">
        <w:rPr>
          <w:lang w:eastAsia="en-AU"/>
        </w:rPr>
        <w:t xml:space="preserve"> this Act</w:t>
      </w:r>
      <w:r w:rsidR="00D7609D" w:rsidRPr="00987236">
        <w:rPr>
          <w:lang w:eastAsia="en-AU"/>
        </w:rPr>
        <w:t>;</w:t>
      </w:r>
      <w:r w:rsidR="004F2595" w:rsidRPr="00987236">
        <w:rPr>
          <w:lang w:eastAsia="en-AU"/>
        </w:rPr>
        <w:t xml:space="preserve"> or</w:t>
      </w:r>
    </w:p>
    <w:p w14:paraId="05341025" w14:textId="77777777" w:rsidR="004F2595" w:rsidRPr="00987236" w:rsidRDefault="00F82D30"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the option was granted to the person before </w:t>
      </w:r>
      <w:r w:rsidR="00D3481B" w:rsidRPr="00987236">
        <w:rPr>
          <w:lang w:eastAsia="en-AU"/>
        </w:rPr>
        <w:t xml:space="preserve">1 July </w:t>
      </w:r>
      <w:r w:rsidR="006309B5" w:rsidRPr="00987236">
        <w:rPr>
          <w:lang w:eastAsia="en-AU"/>
        </w:rPr>
        <w:t>20</w:t>
      </w:r>
      <w:r w:rsidR="00E0176F" w:rsidRPr="00987236">
        <w:rPr>
          <w:lang w:eastAsia="en-AU"/>
        </w:rPr>
        <w:t>05</w:t>
      </w:r>
      <w:r w:rsidR="004F2595" w:rsidRPr="00987236">
        <w:rPr>
          <w:lang w:eastAsia="en-AU"/>
        </w:rPr>
        <w:t>.</w:t>
      </w:r>
    </w:p>
    <w:p w14:paraId="395C0374" w14:textId="77777777" w:rsidR="004F2595" w:rsidRPr="00987236" w:rsidRDefault="00F82D30" w:rsidP="00D242CC">
      <w:pPr>
        <w:pStyle w:val="AH5Sec"/>
        <w:rPr>
          <w:lang w:eastAsia="en-AU"/>
        </w:rPr>
      </w:pPr>
      <w:bookmarkStart w:id="41" w:name="_Toc134022265"/>
      <w:r w:rsidRPr="003C149F">
        <w:rPr>
          <w:rStyle w:val="CharSectNo"/>
        </w:rPr>
        <w:t>23</w:t>
      </w:r>
      <w:r w:rsidRPr="00987236">
        <w:rPr>
          <w:lang w:eastAsia="en-AU"/>
        </w:rPr>
        <w:tab/>
      </w:r>
      <w:r w:rsidR="004F2595" w:rsidRPr="00987236">
        <w:rPr>
          <w:lang w:eastAsia="en-AU"/>
        </w:rPr>
        <w:t>Value of shares and options</w:t>
      </w:r>
      <w:bookmarkEnd w:id="41"/>
    </w:p>
    <w:p w14:paraId="19FD52D5"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If the grant of a share or optio</w:t>
      </w:r>
      <w:r w:rsidR="00E0176F" w:rsidRPr="00987236">
        <w:rPr>
          <w:lang w:eastAsia="en-AU"/>
        </w:rPr>
        <w:t>n</w:t>
      </w:r>
      <w:r w:rsidR="007946CF" w:rsidRPr="00987236">
        <w:rPr>
          <w:lang w:eastAsia="en-AU"/>
        </w:rPr>
        <w:t xml:space="preserve"> is</w:t>
      </w:r>
      <w:r w:rsidR="00D3481B" w:rsidRPr="00987236">
        <w:rPr>
          <w:lang w:eastAsia="en-AU"/>
        </w:rPr>
        <w:t xml:space="preserve"> wages under this d</w:t>
      </w:r>
      <w:r w:rsidR="004F2595" w:rsidRPr="00987236">
        <w:rPr>
          <w:lang w:eastAsia="en-AU"/>
        </w:rPr>
        <w:t xml:space="preserve">ivision, the amount paid or payable as wages is taken, for this Act, to be the value of the share or option (expressed in Australian currency) on the relevant day, less the consideration (if any) paid or given by the employee </w:t>
      </w:r>
      <w:r w:rsidR="00E0176F" w:rsidRPr="00987236">
        <w:rPr>
          <w:lang w:eastAsia="en-AU"/>
        </w:rPr>
        <w:t>in</w:t>
      </w:r>
      <w:r w:rsidR="00A82F4A" w:rsidRPr="00987236">
        <w:rPr>
          <w:lang w:eastAsia="en-AU"/>
        </w:rPr>
        <w:t xml:space="preserve"> relation to</w:t>
      </w:r>
      <w:r w:rsidR="004F2595" w:rsidRPr="00987236">
        <w:rPr>
          <w:lang w:eastAsia="en-AU"/>
        </w:rPr>
        <w:t xml:space="preserve"> the share or option (other than consideration in the form of services performed).</w:t>
      </w:r>
    </w:p>
    <w:p w14:paraId="265F791E" w14:textId="77777777" w:rsidR="00A60849" w:rsidRPr="00987236" w:rsidRDefault="00F82D30" w:rsidP="005167DA">
      <w:pPr>
        <w:pStyle w:val="Amain"/>
        <w:keepNext/>
        <w:rPr>
          <w:lang w:eastAsia="en-AU"/>
        </w:rPr>
      </w:pPr>
      <w:r w:rsidRPr="00987236">
        <w:rPr>
          <w:lang w:eastAsia="en-AU"/>
        </w:rPr>
        <w:tab/>
        <w:t>(2)</w:t>
      </w:r>
      <w:r w:rsidRPr="00987236">
        <w:rPr>
          <w:lang w:eastAsia="en-AU"/>
        </w:rPr>
        <w:tab/>
      </w:r>
      <w:r w:rsidR="004F2595" w:rsidRPr="00987236">
        <w:rPr>
          <w:lang w:eastAsia="en-AU"/>
        </w:rPr>
        <w:t>The value of a shar</w:t>
      </w:r>
      <w:r w:rsidR="00E0176F" w:rsidRPr="00987236">
        <w:rPr>
          <w:lang w:eastAsia="en-AU"/>
        </w:rPr>
        <w:t xml:space="preserve">e or option </w:t>
      </w:r>
      <w:r w:rsidR="00A60849" w:rsidRPr="00987236">
        <w:rPr>
          <w:lang w:eastAsia="en-AU"/>
        </w:rPr>
        <w:t>is</w:t>
      </w:r>
      <w:r w:rsidR="00A60849" w:rsidRPr="00987236">
        <w:t>—</w:t>
      </w:r>
    </w:p>
    <w:p w14:paraId="37B62F2B" w14:textId="77777777" w:rsidR="00A60849" w:rsidRPr="00987236" w:rsidRDefault="00F82D30" w:rsidP="005167DA">
      <w:pPr>
        <w:pStyle w:val="Apara"/>
        <w:keepNext/>
        <w:rPr>
          <w:lang w:eastAsia="en-AU"/>
        </w:rPr>
      </w:pPr>
      <w:r w:rsidRPr="00987236">
        <w:rPr>
          <w:lang w:eastAsia="en-AU"/>
        </w:rPr>
        <w:tab/>
        <w:t>(a)</w:t>
      </w:r>
      <w:r w:rsidRPr="00987236">
        <w:rPr>
          <w:lang w:eastAsia="en-AU"/>
        </w:rPr>
        <w:tab/>
      </w:r>
      <w:r w:rsidR="00A60849" w:rsidRPr="00987236">
        <w:rPr>
          <w:lang w:eastAsia="en-AU"/>
        </w:rPr>
        <w:t>the market value; or</w:t>
      </w:r>
    </w:p>
    <w:p w14:paraId="633C5218" w14:textId="77777777" w:rsidR="00A60849" w:rsidRPr="00987236" w:rsidRDefault="00F82D30" w:rsidP="00D242CC">
      <w:pPr>
        <w:pStyle w:val="Apara"/>
        <w:rPr>
          <w:lang w:eastAsia="en-AU"/>
        </w:rPr>
      </w:pPr>
      <w:r w:rsidRPr="00987236">
        <w:rPr>
          <w:lang w:eastAsia="en-AU"/>
        </w:rPr>
        <w:tab/>
        <w:t>(b)</w:t>
      </w:r>
      <w:r w:rsidRPr="00987236">
        <w:rPr>
          <w:lang w:eastAsia="en-AU"/>
        </w:rPr>
        <w:tab/>
      </w:r>
      <w:r w:rsidR="00A60849" w:rsidRPr="00987236">
        <w:rPr>
          <w:lang w:eastAsia="en-AU"/>
        </w:rPr>
        <w:t xml:space="preserve">the amount </w:t>
      </w:r>
      <w:r w:rsidR="00C515D3" w:rsidRPr="00987236">
        <w:rPr>
          <w:lang w:eastAsia="en-AU"/>
        </w:rPr>
        <w:t xml:space="preserve">worked out </w:t>
      </w:r>
      <w:r w:rsidR="00A60849" w:rsidRPr="00987236">
        <w:rPr>
          <w:lang w:eastAsia="en-AU"/>
        </w:rPr>
        <w:t>as provided for by the Commonwealth income tax provisions.</w:t>
      </w:r>
    </w:p>
    <w:p w14:paraId="1C265BE1" w14:textId="77777777" w:rsidR="00A60849" w:rsidRPr="00987236" w:rsidRDefault="00F82D30" w:rsidP="00D242CC">
      <w:pPr>
        <w:pStyle w:val="Amain"/>
        <w:rPr>
          <w:lang w:eastAsia="en-AU"/>
        </w:rPr>
      </w:pPr>
      <w:r w:rsidRPr="00987236">
        <w:rPr>
          <w:lang w:eastAsia="en-AU"/>
        </w:rPr>
        <w:tab/>
        <w:t>(3)</w:t>
      </w:r>
      <w:r w:rsidRPr="00987236">
        <w:rPr>
          <w:lang w:eastAsia="en-AU"/>
        </w:rPr>
        <w:tab/>
      </w:r>
      <w:r w:rsidR="00A60849" w:rsidRPr="00987236">
        <w:rPr>
          <w:lang w:eastAsia="en-AU"/>
        </w:rPr>
        <w:t xml:space="preserve">The employer may elect the method by which </w:t>
      </w:r>
      <w:r w:rsidR="00B57040" w:rsidRPr="00987236">
        <w:rPr>
          <w:lang w:eastAsia="en-AU"/>
        </w:rPr>
        <w:t>the value of a share or option i</w:t>
      </w:r>
      <w:r w:rsidR="00A60849" w:rsidRPr="00987236">
        <w:rPr>
          <w:lang w:eastAsia="en-AU"/>
        </w:rPr>
        <w:t xml:space="preserve">s </w:t>
      </w:r>
      <w:r w:rsidR="00B57040" w:rsidRPr="00987236">
        <w:rPr>
          <w:lang w:eastAsia="en-AU"/>
        </w:rPr>
        <w:t xml:space="preserve">worked out </w:t>
      </w:r>
      <w:r w:rsidR="00A60849" w:rsidRPr="00987236">
        <w:rPr>
          <w:lang w:eastAsia="en-AU"/>
        </w:rPr>
        <w:t>in any return lodged under this Act.</w:t>
      </w:r>
    </w:p>
    <w:p w14:paraId="069F9591" w14:textId="77777777" w:rsidR="00B57040" w:rsidRPr="00987236" w:rsidRDefault="00F82D30" w:rsidP="00D242CC">
      <w:pPr>
        <w:pStyle w:val="Amain"/>
        <w:rPr>
          <w:lang w:eastAsia="en-AU"/>
        </w:rPr>
      </w:pPr>
      <w:r w:rsidRPr="00987236">
        <w:rPr>
          <w:lang w:eastAsia="en-AU"/>
        </w:rPr>
        <w:tab/>
        <w:t>(4)</w:t>
      </w:r>
      <w:r w:rsidRPr="00987236">
        <w:rPr>
          <w:lang w:eastAsia="en-AU"/>
        </w:rPr>
        <w:tab/>
      </w:r>
      <w:r w:rsidR="00B57040" w:rsidRPr="00987236">
        <w:rPr>
          <w:lang w:eastAsia="en-AU"/>
        </w:rPr>
        <w:t>However, the commissioner may determine the method by which the value of a share or option is worked out if the grant of the share or option is not included as wages in a return lodged by an employer as required under this Act.</w:t>
      </w:r>
    </w:p>
    <w:p w14:paraId="33399273" w14:textId="77777777" w:rsidR="00D31964" w:rsidRPr="00987236" w:rsidRDefault="00F82D30" w:rsidP="00D242CC">
      <w:pPr>
        <w:pStyle w:val="Amain"/>
        <w:rPr>
          <w:lang w:eastAsia="en-AU"/>
        </w:rPr>
      </w:pPr>
      <w:r w:rsidRPr="00987236">
        <w:rPr>
          <w:lang w:eastAsia="en-AU"/>
        </w:rPr>
        <w:tab/>
        <w:t>(5)</w:t>
      </w:r>
      <w:r w:rsidRPr="00987236">
        <w:rPr>
          <w:lang w:eastAsia="en-AU"/>
        </w:rPr>
        <w:tab/>
      </w:r>
      <w:r w:rsidR="00D31964" w:rsidRPr="00987236">
        <w:rPr>
          <w:lang w:eastAsia="en-AU"/>
        </w:rPr>
        <w:t xml:space="preserve">In </w:t>
      </w:r>
      <w:r w:rsidR="00336D25" w:rsidRPr="00987236">
        <w:rPr>
          <w:lang w:eastAsia="en-AU"/>
        </w:rPr>
        <w:t xml:space="preserve">working out </w:t>
      </w:r>
      <w:r w:rsidR="00D31964" w:rsidRPr="00987236">
        <w:rPr>
          <w:lang w:eastAsia="en-AU"/>
        </w:rPr>
        <w:t>the market value of a share or option, anything that would prevent or restrict conversion of the share or option to money must be disregarded.</w:t>
      </w:r>
    </w:p>
    <w:p w14:paraId="42B41726" w14:textId="77777777" w:rsidR="004F2595" w:rsidRPr="00987236" w:rsidRDefault="00F82D30" w:rsidP="00AF5329">
      <w:pPr>
        <w:pStyle w:val="Amain"/>
        <w:keepNext/>
        <w:rPr>
          <w:lang w:eastAsia="en-AU"/>
        </w:rPr>
      </w:pPr>
      <w:r w:rsidRPr="00987236">
        <w:rPr>
          <w:lang w:eastAsia="en-AU"/>
        </w:rPr>
        <w:lastRenderedPageBreak/>
        <w:tab/>
        <w:t>(6)</w:t>
      </w:r>
      <w:r w:rsidRPr="00987236">
        <w:rPr>
          <w:lang w:eastAsia="en-AU"/>
        </w:rPr>
        <w:tab/>
      </w:r>
      <w:r w:rsidR="00A60849" w:rsidRPr="00987236">
        <w:rPr>
          <w:lang w:eastAsia="en-AU"/>
        </w:rPr>
        <w:t>T</w:t>
      </w:r>
      <w:r w:rsidR="004F2595" w:rsidRPr="00987236">
        <w:rPr>
          <w:lang w:eastAsia="en-AU"/>
        </w:rPr>
        <w:t>he Commonwealth income tax prov</w:t>
      </w:r>
      <w:r w:rsidR="00E0176F" w:rsidRPr="00987236">
        <w:rPr>
          <w:lang w:eastAsia="en-AU"/>
        </w:rPr>
        <w:t>isions apply with the following</w:t>
      </w:r>
      <w:r w:rsidR="006558D8" w:rsidRPr="00987236">
        <w:rPr>
          <w:lang w:eastAsia="en-AU"/>
        </w:rPr>
        <w:t xml:space="preserve"> changes</w:t>
      </w:r>
      <w:r w:rsidR="004F2595" w:rsidRPr="00987236">
        <w:rPr>
          <w:lang w:eastAsia="en-AU"/>
        </w:rPr>
        <w:t>, and any</w:t>
      </w:r>
      <w:r w:rsidR="00E0176F" w:rsidRPr="00987236">
        <w:rPr>
          <w:lang w:eastAsia="en-AU"/>
        </w:rPr>
        <w:t xml:space="preserve"> other necessary</w:t>
      </w:r>
      <w:r w:rsidR="006558D8" w:rsidRPr="00987236">
        <w:rPr>
          <w:lang w:eastAsia="en-AU"/>
        </w:rPr>
        <w:t xml:space="preserve"> changes</w:t>
      </w:r>
      <w:r w:rsidR="00D3481B" w:rsidRPr="00987236">
        <w:rPr>
          <w:lang w:eastAsia="en-AU"/>
        </w:rPr>
        <w:t>:</w:t>
      </w:r>
    </w:p>
    <w:p w14:paraId="11E8F0B0"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the value of an option </w:t>
      </w:r>
      <w:r w:rsidR="0078216E" w:rsidRPr="00987236">
        <w:rPr>
          <w:lang w:eastAsia="en-AU"/>
        </w:rPr>
        <w:t>must</w:t>
      </w:r>
      <w:r w:rsidR="00E0176F" w:rsidRPr="00987236">
        <w:rPr>
          <w:lang w:eastAsia="en-AU"/>
        </w:rPr>
        <w:t xml:space="preserve"> be</w:t>
      </w:r>
      <w:r w:rsidR="00DB417E" w:rsidRPr="00987236">
        <w:rPr>
          <w:lang w:eastAsia="en-AU"/>
        </w:rPr>
        <w:t xml:space="preserve"> worked out</w:t>
      </w:r>
      <w:r w:rsidR="004F2595" w:rsidRPr="00987236">
        <w:rPr>
          <w:lang w:eastAsia="en-AU"/>
        </w:rPr>
        <w:t xml:space="preserve"> as if it were a right to acquire a </w:t>
      </w:r>
      <w:r w:rsidR="00D31964" w:rsidRPr="00987236">
        <w:rPr>
          <w:lang w:eastAsia="en-AU"/>
        </w:rPr>
        <w:t xml:space="preserve">beneficial interest in a </w:t>
      </w:r>
      <w:r w:rsidR="004F2595" w:rsidRPr="00987236">
        <w:rPr>
          <w:lang w:eastAsia="en-AU"/>
        </w:rPr>
        <w:t>share</w:t>
      </w:r>
      <w:r w:rsidR="00D7609D" w:rsidRPr="00987236">
        <w:rPr>
          <w:lang w:eastAsia="en-AU"/>
        </w:rPr>
        <w:t>;</w:t>
      </w:r>
    </w:p>
    <w:p w14:paraId="30664849" w14:textId="77777777" w:rsidR="004F2595" w:rsidRPr="00987236" w:rsidRDefault="00F82D30" w:rsidP="00D242CC">
      <w:pPr>
        <w:pStyle w:val="Apara"/>
        <w:rPr>
          <w:lang w:eastAsia="en-AU"/>
        </w:rPr>
      </w:pPr>
      <w:r w:rsidRPr="00987236">
        <w:rPr>
          <w:lang w:eastAsia="en-AU"/>
        </w:rPr>
        <w:tab/>
        <w:t>(b)</w:t>
      </w:r>
      <w:r w:rsidRPr="00987236">
        <w:rPr>
          <w:lang w:eastAsia="en-AU"/>
        </w:rPr>
        <w:tab/>
      </w:r>
      <w:r w:rsidR="00C0562A" w:rsidRPr="00987236">
        <w:rPr>
          <w:lang w:eastAsia="en-AU"/>
        </w:rPr>
        <w:t xml:space="preserve">as if </w:t>
      </w:r>
      <w:r w:rsidR="00E0176F" w:rsidRPr="00987236">
        <w:rPr>
          <w:lang w:eastAsia="en-AU"/>
        </w:rPr>
        <w:t xml:space="preserve">a reference to </w:t>
      </w:r>
      <w:r w:rsidR="00D31964" w:rsidRPr="00987236">
        <w:rPr>
          <w:lang w:eastAsia="en-AU"/>
        </w:rPr>
        <w:t>the acquisition of a beneficial interest in a share</w:t>
      </w:r>
      <w:r w:rsidR="00C17E05" w:rsidRPr="00987236">
        <w:rPr>
          <w:lang w:eastAsia="en-AU"/>
        </w:rPr>
        <w:t xml:space="preserve"> or right were a reference to the grant of a share or option.</w:t>
      </w:r>
    </w:p>
    <w:p w14:paraId="5EEFE2C6" w14:textId="77777777" w:rsidR="004F2595" w:rsidRPr="00987236" w:rsidRDefault="00F82D30" w:rsidP="00D242CC">
      <w:pPr>
        <w:pStyle w:val="Amain"/>
        <w:rPr>
          <w:lang w:eastAsia="en-AU"/>
        </w:rPr>
      </w:pPr>
      <w:r w:rsidRPr="00987236">
        <w:rPr>
          <w:lang w:eastAsia="en-AU"/>
        </w:rPr>
        <w:tab/>
        <w:t>(7)</w:t>
      </w:r>
      <w:r w:rsidRPr="00987236">
        <w:rPr>
          <w:lang w:eastAsia="en-AU"/>
        </w:rPr>
        <w:tab/>
      </w:r>
      <w:r w:rsidR="004E597D" w:rsidRPr="00987236">
        <w:rPr>
          <w:lang w:eastAsia="en-AU"/>
        </w:rPr>
        <w:t>In this section:</w:t>
      </w:r>
    </w:p>
    <w:p w14:paraId="33DB9FFF" w14:textId="160AA179" w:rsidR="004F2595" w:rsidRPr="00987236" w:rsidRDefault="004F2595" w:rsidP="00481654">
      <w:pPr>
        <w:pStyle w:val="aDef"/>
        <w:keepNext/>
        <w:rPr>
          <w:lang w:eastAsia="en-AU"/>
        </w:rPr>
      </w:pPr>
      <w:r w:rsidRPr="005E1CAB">
        <w:rPr>
          <w:rStyle w:val="charBoldItals"/>
        </w:rPr>
        <w:t>Commonwealth income tax provisions</w:t>
      </w:r>
      <w:r w:rsidR="005C6241" w:rsidRPr="00987236">
        <w:rPr>
          <w:lang w:eastAsia="en-AU"/>
        </w:rPr>
        <w:t xml:space="preserve"> means </w:t>
      </w:r>
      <w:r w:rsidR="00C17E05" w:rsidRPr="00987236">
        <w:rPr>
          <w:lang w:eastAsia="en-AU"/>
        </w:rPr>
        <w:t xml:space="preserve">the </w:t>
      </w:r>
      <w:hyperlink r:id="rId57" w:tooltip="Act 1997 No 38 (Cwlth)" w:history="1">
        <w:r w:rsidR="00781FB2" w:rsidRPr="0091488F">
          <w:rPr>
            <w:rStyle w:val="charCitHyperlinkItal"/>
          </w:rPr>
          <w:t>Income Tax Assessment Act 1997</w:t>
        </w:r>
      </w:hyperlink>
      <w:r w:rsidR="00C17E05" w:rsidRPr="00987236">
        <w:rPr>
          <w:lang w:eastAsia="en-AU"/>
        </w:rPr>
        <w:t xml:space="preserve"> (Cwlth), section 83A-315</w:t>
      </w:r>
      <w:r w:rsidR="007828DE" w:rsidRPr="00987236">
        <w:rPr>
          <w:lang w:eastAsia="en-AU"/>
        </w:rPr>
        <w:t xml:space="preserve"> (Market value of ESS interest)</w:t>
      </w:r>
      <w:r w:rsidR="00D2012C" w:rsidRPr="00987236">
        <w:rPr>
          <w:lang w:eastAsia="en-AU"/>
        </w:rPr>
        <w:t>.</w:t>
      </w:r>
    </w:p>
    <w:p w14:paraId="0B95B9DB" w14:textId="519401EE" w:rsidR="00C17E05" w:rsidRPr="00987236" w:rsidRDefault="00C17E05">
      <w:pPr>
        <w:pStyle w:val="aNote"/>
      </w:pPr>
      <w:r w:rsidRPr="005E1CAB">
        <w:rPr>
          <w:rStyle w:val="charItals"/>
        </w:rPr>
        <w:t>Note</w:t>
      </w:r>
      <w:r w:rsidR="006F12E7" w:rsidRPr="005E1CAB">
        <w:rPr>
          <w:rStyle w:val="charItals"/>
        </w:rPr>
        <w:t xml:space="preserve"> 1</w:t>
      </w:r>
      <w:r w:rsidRPr="005E1CAB">
        <w:rPr>
          <w:rStyle w:val="charItals"/>
        </w:rPr>
        <w:tab/>
      </w:r>
      <w:r w:rsidRPr="00987236">
        <w:rPr>
          <w:snapToGrid w:val="0"/>
        </w:rPr>
        <w:t>A reference to an Act includes a reference to the statutory instruments made or in force under the Act, including any regulation (</w:t>
      </w:r>
      <w:r w:rsidRPr="00987236">
        <w:t xml:space="preserve">see </w:t>
      </w:r>
      <w:hyperlink r:id="rId58" w:tooltip="A2001-14" w:history="1">
        <w:r w:rsidR="005E1CAB" w:rsidRPr="005E1CAB">
          <w:rPr>
            <w:rStyle w:val="charCitHyperlinkAbbrev"/>
          </w:rPr>
          <w:t>Legislation Act</w:t>
        </w:r>
      </w:hyperlink>
      <w:r w:rsidRPr="00987236">
        <w:t>, s 104).</w:t>
      </w:r>
    </w:p>
    <w:p w14:paraId="0A07AD3A" w14:textId="44278BC5" w:rsidR="006F12E7" w:rsidRPr="00987236" w:rsidRDefault="006F12E7" w:rsidP="006F12E7">
      <w:pPr>
        <w:pStyle w:val="aNote"/>
        <w:rPr>
          <w:lang w:eastAsia="en-AU"/>
        </w:rPr>
      </w:pPr>
      <w:r w:rsidRPr="005E1CAB">
        <w:rPr>
          <w:rStyle w:val="charItals"/>
        </w:rPr>
        <w:t>Note 2</w:t>
      </w:r>
      <w:r w:rsidRPr="005E1CAB">
        <w:rPr>
          <w:rStyle w:val="charItals"/>
        </w:rPr>
        <w:tab/>
      </w:r>
      <w:r w:rsidRPr="00987236">
        <w:t xml:space="preserve">See the </w:t>
      </w:r>
      <w:hyperlink r:id="rId59" w:tooltip="SR 1997 No 198 (Cwlth)" w:history="1">
        <w:r w:rsidR="00781FB2" w:rsidRPr="00781FB2">
          <w:rPr>
            <w:rStyle w:val="charCitHyperlinkItal"/>
          </w:rPr>
          <w:t>Income Tax Assessment Regulations 1997</w:t>
        </w:r>
      </w:hyperlink>
      <w:r w:rsidRPr="00987236">
        <w:rPr>
          <w:lang w:eastAsia="en-AU"/>
        </w:rPr>
        <w:t xml:space="preserve"> (Cwlth), div 83A</w:t>
      </w:r>
      <w:r w:rsidR="007828DE" w:rsidRPr="00987236">
        <w:rPr>
          <w:lang w:eastAsia="en-AU"/>
        </w:rPr>
        <w:t xml:space="preserve"> (Employee share schemes)</w:t>
      </w:r>
      <w:r w:rsidRPr="00987236">
        <w:rPr>
          <w:lang w:eastAsia="en-AU"/>
        </w:rPr>
        <w:t>.</w:t>
      </w:r>
    </w:p>
    <w:p w14:paraId="638D330E" w14:textId="77777777" w:rsidR="004F2595" w:rsidRPr="00987236" w:rsidRDefault="00E94716" w:rsidP="00D242CC">
      <w:pPr>
        <w:pStyle w:val="AH5Sec"/>
        <w:rPr>
          <w:lang w:eastAsia="en-AU"/>
        </w:rPr>
      </w:pPr>
      <w:bookmarkStart w:id="42" w:name="_Toc134022266"/>
      <w:r w:rsidRPr="003C149F">
        <w:rPr>
          <w:rStyle w:val="CharSectNo"/>
        </w:rPr>
        <w:t>24</w:t>
      </w:r>
      <w:r w:rsidRPr="00987236">
        <w:rPr>
          <w:lang w:eastAsia="en-AU"/>
        </w:rPr>
        <w:tab/>
      </w:r>
      <w:r w:rsidR="00D7609D" w:rsidRPr="00987236">
        <w:rPr>
          <w:lang w:eastAsia="en-AU"/>
        </w:rPr>
        <w:t>I</w:t>
      </w:r>
      <w:r w:rsidR="004F2595" w:rsidRPr="00987236">
        <w:rPr>
          <w:lang w:eastAsia="en-AU"/>
        </w:rPr>
        <w:t>nclusion of shares and options granted to directors as wages</w:t>
      </w:r>
      <w:bookmarkEnd w:id="42"/>
    </w:p>
    <w:p w14:paraId="3AEC87A3" w14:textId="77777777" w:rsidR="006F12E7" w:rsidRPr="00987236" w:rsidRDefault="00E94716" w:rsidP="00D242CC">
      <w:pPr>
        <w:pStyle w:val="Amain"/>
        <w:rPr>
          <w:lang w:eastAsia="en-AU"/>
        </w:rPr>
      </w:pPr>
      <w:r w:rsidRPr="00987236">
        <w:rPr>
          <w:lang w:eastAsia="en-AU"/>
        </w:rPr>
        <w:tab/>
        <w:t>(1)</w:t>
      </w:r>
      <w:r w:rsidRPr="00987236">
        <w:rPr>
          <w:lang w:eastAsia="en-AU"/>
        </w:rPr>
        <w:tab/>
      </w:r>
      <w:r w:rsidR="00BC5ECD" w:rsidRPr="00987236">
        <w:rPr>
          <w:lang w:eastAsia="en-AU"/>
        </w:rPr>
        <w:t>For</w:t>
      </w:r>
      <w:r w:rsidR="00C26538"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6F12E7" w:rsidRPr="00987236">
        <w:rPr>
          <w:lang w:eastAsia="en-AU"/>
        </w:rPr>
        <w:t xml:space="preserve"> the grant of a share or option</w:t>
      </w:r>
      <w:r w:rsidR="004F2595" w:rsidRPr="00987236">
        <w:rPr>
          <w:lang w:eastAsia="en-AU"/>
        </w:rPr>
        <w:t xml:space="preserve"> by a compa</w:t>
      </w:r>
      <w:r w:rsidR="00DC4602" w:rsidRPr="00987236">
        <w:rPr>
          <w:lang w:eastAsia="en-AU"/>
        </w:rPr>
        <w:t>ny to a director of the company</w:t>
      </w:r>
      <w:r w:rsidR="00CB0462" w:rsidRPr="00987236">
        <w:rPr>
          <w:lang w:eastAsia="en-AU"/>
        </w:rPr>
        <w:t xml:space="preserve"> </w:t>
      </w:r>
      <w:r w:rsidR="0034074C" w:rsidRPr="00987236">
        <w:rPr>
          <w:lang w:eastAsia="en-AU"/>
        </w:rPr>
        <w:t>who is not an employee of</w:t>
      </w:r>
      <w:r w:rsidR="009E2010" w:rsidRPr="00987236">
        <w:rPr>
          <w:lang w:eastAsia="en-AU"/>
        </w:rPr>
        <w:t xml:space="preserve"> t</w:t>
      </w:r>
      <w:r w:rsidR="0034074C" w:rsidRPr="00987236">
        <w:rPr>
          <w:lang w:eastAsia="en-AU"/>
        </w:rPr>
        <w:t>h</w:t>
      </w:r>
      <w:r w:rsidR="009E2010" w:rsidRPr="00987236">
        <w:rPr>
          <w:lang w:eastAsia="en-AU"/>
        </w:rPr>
        <w:t>e</w:t>
      </w:r>
      <w:r w:rsidR="0034074C" w:rsidRPr="00987236">
        <w:rPr>
          <w:lang w:eastAsia="en-AU"/>
        </w:rPr>
        <w:t xml:space="preserve"> company as remuneration for the </w:t>
      </w:r>
      <w:r w:rsidR="00FE24AE" w:rsidRPr="00987236">
        <w:rPr>
          <w:lang w:eastAsia="en-AU"/>
        </w:rPr>
        <w:t xml:space="preserve">director’s </w:t>
      </w:r>
      <w:r w:rsidR="0034074C" w:rsidRPr="00987236">
        <w:rPr>
          <w:lang w:eastAsia="en-AU"/>
        </w:rPr>
        <w:t>appointment or services.</w:t>
      </w:r>
    </w:p>
    <w:p w14:paraId="1F1C531B" w14:textId="77777777" w:rsidR="004102DC" w:rsidRPr="00987236" w:rsidRDefault="00E94716" w:rsidP="00D242CC">
      <w:pPr>
        <w:pStyle w:val="Amain"/>
        <w:rPr>
          <w:lang w:eastAsia="en-AU"/>
        </w:rPr>
      </w:pPr>
      <w:r w:rsidRPr="00987236">
        <w:rPr>
          <w:lang w:eastAsia="en-AU"/>
        </w:rPr>
        <w:tab/>
        <w:t>(2)</w:t>
      </w:r>
      <w:r w:rsidRPr="00987236">
        <w:rPr>
          <w:lang w:eastAsia="en-AU"/>
        </w:rPr>
        <w:tab/>
      </w:r>
      <w:r w:rsidR="00BC5ECD" w:rsidRPr="00987236">
        <w:rPr>
          <w:lang w:eastAsia="en-AU"/>
        </w:rPr>
        <w:t>Also, the other provisions of this d</w:t>
      </w:r>
      <w:r w:rsidR="004F2595" w:rsidRPr="00987236">
        <w:rPr>
          <w:lang w:eastAsia="en-AU"/>
        </w:rPr>
        <w:t xml:space="preserve">ivision apply </w:t>
      </w:r>
      <w:r w:rsidR="00A82F4A" w:rsidRPr="00987236">
        <w:rPr>
          <w:lang w:eastAsia="en-AU"/>
        </w:rPr>
        <w:t>in relation to</w:t>
      </w:r>
      <w:r w:rsidR="004F2595" w:rsidRPr="00987236">
        <w:rPr>
          <w:lang w:eastAsia="en-AU"/>
        </w:rPr>
        <w:t xml:space="preserve"> </w:t>
      </w:r>
      <w:r w:rsidR="00DF31F6" w:rsidRPr="00987236">
        <w:rPr>
          <w:lang w:eastAsia="en-AU"/>
        </w:rPr>
        <w:t xml:space="preserve">the </w:t>
      </w:r>
      <w:r w:rsidR="004F2595" w:rsidRPr="00987236">
        <w:rPr>
          <w:lang w:eastAsia="en-AU"/>
        </w:rPr>
        <w:t>grant as if</w:t>
      </w:r>
      <w:r w:rsidR="004102DC" w:rsidRPr="00987236">
        <w:t>—</w:t>
      </w:r>
    </w:p>
    <w:p w14:paraId="1CACF2F3" w14:textId="77777777" w:rsidR="004102DC" w:rsidRPr="00987236" w:rsidRDefault="00E94716" w:rsidP="00D242CC">
      <w:pPr>
        <w:pStyle w:val="Apara"/>
        <w:rPr>
          <w:lang w:eastAsia="en-AU"/>
        </w:rPr>
      </w:pPr>
      <w:r w:rsidRPr="00987236">
        <w:rPr>
          <w:lang w:eastAsia="en-AU"/>
        </w:rPr>
        <w:tab/>
        <w:t>(a)</w:t>
      </w:r>
      <w:r w:rsidRPr="00987236">
        <w:rPr>
          <w:lang w:eastAsia="en-AU"/>
        </w:rPr>
        <w:tab/>
      </w:r>
      <w:r w:rsidR="004102DC" w:rsidRPr="00987236">
        <w:rPr>
          <w:lang w:eastAsia="en-AU"/>
        </w:rPr>
        <w:t xml:space="preserve">a </w:t>
      </w:r>
      <w:r w:rsidR="004F2595" w:rsidRPr="00987236">
        <w:rPr>
          <w:lang w:eastAsia="en-AU"/>
        </w:rPr>
        <w:t>reference to the employer were a reference to the company</w:t>
      </w:r>
      <w:r w:rsidR="004102DC" w:rsidRPr="00987236">
        <w:rPr>
          <w:lang w:eastAsia="en-AU"/>
        </w:rPr>
        <w:t>; and</w:t>
      </w:r>
    </w:p>
    <w:p w14:paraId="31F11A56" w14:textId="77777777" w:rsidR="004F2595" w:rsidRPr="00987236" w:rsidRDefault="00E94716" w:rsidP="00D242CC">
      <w:pPr>
        <w:pStyle w:val="Apara"/>
        <w:rPr>
          <w:lang w:eastAsia="en-AU"/>
        </w:rPr>
      </w:pPr>
      <w:r w:rsidRPr="00987236">
        <w:rPr>
          <w:lang w:eastAsia="en-AU"/>
        </w:rPr>
        <w:tab/>
        <w:t>(b)</w:t>
      </w:r>
      <w:r w:rsidRPr="00987236">
        <w:rPr>
          <w:lang w:eastAsia="en-AU"/>
        </w:rPr>
        <w:tab/>
      </w:r>
      <w:r w:rsidR="004F2595" w:rsidRPr="00987236">
        <w:rPr>
          <w:lang w:eastAsia="en-AU"/>
        </w:rPr>
        <w:t>a reference to the employee were a reference</w:t>
      </w:r>
      <w:r w:rsidR="00013180" w:rsidRPr="00987236">
        <w:rPr>
          <w:lang w:eastAsia="en-AU"/>
        </w:rPr>
        <w:t xml:space="preserve"> to the director of the company; and</w:t>
      </w:r>
    </w:p>
    <w:p w14:paraId="098C28B7" w14:textId="77777777" w:rsidR="00013180" w:rsidRPr="00987236" w:rsidRDefault="00013180" w:rsidP="00D242CC">
      <w:pPr>
        <w:pStyle w:val="Apara"/>
      </w:pPr>
      <w:r w:rsidRPr="00987236">
        <w:tab/>
        <w:t>(c)</w:t>
      </w:r>
      <w:r w:rsidRPr="00987236">
        <w:tab/>
      </w:r>
      <w:r w:rsidR="00A073FE" w:rsidRPr="00987236">
        <w:t>any</w:t>
      </w:r>
      <w:r w:rsidRPr="00987236">
        <w:t xml:space="preserve"> other necessary changes, and any changes prescribed by regulation, were made.</w:t>
      </w:r>
    </w:p>
    <w:p w14:paraId="6102B54B" w14:textId="77777777" w:rsidR="004151F3" w:rsidRPr="00987236" w:rsidRDefault="00E94716" w:rsidP="00D242CC">
      <w:pPr>
        <w:pStyle w:val="Amain"/>
        <w:rPr>
          <w:lang w:eastAsia="en-AU"/>
        </w:rPr>
      </w:pPr>
      <w:r w:rsidRPr="00987236">
        <w:rPr>
          <w:lang w:eastAsia="en-AU"/>
        </w:rPr>
        <w:lastRenderedPageBreak/>
        <w:tab/>
        <w:t>(3)</w:t>
      </w:r>
      <w:r w:rsidRPr="00987236">
        <w:rPr>
          <w:lang w:eastAsia="en-AU"/>
        </w:rPr>
        <w:tab/>
      </w:r>
      <w:r w:rsidR="004151F3" w:rsidRPr="00987236">
        <w:rPr>
          <w:lang w:eastAsia="en-AU"/>
        </w:rPr>
        <w:t xml:space="preserve">However, if wages mentioned in this section are fringe benefits, the value of the wages must be worked out under division 3.2 </w:t>
      </w:r>
      <w:r w:rsidR="006E26D8" w:rsidRPr="00987236">
        <w:rPr>
          <w:lang w:eastAsia="en-AU"/>
        </w:rPr>
        <w:t>(Fringe benefits), not this division</w:t>
      </w:r>
      <w:r w:rsidR="004151F3" w:rsidRPr="00987236">
        <w:rPr>
          <w:lang w:eastAsia="en-AU"/>
        </w:rPr>
        <w:t>.</w:t>
      </w:r>
    </w:p>
    <w:p w14:paraId="3FF1DCA8" w14:textId="77777777" w:rsidR="004102DC" w:rsidRPr="00987236" w:rsidRDefault="00E94716" w:rsidP="00D242CC">
      <w:pPr>
        <w:pStyle w:val="Amain"/>
        <w:rPr>
          <w:lang w:eastAsia="en-AU"/>
        </w:rPr>
      </w:pPr>
      <w:r w:rsidRPr="00987236">
        <w:rPr>
          <w:lang w:eastAsia="en-AU"/>
        </w:rPr>
        <w:tab/>
        <w:t>(4)</w:t>
      </w:r>
      <w:r w:rsidRPr="00987236">
        <w:rPr>
          <w:lang w:eastAsia="en-AU"/>
        </w:rPr>
        <w:tab/>
      </w:r>
      <w:r w:rsidR="004102DC" w:rsidRPr="00987236">
        <w:rPr>
          <w:lang w:eastAsia="en-AU"/>
        </w:rPr>
        <w:t>In this section:</w:t>
      </w:r>
    </w:p>
    <w:p w14:paraId="3CAAEDC7" w14:textId="77777777" w:rsidR="004F2595" w:rsidRPr="00987236" w:rsidRDefault="004F2595" w:rsidP="00491A17">
      <w:pPr>
        <w:pStyle w:val="aDef"/>
        <w:rPr>
          <w:lang w:eastAsia="en-AU"/>
        </w:rPr>
      </w:pPr>
      <w:r w:rsidRPr="005E1CAB">
        <w:rPr>
          <w:rStyle w:val="charBoldItals"/>
        </w:rPr>
        <w:t>director</w:t>
      </w:r>
      <w:r w:rsidR="004639F8" w:rsidRPr="00987236">
        <w:rPr>
          <w:lang w:eastAsia="en-AU"/>
        </w:rPr>
        <w:t xml:space="preserve">, </w:t>
      </w:r>
      <w:r w:rsidRPr="00987236">
        <w:rPr>
          <w:lang w:eastAsia="en-AU"/>
        </w:rPr>
        <w:t xml:space="preserve">of </w:t>
      </w:r>
      <w:r w:rsidR="004639F8" w:rsidRPr="00987236">
        <w:rPr>
          <w:lang w:eastAsia="en-AU"/>
        </w:rPr>
        <w:t>a</w:t>
      </w:r>
      <w:r w:rsidRPr="00987236">
        <w:rPr>
          <w:lang w:eastAsia="en-AU"/>
        </w:rPr>
        <w:t xml:space="preserve"> company</w:t>
      </w:r>
      <w:r w:rsidR="004639F8" w:rsidRPr="00987236">
        <w:rPr>
          <w:lang w:eastAsia="en-AU"/>
        </w:rPr>
        <w:t>,</w:t>
      </w:r>
      <w:r w:rsidRPr="00987236">
        <w:rPr>
          <w:lang w:eastAsia="en-AU"/>
        </w:rPr>
        <w:t xml:space="preserve"> </w:t>
      </w:r>
      <w:r w:rsidR="004102DC" w:rsidRPr="00987236">
        <w:rPr>
          <w:lang w:eastAsia="en-AU"/>
        </w:rPr>
        <w:t>includes</w:t>
      </w:r>
      <w:r w:rsidR="004102DC" w:rsidRPr="00987236">
        <w:t>—</w:t>
      </w:r>
    </w:p>
    <w:p w14:paraId="0470AF7B" w14:textId="77777777" w:rsidR="004F2595" w:rsidRPr="00987236" w:rsidRDefault="00E94716" w:rsidP="00D242CC">
      <w:pPr>
        <w:pStyle w:val="aDefpara"/>
        <w:rPr>
          <w:lang w:eastAsia="en-AU"/>
        </w:rPr>
      </w:pPr>
      <w:r w:rsidRPr="00987236">
        <w:rPr>
          <w:lang w:eastAsia="en-AU"/>
        </w:rPr>
        <w:tab/>
        <w:t>(a)</w:t>
      </w:r>
      <w:r w:rsidRPr="00987236">
        <w:rPr>
          <w:lang w:eastAsia="en-AU"/>
        </w:rPr>
        <w:tab/>
      </w:r>
      <w:r w:rsidR="001E0615" w:rsidRPr="00987236">
        <w:rPr>
          <w:lang w:eastAsia="en-AU"/>
        </w:rPr>
        <w:t xml:space="preserve">a person </w:t>
      </w:r>
      <w:r w:rsidR="004F2595" w:rsidRPr="00987236">
        <w:rPr>
          <w:lang w:eastAsia="en-AU"/>
        </w:rPr>
        <w:t>who, under a contract or other arrangement, is to be appoint</w:t>
      </w:r>
      <w:r w:rsidR="00BC5ECD" w:rsidRPr="00987236">
        <w:rPr>
          <w:lang w:eastAsia="en-AU"/>
        </w:rPr>
        <w:t>ed as a director of the company;</w:t>
      </w:r>
      <w:r w:rsidR="004102DC" w:rsidRPr="00987236">
        <w:rPr>
          <w:lang w:eastAsia="en-AU"/>
        </w:rPr>
        <w:t xml:space="preserve"> and</w:t>
      </w:r>
    </w:p>
    <w:p w14:paraId="7208C065" w14:textId="77777777" w:rsidR="004F2595" w:rsidRPr="00987236" w:rsidRDefault="00E94716" w:rsidP="00D242CC">
      <w:pPr>
        <w:pStyle w:val="aDefpara"/>
        <w:rPr>
          <w:lang w:eastAsia="en-AU"/>
        </w:rPr>
      </w:pPr>
      <w:r w:rsidRPr="00987236">
        <w:rPr>
          <w:lang w:eastAsia="en-AU"/>
        </w:rPr>
        <w:tab/>
        <w:t>(b)</w:t>
      </w:r>
      <w:r w:rsidRPr="00987236">
        <w:rPr>
          <w:lang w:eastAsia="en-AU"/>
        </w:rPr>
        <w:tab/>
      </w:r>
      <w:r w:rsidR="004F2595" w:rsidRPr="00987236">
        <w:rPr>
          <w:lang w:eastAsia="en-AU"/>
        </w:rPr>
        <w:t>a former director of the company.</w:t>
      </w:r>
    </w:p>
    <w:p w14:paraId="54C9E42B" w14:textId="77777777" w:rsidR="004F2595" w:rsidRPr="00987236" w:rsidRDefault="00BC5ECD" w:rsidP="00BC5ECD">
      <w:pPr>
        <w:pStyle w:val="aNote"/>
        <w:rPr>
          <w:lang w:eastAsia="en-AU"/>
        </w:rPr>
      </w:pPr>
      <w:r w:rsidRPr="005E1CAB">
        <w:rPr>
          <w:rStyle w:val="charItals"/>
        </w:rPr>
        <w:t>Note</w:t>
      </w:r>
      <w:r w:rsidRPr="005E1CAB">
        <w:rPr>
          <w:rStyle w:val="charItals"/>
        </w:rPr>
        <w:tab/>
      </w:r>
      <w:r w:rsidR="006F1B87" w:rsidRPr="00987236">
        <w:rPr>
          <w:lang w:eastAsia="en-AU"/>
        </w:rPr>
        <w:t xml:space="preserve">Section </w:t>
      </w:r>
      <w:r w:rsidR="00E94716" w:rsidRPr="00987236">
        <w:t xml:space="preserve">13 </w:t>
      </w:r>
      <w:r w:rsidR="004E597D" w:rsidRPr="00987236">
        <w:rPr>
          <w:lang w:eastAsia="en-AU"/>
        </w:rPr>
        <w:t xml:space="preserve">(Meaning of </w:t>
      </w:r>
      <w:r w:rsidR="004E597D" w:rsidRPr="005E1CAB">
        <w:rPr>
          <w:rStyle w:val="charItals"/>
        </w:rPr>
        <w:t>wages</w:t>
      </w:r>
      <w:r w:rsidR="004E597D" w:rsidRPr="00987236">
        <w:rPr>
          <w:lang w:eastAsia="en-AU"/>
        </w:rPr>
        <w:t xml:space="preserve">) </w:t>
      </w:r>
      <w:r w:rsidR="004F2595" w:rsidRPr="00987236">
        <w:rPr>
          <w:lang w:eastAsia="en-AU"/>
        </w:rPr>
        <w:t>provides that a reference to an employee in this Act includes a</w:t>
      </w:r>
      <w:r w:rsidR="00DC4602" w:rsidRPr="00987236">
        <w:rPr>
          <w:lang w:eastAsia="en-AU"/>
        </w:rPr>
        <w:t xml:space="preserve"> reference to</w:t>
      </w:r>
      <w:r w:rsidR="004F2595" w:rsidRPr="00987236">
        <w:rPr>
          <w:lang w:eastAsia="en-AU"/>
        </w:rPr>
        <w:t xml:space="preserve"> </w:t>
      </w:r>
      <w:r w:rsidR="00E30233" w:rsidRPr="00987236">
        <w:rPr>
          <w:lang w:eastAsia="en-AU"/>
        </w:rPr>
        <w:t xml:space="preserve">anyone </w:t>
      </w:r>
      <w:r w:rsidR="004F2595" w:rsidRPr="00987236">
        <w:rPr>
          <w:lang w:eastAsia="en-AU"/>
        </w:rPr>
        <w:t xml:space="preserve">to whom </w:t>
      </w:r>
      <w:r w:rsidR="00280640" w:rsidRPr="00987236">
        <w:rPr>
          <w:lang w:eastAsia="en-AU"/>
        </w:rPr>
        <w:t>an</w:t>
      </w:r>
      <w:r w:rsidR="004F2595" w:rsidRPr="00987236">
        <w:rPr>
          <w:lang w:eastAsia="en-AU"/>
        </w:rPr>
        <w:t xml:space="preserve"> amount that is treated as wages under this Act is paid or payable. See also </w:t>
      </w:r>
      <w:r w:rsidR="004527CF" w:rsidRPr="00987236">
        <w:rPr>
          <w:lang w:eastAsia="en-AU"/>
        </w:rPr>
        <w:t>s</w:t>
      </w:r>
      <w:r w:rsidR="00B83620" w:rsidRPr="00987236">
        <w:rPr>
          <w:lang w:eastAsia="en-AU"/>
        </w:rPr>
        <w:t xml:space="preserve"> </w:t>
      </w:r>
      <w:r w:rsidR="008B5B17" w:rsidRPr="00987236">
        <w:rPr>
          <w:lang w:eastAsia="en-AU"/>
        </w:rPr>
        <w:t>11</w:t>
      </w:r>
      <w:r w:rsidR="00DC4602" w:rsidRPr="00987236">
        <w:rPr>
          <w:lang w:eastAsia="en-AU"/>
        </w:rPr>
        <w:t xml:space="preserve"> (Wages taxable in</w:t>
      </w:r>
      <w:r w:rsidR="001836E5" w:rsidRPr="00987236">
        <w:rPr>
          <w:lang w:eastAsia="en-AU"/>
        </w:rPr>
        <w:t xml:space="preserve"> </w:t>
      </w:r>
      <w:r w:rsidR="00B83620" w:rsidRPr="00987236">
        <w:rPr>
          <w:lang w:eastAsia="en-AU"/>
        </w:rPr>
        <w:t>the ACT)</w:t>
      </w:r>
      <w:r w:rsidR="004F2595" w:rsidRPr="00987236">
        <w:rPr>
          <w:lang w:eastAsia="en-AU"/>
        </w:rPr>
        <w:t xml:space="preserve">, </w:t>
      </w:r>
      <w:r w:rsidR="00915C41" w:rsidRPr="00987236">
        <w:rPr>
          <w:lang w:eastAsia="en-AU"/>
        </w:rPr>
        <w:t>that</w:t>
      </w:r>
      <w:r w:rsidR="004F2595" w:rsidRPr="00987236">
        <w:rPr>
          <w:lang w:eastAsia="en-AU"/>
        </w:rPr>
        <w:t xml:space="preserve"> deems the wages to be paid or payable </w:t>
      </w:r>
      <w:r w:rsidR="00912624" w:rsidRPr="00987236">
        <w:rPr>
          <w:lang w:eastAsia="en-AU"/>
        </w:rPr>
        <w:t>in relation to</w:t>
      </w:r>
      <w:r w:rsidR="004F2595" w:rsidRPr="00987236">
        <w:rPr>
          <w:lang w:eastAsia="en-AU"/>
        </w:rPr>
        <w:t xml:space="preserve"> services performed.</w:t>
      </w:r>
    </w:p>
    <w:p w14:paraId="60431AAA" w14:textId="77777777" w:rsidR="004F2595" w:rsidRPr="00987236" w:rsidRDefault="000C0A9C" w:rsidP="00D242CC">
      <w:pPr>
        <w:pStyle w:val="AH5Sec"/>
        <w:rPr>
          <w:lang w:eastAsia="en-AU"/>
        </w:rPr>
      </w:pPr>
      <w:bookmarkStart w:id="43" w:name="_Toc134022267"/>
      <w:r w:rsidRPr="003C149F">
        <w:rPr>
          <w:rStyle w:val="CharSectNo"/>
        </w:rPr>
        <w:t>26</w:t>
      </w:r>
      <w:r w:rsidRPr="00987236">
        <w:rPr>
          <w:lang w:eastAsia="en-AU"/>
        </w:rPr>
        <w:tab/>
      </w:r>
      <w:r w:rsidR="004F2595" w:rsidRPr="00987236">
        <w:rPr>
          <w:lang w:eastAsia="en-AU"/>
        </w:rPr>
        <w:t>Place where wages are payable</w:t>
      </w:r>
      <w:bookmarkEnd w:id="43"/>
    </w:p>
    <w:p w14:paraId="0962CBD2" w14:textId="77777777" w:rsidR="007946CF" w:rsidRPr="00987236" w:rsidRDefault="006B4E79" w:rsidP="005167DA">
      <w:pPr>
        <w:pStyle w:val="Amain"/>
        <w:keepNext/>
        <w:rPr>
          <w:lang w:eastAsia="en-AU"/>
        </w:rPr>
      </w:pPr>
      <w:r w:rsidRPr="00987236">
        <w:rPr>
          <w:lang w:eastAsia="en-AU"/>
        </w:rPr>
        <w:tab/>
        <w:t>(1)</w:t>
      </w:r>
      <w:r w:rsidRPr="00987236">
        <w:rPr>
          <w:lang w:eastAsia="en-AU"/>
        </w:rPr>
        <w:tab/>
      </w:r>
      <w:r w:rsidR="005165D4" w:rsidRPr="00987236">
        <w:rPr>
          <w:lang w:eastAsia="en-AU"/>
        </w:rPr>
        <w:t>W</w:t>
      </w:r>
      <w:r w:rsidR="00A94965" w:rsidRPr="00987236">
        <w:rPr>
          <w:lang w:eastAsia="en-AU"/>
        </w:rPr>
        <w:t>ages</w:t>
      </w:r>
      <w:r w:rsidR="004F2595" w:rsidRPr="00987236">
        <w:rPr>
          <w:lang w:eastAsia="en-AU"/>
        </w:rPr>
        <w:t xml:space="preserve"> </w:t>
      </w:r>
      <w:r w:rsidR="003F285B" w:rsidRPr="00987236">
        <w:rPr>
          <w:lang w:eastAsia="en-AU"/>
        </w:rPr>
        <w:t>that are</w:t>
      </w:r>
      <w:r w:rsidR="00A94965" w:rsidRPr="00987236">
        <w:rPr>
          <w:lang w:eastAsia="en-AU"/>
        </w:rPr>
        <w:t xml:space="preserve"> the grant of</w:t>
      </w:r>
      <w:r w:rsidR="004F2595" w:rsidRPr="00987236">
        <w:rPr>
          <w:lang w:eastAsia="en-AU"/>
        </w:rPr>
        <w:t xml:space="preserve"> </w:t>
      </w:r>
      <w:r w:rsidR="007946CF" w:rsidRPr="00987236">
        <w:rPr>
          <w:lang w:eastAsia="en-AU"/>
        </w:rPr>
        <w:t xml:space="preserve">a </w:t>
      </w:r>
      <w:r w:rsidR="004F2595" w:rsidRPr="00987236">
        <w:rPr>
          <w:lang w:eastAsia="en-AU"/>
        </w:rPr>
        <w:t>share or option are</w:t>
      </w:r>
      <w:r w:rsidR="00A94965" w:rsidRPr="00987236">
        <w:rPr>
          <w:lang w:eastAsia="en-AU"/>
        </w:rPr>
        <w:t xml:space="preserve"> taken to be paid or payable in</w:t>
      </w:r>
      <w:r w:rsidR="001836E5" w:rsidRPr="00987236">
        <w:rPr>
          <w:lang w:eastAsia="en-AU"/>
        </w:rPr>
        <w:t xml:space="preserve"> </w:t>
      </w:r>
      <w:r w:rsidR="0031499B" w:rsidRPr="00987236">
        <w:rPr>
          <w:lang w:eastAsia="en-AU"/>
        </w:rPr>
        <w:t>the ACT</w:t>
      </w:r>
      <w:r w:rsidR="004F2595" w:rsidRPr="00987236">
        <w:rPr>
          <w:lang w:eastAsia="en-AU"/>
        </w:rPr>
        <w:t xml:space="preserve"> if</w:t>
      </w:r>
      <w:r w:rsidR="007946CF" w:rsidRPr="00987236">
        <w:t>—</w:t>
      </w:r>
    </w:p>
    <w:p w14:paraId="2E31E585" w14:textId="77777777" w:rsidR="007946CF" w:rsidRPr="00987236" w:rsidRDefault="006B4E79" w:rsidP="00D242CC">
      <w:pPr>
        <w:pStyle w:val="Apara"/>
        <w:rPr>
          <w:lang w:eastAsia="en-AU"/>
        </w:rPr>
      </w:pPr>
      <w:r w:rsidRPr="00987236">
        <w:rPr>
          <w:lang w:eastAsia="en-AU"/>
        </w:rPr>
        <w:tab/>
        <w:t>(a)</w:t>
      </w:r>
      <w:r w:rsidRPr="00987236">
        <w:rPr>
          <w:lang w:eastAsia="en-AU"/>
        </w:rPr>
        <w:tab/>
      </w:r>
      <w:r w:rsidR="007946CF" w:rsidRPr="00987236">
        <w:rPr>
          <w:lang w:eastAsia="en-AU"/>
        </w:rPr>
        <w:t>for a share</w:t>
      </w:r>
      <w:r w:rsidR="007946CF" w:rsidRPr="00987236">
        <w:t>—</w:t>
      </w:r>
      <w:r w:rsidR="004F2595" w:rsidRPr="00987236">
        <w:rPr>
          <w:lang w:eastAsia="en-AU"/>
        </w:rPr>
        <w:t>the share is a share in a local company</w:t>
      </w:r>
      <w:r w:rsidR="007946CF" w:rsidRPr="00987236">
        <w:rPr>
          <w:lang w:eastAsia="en-AU"/>
        </w:rPr>
        <w:t>; or</w:t>
      </w:r>
    </w:p>
    <w:p w14:paraId="4B3EFBED" w14:textId="77777777" w:rsidR="004F2595" w:rsidRPr="00987236" w:rsidRDefault="006B4E79" w:rsidP="00D242CC">
      <w:pPr>
        <w:pStyle w:val="Apara"/>
        <w:rPr>
          <w:lang w:eastAsia="en-AU"/>
        </w:rPr>
      </w:pPr>
      <w:r w:rsidRPr="00987236">
        <w:rPr>
          <w:lang w:eastAsia="en-AU"/>
        </w:rPr>
        <w:tab/>
        <w:t>(b)</w:t>
      </w:r>
      <w:r w:rsidRPr="00987236">
        <w:rPr>
          <w:lang w:eastAsia="en-AU"/>
        </w:rPr>
        <w:tab/>
      </w:r>
      <w:r w:rsidR="001C30DB" w:rsidRPr="00987236">
        <w:rPr>
          <w:lang w:eastAsia="en-AU"/>
        </w:rPr>
        <w:t xml:space="preserve">for </w:t>
      </w:r>
      <w:r w:rsidR="004F2595" w:rsidRPr="00987236">
        <w:rPr>
          <w:lang w:eastAsia="en-AU"/>
        </w:rPr>
        <w:t xml:space="preserve">an </w:t>
      </w:r>
      <w:r w:rsidR="007946CF" w:rsidRPr="00987236">
        <w:rPr>
          <w:lang w:eastAsia="en-AU"/>
        </w:rPr>
        <w:t>option</w:t>
      </w:r>
      <w:r w:rsidR="007946CF" w:rsidRPr="00987236">
        <w:t xml:space="preserve">—the option is </w:t>
      </w:r>
      <w:r w:rsidR="004F2595" w:rsidRPr="00987236">
        <w:rPr>
          <w:lang w:eastAsia="en-AU"/>
        </w:rPr>
        <w:t>an option to acquire shares in a local company.</w:t>
      </w:r>
    </w:p>
    <w:p w14:paraId="4A53A06B" w14:textId="77777777" w:rsidR="004F2595" w:rsidRPr="00987236" w:rsidRDefault="006B4E79" w:rsidP="00D242CC">
      <w:pPr>
        <w:pStyle w:val="Amain"/>
        <w:rPr>
          <w:lang w:eastAsia="en-AU"/>
        </w:rPr>
      </w:pPr>
      <w:r w:rsidRPr="00987236">
        <w:rPr>
          <w:lang w:eastAsia="en-AU"/>
        </w:rPr>
        <w:tab/>
        <w:t>(2)</w:t>
      </w:r>
      <w:r w:rsidRPr="00987236">
        <w:rPr>
          <w:lang w:eastAsia="en-AU"/>
        </w:rPr>
        <w:tab/>
      </w:r>
      <w:r w:rsidR="004F2595" w:rsidRPr="00987236">
        <w:rPr>
          <w:lang w:eastAsia="en-AU"/>
        </w:rPr>
        <w:t>In any other case, wages</w:t>
      </w:r>
      <w:r w:rsidR="007946CF" w:rsidRPr="00987236">
        <w:rPr>
          <w:lang w:eastAsia="en-AU"/>
        </w:rPr>
        <w:t xml:space="preserve"> </w:t>
      </w:r>
      <w:r w:rsidR="003F285B" w:rsidRPr="00987236">
        <w:rPr>
          <w:lang w:eastAsia="en-AU"/>
        </w:rPr>
        <w:t>that are</w:t>
      </w:r>
      <w:r w:rsidR="00A94965" w:rsidRPr="00987236">
        <w:rPr>
          <w:lang w:eastAsia="en-AU"/>
        </w:rPr>
        <w:t xml:space="preserve"> the grant of</w:t>
      </w:r>
      <w:r w:rsidR="00E23078" w:rsidRPr="00987236">
        <w:rPr>
          <w:lang w:eastAsia="en-AU"/>
        </w:rPr>
        <w:t xml:space="preserve"> a</w:t>
      </w:r>
      <w:r w:rsidR="004F2595" w:rsidRPr="00987236">
        <w:rPr>
          <w:lang w:eastAsia="en-AU"/>
        </w:rPr>
        <w:t xml:space="preserve"> share or option are taken to be paid or pay</w:t>
      </w:r>
      <w:r w:rsidR="00D709EE" w:rsidRPr="00987236">
        <w:rPr>
          <w:lang w:eastAsia="en-AU"/>
        </w:rPr>
        <w:t xml:space="preserve">able outside </w:t>
      </w:r>
      <w:r w:rsidR="0031499B" w:rsidRPr="00987236">
        <w:rPr>
          <w:lang w:eastAsia="en-AU"/>
        </w:rPr>
        <w:t>the ACT</w:t>
      </w:r>
      <w:r w:rsidR="00D709EE" w:rsidRPr="00987236">
        <w:rPr>
          <w:lang w:eastAsia="en-AU"/>
        </w:rPr>
        <w:t>.</w:t>
      </w:r>
    </w:p>
    <w:p w14:paraId="053E033D" w14:textId="77777777" w:rsidR="004F2595" w:rsidRPr="00987236" w:rsidRDefault="00315021" w:rsidP="00315021">
      <w:pPr>
        <w:pStyle w:val="aNote"/>
        <w:rPr>
          <w:lang w:eastAsia="en-AU"/>
        </w:rPr>
      </w:pPr>
      <w:r w:rsidRPr="005E1CAB">
        <w:rPr>
          <w:rStyle w:val="charItals"/>
        </w:rPr>
        <w:t>Note</w:t>
      </w:r>
      <w:r w:rsidRPr="005E1CAB">
        <w:rPr>
          <w:rStyle w:val="charItals"/>
        </w:rPr>
        <w:tab/>
      </w:r>
      <w:r w:rsidR="004F2595" w:rsidRPr="00987236">
        <w:rPr>
          <w:lang w:eastAsia="en-AU"/>
        </w:rPr>
        <w:t>The place where wages are paid or p</w:t>
      </w:r>
      <w:r w:rsidR="00A94965" w:rsidRPr="00987236">
        <w:rPr>
          <w:lang w:eastAsia="en-AU"/>
        </w:rPr>
        <w:t>ayable is sometimes relevant to</w:t>
      </w:r>
      <w:r w:rsidR="004F2595" w:rsidRPr="00987236">
        <w:rPr>
          <w:lang w:eastAsia="en-AU"/>
        </w:rPr>
        <w:t xml:space="preserve"> </w:t>
      </w:r>
      <w:r w:rsidR="003F1949" w:rsidRPr="00987236">
        <w:rPr>
          <w:lang w:eastAsia="en-AU"/>
        </w:rPr>
        <w:t xml:space="preserve">deciding </w:t>
      </w:r>
      <w:r w:rsidR="000C3336" w:rsidRPr="00987236">
        <w:rPr>
          <w:lang w:eastAsia="en-AU"/>
        </w:rPr>
        <w:t>whether</w:t>
      </w:r>
      <w:r w:rsidR="007946CF" w:rsidRPr="00987236">
        <w:rPr>
          <w:lang w:eastAsia="en-AU"/>
        </w:rPr>
        <w:t xml:space="preserve"> </w:t>
      </w:r>
      <w:r w:rsidR="004F2595" w:rsidRPr="00987236">
        <w:rPr>
          <w:lang w:eastAsia="en-AU"/>
        </w:rPr>
        <w:t>the wages are liable</w:t>
      </w:r>
      <w:r w:rsidR="002D213C" w:rsidRPr="00987236">
        <w:rPr>
          <w:lang w:eastAsia="en-AU"/>
        </w:rPr>
        <w:t xml:space="preserve"> to payroll tax under this Act (s</w:t>
      </w:r>
      <w:r w:rsidR="004527CF" w:rsidRPr="00987236">
        <w:rPr>
          <w:lang w:eastAsia="en-AU"/>
        </w:rPr>
        <w:t>ee s </w:t>
      </w:r>
      <w:r w:rsidR="008B5B17" w:rsidRPr="00987236">
        <w:rPr>
          <w:lang w:eastAsia="en-AU"/>
        </w:rPr>
        <w:t>11</w:t>
      </w:r>
      <w:r w:rsidR="00A94965" w:rsidRPr="00987236">
        <w:rPr>
          <w:lang w:eastAsia="en-AU"/>
        </w:rPr>
        <w:t xml:space="preserve"> (Wages taxable in</w:t>
      </w:r>
      <w:r w:rsidR="00524B13" w:rsidRPr="00987236">
        <w:rPr>
          <w:lang w:eastAsia="en-AU"/>
        </w:rPr>
        <w:t xml:space="preserve"> </w:t>
      </w:r>
      <w:r w:rsidR="003B5087" w:rsidRPr="00987236">
        <w:rPr>
          <w:lang w:eastAsia="en-AU"/>
        </w:rPr>
        <w:t>the ACT)</w:t>
      </w:r>
      <w:r w:rsidR="00893AF6" w:rsidRPr="00987236">
        <w:rPr>
          <w:lang w:eastAsia="en-AU"/>
        </w:rPr>
        <w:t>)</w:t>
      </w:r>
      <w:r w:rsidR="003B5087" w:rsidRPr="00987236">
        <w:rPr>
          <w:lang w:eastAsia="en-AU"/>
        </w:rPr>
        <w:t>.</w:t>
      </w:r>
    </w:p>
    <w:p w14:paraId="370EF0E2" w14:textId="77777777" w:rsidR="004F2595" w:rsidRPr="00987236" w:rsidRDefault="006B4E79" w:rsidP="00D242CC">
      <w:pPr>
        <w:pStyle w:val="Amain"/>
        <w:rPr>
          <w:lang w:eastAsia="en-AU"/>
        </w:rPr>
      </w:pPr>
      <w:r w:rsidRPr="00987236">
        <w:rPr>
          <w:lang w:eastAsia="en-AU"/>
        </w:rPr>
        <w:tab/>
        <w:t>(3)</w:t>
      </w:r>
      <w:r w:rsidRPr="00987236">
        <w:rPr>
          <w:lang w:eastAsia="en-AU"/>
        </w:rPr>
        <w:tab/>
      </w:r>
      <w:r w:rsidR="00D709EE" w:rsidRPr="00987236">
        <w:rPr>
          <w:lang w:eastAsia="en-AU"/>
        </w:rPr>
        <w:t>In this section:</w:t>
      </w:r>
    </w:p>
    <w:p w14:paraId="533BF102" w14:textId="77777777" w:rsidR="004F2595" w:rsidRPr="00987236" w:rsidRDefault="004F2595" w:rsidP="00491A17">
      <w:pPr>
        <w:pStyle w:val="aDef"/>
        <w:rPr>
          <w:lang w:eastAsia="en-AU"/>
        </w:rPr>
      </w:pPr>
      <w:r w:rsidRPr="005E1CAB">
        <w:rPr>
          <w:rStyle w:val="charBoldItals"/>
        </w:rPr>
        <w:t>local company</w:t>
      </w:r>
      <w:r w:rsidR="00557141" w:rsidRPr="00987236">
        <w:rPr>
          <w:lang w:eastAsia="en-AU"/>
        </w:rPr>
        <w:t xml:space="preserve"> means</w:t>
      </w:r>
      <w:r w:rsidR="00557141" w:rsidRPr="00987236">
        <w:t>—</w:t>
      </w:r>
    </w:p>
    <w:p w14:paraId="3D99AA93" w14:textId="2B9F8077" w:rsidR="004F2595" w:rsidRPr="00987236" w:rsidRDefault="006B4E79" w:rsidP="00D242CC">
      <w:pPr>
        <w:pStyle w:val="aDefpara"/>
        <w:rPr>
          <w:lang w:eastAsia="en-AU"/>
        </w:rPr>
      </w:pPr>
      <w:r w:rsidRPr="00987236">
        <w:rPr>
          <w:lang w:eastAsia="en-AU"/>
        </w:rPr>
        <w:tab/>
        <w:t>(a)</w:t>
      </w:r>
      <w:r w:rsidRPr="00987236">
        <w:rPr>
          <w:lang w:eastAsia="en-AU"/>
        </w:rPr>
        <w:tab/>
      </w:r>
      <w:r w:rsidR="004F2595" w:rsidRPr="00987236">
        <w:rPr>
          <w:lang w:eastAsia="en-AU"/>
        </w:rPr>
        <w:t>a company incorporated or taken to be incorporated under the</w:t>
      </w:r>
      <w:r w:rsidR="003B5087" w:rsidRPr="00987236">
        <w:t xml:space="preserve"> </w:t>
      </w:r>
      <w:hyperlink r:id="rId60" w:tooltip="Act 2001 No 50 (Cwlth)" w:history="1">
        <w:r w:rsidR="005E1CAB" w:rsidRPr="005E1CAB">
          <w:rPr>
            <w:rStyle w:val="charCitHyperlinkAbbrev"/>
          </w:rPr>
          <w:t>Corporations Act</w:t>
        </w:r>
      </w:hyperlink>
      <w:r w:rsidR="004F2595" w:rsidRPr="00987236">
        <w:rPr>
          <w:lang w:eastAsia="en-AU"/>
        </w:rPr>
        <w:t xml:space="preserve"> that is taken to be registered in </w:t>
      </w:r>
      <w:r w:rsidR="0009351E" w:rsidRPr="00987236">
        <w:rPr>
          <w:lang w:eastAsia="en-AU"/>
        </w:rPr>
        <w:t>the ACT</w:t>
      </w:r>
      <w:r w:rsidR="001D546C" w:rsidRPr="00987236">
        <w:rPr>
          <w:lang w:eastAsia="en-AU"/>
        </w:rPr>
        <w:t xml:space="preserve"> for</w:t>
      </w:r>
      <w:r w:rsidR="00524B13" w:rsidRPr="00987236">
        <w:rPr>
          <w:lang w:eastAsia="en-AU"/>
        </w:rPr>
        <w:t xml:space="preserve"> </w:t>
      </w:r>
      <w:r w:rsidR="004F2595" w:rsidRPr="00987236">
        <w:rPr>
          <w:lang w:eastAsia="en-AU"/>
        </w:rPr>
        <w:t>that Act</w:t>
      </w:r>
      <w:r w:rsidR="00D7609D" w:rsidRPr="00987236">
        <w:rPr>
          <w:lang w:eastAsia="en-AU"/>
        </w:rPr>
        <w:t>;</w:t>
      </w:r>
      <w:r w:rsidR="004F2595" w:rsidRPr="00987236">
        <w:rPr>
          <w:lang w:eastAsia="en-AU"/>
        </w:rPr>
        <w:t xml:space="preserve"> or</w:t>
      </w:r>
    </w:p>
    <w:p w14:paraId="4B31A2DE" w14:textId="77777777" w:rsidR="004F2595" w:rsidRPr="00987236" w:rsidRDefault="006B4E79" w:rsidP="00D242CC">
      <w:pPr>
        <w:pStyle w:val="aDefpara"/>
        <w:rPr>
          <w:lang w:eastAsia="en-AU"/>
        </w:rPr>
      </w:pPr>
      <w:r w:rsidRPr="00987236">
        <w:rPr>
          <w:lang w:eastAsia="en-AU"/>
        </w:rPr>
        <w:lastRenderedPageBreak/>
        <w:tab/>
        <w:t>(b)</w:t>
      </w:r>
      <w:r w:rsidRPr="00987236">
        <w:rPr>
          <w:lang w:eastAsia="en-AU"/>
        </w:rPr>
        <w:tab/>
      </w:r>
      <w:r w:rsidR="004F2595" w:rsidRPr="00987236">
        <w:rPr>
          <w:lang w:eastAsia="en-AU"/>
        </w:rPr>
        <w:t>any other body corporat</w:t>
      </w:r>
      <w:r w:rsidR="007351B0" w:rsidRPr="00987236">
        <w:rPr>
          <w:lang w:eastAsia="en-AU"/>
        </w:rPr>
        <w:t>e that is incorporated under a territory law.</w:t>
      </w:r>
    </w:p>
    <w:p w14:paraId="4A41F3D7" w14:textId="77777777" w:rsidR="004F2595" w:rsidRPr="003C149F" w:rsidRDefault="00491A17" w:rsidP="00491A17">
      <w:pPr>
        <w:pStyle w:val="AH3Div"/>
      </w:pPr>
      <w:bookmarkStart w:id="44" w:name="_Toc134022268"/>
      <w:r w:rsidRPr="003C149F">
        <w:rPr>
          <w:rStyle w:val="CharDivNo"/>
        </w:rPr>
        <w:t>Division 3.5</w:t>
      </w:r>
      <w:r w:rsidRPr="00987236">
        <w:tab/>
      </w:r>
      <w:r w:rsidR="004F2595" w:rsidRPr="003C149F">
        <w:rPr>
          <w:rStyle w:val="CharDivText"/>
        </w:rPr>
        <w:t>Termination payments</w:t>
      </w:r>
      <w:bookmarkEnd w:id="44"/>
    </w:p>
    <w:p w14:paraId="5F346D19" w14:textId="77777777" w:rsidR="00AE6DF9" w:rsidRPr="00987236" w:rsidRDefault="0034697D" w:rsidP="00D242CC">
      <w:pPr>
        <w:pStyle w:val="AH5Sec"/>
        <w:rPr>
          <w:lang w:eastAsia="en-AU"/>
        </w:rPr>
      </w:pPr>
      <w:bookmarkStart w:id="45" w:name="_Toc134022269"/>
      <w:r w:rsidRPr="003C149F">
        <w:rPr>
          <w:rStyle w:val="CharSectNo"/>
        </w:rPr>
        <w:t>27</w:t>
      </w:r>
      <w:r w:rsidRPr="00987236">
        <w:rPr>
          <w:lang w:eastAsia="en-AU"/>
        </w:rPr>
        <w:tab/>
      </w:r>
      <w:r w:rsidR="00AE6DF9" w:rsidRPr="00987236">
        <w:rPr>
          <w:lang w:eastAsia="en-AU"/>
        </w:rPr>
        <w:t>Definitions</w:t>
      </w:r>
      <w:r w:rsidR="000F71A0" w:rsidRPr="00987236">
        <w:t>—div 3.5</w:t>
      </w:r>
      <w:bookmarkEnd w:id="45"/>
    </w:p>
    <w:p w14:paraId="794A4ACB" w14:textId="77777777" w:rsidR="00AE6DF9" w:rsidRPr="00987236" w:rsidRDefault="000F71A0" w:rsidP="005167DA">
      <w:pPr>
        <w:pStyle w:val="Amainreturn"/>
        <w:keepNext/>
        <w:keepLines/>
        <w:rPr>
          <w:lang w:eastAsia="en-AU"/>
        </w:rPr>
      </w:pPr>
      <w:r w:rsidRPr="00987236">
        <w:rPr>
          <w:lang w:eastAsia="en-AU"/>
        </w:rPr>
        <w:t>In this division:</w:t>
      </w:r>
    </w:p>
    <w:p w14:paraId="32245179" w14:textId="77777777" w:rsidR="00AE6DF9" w:rsidRPr="00987236" w:rsidRDefault="00AE6DF9" w:rsidP="005167DA">
      <w:pPr>
        <w:pStyle w:val="aDef"/>
        <w:keepNext/>
        <w:keepLines/>
        <w:rPr>
          <w:lang w:eastAsia="en-AU"/>
        </w:rPr>
      </w:pPr>
      <w:r w:rsidRPr="005E1CAB">
        <w:rPr>
          <w:rStyle w:val="charBoldItals"/>
        </w:rPr>
        <w:t>employment termination payment</w:t>
      </w:r>
      <w:r w:rsidR="00915C41" w:rsidRPr="00987236">
        <w:rPr>
          <w:lang w:eastAsia="en-AU"/>
        </w:rPr>
        <w:t xml:space="preserve"> means</w:t>
      </w:r>
      <w:r w:rsidR="00915C41" w:rsidRPr="00987236">
        <w:t>—</w:t>
      </w:r>
    </w:p>
    <w:p w14:paraId="36564F06" w14:textId="03A5C5D4" w:rsidR="00AE6DF9" w:rsidRPr="00987236" w:rsidRDefault="0040065F" w:rsidP="005167DA">
      <w:pPr>
        <w:pStyle w:val="aDefpara"/>
        <w:keepNext/>
        <w:keepLines/>
        <w:rPr>
          <w:lang w:eastAsia="en-AU"/>
        </w:rPr>
      </w:pPr>
      <w:r w:rsidRPr="00987236">
        <w:rPr>
          <w:lang w:eastAsia="en-AU"/>
        </w:rPr>
        <w:tab/>
        <w:t>(a)</w:t>
      </w:r>
      <w:r w:rsidRPr="00987236">
        <w:rPr>
          <w:lang w:eastAsia="en-AU"/>
        </w:rPr>
        <w:tab/>
      </w:r>
      <w:r w:rsidR="00AE6DF9" w:rsidRPr="00987236">
        <w:rPr>
          <w:lang w:eastAsia="en-AU"/>
        </w:rPr>
        <w:t xml:space="preserve">an employment termination payment </w:t>
      </w:r>
      <w:r w:rsidR="004A54C8" w:rsidRPr="00987236">
        <w:rPr>
          <w:lang w:eastAsia="en-AU"/>
        </w:rPr>
        <w:t>under</w:t>
      </w:r>
      <w:r w:rsidR="00AE6DF9" w:rsidRPr="00987236">
        <w:rPr>
          <w:lang w:eastAsia="en-AU"/>
        </w:rPr>
        <w:t xml:space="preserve"> the </w:t>
      </w:r>
      <w:hyperlink r:id="rId61" w:tooltip="Act 1997 No 38 (Cwlth)" w:history="1">
        <w:r w:rsidR="0007111E" w:rsidRPr="0007111E">
          <w:rPr>
            <w:rStyle w:val="charCitHyperlinkAbbrev"/>
          </w:rPr>
          <w:t>ITAA</w:t>
        </w:r>
      </w:hyperlink>
      <w:r w:rsidR="00EC263E" w:rsidRPr="00987236">
        <w:rPr>
          <w:lang w:eastAsia="en-AU"/>
        </w:rPr>
        <w:t>, section</w:t>
      </w:r>
      <w:r w:rsidR="004527CF" w:rsidRPr="00987236">
        <w:rPr>
          <w:lang w:eastAsia="en-AU"/>
        </w:rPr>
        <w:t> </w:t>
      </w:r>
      <w:r w:rsidR="00EC263E" w:rsidRPr="00987236">
        <w:rPr>
          <w:lang w:eastAsia="en-AU"/>
        </w:rPr>
        <w:t>82-130</w:t>
      </w:r>
      <w:r w:rsidR="00994E1B" w:rsidRPr="00987236">
        <w:rPr>
          <w:lang w:eastAsia="en-AU"/>
        </w:rPr>
        <w:t xml:space="preserve"> </w:t>
      </w:r>
      <w:r w:rsidR="00994E1B" w:rsidRPr="00987236">
        <w:t xml:space="preserve">(What is an </w:t>
      </w:r>
      <w:r w:rsidR="00994E1B" w:rsidRPr="00987236">
        <w:rPr>
          <w:rStyle w:val="charItals"/>
        </w:rPr>
        <w:t>employment termination payment</w:t>
      </w:r>
      <w:r w:rsidR="00994E1B" w:rsidRPr="00987236">
        <w:t>?)</w:t>
      </w:r>
      <w:r w:rsidR="00D7609D" w:rsidRPr="00987236">
        <w:rPr>
          <w:lang w:eastAsia="en-AU"/>
        </w:rPr>
        <w:t>;</w:t>
      </w:r>
      <w:r w:rsidR="00AE6DF9" w:rsidRPr="00987236">
        <w:rPr>
          <w:lang w:eastAsia="en-AU"/>
        </w:rPr>
        <w:t xml:space="preserve"> or</w:t>
      </w:r>
    </w:p>
    <w:p w14:paraId="28225845" w14:textId="4F6AD00A" w:rsidR="00AE6DF9" w:rsidRPr="00987236" w:rsidRDefault="0040065F" w:rsidP="005167DA">
      <w:pPr>
        <w:pStyle w:val="aDefpara"/>
        <w:keepNext/>
        <w:keepLines/>
        <w:rPr>
          <w:lang w:eastAsia="en-AU"/>
        </w:rPr>
      </w:pPr>
      <w:r w:rsidRPr="00987236">
        <w:rPr>
          <w:lang w:eastAsia="en-AU"/>
        </w:rPr>
        <w:tab/>
        <w:t>(b)</w:t>
      </w:r>
      <w:r w:rsidRPr="00987236">
        <w:rPr>
          <w:lang w:eastAsia="en-AU"/>
        </w:rPr>
        <w:tab/>
      </w:r>
      <w:r w:rsidR="00AE6DF9" w:rsidRPr="00987236">
        <w:rPr>
          <w:lang w:eastAsia="en-AU"/>
        </w:rPr>
        <w:t>a payment that would be an</w:t>
      </w:r>
      <w:r w:rsidR="007E05CD" w:rsidRPr="00987236">
        <w:rPr>
          <w:lang w:eastAsia="en-AU"/>
        </w:rPr>
        <w:t xml:space="preserve"> employment termination payment</w:t>
      </w:r>
      <w:r w:rsidR="00C061DB" w:rsidRPr="00987236">
        <w:rPr>
          <w:lang w:eastAsia="en-AU"/>
        </w:rPr>
        <w:t xml:space="preserve"> under</w:t>
      </w:r>
      <w:r w:rsidR="00AE6DF9" w:rsidRPr="00987236">
        <w:rPr>
          <w:lang w:eastAsia="en-AU"/>
        </w:rPr>
        <w:t xml:space="preserve"> the </w:t>
      </w:r>
      <w:hyperlink r:id="rId62" w:tooltip="Act 1997 No 38 (Cwlth)" w:history="1">
        <w:r w:rsidR="0007111E" w:rsidRPr="0007111E">
          <w:rPr>
            <w:rStyle w:val="charCitHyperlinkAbbrev"/>
          </w:rPr>
          <w:t>ITAA</w:t>
        </w:r>
      </w:hyperlink>
      <w:r w:rsidR="00EC263E" w:rsidRPr="00987236">
        <w:rPr>
          <w:lang w:eastAsia="en-AU"/>
        </w:rPr>
        <w:t xml:space="preserve">, section </w:t>
      </w:r>
      <w:r w:rsidR="00CF2931" w:rsidRPr="00987236">
        <w:rPr>
          <w:lang w:eastAsia="en-AU"/>
        </w:rPr>
        <w:t>82-130</w:t>
      </w:r>
      <w:r w:rsidR="00AE6DF9" w:rsidRPr="00987236">
        <w:rPr>
          <w:lang w:eastAsia="en-AU"/>
        </w:rPr>
        <w:t xml:space="preserve"> but for the fact that it was received later than 12 months after the termination of a person’s employment</w:t>
      </w:r>
      <w:r w:rsidR="00D7609D" w:rsidRPr="00987236">
        <w:rPr>
          <w:lang w:eastAsia="en-AU"/>
        </w:rPr>
        <w:t>;</w:t>
      </w:r>
      <w:r w:rsidR="00AE6DF9" w:rsidRPr="00987236">
        <w:rPr>
          <w:lang w:eastAsia="en-AU"/>
        </w:rPr>
        <w:t xml:space="preserve"> or</w:t>
      </w:r>
    </w:p>
    <w:p w14:paraId="48A126A8" w14:textId="7701383D" w:rsidR="00AE6DF9" w:rsidRPr="00987236" w:rsidRDefault="0040065F" w:rsidP="00D242CC">
      <w:pPr>
        <w:pStyle w:val="aDefpara"/>
        <w:rPr>
          <w:lang w:eastAsia="en-AU"/>
        </w:rPr>
      </w:pPr>
      <w:r w:rsidRPr="00987236">
        <w:rPr>
          <w:lang w:eastAsia="en-AU"/>
        </w:rPr>
        <w:tab/>
        <w:t>(c)</w:t>
      </w:r>
      <w:r w:rsidRPr="00987236">
        <w:rPr>
          <w:lang w:eastAsia="en-AU"/>
        </w:rPr>
        <w:tab/>
      </w:r>
      <w:r w:rsidR="00AE6DF9" w:rsidRPr="00987236">
        <w:rPr>
          <w:lang w:eastAsia="en-AU"/>
        </w:rPr>
        <w:t>a transitional terminatio</w:t>
      </w:r>
      <w:r w:rsidR="00924A18" w:rsidRPr="00987236">
        <w:rPr>
          <w:lang w:eastAsia="en-AU"/>
        </w:rPr>
        <w:t xml:space="preserve">n payment </w:t>
      </w:r>
      <w:r w:rsidR="00C061DB" w:rsidRPr="00987236">
        <w:rPr>
          <w:lang w:eastAsia="en-AU"/>
        </w:rPr>
        <w:t>under</w:t>
      </w:r>
      <w:r w:rsidR="00AE6DF9" w:rsidRPr="00987236">
        <w:rPr>
          <w:lang w:eastAsia="en-AU"/>
        </w:rPr>
        <w:t xml:space="preserve"> the </w:t>
      </w:r>
      <w:hyperlink r:id="rId63" w:tooltip="Act 1997 No 40 (Cwlth)" w:history="1">
        <w:r w:rsidR="00781FB2" w:rsidRPr="00781FB2">
          <w:rPr>
            <w:rStyle w:val="charCitHyperlinkItal"/>
          </w:rPr>
          <w:t>Income Tax (Transitional Provisions) Act 1997</w:t>
        </w:r>
      </w:hyperlink>
      <w:r w:rsidR="00AE6DF9" w:rsidRPr="00987236">
        <w:rPr>
          <w:lang w:eastAsia="en-AU"/>
        </w:rPr>
        <w:t xml:space="preserve"> </w:t>
      </w:r>
      <w:r w:rsidR="000F71A0" w:rsidRPr="00987236">
        <w:rPr>
          <w:lang w:eastAsia="en-AU"/>
        </w:rPr>
        <w:t>(Cwlth)</w:t>
      </w:r>
      <w:r w:rsidR="00924A18" w:rsidRPr="00987236">
        <w:rPr>
          <w:lang w:eastAsia="en-AU"/>
        </w:rPr>
        <w:t>, section 82-10</w:t>
      </w:r>
      <w:r w:rsidR="003B00BE" w:rsidRPr="00987236">
        <w:rPr>
          <w:lang w:eastAsia="en-AU"/>
        </w:rPr>
        <w:t xml:space="preserve"> (Pre-10 May 2006 entitlements</w:t>
      </w:r>
      <w:r w:rsidR="003B00BE" w:rsidRPr="00987236">
        <w:t>—</w:t>
      </w:r>
      <w:r w:rsidR="003B00BE" w:rsidRPr="005E1CAB">
        <w:rPr>
          <w:rStyle w:val="charItals"/>
        </w:rPr>
        <w:t>transitional termination payments</w:t>
      </w:r>
      <w:r w:rsidR="003B00BE" w:rsidRPr="00987236">
        <w:rPr>
          <w:lang w:eastAsia="en-AU"/>
        </w:rPr>
        <w:t>)</w:t>
      </w:r>
      <w:r w:rsidR="00AE6DF9" w:rsidRPr="00987236">
        <w:rPr>
          <w:lang w:eastAsia="en-AU"/>
        </w:rPr>
        <w:t>.</w:t>
      </w:r>
    </w:p>
    <w:p w14:paraId="6954E1D5" w14:textId="77777777" w:rsidR="00CB3C3A" w:rsidRPr="00987236" w:rsidRDefault="00CB3C3A" w:rsidP="00491A17">
      <w:pPr>
        <w:pStyle w:val="aDef"/>
        <w:rPr>
          <w:lang w:eastAsia="en-AU"/>
        </w:rPr>
      </w:pPr>
      <w:r w:rsidRPr="005E1CAB">
        <w:rPr>
          <w:rStyle w:val="charBoldItals"/>
        </w:rPr>
        <w:t>relevant contract</w:t>
      </w:r>
      <w:r w:rsidRPr="00987236">
        <w:t>—</w:t>
      </w:r>
      <w:r w:rsidRPr="00987236">
        <w:rPr>
          <w:lang w:eastAsia="en-AU"/>
        </w:rPr>
        <w:t xml:space="preserve">see </w:t>
      </w:r>
      <w:r w:rsidR="00AD0BA5" w:rsidRPr="00987236">
        <w:rPr>
          <w:lang w:eastAsia="en-AU"/>
        </w:rPr>
        <w:t xml:space="preserve">section </w:t>
      </w:r>
      <w:r w:rsidR="00D866AB" w:rsidRPr="00987236">
        <w:t>32</w:t>
      </w:r>
      <w:r w:rsidR="008536E0" w:rsidRPr="00987236">
        <w:t xml:space="preserve"> (</w:t>
      </w:r>
      <w:r w:rsidR="008536E0" w:rsidRPr="00987236">
        <w:rPr>
          <w:lang w:eastAsia="en-AU"/>
        </w:rPr>
        <w:t xml:space="preserve">Meaning of </w:t>
      </w:r>
      <w:r w:rsidR="008536E0" w:rsidRPr="005E1CAB">
        <w:rPr>
          <w:rStyle w:val="charItals"/>
        </w:rPr>
        <w:t>relevant contract</w:t>
      </w:r>
      <w:r w:rsidR="008536E0" w:rsidRPr="00987236">
        <w:t>—div 3.7)</w:t>
      </w:r>
      <w:r w:rsidR="00AD0BA5" w:rsidRPr="00987236">
        <w:rPr>
          <w:lang w:eastAsia="en-AU"/>
        </w:rPr>
        <w:t>.</w:t>
      </w:r>
    </w:p>
    <w:p w14:paraId="78688A4F" w14:textId="77777777" w:rsidR="00AE6DF9" w:rsidRPr="00987236" w:rsidRDefault="00AE6DF9" w:rsidP="00491A17">
      <w:pPr>
        <w:pStyle w:val="aDef"/>
        <w:rPr>
          <w:lang w:eastAsia="en-AU"/>
        </w:rPr>
      </w:pPr>
      <w:r w:rsidRPr="005E1CAB">
        <w:rPr>
          <w:rStyle w:val="charBoldItals"/>
        </w:rPr>
        <w:t>termination payment</w:t>
      </w:r>
      <w:r w:rsidR="00915C41" w:rsidRPr="00987236">
        <w:rPr>
          <w:lang w:eastAsia="en-AU"/>
        </w:rPr>
        <w:t xml:space="preserve"> means</w:t>
      </w:r>
      <w:r w:rsidR="00915C41" w:rsidRPr="00987236">
        <w:t>—</w:t>
      </w:r>
    </w:p>
    <w:p w14:paraId="5D8EE20C" w14:textId="77777777" w:rsidR="00AE6DF9" w:rsidRPr="00987236" w:rsidRDefault="00BA394D" w:rsidP="00D242CC">
      <w:pPr>
        <w:pStyle w:val="aDefpara"/>
        <w:rPr>
          <w:lang w:eastAsia="en-AU"/>
        </w:rPr>
      </w:pPr>
      <w:r w:rsidRPr="00987236">
        <w:rPr>
          <w:lang w:eastAsia="en-AU"/>
        </w:rPr>
        <w:tab/>
        <w:t>(a)</w:t>
      </w:r>
      <w:r w:rsidRPr="00987236">
        <w:rPr>
          <w:lang w:eastAsia="en-AU"/>
        </w:rPr>
        <w:tab/>
      </w:r>
      <w:r w:rsidR="00AE6DF9" w:rsidRPr="00987236">
        <w:rPr>
          <w:lang w:eastAsia="en-AU"/>
        </w:rPr>
        <w:t xml:space="preserve">a payment made </w:t>
      </w:r>
      <w:r w:rsidR="00BF5162" w:rsidRPr="00987236">
        <w:rPr>
          <w:lang w:eastAsia="en-AU"/>
        </w:rPr>
        <w:t>because</w:t>
      </w:r>
      <w:r w:rsidR="00625CCE" w:rsidRPr="00987236">
        <w:rPr>
          <w:lang w:eastAsia="en-AU"/>
        </w:rPr>
        <w:t xml:space="preserve"> </w:t>
      </w:r>
      <w:r w:rsidR="00AE6DF9" w:rsidRPr="00987236">
        <w:rPr>
          <w:lang w:eastAsia="en-AU"/>
        </w:rPr>
        <w:t>of the retirement from, or termination of, an office or em</w:t>
      </w:r>
      <w:r w:rsidR="00DF31F6" w:rsidRPr="00987236">
        <w:rPr>
          <w:lang w:eastAsia="en-AU"/>
        </w:rPr>
        <w:t>ployment of an employee, being</w:t>
      </w:r>
      <w:r w:rsidR="00DF31F6" w:rsidRPr="00987236">
        <w:t>—</w:t>
      </w:r>
    </w:p>
    <w:p w14:paraId="4D82CF2F" w14:textId="77777777" w:rsidR="00AE6DF9" w:rsidRPr="00987236" w:rsidRDefault="00BA394D" w:rsidP="00D242CC">
      <w:pPr>
        <w:pStyle w:val="aDefsubpara"/>
        <w:rPr>
          <w:lang w:eastAsia="en-AU"/>
        </w:rPr>
      </w:pPr>
      <w:r w:rsidRPr="00987236">
        <w:rPr>
          <w:lang w:eastAsia="en-AU"/>
        </w:rPr>
        <w:tab/>
        <w:t>(i)</w:t>
      </w:r>
      <w:r w:rsidRPr="00987236">
        <w:rPr>
          <w:lang w:eastAsia="en-AU"/>
        </w:rPr>
        <w:tab/>
      </w:r>
      <w:r w:rsidR="00AE6DF9" w:rsidRPr="00987236">
        <w:rPr>
          <w:lang w:eastAsia="en-AU"/>
        </w:rPr>
        <w:t>an unused annual leave payment</w:t>
      </w:r>
      <w:r w:rsidR="00D7609D" w:rsidRPr="00987236">
        <w:rPr>
          <w:lang w:eastAsia="en-AU"/>
        </w:rPr>
        <w:t>;</w:t>
      </w:r>
      <w:r w:rsidR="00AE6DF9" w:rsidRPr="00987236">
        <w:rPr>
          <w:lang w:eastAsia="en-AU"/>
        </w:rPr>
        <w:t xml:space="preserve"> or</w:t>
      </w:r>
    </w:p>
    <w:p w14:paraId="2E531C56" w14:textId="77777777" w:rsidR="00AE6DF9" w:rsidRPr="00987236" w:rsidRDefault="00BA394D" w:rsidP="00D242CC">
      <w:pPr>
        <w:pStyle w:val="aDefsubpara"/>
        <w:rPr>
          <w:lang w:eastAsia="en-AU"/>
        </w:rPr>
      </w:pPr>
      <w:r w:rsidRPr="00987236">
        <w:rPr>
          <w:lang w:eastAsia="en-AU"/>
        </w:rPr>
        <w:tab/>
        <w:t>(ii)</w:t>
      </w:r>
      <w:r w:rsidRPr="00987236">
        <w:rPr>
          <w:lang w:eastAsia="en-AU"/>
        </w:rPr>
        <w:tab/>
      </w:r>
      <w:r w:rsidR="00AE6DF9" w:rsidRPr="00987236">
        <w:rPr>
          <w:lang w:eastAsia="en-AU"/>
        </w:rPr>
        <w:t>an unused long service leave payment</w:t>
      </w:r>
      <w:r w:rsidR="00D7609D" w:rsidRPr="00987236">
        <w:rPr>
          <w:lang w:eastAsia="en-AU"/>
        </w:rPr>
        <w:t>;</w:t>
      </w:r>
      <w:r w:rsidR="00AE6DF9" w:rsidRPr="00987236">
        <w:rPr>
          <w:lang w:eastAsia="en-AU"/>
        </w:rPr>
        <w:t xml:space="preserve"> or</w:t>
      </w:r>
    </w:p>
    <w:p w14:paraId="4572D60D" w14:textId="57DF4392" w:rsidR="00AE6DF9" w:rsidRPr="00987236" w:rsidRDefault="00BA394D" w:rsidP="005167DA">
      <w:pPr>
        <w:pStyle w:val="aDefsubpara"/>
        <w:keepLines/>
        <w:rPr>
          <w:lang w:eastAsia="en-AU"/>
        </w:rPr>
      </w:pPr>
      <w:r w:rsidRPr="00987236">
        <w:rPr>
          <w:lang w:eastAsia="en-AU"/>
        </w:rPr>
        <w:lastRenderedPageBreak/>
        <w:tab/>
        <w:t>(iii)</w:t>
      </w:r>
      <w:r w:rsidRPr="00987236">
        <w:rPr>
          <w:lang w:eastAsia="en-AU"/>
        </w:rPr>
        <w:tab/>
      </w:r>
      <w:r w:rsidR="00AE6DF9" w:rsidRPr="00987236">
        <w:rPr>
          <w:lang w:eastAsia="en-AU"/>
        </w:rPr>
        <w:t>so much of an employment termination payment paid or payable by an employer, whether or</w:t>
      </w:r>
      <w:r w:rsidR="007E05CD" w:rsidRPr="00987236">
        <w:rPr>
          <w:lang w:eastAsia="en-AU"/>
        </w:rPr>
        <w:t xml:space="preserve"> not paid to the employee or to</w:t>
      </w:r>
      <w:r w:rsidR="00247467" w:rsidRPr="00987236">
        <w:rPr>
          <w:lang w:eastAsia="en-AU"/>
        </w:rPr>
        <w:t xml:space="preserve"> another entity</w:t>
      </w:r>
      <w:r w:rsidR="00AE6DF9" w:rsidRPr="00987236">
        <w:rPr>
          <w:lang w:eastAsia="en-AU"/>
        </w:rPr>
        <w:t>, that would be included in the assessa</w:t>
      </w:r>
      <w:r w:rsidR="003A4581" w:rsidRPr="00987236">
        <w:rPr>
          <w:lang w:eastAsia="en-AU"/>
        </w:rPr>
        <w:t>ble income of an employee under</w:t>
      </w:r>
      <w:r w:rsidR="00AE6DF9" w:rsidRPr="00987236">
        <w:rPr>
          <w:lang w:eastAsia="en-AU"/>
        </w:rPr>
        <w:t xml:space="preserve"> the </w:t>
      </w:r>
      <w:hyperlink r:id="rId64" w:tooltip="Act 1997 No 38 (Cwlth)" w:history="1">
        <w:r w:rsidR="0007111E" w:rsidRPr="0007111E">
          <w:rPr>
            <w:rStyle w:val="charCitHyperlinkAbbrev"/>
          </w:rPr>
          <w:t>ITAA</w:t>
        </w:r>
      </w:hyperlink>
      <w:r w:rsidR="003A4581" w:rsidRPr="00987236">
        <w:rPr>
          <w:lang w:eastAsia="en-AU"/>
        </w:rPr>
        <w:t>, part</w:t>
      </w:r>
      <w:r w:rsidR="000D5440">
        <w:rPr>
          <w:lang w:eastAsia="en-AU"/>
        </w:rPr>
        <w:t> </w:t>
      </w:r>
      <w:r w:rsidR="003A4581" w:rsidRPr="00987236">
        <w:rPr>
          <w:lang w:eastAsia="en-AU"/>
        </w:rPr>
        <w:t>2-40</w:t>
      </w:r>
      <w:r w:rsidR="009E62B1" w:rsidRPr="00987236">
        <w:rPr>
          <w:lang w:eastAsia="en-AU"/>
        </w:rPr>
        <w:t xml:space="preserve"> (Rules affecting employees and other taxpayers receiving PAYG withholding payments)</w:t>
      </w:r>
      <w:r w:rsidR="00AE6DF9" w:rsidRPr="00987236">
        <w:rPr>
          <w:lang w:eastAsia="en-AU"/>
        </w:rPr>
        <w:t xml:space="preserve"> if </w:t>
      </w:r>
      <w:r w:rsidR="00104E3E" w:rsidRPr="00987236">
        <w:rPr>
          <w:lang w:eastAsia="en-AU"/>
        </w:rPr>
        <w:t xml:space="preserve">all </w:t>
      </w:r>
      <w:r w:rsidR="00AE6DF9" w:rsidRPr="00987236">
        <w:rPr>
          <w:lang w:eastAsia="en-AU"/>
        </w:rPr>
        <w:t>of the employment termination payment had been paid to the employee</w:t>
      </w:r>
      <w:r w:rsidR="00D7609D" w:rsidRPr="00987236">
        <w:rPr>
          <w:lang w:eastAsia="en-AU"/>
        </w:rPr>
        <w:t>;</w:t>
      </w:r>
      <w:r w:rsidR="00AE6DF9" w:rsidRPr="00987236">
        <w:rPr>
          <w:lang w:eastAsia="en-AU"/>
        </w:rPr>
        <w:t xml:space="preserve"> or</w:t>
      </w:r>
    </w:p>
    <w:p w14:paraId="618A7D26" w14:textId="77777777" w:rsidR="00AE6DF9" w:rsidRPr="00987236" w:rsidRDefault="00BA394D" w:rsidP="00D242CC">
      <w:pPr>
        <w:pStyle w:val="aDefpara"/>
        <w:rPr>
          <w:lang w:eastAsia="en-AU"/>
        </w:rPr>
      </w:pPr>
      <w:r w:rsidRPr="00987236">
        <w:rPr>
          <w:lang w:eastAsia="en-AU"/>
        </w:rPr>
        <w:tab/>
        <w:t>(b)</w:t>
      </w:r>
      <w:r w:rsidRPr="00987236">
        <w:rPr>
          <w:lang w:eastAsia="en-AU"/>
        </w:rPr>
        <w:tab/>
      </w:r>
      <w:r w:rsidR="00AE6DF9" w:rsidRPr="00987236">
        <w:rPr>
          <w:lang w:eastAsia="en-AU"/>
        </w:rPr>
        <w:t>an amount paid or payable by a company</w:t>
      </w:r>
      <w:r w:rsidR="00625CCE" w:rsidRPr="00987236">
        <w:rPr>
          <w:lang w:eastAsia="en-AU"/>
        </w:rPr>
        <w:t xml:space="preserve"> </w:t>
      </w:r>
      <w:r w:rsidR="00BF5162" w:rsidRPr="00987236">
        <w:rPr>
          <w:lang w:eastAsia="en-AU"/>
        </w:rPr>
        <w:t>because</w:t>
      </w:r>
      <w:r w:rsidR="00AE6DF9" w:rsidRPr="00987236">
        <w:rPr>
          <w:lang w:eastAsia="en-AU"/>
        </w:rPr>
        <w:t xml:space="preserve"> of the termination of the services or office of a director of the company, whether or</w:t>
      </w:r>
      <w:r w:rsidR="007E05CD" w:rsidRPr="00987236">
        <w:rPr>
          <w:lang w:eastAsia="en-AU"/>
        </w:rPr>
        <w:t xml:space="preserve"> not paid to the director or to</w:t>
      </w:r>
      <w:r w:rsidR="008E389C" w:rsidRPr="00987236">
        <w:rPr>
          <w:lang w:eastAsia="en-AU"/>
        </w:rPr>
        <w:t xml:space="preserve"> another entity</w:t>
      </w:r>
      <w:r w:rsidR="00AE6DF9" w:rsidRPr="00987236">
        <w:rPr>
          <w:lang w:eastAsia="en-AU"/>
        </w:rPr>
        <w:t xml:space="preserve">, that would be an employment termination payment if that amount had been paid or payable </w:t>
      </w:r>
      <w:r w:rsidR="00BF5162" w:rsidRPr="00987236">
        <w:rPr>
          <w:lang w:eastAsia="en-AU"/>
        </w:rPr>
        <w:t>because</w:t>
      </w:r>
      <w:r w:rsidR="00AE6DF9" w:rsidRPr="00987236">
        <w:rPr>
          <w:lang w:eastAsia="en-AU"/>
        </w:rPr>
        <w:t xml:space="preserve"> of termination of employment</w:t>
      </w:r>
      <w:r w:rsidR="00D7609D" w:rsidRPr="00987236">
        <w:rPr>
          <w:lang w:eastAsia="en-AU"/>
        </w:rPr>
        <w:t>;</w:t>
      </w:r>
      <w:r w:rsidR="00AE6DF9" w:rsidRPr="00987236">
        <w:rPr>
          <w:lang w:eastAsia="en-AU"/>
        </w:rPr>
        <w:t xml:space="preserve"> or</w:t>
      </w:r>
    </w:p>
    <w:p w14:paraId="18EFFF23" w14:textId="77777777" w:rsidR="00AE6DF9" w:rsidRPr="00987236" w:rsidRDefault="00BA394D" w:rsidP="00D242CC">
      <w:pPr>
        <w:pStyle w:val="aDefpara"/>
        <w:rPr>
          <w:lang w:eastAsia="en-AU"/>
        </w:rPr>
      </w:pPr>
      <w:r w:rsidRPr="00987236">
        <w:rPr>
          <w:lang w:eastAsia="en-AU"/>
        </w:rPr>
        <w:tab/>
        <w:t>(c)</w:t>
      </w:r>
      <w:r w:rsidRPr="00987236">
        <w:rPr>
          <w:lang w:eastAsia="en-AU"/>
        </w:rPr>
        <w:tab/>
      </w:r>
      <w:r w:rsidR="00AE6DF9" w:rsidRPr="00987236">
        <w:rPr>
          <w:lang w:eastAsia="en-AU"/>
        </w:rPr>
        <w:t>an amount paid or payable by a person who is an employer under a relevant contrac</w:t>
      </w:r>
      <w:r w:rsidR="00AA6847" w:rsidRPr="00987236">
        <w:rPr>
          <w:lang w:eastAsia="en-AU"/>
        </w:rPr>
        <w:t>t</w:t>
      </w:r>
      <w:r w:rsidR="00BF5162" w:rsidRPr="00987236">
        <w:rPr>
          <w:lang w:eastAsia="en-AU"/>
        </w:rPr>
        <w:t xml:space="preserve"> because</w:t>
      </w:r>
      <w:r w:rsidR="00AE6DF9" w:rsidRPr="00987236">
        <w:rPr>
          <w:lang w:eastAsia="en-AU"/>
        </w:rPr>
        <w:t xml:space="preserve"> of the termination of the supply of the services of an employee under the contract, whether or not paid to the employee or to </w:t>
      </w:r>
      <w:r w:rsidR="00632764" w:rsidRPr="00987236">
        <w:rPr>
          <w:lang w:eastAsia="en-AU"/>
        </w:rPr>
        <w:t>anyone else</w:t>
      </w:r>
      <w:r w:rsidR="00AE6DF9" w:rsidRPr="00987236">
        <w:rPr>
          <w:lang w:eastAsia="en-AU"/>
        </w:rPr>
        <w:t xml:space="preserve">, if the amount would be an employment termination payment if that </w:t>
      </w:r>
      <w:r w:rsidR="00AA6847" w:rsidRPr="00987236">
        <w:rPr>
          <w:lang w:eastAsia="en-AU"/>
        </w:rPr>
        <w:t>amount had been paid or payable</w:t>
      </w:r>
      <w:r w:rsidR="00BF5162" w:rsidRPr="00987236">
        <w:rPr>
          <w:lang w:eastAsia="en-AU"/>
        </w:rPr>
        <w:t xml:space="preserve"> because</w:t>
      </w:r>
      <w:r w:rsidR="00AE6DF9" w:rsidRPr="00987236">
        <w:rPr>
          <w:lang w:eastAsia="en-AU"/>
        </w:rPr>
        <w:t xml:space="preserve"> of termination of employment.</w:t>
      </w:r>
    </w:p>
    <w:p w14:paraId="4A1B9D82" w14:textId="7038BEBE" w:rsidR="00AE6DF9" w:rsidRPr="00987236" w:rsidRDefault="00AE6DF9" w:rsidP="00491A17">
      <w:pPr>
        <w:pStyle w:val="aDef"/>
        <w:rPr>
          <w:lang w:eastAsia="en-AU"/>
        </w:rPr>
      </w:pPr>
      <w:r w:rsidRPr="005E1CAB">
        <w:rPr>
          <w:rStyle w:val="charBoldItals"/>
        </w:rPr>
        <w:t>unused annual leave payment</w:t>
      </w:r>
      <w:r w:rsidR="00DF31F6" w:rsidRPr="00987236">
        <w:t xml:space="preserve">—see </w:t>
      </w:r>
      <w:r w:rsidRPr="00987236">
        <w:rPr>
          <w:lang w:eastAsia="en-AU"/>
        </w:rPr>
        <w:t xml:space="preserve">the </w:t>
      </w:r>
      <w:hyperlink r:id="rId65" w:tooltip="Act 1997 No 38 (Cwlth)" w:history="1">
        <w:r w:rsidR="0007111E" w:rsidRPr="0007111E">
          <w:rPr>
            <w:rStyle w:val="charCitHyperlinkAbbrev"/>
          </w:rPr>
          <w:t>ITAA</w:t>
        </w:r>
      </w:hyperlink>
      <w:r w:rsidR="00D61224" w:rsidRPr="00987236">
        <w:rPr>
          <w:lang w:eastAsia="en-AU"/>
        </w:rPr>
        <w:t>, section 83-10</w:t>
      </w:r>
      <w:r w:rsidR="00604670" w:rsidRPr="00987236">
        <w:rPr>
          <w:lang w:eastAsia="en-AU"/>
        </w:rPr>
        <w:t xml:space="preserve"> (Unused annual leave payment is assessable)</w:t>
      </w:r>
      <w:r w:rsidRPr="00987236">
        <w:rPr>
          <w:lang w:eastAsia="en-AU"/>
        </w:rPr>
        <w:t>.</w:t>
      </w:r>
    </w:p>
    <w:p w14:paraId="20765C1F" w14:textId="6015B219" w:rsidR="00AE6DF9" w:rsidRPr="00987236" w:rsidRDefault="00AE6DF9" w:rsidP="00491A17">
      <w:pPr>
        <w:pStyle w:val="aDef"/>
        <w:rPr>
          <w:lang w:eastAsia="en-AU"/>
        </w:rPr>
      </w:pPr>
      <w:r w:rsidRPr="005E1CAB">
        <w:rPr>
          <w:rStyle w:val="charBoldItals"/>
        </w:rPr>
        <w:t>unused long service leave payment</w:t>
      </w:r>
      <w:r w:rsidR="00DF31F6" w:rsidRPr="00987236">
        <w:t xml:space="preserve">—see </w:t>
      </w:r>
      <w:r w:rsidRPr="00987236">
        <w:rPr>
          <w:lang w:eastAsia="en-AU"/>
        </w:rPr>
        <w:t xml:space="preserve">the </w:t>
      </w:r>
      <w:hyperlink r:id="rId66" w:tooltip="Act 1997 No 38 (Cwlth)" w:history="1">
        <w:r w:rsidR="0007111E" w:rsidRPr="0007111E">
          <w:rPr>
            <w:rStyle w:val="charCitHyperlinkAbbrev"/>
          </w:rPr>
          <w:t>ITAA</w:t>
        </w:r>
      </w:hyperlink>
      <w:r w:rsidR="00D61224" w:rsidRPr="00987236">
        <w:rPr>
          <w:lang w:eastAsia="en-AU"/>
        </w:rPr>
        <w:t>, section 83</w:t>
      </w:r>
      <w:r w:rsidR="00D61224" w:rsidRPr="00987236">
        <w:rPr>
          <w:lang w:eastAsia="en-AU"/>
        </w:rPr>
        <w:noBreakHyphen/>
        <w:t xml:space="preserve">75 </w:t>
      </w:r>
      <w:r w:rsidR="00D61224" w:rsidRPr="00987236">
        <w:t xml:space="preserve">(Meaning of </w:t>
      </w:r>
      <w:r w:rsidR="00D61224" w:rsidRPr="00987236">
        <w:rPr>
          <w:rStyle w:val="charItals"/>
        </w:rPr>
        <w:t>unused long service leave payment</w:t>
      </w:r>
      <w:r w:rsidR="00D61224" w:rsidRPr="00987236">
        <w:t>)</w:t>
      </w:r>
      <w:r w:rsidRPr="00987236">
        <w:rPr>
          <w:lang w:eastAsia="en-AU"/>
        </w:rPr>
        <w:t>.</w:t>
      </w:r>
    </w:p>
    <w:p w14:paraId="77B8C735" w14:textId="77777777" w:rsidR="00AE6DF9" w:rsidRPr="00987236" w:rsidRDefault="0034697D" w:rsidP="00D242CC">
      <w:pPr>
        <w:pStyle w:val="AH5Sec"/>
        <w:rPr>
          <w:lang w:eastAsia="en-AU"/>
        </w:rPr>
      </w:pPr>
      <w:bookmarkStart w:id="46" w:name="_Toc134022270"/>
      <w:r w:rsidRPr="003C149F">
        <w:rPr>
          <w:rStyle w:val="CharSectNo"/>
        </w:rPr>
        <w:t>28</w:t>
      </w:r>
      <w:r w:rsidRPr="00987236">
        <w:rPr>
          <w:lang w:eastAsia="en-AU"/>
        </w:rPr>
        <w:tab/>
      </w:r>
      <w:r w:rsidR="00AE6DF9" w:rsidRPr="00987236">
        <w:rPr>
          <w:lang w:eastAsia="en-AU"/>
        </w:rPr>
        <w:t>Termination payments</w:t>
      </w:r>
      <w:bookmarkEnd w:id="46"/>
    </w:p>
    <w:p w14:paraId="06BF3411" w14:textId="77777777" w:rsidR="00AE6DF9" w:rsidRPr="00987236" w:rsidRDefault="00A267F8" w:rsidP="000B1D23">
      <w:pPr>
        <w:pStyle w:val="Amainreturn"/>
        <w:rPr>
          <w:lang w:eastAsia="en-AU"/>
        </w:rPr>
      </w:pPr>
      <w:r w:rsidRPr="00987236">
        <w:rPr>
          <w:lang w:eastAsia="en-AU"/>
        </w:rPr>
        <w:t>For</w:t>
      </w:r>
      <w:r w:rsidR="00FF2FDE" w:rsidRPr="00987236">
        <w:rPr>
          <w:lang w:eastAsia="en-AU"/>
        </w:rPr>
        <w:t xml:space="preserve"> </w:t>
      </w:r>
      <w:r w:rsidR="00AE6DF9" w:rsidRPr="00987236">
        <w:rPr>
          <w:lang w:eastAsia="en-AU"/>
        </w:rPr>
        <w:t xml:space="preserve">this Act, </w:t>
      </w:r>
      <w:r w:rsidR="00AE6DF9" w:rsidRPr="005E1CAB">
        <w:rPr>
          <w:rStyle w:val="charBoldItals"/>
        </w:rPr>
        <w:t>wages</w:t>
      </w:r>
      <w:r w:rsidR="00AE6DF9" w:rsidRPr="00987236">
        <w:rPr>
          <w:lang w:eastAsia="en-AU"/>
        </w:rPr>
        <w:t xml:space="preserve"> include</w:t>
      </w:r>
      <w:r w:rsidR="00AE6DB7" w:rsidRPr="00987236">
        <w:rPr>
          <w:lang w:eastAsia="en-AU"/>
        </w:rPr>
        <w:t>s</w:t>
      </w:r>
      <w:r w:rsidR="00AE6DF9" w:rsidRPr="00987236">
        <w:rPr>
          <w:lang w:eastAsia="en-AU"/>
        </w:rPr>
        <w:t xml:space="preserve"> a termination payment.</w:t>
      </w:r>
    </w:p>
    <w:p w14:paraId="703D34BC" w14:textId="77777777" w:rsidR="004F2595" w:rsidRPr="003C149F" w:rsidRDefault="00491A17" w:rsidP="00491A17">
      <w:pPr>
        <w:pStyle w:val="AH3Div"/>
      </w:pPr>
      <w:bookmarkStart w:id="47" w:name="_Toc134022271"/>
      <w:r w:rsidRPr="003C149F">
        <w:rPr>
          <w:rStyle w:val="CharDivNo"/>
        </w:rPr>
        <w:lastRenderedPageBreak/>
        <w:t>Division 3.6</w:t>
      </w:r>
      <w:r w:rsidRPr="00987236">
        <w:tab/>
      </w:r>
      <w:r w:rsidR="00AE6DF9" w:rsidRPr="003C149F">
        <w:rPr>
          <w:rStyle w:val="CharDivText"/>
        </w:rPr>
        <w:t>Allowances</w:t>
      </w:r>
      <w:bookmarkEnd w:id="47"/>
    </w:p>
    <w:p w14:paraId="771CF1DA" w14:textId="77777777" w:rsidR="00AE6DF9" w:rsidRPr="00987236" w:rsidRDefault="0034697D" w:rsidP="00D242CC">
      <w:pPr>
        <w:pStyle w:val="AH5Sec"/>
        <w:rPr>
          <w:lang w:eastAsia="en-AU"/>
        </w:rPr>
      </w:pPr>
      <w:bookmarkStart w:id="48" w:name="_Toc134022272"/>
      <w:r w:rsidRPr="003C149F">
        <w:rPr>
          <w:rStyle w:val="CharSectNo"/>
        </w:rPr>
        <w:t>29</w:t>
      </w:r>
      <w:r w:rsidRPr="00987236">
        <w:rPr>
          <w:lang w:eastAsia="en-AU"/>
        </w:rPr>
        <w:tab/>
      </w:r>
      <w:r w:rsidR="00AE6DF9" w:rsidRPr="00987236">
        <w:rPr>
          <w:lang w:eastAsia="en-AU"/>
        </w:rPr>
        <w:t>Motor vehicle allowances</w:t>
      </w:r>
      <w:bookmarkEnd w:id="48"/>
    </w:p>
    <w:p w14:paraId="2C772538" w14:textId="77777777" w:rsidR="00AE6DF9" w:rsidRPr="00987236" w:rsidRDefault="0034697D" w:rsidP="00D242CC">
      <w:pPr>
        <w:pStyle w:val="Amain"/>
        <w:rPr>
          <w:lang w:eastAsia="en-AU"/>
        </w:rPr>
      </w:pPr>
      <w:r w:rsidRPr="00987236">
        <w:rPr>
          <w:lang w:eastAsia="en-AU"/>
        </w:rPr>
        <w:tab/>
        <w:t>(1)</w:t>
      </w:r>
      <w:r w:rsidRPr="00987236">
        <w:rPr>
          <w:lang w:eastAsia="en-AU"/>
        </w:rPr>
        <w:tab/>
      </w:r>
      <w:r w:rsidR="00AE6DF9" w:rsidRPr="00987236">
        <w:rPr>
          <w:lang w:eastAsia="en-AU"/>
        </w:rPr>
        <w:t>F</w:t>
      </w:r>
      <w:r w:rsidR="00AA6847" w:rsidRPr="00987236">
        <w:rPr>
          <w:lang w:eastAsia="en-AU"/>
        </w:rPr>
        <w:t>or</w:t>
      </w:r>
      <w:r w:rsidR="00FF2FDE" w:rsidRPr="00987236">
        <w:rPr>
          <w:lang w:eastAsia="en-AU"/>
        </w:rPr>
        <w:t xml:space="preserve"> </w:t>
      </w:r>
      <w:r w:rsidR="00AE6DF9" w:rsidRPr="00987236">
        <w:rPr>
          <w:lang w:eastAsia="en-AU"/>
        </w:rPr>
        <w:t xml:space="preserve">this Act, </w:t>
      </w:r>
      <w:r w:rsidR="00AE6DF9" w:rsidRPr="005E1CAB">
        <w:rPr>
          <w:rStyle w:val="charBoldItals"/>
        </w:rPr>
        <w:t>wages</w:t>
      </w:r>
      <w:r w:rsidR="00AA6847" w:rsidRPr="00987236">
        <w:rPr>
          <w:lang w:eastAsia="en-AU"/>
        </w:rPr>
        <w:t>,</w:t>
      </w:r>
      <w:r w:rsidR="00A82F4A" w:rsidRPr="00987236">
        <w:rPr>
          <w:lang w:eastAsia="en-AU"/>
        </w:rPr>
        <w:t xml:space="preserve"> </w:t>
      </w:r>
      <w:r w:rsidR="00925487" w:rsidRPr="00987236">
        <w:rPr>
          <w:lang w:eastAsia="en-AU"/>
        </w:rPr>
        <w:t>for</w:t>
      </w:r>
      <w:r w:rsidR="00AA6847" w:rsidRPr="00987236">
        <w:rPr>
          <w:lang w:eastAsia="en-AU"/>
        </w:rPr>
        <w:t xml:space="preserve"> a financial year,</w:t>
      </w:r>
      <w:r w:rsidR="00AF58CE" w:rsidRPr="00987236">
        <w:rPr>
          <w:lang w:eastAsia="en-AU"/>
        </w:rPr>
        <w:t xml:space="preserve"> </w:t>
      </w:r>
      <w:r w:rsidR="00AE6DF9" w:rsidRPr="00987236">
        <w:rPr>
          <w:lang w:eastAsia="en-AU"/>
        </w:rPr>
        <w:t>do</w:t>
      </w:r>
      <w:r w:rsidR="00AE6DB7" w:rsidRPr="00987236">
        <w:rPr>
          <w:lang w:eastAsia="en-AU"/>
        </w:rPr>
        <w:t>es</w:t>
      </w:r>
      <w:r w:rsidR="00AE6DF9" w:rsidRPr="00987236">
        <w:rPr>
          <w:lang w:eastAsia="en-AU"/>
        </w:rPr>
        <w:t xml:space="preserve"> not include the exempt component of a motor ve</w:t>
      </w:r>
      <w:r w:rsidR="003710B0" w:rsidRPr="00987236">
        <w:rPr>
          <w:lang w:eastAsia="en-AU"/>
        </w:rPr>
        <w:t>hicle allowance paid or payable</w:t>
      </w:r>
      <w:r w:rsidR="00925487" w:rsidRPr="00987236">
        <w:rPr>
          <w:lang w:eastAsia="en-AU"/>
        </w:rPr>
        <w:t xml:space="preserve"> for</w:t>
      </w:r>
      <w:r w:rsidR="00A82F4A" w:rsidRPr="00987236">
        <w:rPr>
          <w:lang w:eastAsia="en-AU"/>
        </w:rPr>
        <w:t xml:space="preserve"> </w:t>
      </w:r>
      <w:r w:rsidR="008A3C5E" w:rsidRPr="00987236">
        <w:rPr>
          <w:lang w:eastAsia="en-AU"/>
        </w:rPr>
        <w:t xml:space="preserve">the </w:t>
      </w:r>
      <w:r w:rsidR="00AE6DF9" w:rsidRPr="00987236">
        <w:rPr>
          <w:lang w:eastAsia="en-AU"/>
        </w:rPr>
        <w:t>year.</w:t>
      </w:r>
    </w:p>
    <w:p w14:paraId="71DB93E8" w14:textId="77777777" w:rsidR="00AE6DF9" w:rsidRPr="00987236" w:rsidRDefault="0034697D" w:rsidP="00D242CC">
      <w:pPr>
        <w:pStyle w:val="Amain"/>
        <w:rPr>
          <w:lang w:eastAsia="en-AU"/>
        </w:rPr>
      </w:pPr>
      <w:r w:rsidRPr="00987236">
        <w:rPr>
          <w:lang w:eastAsia="en-AU"/>
        </w:rPr>
        <w:tab/>
        <w:t>(2)</w:t>
      </w:r>
      <w:r w:rsidRPr="00987236">
        <w:rPr>
          <w:lang w:eastAsia="en-AU"/>
        </w:rPr>
        <w:tab/>
      </w:r>
      <w:r w:rsidR="00AE6DF9" w:rsidRPr="00987236">
        <w:rPr>
          <w:lang w:eastAsia="en-AU"/>
        </w:rPr>
        <w:t>Accordingly, if the total motor vehicle allowance</w:t>
      </w:r>
      <w:r w:rsidR="003710B0" w:rsidRPr="00987236">
        <w:rPr>
          <w:lang w:eastAsia="en-AU"/>
        </w:rPr>
        <w:t xml:space="preserve"> paid or payable to an employee</w:t>
      </w:r>
      <w:r w:rsidR="00925487" w:rsidRPr="00987236">
        <w:rPr>
          <w:lang w:eastAsia="en-AU"/>
        </w:rPr>
        <w:t xml:space="preserve"> for</w:t>
      </w:r>
      <w:r w:rsidR="00A82F4A" w:rsidRPr="00987236">
        <w:rPr>
          <w:lang w:eastAsia="en-AU"/>
        </w:rPr>
        <w:t xml:space="preserve"> </w:t>
      </w:r>
      <w:r w:rsidR="00AE6DF9" w:rsidRPr="00987236">
        <w:rPr>
          <w:lang w:eastAsia="en-AU"/>
        </w:rPr>
        <w:t xml:space="preserve">a financial year does not exceed the exempt component, the motor vehicle allowance is not </w:t>
      </w:r>
      <w:r w:rsidR="00AE6DF9" w:rsidRPr="005E1CAB">
        <w:rPr>
          <w:rStyle w:val="charBoldItals"/>
        </w:rPr>
        <w:t>wages</w:t>
      </w:r>
      <w:r w:rsidR="00F133B3" w:rsidRPr="00987236">
        <w:rPr>
          <w:lang w:eastAsia="en-AU"/>
        </w:rPr>
        <w:t xml:space="preserve"> for</w:t>
      </w:r>
      <w:r w:rsidR="00D3364B" w:rsidRPr="00987236">
        <w:rPr>
          <w:lang w:eastAsia="en-AU"/>
        </w:rPr>
        <w:t xml:space="preserve"> </w:t>
      </w:r>
      <w:r w:rsidR="00AE6DF9" w:rsidRPr="00987236">
        <w:rPr>
          <w:lang w:eastAsia="en-AU"/>
        </w:rPr>
        <w:t>this Act.</w:t>
      </w:r>
    </w:p>
    <w:p w14:paraId="0FC61ED3" w14:textId="77777777" w:rsidR="00AE6DF9" w:rsidRPr="00987236" w:rsidRDefault="0034697D" w:rsidP="00D242CC">
      <w:pPr>
        <w:pStyle w:val="Amain"/>
        <w:rPr>
          <w:lang w:eastAsia="en-AU"/>
        </w:rPr>
      </w:pPr>
      <w:r w:rsidRPr="00987236">
        <w:rPr>
          <w:lang w:eastAsia="en-AU"/>
        </w:rPr>
        <w:tab/>
        <w:t>(3)</w:t>
      </w:r>
      <w:r w:rsidRPr="00987236">
        <w:rPr>
          <w:lang w:eastAsia="en-AU"/>
        </w:rPr>
        <w:tab/>
      </w:r>
      <w:r w:rsidR="00AE6DF9" w:rsidRPr="00987236">
        <w:rPr>
          <w:lang w:eastAsia="en-AU"/>
        </w:rPr>
        <w:t>If the total motor vehicle allowance</w:t>
      </w:r>
      <w:r w:rsidR="00AA6847" w:rsidRPr="00987236">
        <w:rPr>
          <w:lang w:eastAsia="en-AU"/>
        </w:rPr>
        <w:t xml:space="preserve"> paid or payable to an employee</w:t>
      </w:r>
      <w:r w:rsidR="00925487" w:rsidRPr="00987236">
        <w:rPr>
          <w:lang w:eastAsia="en-AU"/>
        </w:rPr>
        <w:t xml:space="preserve"> for</w:t>
      </w:r>
      <w:r w:rsidR="00AE6DF9" w:rsidRPr="00987236">
        <w:rPr>
          <w:lang w:eastAsia="en-AU"/>
        </w:rPr>
        <w:t xml:space="preserve"> a financial year exceeds the exempt component (if any), only</w:t>
      </w:r>
      <w:r w:rsidR="00AA6847" w:rsidRPr="00987236">
        <w:rPr>
          <w:lang w:eastAsia="en-AU"/>
        </w:rPr>
        <w:t xml:space="preserve"> </w:t>
      </w:r>
      <w:r w:rsidR="00D3364B" w:rsidRPr="00987236">
        <w:rPr>
          <w:lang w:eastAsia="en-AU"/>
        </w:rPr>
        <w:t>the</w:t>
      </w:r>
      <w:r w:rsidR="00AE6DF9" w:rsidRPr="00987236">
        <w:rPr>
          <w:lang w:eastAsia="en-AU"/>
        </w:rPr>
        <w:t xml:space="preserve"> amount that exceeds the exempt component of the motor vehicle allowance is included as </w:t>
      </w:r>
      <w:r w:rsidR="00AE6DF9" w:rsidRPr="005E1CAB">
        <w:rPr>
          <w:rStyle w:val="charBoldItals"/>
        </w:rPr>
        <w:t>wages</w:t>
      </w:r>
      <w:r w:rsidR="00AE6DF9" w:rsidRPr="00987236">
        <w:rPr>
          <w:lang w:eastAsia="en-AU"/>
        </w:rPr>
        <w:t xml:space="preserve"> </w:t>
      </w:r>
      <w:r w:rsidR="00A267F8" w:rsidRPr="00987236">
        <w:rPr>
          <w:lang w:eastAsia="en-AU"/>
        </w:rPr>
        <w:t>for</w:t>
      </w:r>
      <w:r w:rsidR="00D3364B" w:rsidRPr="00987236">
        <w:rPr>
          <w:lang w:eastAsia="en-AU"/>
        </w:rPr>
        <w:t xml:space="preserve"> </w:t>
      </w:r>
      <w:r w:rsidR="00AE6DF9" w:rsidRPr="00987236">
        <w:rPr>
          <w:lang w:eastAsia="en-AU"/>
        </w:rPr>
        <w:t>this Act.</w:t>
      </w:r>
    </w:p>
    <w:p w14:paraId="3E993BBA" w14:textId="77777777" w:rsidR="00AE6DF9" w:rsidRPr="00987236" w:rsidRDefault="0034697D" w:rsidP="00D242CC">
      <w:pPr>
        <w:pStyle w:val="Amain"/>
        <w:rPr>
          <w:lang w:eastAsia="en-AU"/>
        </w:rPr>
      </w:pPr>
      <w:r w:rsidRPr="00987236">
        <w:rPr>
          <w:lang w:eastAsia="en-AU"/>
        </w:rPr>
        <w:tab/>
        <w:t>(4)</w:t>
      </w:r>
      <w:r w:rsidRPr="00987236">
        <w:rPr>
          <w:lang w:eastAsia="en-AU"/>
        </w:rPr>
        <w:tab/>
      </w:r>
      <w:r w:rsidR="00AE6DF9" w:rsidRPr="00987236">
        <w:rPr>
          <w:lang w:eastAsia="en-AU"/>
        </w:rPr>
        <w:t xml:space="preserve">The </w:t>
      </w:r>
      <w:r w:rsidR="00AE6DF9" w:rsidRPr="005E1CAB">
        <w:rPr>
          <w:rStyle w:val="charBoldItals"/>
        </w:rPr>
        <w:t>exempt component</w:t>
      </w:r>
      <w:r w:rsidR="00AE6DF9" w:rsidRPr="00987236">
        <w:rPr>
          <w:lang w:eastAsia="en-AU"/>
        </w:rPr>
        <w:t xml:space="preserve"> of a motor vehicle allowance paid or</w:t>
      </w:r>
      <w:r w:rsidR="00AA6847" w:rsidRPr="00987236">
        <w:rPr>
          <w:lang w:eastAsia="en-AU"/>
        </w:rPr>
        <w:t xml:space="preserve"> payable</w:t>
      </w:r>
      <w:r w:rsidR="00925487" w:rsidRPr="00987236">
        <w:rPr>
          <w:lang w:eastAsia="en-AU"/>
        </w:rPr>
        <w:t xml:space="preserve"> for</w:t>
      </w:r>
      <w:r w:rsidR="00AE6DF9" w:rsidRPr="00987236">
        <w:rPr>
          <w:lang w:eastAsia="en-AU"/>
        </w:rPr>
        <w:t xml:space="preserve"> a financial year is</w:t>
      </w:r>
      <w:r w:rsidR="000B4E48" w:rsidRPr="00987236">
        <w:t xml:space="preserve"> </w:t>
      </w:r>
      <w:r w:rsidR="003977B1" w:rsidRPr="00987236">
        <w:t xml:space="preserve">worked out </w:t>
      </w:r>
      <w:r w:rsidR="000B4E48" w:rsidRPr="00987236">
        <w:t>as follows:</w:t>
      </w:r>
    </w:p>
    <w:p w14:paraId="17951575" w14:textId="77777777" w:rsidR="00B1230C" w:rsidRPr="00987236" w:rsidRDefault="00E10EF4" w:rsidP="007E1E6B">
      <w:pPr>
        <w:pStyle w:val="Formula"/>
        <w:ind w:left="616"/>
      </w:pPr>
      <m:oMathPara>
        <m:oMath>
          <m:r>
            <m:rPr>
              <m:nor/>
            </m:rPr>
            <m:t>E = K × R</m:t>
          </m:r>
        </m:oMath>
      </m:oMathPara>
    </w:p>
    <w:p w14:paraId="4D64D689" w14:textId="77777777" w:rsidR="000B4E48" w:rsidRPr="00987236" w:rsidRDefault="0034697D" w:rsidP="00D242CC">
      <w:pPr>
        <w:pStyle w:val="Amain"/>
      </w:pPr>
      <w:r w:rsidRPr="00987236">
        <w:tab/>
        <w:t>(5)</w:t>
      </w:r>
      <w:r w:rsidRPr="00987236">
        <w:tab/>
      </w:r>
      <w:r w:rsidR="000B4E48" w:rsidRPr="00987236">
        <w:t>In this section:</w:t>
      </w:r>
    </w:p>
    <w:p w14:paraId="308725FB" w14:textId="77777777" w:rsidR="000B4E48" w:rsidRPr="00987236" w:rsidRDefault="000B4E48" w:rsidP="00491A17">
      <w:pPr>
        <w:pStyle w:val="aDef"/>
      </w:pPr>
      <w:r w:rsidRPr="005E1CAB">
        <w:rPr>
          <w:rStyle w:val="charBoldItals"/>
        </w:rPr>
        <w:t>E</w:t>
      </w:r>
      <w:r w:rsidRPr="00987236">
        <w:t xml:space="preserve"> means the exempt component.</w:t>
      </w:r>
    </w:p>
    <w:p w14:paraId="4BC8CA5A" w14:textId="77777777" w:rsidR="000B4E48" w:rsidRPr="00987236" w:rsidRDefault="000B4E48" w:rsidP="00491A17">
      <w:pPr>
        <w:pStyle w:val="aDef"/>
      </w:pPr>
      <w:r w:rsidRPr="005E1CAB">
        <w:rPr>
          <w:rStyle w:val="charBoldItals"/>
        </w:rPr>
        <w:t>K</w:t>
      </w:r>
      <w:r w:rsidRPr="00987236">
        <w:t xml:space="preserve"> means the number o</w:t>
      </w:r>
      <w:r w:rsidR="00AA6847" w:rsidRPr="00987236">
        <w:t>f business kilometres travelled</w:t>
      </w:r>
      <w:r w:rsidRPr="00987236">
        <w:rPr>
          <w:lang w:eastAsia="en-AU"/>
        </w:rPr>
        <w:t xml:space="preserve"> in</w:t>
      </w:r>
      <w:r w:rsidRPr="00987236">
        <w:t xml:space="preserve"> the financial year.</w:t>
      </w:r>
    </w:p>
    <w:p w14:paraId="7107B310" w14:textId="77777777" w:rsidR="000B4E48" w:rsidRPr="00987236" w:rsidRDefault="000B4E48" w:rsidP="00491A17">
      <w:pPr>
        <w:pStyle w:val="aDef"/>
      </w:pPr>
      <w:r w:rsidRPr="005E1CAB">
        <w:rPr>
          <w:rStyle w:val="charBoldItals"/>
        </w:rPr>
        <w:t>R</w:t>
      </w:r>
      <w:r w:rsidRPr="00987236">
        <w:t xml:space="preserve"> means the exempt rate</w:t>
      </w:r>
      <w:r w:rsidR="00615434" w:rsidRPr="00987236">
        <w:t xml:space="preserve"> for the financial year</w:t>
      </w:r>
      <w:r w:rsidRPr="00987236">
        <w:t>.</w:t>
      </w:r>
    </w:p>
    <w:p w14:paraId="4F6D5AE2" w14:textId="77777777" w:rsidR="00AE6DF9" w:rsidRPr="00987236" w:rsidRDefault="0034697D" w:rsidP="00D242CC">
      <w:pPr>
        <w:pStyle w:val="Amain"/>
        <w:rPr>
          <w:lang w:eastAsia="en-AU"/>
        </w:rPr>
      </w:pPr>
      <w:r w:rsidRPr="00987236">
        <w:rPr>
          <w:lang w:eastAsia="en-AU"/>
        </w:rPr>
        <w:tab/>
        <w:t>(6)</w:t>
      </w:r>
      <w:r w:rsidRPr="00987236">
        <w:rPr>
          <w:lang w:eastAsia="en-AU"/>
        </w:rPr>
        <w:tab/>
      </w:r>
      <w:r w:rsidR="00BF6C3B" w:rsidRPr="005E1CAB">
        <w:rPr>
          <w:rStyle w:val="charBoldItals"/>
        </w:rPr>
        <w:t>K</w:t>
      </w:r>
      <w:r w:rsidR="00AA6847" w:rsidRPr="00987236">
        <w:t xml:space="preserve"> is</w:t>
      </w:r>
      <w:r w:rsidR="00BF6C3B" w:rsidRPr="00987236">
        <w:t xml:space="preserve"> </w:t>
      </w:r>
      <w:r w:rsidR="00597B47" w:rsidRPr="00987236">
        <w:t xml:space="preserve">worked out </w:t>
      </w:r>
      <w:r w:rsidR="00BF6C3B" w:rsidRPr="00987236">
        <w:t xml:space="preserve">using </w:t>
      </w:r>
      <w:r w:rsidR="00AE6DF9" w:rsidRPr="00987236">
        <w:rPr>
          <w:lang w:eastAsia="en-AU"/>
        </w:rPr>
        <w:t>the continuous recording method, or the averaging method, whichever method is se</w:t>
      </w:r>
      <w:r w:rsidR="00AA6847" w:rsidRPr="00987236">
        <w:rPr>
          <w:lang w:eastAsia="en-AU"/>
        </w:rPr>
        <w:t>lected and used by the employer</w:t>
      </w:r>
      <w:r w:rsidR="00C93941" w:rsidRPr="00987236">
        <w:rPr>
          <w:lang w:eastAsia="en-AU"/>
        </w:rPr>
        <w:t xml:space="preserve"> under</w:t>
      </w:r>
      <w:r w:rsidR="00AE6DF9" w:rsidRPr="00987236">
        <w:rPr>
          <w:lang w:eastAsia="en-AU"/>
        </w:rPr>
        <w:t xml:space="preserve"> </w:t>
      </w:r>
      <w:r w:rsidR="00601558" w:rsidRPr="00987236">
        <w:rPr>
          <w:lang w:eastAsia="en-AU"/>
        </w:rPr>
        <w:t>s</w:t>
      </w:r>
      <w:r w:rsidR="00AE6DF9" w:rsidRPr="00987236">
        <w:rPr>
          <w:lang w:eastAsia="en-AU"/>
        </w:rPr>
        <w:t>chedule 1</w:t>
      </w:r>
      <w:r w:rsidR="00601558" w:rsidRPr="00987236">
        <w:rPr>
          <w:lang w:eastAsia="en-AU"/>
        </w:rPr>
        <w:t xml:space="preserve">, part </w:t>
      </w:r>
      <w:r w:rsidR="002D2B50" w:rsidRPr="00987236">
        <w:rPr>
          <w:lang w:eastAsia="en-AU"/>
        </w:rPr>
        <w:t>1.</w:t>
      </w:r>
      <w:r w:rsidR="00601558" w:rsidRPr="00987236">
        <w:rPr>
          <w:lang w:eastAsia="en-AU"/>
        </w:rPr>
        <w:t>5</w:t>
      </w:r>
      <w:r w:rsidR="002D2B50" w:rsidRPr="00987236">
        <w:rPr>
          <w:lang w:eastAsia="en-AU"/>
        </w:rPr>
        <w:t xml:space="preserve"> (Motor vehicle allowances)</w:t>
      </w:r>
      <w:r w:rsidR="00601558" w:rsidRPr="00987236">
        <w:rPr>
          <w:lang w:eastAsia="en-AU"/>
        </w:rPr>
        <w:t>.</w:t>
      </w:r>
    </w:p>
    <w:p w14:paraId="3144637F" w14:textId="77777777" w:rsidR="00BF6C3B" w:rsidRPr="00987236" w:rsidRDefault="00101F4D" w:rsidP="00825787">
      <w:pPr>
        <w:pStyle w:val="Amain"/>
        <w:keepNext/>
      </w:pPr>
      <w:r w:rsidRPr="00987236">
        <w:tab/>
        <w:t>(7</w:t>
      </w:r>
      <w:r w:rsidR="0034697D" w:rsidRPr="00987236">
        <w:t>)</w:t>
      </w:r>
      <w:r w:rsidR="0034697D" w:rsidRPr="00987236">
        <w:tab/>
      </w:r>
      <w:r w:rsidR="00BF6C3B" w:rsidRPr="00987236">
        <w:t>The commissioner may, in writing, approve the use by a</w:t>
      </w:r>
      <w:r w:rsidR="00FB346E" w:rsidRPr="00987236">
        <w:t>n employer of another method of</w:t>
      </w:r>
      <w:r w:rsidR="00BF6C3B" w:rsidRPr="00987236">
        <w:t xml:space="preserve"> </w:t>
      </w:r>
      <w:r w:rsidR="001D369E" w:rsidRPr="00987236">
        <w:t xml:space="preserve">working out </w:t>
      </w:r>
      <w:r w:rsidR="00BF6C3B" w:rsidRPr="00987236">
        <w:t>K (including the use of an estimate).</w:t>
      </w:r>
    </w:p>
    <w:p w14:paraId="27A9DF59" w14:textId="2F05922F" w:rsidR="00BF6C3B" w:rsidRPr="00987236" w:rsidRDefault="00BF6C3B" w:rsidP="00BF6C3B">
      <w:pPr>
        <w:pStyle w:val="aNote"/>
      </w:pPr>
      <w:r w:rsidRPr="005E1CAB">
        <w:rPr>
          <w:rStyle w:val="charItals"/>
        </w:rPr>
        <w:t>Note</w:t>
      </w:r>
      <w:r w:rsidRPr="00987236">
        <w:tab/>
        <w:t xml:space="preserve">Power to make a statutory instrument includes power to make different provision for different categories (see </w:t>
      </w:r>
      <w:hyperlink r:id="rId67" w:tooltip="A2001-14" w:history="1">
        <w:r w:rsidR="005E1CAB" w:rsidRPr="005E1CAB">
          <w:rPr>
            <w:rStyle w:val="charCitHyperlinkAbbrev"/>
          </w:rPr>
          <w:t>Legislation Act</w:t>
        </w:r>
      </w:hyperlink>
      <w:r w:rsidRPr="00987236">
        <w:t>, s</w:t>
      </w:r>
      <w:r w:rsidR="003F4170" w:rsidRPr="00987236">
        <w:t> </w:t>
      </w:r>
      <w:r w:rsidRPr="00987236">
        <w:t>48).</w:t>
      </w:r>
    </w:p>
    <w:p w14:paraId="3AEA1580" w14:textId="77777777" w:rsidR="00BF6C3B" w:rsidRPr="00987236" w:rsidRDefault="00101F4D" w:rsidP="00D242CC">
      <w:pPr>
        <w:pStyle w:val="Amain"/>
      </w:pPr>
      <w:r w:rsidRPr="00987236">
        <w:lastRenderedPageBreak/>
        <w:tab/>
        <w:t>(8</w:t>
      </w:r>
      <w:r w:rsidR="0034697D" w:rsidRPr="00987236">
        <w:t>)</w:t>
      </w:r>
      <w:r w:rsidR="0034697D" w:rsidRPr="00987236">
        <w:tab/>
      </w:r>
      <w:r w:rsidR="00BF6C3B" w:rsidRPr="00987236">
        <w:t>If the commissioner approves the use of a method under subsection (7) for an employer for a financial year, the employer must</w:t>
      </w:r>
      <w:r w:rsidR="00FB346E" w:rsidRPr="00987236">
        <w:t xml:space="preserve"> use the method to</w:t>
      </w:r>
      <w:r w:rsidR="00615434" w:rsidRPr="00987236">
        <w:t xml:space="preserve"> </w:t>
      </w:r>
      <w:r w:rsidR="001D369E" w:rsidRPr="00987236">
        <w:t xml:space="preserve">work out </w:t>
      </w:r>
      <w:r w:rsidR="00615434" w:rsidRPr="00987236">
        <w:t>K.</w:t>
      </w:r>
    </w:p>
    <w:p w14:paraId="4147A3DF" w14:textId="77777777" w:rsidR="003F4170" w:rsidRPr="00987236" w:rsidRDefault="003F4170" w:rsidP="00D242CC">
      <w:pPr>
        <w:pStyle w:val="Amain"/>
      </w:pPr>
      <w:r w:rsidRPr="00987236">
        <w:tab/>
        <w:t>(9)</w:t>
      </w:r>
      <w:r w:rsidRPr="00987236">
        <w:tab/>
        <w:t>The Minister may determine the exempt rate for a financial year.</w:t>
      </w:r>
    </w:p>
    <w:p w14:paraId="746669B7" w14:textId="77777777" w:rsidR="003F4170" w:rsidRPr="00987236" w:rsidRDefault="003F4170" w:rsidP="00D242CC">
      <w:pPr>
        <w:pStyle w:val="Amain"/>
      </w:pPr>
      <w:r w:rsidRPr="00987236">
        <w:tab/>
        <w:t>(10)</w:t>
      </w:r>
      <w:r w:rsidRPr="00987236">
        <w:tab/>
        <w:t>A determination is a notifiable instrument.</w:t>
      </w:r>
    </w:p>
    <w:p w14:paraId="17F28B2B" w14:textId="5C1AB0CA" w:rsidR="003F4170" w:rsidRPr="00987236" w:rsidRDefault="003F4170" w:rsidP="003F4170">
      <w:pPr>
        <w:pStyle w:val="aNote"/>
      </w:pPr>
      <w:r w:rsidRPr="005E1CAB">
        <w:rPr>
          <w:rStyle w:val="charItals"/>
        </w:rPr>
        <w:t>Note</w:t>
      </w:r>
      <w:r w:rsidRPr="005E1CAB">
        <w:rPr>
          <w:rStyle w:val="charItals"/>
        </w:rPr>
        <w:tab/>
      </w:r>
      <w:r w:rsidRPr="00987236">
        <w:t xml:space="preserve">A notifiable instrument must be notified under the </w:t>
      </w:r>
      <w:hyperlink r:id="rId68" w:tooltip="A2001-14" w:history="1">
        <w:r w:rsidR="005E1CAB" w:rsidRPr="005E1CAB">
          <w:rPr>
            <w:rStyle w:val="charCitHyperlinkAbbrev"/>
          </w:rPr>
          <w:t>Legislation Act</w:t>
        </w:r>
      </w:hyperlink>
      <w:r w:rsidRPr="00987236">
        <w:t>.</w:t>
      </w:r>
    </w:p>
    <w:p w14:paraId="4ED1A37F" w14:textId="77777777" w:rsidR="00AE6DF9" w:rsidRPr="00987236" w:rsidRDefault="003F4170" w:rsidP="00D242CC">
      <w:pPr>
        <w:pStyle w:val="Amain"/>
        <w:rPr>
          <w:lang w:eastAsia="en-AU"/>
        </w:rPr>
      </w:pPr>
      <w:r w:rsidRPr="00987236">
        <w:rPr>
          <w:lang w:eastAsia="en-AU"/>
        </w:rPr>
        <w:tab/>
        <w:t>(11</w:t>
      </w:r>
      <w:r w:rsidR="0034697D" w:rsidRPr="00987236">
        <w:rPr>
          <w:lang w:eastAsia="en-AU"/>
        </w:rPr>
        <w:t>)</w:t>
      </w:r>
      <w:r w:rsidR="0034697D" w:rsidRPr="00987236">
        <w:rPr>
          <w:lang w:eastAsia="en-AU"/>
        </w:rPr>
        <w:tab/>
      </w:r>
      <w:r w:rsidR="00AE6DF9" w:rsidRPr="00987236">
        <w:rPr>
          <w:lang w:eastAsia="en-AU"/>
        </w:rPr>
        <w:t xml:space="preserve">For this section, the </w:t>
      </w:r>
      <w:r w:rsidR="00AE6DF9" w:rsidRPr="005E1CAB">
        <w:rPr>
          <w:rStyle w:val="charBoldItals"/>
        </w:rPr>
        <w:t>exempt rate</w:t>
      </w:r>
      <w:r w:rsidR="00AA6847" w:rsidRPr="00987236">
        <w:rPr>
          <w:lang w:eastAsia="en-AU"/>
        </w:rPr>
        <w:t xml:space="preserve"> for</w:t>
      </w:r>
      <w:r w:rsidR="00AE6DF9" w:rsidRPr="00987236">
        <w:rPr>
          <w:lang w:eastAsia="en-AU"/>
        </w:rPr>
        <w:t xml:space="preserve"> </w:t>
      </w:r>
      <w:r w:rsidR="0052200B" w:rsidRPr="00987236">
        <w:rPr>
          <w:lang w:eastAsia="en-AU"/>
        </w:rPr>
        <w:t xml:space="preserve">a </w:t>
      </w:r>
      <w:r w:rsidR="00474571" w:rsidRPr="00987236">
        <w:rPr>
          <w:lang w:eastAsia="en-AU"/>
        </w:rPr>
        <w:t>financial year is</w:t>
      </w:r>
      <w:r w:rsidR="00474571" w:rsidRPr="00987236">
        <w:t>—</w:t>
      </w:r>
    </w:p>
    <w:p w14:paraId="5B7A25CA" w14:textId="37BED28A" w:rsidR="007C5B7B" w:rsidRPr="00882870" w:rsidRDefault="007C5B7B" w:rsidP="007C5B7B">
      <w:pPr>
        <w:pStyle w:val="Apara"/>
      </w:pPr>
      <w:r w:rsidRPr="00882870">
        <w:tab/>
        <w:t>(a)</w:t>
      </w:r>
      <w:r w:rsidRPr="00882870">
        <w:tab/>
        <w:t xml:space="preserve">the rate determined by legislative instrument under the </w:t>
      </w:r>
      <w:hyperlink r:id="rId69" w:tooltip="Income Tax Assessment Act 1936 (Cwlth)" w:history="1">
        <w:r w:rsidRPr="00B7616D">
          <w:rPr>
            <w:rStyle w:val="charCitHyperlinkAbbrev"/>
          </w:rPr>
          <w:t>ITAA</w:t>
        </w:r>
      </w:hyperlink>
      <w:r w:rsidRPr="00882870">
        <w:t>, section 28-25 (How to calculate your deduction) for working out a deduction for car expenses using the cents per kilometre method in the financial year immediately before the financial year in which the allowance is paid or payable; or</w:t>
      </w:r>
    </w:p>
    <w:p w14:paraId="78088A60" w14:textId="77777777" w:rsidR="007C5B7B" w:rsidRPr="00882870" w:rsidRDefault="00333194" w:rsidP="007C5B7B">
      <w:pPr>
        <w:pStyle w:val="Apara"/>
      </w:pPr>
      <w:r>
        <w:tab/>
        <w:t>(b</w:t>
      </w:r>
      <w:r w:rsidR="007C5B7B" w:rsidRPr="00882870">
        <w:t>)</w:t>
      </w:r>
      <w:r w:rsidR="007C5B7B" w:rsidRPr="00882870">
        <w:tab/>
        <w:t>if there is more than 1 rate under the determination mentioned in paragraph (a), the highest of those rates; or</w:t>
      </w:r>
    </w:p>
    <w:p w14:paraId="7AB17677" w14:textId="77777777" w:rsidR="00AE6DF9" w:rsidRPr="00987236" w:rsidRDefault="00333194" w:rsidP="00D242CC">
      <w:pPr>
        <w:pStyle w:val="Apara"/>
        <w:rPr>
          <w:lang w:eastAsia="en-AU"/>
        </w:rPr>
      </w:pPr>
      <w:r>
        <w:rPr>
          <w:lang w:eastAsia="en-AU"/>
        </w:rPr>
        <w:tab/>
        <w:t>(c</w:t>
      </w:r>
      <w:r w:rsidR="00101F4D" w:rsidRPr="00987236">
        <w:rPr>
          <w:lang w:eastAsia="en-AU"/>
        </w:rPr>
        <w:t>)</w:t>
      </w:r>
      <w:r w:rsidR="00101F4D" w:rsidRPr="00987236">
        <w:rPr>
          <w:lang w:eastAsia="en-AU"/>
        </w:rPr>
        <w:tab/>
      </w:r>
      <w:r w:rsidR="00AD0BA5" w:rsidRPr="00987236">
        <w:rPr>
          <w:lang w:eastAsia="en-AU"/>
        </w:rPr>
        <w:t>if no ra</w:t>
      </w:r>
      <w:r w:rsidR="00AA6847" w:rsidRPr="00987236">
        <w:rPr>
          <w:lang w:eastAsia="en-AU"/>
        </w:rPr>
        <w:t>te</w:t>
      </w:r>
      <w:r w:rsidR="00AD0BA5" w:rsidRPr="00987236">
        <w:rPr>
          <w:lang w:eastAsia="en-AU"/>
        </w:rPr>
        <w:t xml:space="preserve"> mentioned </w:t>
      </w:r>
      <w:r w:rsidR="00D25DCD" w:rsidRPr="00987236">
        <w:rPr>
          <w:lang w:eastAsia="en-AU"/>
        </w:rPr>
        <w:t>in paragraph (a) is prescribed</w:t>
      </w:r>
      <w:r w:rsidR="00D25DCD" w:rsidRPr="00987236">
        <w:t>—</w:t>
      </w:r>
      <w:r w:rsidR="00AE6DF9" w:rsidRPr="00987236">
        <w:rPr>
          <w:lang w:eastAsia="en-AU"/>
        </w:rPr>
        <w:t xml:space="preserve">the rate </w:t>
      </w:r>
      <w:r w:rsidR="003F4170" w:rsidRPr="00987236">
        <w:rPr>
          <w:lang w:eastAsia="en-AU"/>
        </w:rPr>
        <w:t>determined by the Minister under subsection (9)</w:t>
      </w:r>
      <w:r w:rsidR="00AE6DF9" w:rsidRPr="00987236">
        <w:rPr>
          <w:lang w:eastAsia="en-AU"/>
        </w:rPr>
        <w:t>.</w:t>
      </w:r>
    </w:p>
    <w:p w14:paraId="051A9B29" w14:textId="77777777" w:rsidR="00AE6DF9" w:rsidRPr="00987236" w:rsidRDefault="00101F4D" w:rsidP="00D242CC">
      <w:pPr>
        <w:pStyle w:val="AH5Sec"/>
        <w:rPr>
          <w:lang w:eastAsia="en-AU"/>
        </w:rPr>
      </w:pPr>
      <w:bookmarkStart w:id="49" w:name="_Toc134022273"/>
      <w:r w:rsidRPr="003C149F">
        <w:rPr>
          <w:rStyle w:val="CharSectNo"/>
        </w:rPr>
        <w:t>30</w:t>
      </w:r>
      <w:r w:rsidRPr="00987236">
        <w:rPr>
          <w:lang w:eastAsia="en-AU"/>
        </w:rPr>
        <w:tab/>
      </w:r>
      <w:r w:rsidR="00AE6DF9" w:rsidRPr="00987236">
        <w:rPr>
          <w:lang w:eastAsia="en-AU"/>
        </w:rPr>
        <w:t>Accommodation allowances</w:t>
      </w:r>
      <w:bookmarkEnd w:id="49"/>
    </w:p>
    <w:p w14:paraId="68BF24F8" w14:textId="77777777" w:rsidR="00AE6DF9" w:rsidRPr="00987236" w:rsidRDefault="006C4D96" w:rsidP="00D242CC">
      <w:pPr>
        <w:pStyle w:val="Amain"/>
        <w:rPr>
          <w:lang w:eastAsia="en-AU"/>
        </w:rPr>
      </w:pPr>
      <w:r w:rsidRPr="00987236">
        <w:rPr>
          <w:lang w:eastAsia="en-AU"/>
        </w:rPr>
        <w:tab/>
        <w:t>(1)</w:t>
      </w:r>
      <w:r w:rsidRPr="00987236">
        <w:rPr>
          <w:lang w:eastAsia="en-AU"/>
        </w:rPr>
        <w:tab/>
      </w:r>
      <w:r w:rsidR="00AE6DF9" w:rsidRPr="00987236">
        <w:rPr>
          <w:lang w:eastAsia="en-AU"/>
        </w:rPr>
        <w:t>F</w:t>
      </w:r>
      <w:r w:rsidR="00570DDF" w:rsidRPr="00987236">
        <w:rPr>
          <w:lang w:eastAsia="en-AU"/>
        </w:rPr>
        <w:t>or</w:t>
      </w:r>
      <w:r w:rsidR="00D323EF" w:rsidRPr="00987236">
        <w:rPr>
          <w:lang w:eastAsia="en-AU"/>
        </w:rPr>
        <w:t xml:space="preserve"> </w:t>
      </w:r>
      <w:r w:rsidR="00AE6DF9" w:rsidRPr="00987236">
        <w:rPr>
          <w:lang w:eastAsia="en-AU"/>
        </w:rPr>
        <w:t xml:space="preserve">this Act, </w:t>
      </w:r>
      <w:r w:rsidR="00AE6DF9" w:rsidRPr="005E1CAB">
        <w:rPr>
          <w:rStyle w:val="charBoldItals"/>
        </w:rPr>
        <w:t>wages</w:t>
      </w:r>
      <w:r w:rsidR="00993622" w:rsidRPr="00987236">
        <w:rPr>
          <w:lang w:eastAsia="en-AU"/>
        </w:rPr>
        <w:t xml:space="preserve">, for a financial year, </w:t>
      </w:r>
      <w:r w:rsidR="00AE6DF9" w:rsidRPr="00987236">
        <w:rPr>
          <w:lang w:eastAsia="en-AU"/>
        </w:rPr>
        <w:t>do</w:t>
      </w:r>
      <w:r w:rsidR="00AE6DB7" w:rsidRPr="00987236">
        <w:rPr>
          <w:lang w:eastAsia="en-AU"/>
        </w:rPr>
        <w:t>es</w:t>
      </w:r>
      <w:r w:rsidR="00AE6DF9" w:rsidRPr="00987236">
        <w:rPr>
          <w:lang w:eastAsia="en-AU"/>
        </w:rPr>
        <w:t xml:space="preserve"> not include an accommodation allowance</w:t>
      </w:r>
      <w:r w:rsidR="00570DDF" w:rsidRPr="00987236">
        <w:rPr>
          <w:lang w:eastAsia="en-AU"/>
        </w:rPr>
        <w:t xml:space="preserve"> paid or payable to an employee</w:t>
      </w:r>
      <w:r w:rsidR="00A82F4A" w:rsidRPr="00987236">
        <w:rPr>
          <w:lang w:eastAsia="en-AU"/>
        </w:rPr>
        <w:t xml:space="preserve"> </w:t>
      </w:r>
      <w:r w:rsidR="00993622" w:rsidRPr="00987236">
        <w:rPr>
          <w:lang w:eastAsia="en-AU"/>
        </w:rPr>
        <w:t>for</w:t>
      </w:r>
      <w:r w:rsidR="00AE6DF9" w:rsidRPr="00987236">
        <w:rPr>
          <w:lang w:eastAsia="en-AU"/>
        </w:rPr>
        <w:t xml:space="preserve"> a night’s absence from the person’s usual place of residence that does not exceed the exempt rate.</w:t>
      </w:r>
    </w:p>
    <w:p w14:paraId="07FA3D53" w14:textId="77777777" w:rsidR="00AE6DF9" w:rsidRPr="00987236" w:rsidRDefault="006C4D96" w:rsidP="00D242CC">
      <w:pPr>
        <w:pStyle w:val="Amain"/>
        <w:rPr>
          <w:lang w:eastAsia="en-AU"/>
        </w:rPr>
      </w:pPr>
      <w:r w:rsidRPr="00987236">
        <w:rPr>
          <w:lang w:eastAsia="en-AU"/>
        </w:rPr>
        <w:tab/>
        <w:t>(2)</w:t>
      </w:r>
      <w:r w:rsidRPr="00987236">
        <w:rPr>
          <w:lang w:eastAsia="en-AU"/>
        </w:rPr>
        <w:tab/>
      </w:r>
      <w:r w:rsidR="00AE6DF9" w:rsidRPr="00987236">
        <w:rPr>
          <w:lang w:eastAsia="en-AU"/>
        </w:rPr>
        <w:t>If the accommodation allowance</w:t>
      </w:r>
      <w:r w:rsidR="00570DDF" w:rsidRPr="00987236">
        <w:rPr>
          <w:lang w:eastAsia="en-AU"/>
        </w:rPr>
        <w:t xml:space="preserve"> paid or payable to an employee</w:t>
      </w:r>
      <w:r w:rsidR="00286296" w:rsidRPr="00987236">
        <w:rPr>
          <w:lang w:eastAsia="en-AU"/>
        </w:rPr>
        <w:t xml:space="preserve"> for</w:t>
      </w:r>
      <w:r w:rsidR="00AE6DF9" w:rsidRPr="00987236">
        <w:rPr>
          <w:lang w:eastAsia="en-AU"/>
        </w:rPr>
        <w:t xml:space="preserve"> a night’s absence from the person’s usual place of residence exceeds the exempt rate, </w:t>
      </w:r>
      <w:r w:rsidR="00AE6DF9" w:rsidRPr="005E1CAB">
        <w:rPr>
          <w:rStyle w:val="charBoldItals"/>
        </w:rPr>
        <w:t>wages</w:t>
      </w:r>
      <w:r w:rsidR="00AE6DF9" w:rsidRPr="00987236">
        <w:rPr>
          <w:lang w:eastAsia="en-AU"/>
        </w:rPr>
        <w:t xml:space="preserve"> include</w:t>
      </w:r>
      <w:r w:rsidR="00AE6DB7" w:rsidRPr="00987236">
        <w:rPr>
          <w:lang w:eastAsia="en-AU"/>
        </w:rPr>
        <w:t>s</w:t>
      </w:r>
      <w:r w:rsidR="00AE6DF9" w:rsidRPr="00987236">
        <w:rPr>
          <w:lang w:eastAsia="en-AU"/>
        </w:rPr>
        <w:t xml:space="preserve"> </w:t>
      </w:r>
      <w:r w:rsidR="002546C3" w:rsidRPr="00987236">
        <w:rPr>
          <w:lang w:eastAsia="en-AU"/>
        </w:rPr>
        <w:t xml:space="preserve">the </w:t>
      </w:r>
      <w:r w:rsidR="00AE6DF9" w:rsidRPr="00987236">
        <w:rPr>
          <w:lang w:eastAsia="en-AU"/>
        </w:rPr>
        <w:t>allowance only to the extent that it exceeds the exempt rate.</w:t>
      </w:r>
    </w:p>
    <w:p w14:paraId="260F5CF7" w14:textId="77777777" w:rsidR="00775799" w:rsidRPr="00987236" w:rsidRDefault="00775799" w:rsidP="00D242CC">
      <w:pPr>
        <w:pStyle w:val="Amain"/>
      </w:pPr>
      <w:r w:rsidRPr="00987236">
        <w:tab/>
        <w:t>(3)</w:t>
      </w:r>
      <w:r w:rsidRPr="00987236">
        <w:tab/>
        <w:t>The Minister may determine the exempt rate for a financial year.</w:t>
      </w:r>
    </w:p>
    <w:p w14:paraId="366E31F8" w14:textId="77777777" w:rsidR="00AE6DF9" w:rsidRPr="00987236" w:rsidRDefault="00775799" w:rsidP="00517830">
      <w:pPr>
        <w:pStyle w:val="Amain"/>
        <w:keepNext/>
        <w:rPr>
          <w:lang w:eastAsia="en-AU"/>
        </w:rPr>
      </w:pPr>
      <w:r w:rsidRPr="00987236">
        <w:rPr>
          <w:lang w:eastAsia="en-AU"/>
        </w:rPr>
        <w:lastRenderedPageBreak/>
        <w:tab/>
        <w:t>(4</w:t>
      </w:r>
      <w:r w:rsidR="006C4D96" w:rsidRPr="00987236">
        <w:rPr>
          <w:lang w:eastAsia="en-AU"/>
        </w:rPr>
        <w:t>)</w:t>
      </w:r>
      <w:r w:rsidR="006C4D96" w:rsidRPr="00987236">
        <w:rPr>
          <w:lang w:eastAsia="en-AU"/>
        </w:rPr>
        <w:tab/>
      </w:r>
      <w:r w:rsidR="00AE6DF9" w:rsidRPr="00987236">
        <w:rPr>
          <w:lang w:eastAsia="en-AU"/>
        </w:rPr>
        <w:t xml:space="preserve">For this section, the </w:t>
      </w:r>
      <w:r w:rsidR="00AE6DF9" w:rsidRPr="005E1CAB">
        <w:rPr>
          <w:rStyle w:val="charBoldItals"/>
        </w:rPr>
        <w:t>exempt rate</w:t>
      </w:r>
      <w:r w:rsidR="00570DDF" w:rsidRPr="00987236">
        <w:rPr>
          <w:lang w:eastAsia="en-AU"/>
        </w:rPr>
        <w:t xml:space="preserve"> for</w:t>
      </w:r>
      <w:r w:rsidR="00D25DCD" w:rsidRPr="00987236">
        <w:rPr>
          <w:lang w:eastAsia="en-AU"/>
        </w:rPr>
        <w:t xml:space="preserve"> </w:t>
      </w:r>
      <w:r w:rsidR="00993622" w:rsidRPr="00987236">
        <w:rPr>
          <w:lang w:eastAsia="en-AU"/>
        </w:rPr>
        <w:t xml:space="preserve">a </w:t>
      </w:r>
      <w:r w:rsidR="00D25DCD" w:rsidRPr="00987236">
        <w:rPr>
          <w:lang w:eastAsia="en-AU"/>
        </w:rPr>
        <w:t>financial year is</w:t>
      </w:r>
      <w:r w:rsidR="00D25DCD" w:rsidRPr="00987236">
        <w:t>—</w:t>
      </w:r>
    </w:p>
    <w:p w14:paraId="3C7FC073" w14:textId="77777777" w:rsidR="00AE6DF9" w:rsidRPr="00987236" w:rsidRDefault="006C4D96" w:rsidP="00D242CC">
      <w:pPr>
        <w:pStyle w:val="Apara"/>
        <w:rPr>
          <w:lang w:eastAsia="en-AU"/>
        </w:rPr>
      </w:pPr>
      <w:r w:rsidRPr="00987236">
        <w:rPr>
          <w:lang w:eastAsia="en-AU"/>
        </w:rPr>
        <w:tab/>
        <w:t>(a)</w:t>
      </w:r>
      <w:r w:rsidRPr="00987236">
        <w:rPr>
          <w:lang w:eastAsia="en-AU"/>
        </w:rPr>
        <w:tab/>
      </w:r>
      <w:r w:rsidR="00AE6DF9" w:rsidRPr="00987236">
        <w:rPr>
          <w:lang w:eastAsia="en-AU"/>
        </w:rPr>
        <w:t>the total reasonable amount for daily travel allowance expenses using the lowest capital city for the lowest salary band for the financial year determined by the Commissioner of Taxation of the Commonwealth</w:t>
      </w:r>
      <w:r w:rsidR="00D7609D" w:rsidRPr="00987236">
        <w:rPr>
          <w:lang w:eastAsia="en-AU"/>
        </w:rPr>
        <w:t>;</w:t>
      </w:r>
      <w:r w:rsidR="00AE6DF9" w:rsidRPr="00987236">
        <w:rPr>
          <w:lang w:eastAsia="en-AU"/>
        </w:rPr>
        <w:t xml:space="preserve"> or</w:t>
      </w:r>
    </w:p>
    <w:p w14:paraId="0C06CEF4" w14:textId="77777777" w:rsidR="00AE6DF9" w:rsidRPr="00987236" w:rsidRDefault="006C4D96" w:rsidP="00D242CC">
      <w:pPr>
        <w:pStyle w:val="Apara"/>
        <w:rPr>
          <w:lang w:eastAsia="en-AU"/>
        </w:rPr>
      </w:pPr>
      <w:r w:rsidRPr="00987236">
        <w:rPr>
          <w:lang w:eastAsia="en-AU"/>
        </w:rPr>
        <w:tab/>
        <w:t>(b)</w:t>
      </w:r>
      <w:r w:rsidRPr="00987236">
        <w:rPr>
          <w:lang w:eastAsia="en-AU"/>
        </w:rPr>
        <w:tab/>
      </w:r>
      <w:r w:rsidR="00570DDF" w:rsidRPr="00987236">
        <w:rPr>
          <w:lang w:eastAsia="en-AU"/>
        </w:rPr>
        <w:t>if no determination</w:t>
      </w:r>
      <w:r w:rsidR="00AE6DF9" w:rsidRPr="00987236">
        <w:rPr>
          <w:lang w:eastAsia="en-AU"/>
        </w:rPr>
        <w:t xml:space="preserve"> </w:t>
      </w:r>
      <w:r w:rsidR="00AD0BA5" w:rsidRPr="00987236">
        <w:rPr>
          <w:lang w:eastAsia="en-AU"/>
        </w:rPr>
        <w:t xml:space="preserve">mentioned </w:t>
      </w:r>
      <w:r w:rsidR="00AE6DF9" w:rsidRPr="00987236">
        <w:rPr>
          <w:lang w:eastAsia="en-AU"/>
        </w:rPr>
        <w:t>in</w:t>
      </w:r>
      <w:r w:rsidR="00BC416B" w:rsidRPr="00987236">
        <w:rPr>
          <w:lang w:eastAsia="en-AU"/>
        </w:rPr>
        <w:t xml:space="preserve"> paragraph (a) is in force</w:t>
      </w:r>
      <w:r w:rsidR="00BC416B" w:rsidRPr="00987236">
        <w:t>—</w:t>
      </w:r>
      <w:r w:rsidR="00AE6DF9" w:rsidRPr="00987236">
        <w:rPr>
          <w:lang w:eastAsia="en-AU"/>
        </w:rPr>
        <w:t xml:space="preserve">the rate </w:t>
      </w:r>
      <w:r w:rsidR="00775799" w:rsidRPr="00987236">
        <w:rPr>
          <w:lang w:eastAsia="en-AU"/>
        </w:rPr>
        <w:t>determined by the Minister under subsection (3).</w:t>
      </w:r>
    </w:p>
    <w:p w14:paraId="7C3E0B94" w14:textId="77777777" w:rsidR="00884841" w:rsidRPr="00987236" w:rsidRDefault="00884841" w:rsidP="00825787">
      <w:pPr>
        <w:pStyle w:val="Amain"/>
        <w:keepNext/>
      </w:pPr>
      <w:r w:rsidRPr="00987236">
        <w:tab/>
      </w:r>
      <w:r w:rsidR="00775799" w:rsidRPr="00987236">
        <w:t>(5</w:t>
      </w:r>
      <w:r w:rsidRPr="00987236">
        <w:t>)</w:t>
      </w:r>
      <w:r w:rsidRPr="00987236">
        <w:tab/>
        <w:t xml:space="preserve">A determination </w:t>
      </w:r>
      <w:r w:rsidR="00BB3B1D" w:rsidRPr="00987236">
        <w:t>under</w:t>
      </w:r>
      <w:r w:rsidRPr="00987236">
        <w:t xml:space="preserve"> this section is a notifiable instrument.</w:t>
      </w:r>
    </w:p>
    <w:p w14:paraId="734F1BA8" w14:textId="4477ECEE" w:rsidR="00884841" w:rsidRPr="00987236" w:rsidRDefault="00884841" w:rsidP="00884841">
      <w:pPr>
        <w:pStyle w:val="aNote"/>
      </w:pPr>
      <w:r w:rsidRPr="005E1CAB">
        <w:rPr>
          <w:rStyle w:val="charItals"/>
        </w:rPr>
        <w:t>Note</w:t>
      </w:r>
      <w:r w:rsidRPr="005E1CAB">
        <w:rPr>
          <w:rStyle w:val="charItals"/>
        </w:rPr>
        <w:tab/>
      </w:r>
      <w:r w:rsidRPr="00987236">
        <w:t xml:space="preserve">A notifiable instrument must be notified under the </w:t>
      </w:r>
      <w:hyperlink r:id="rId70" w:tooltip="A2001-14" w:history="1">
        <w:r w:rsidR="005E1CAB" w:rsidRPr="005E1CAB">
          <w:rPr>
            <w:rStyle w:val="charCitHyperlinkAbbrev"/>
          </w:rPr>
          <w:t>Legislation Act</w:t>
        </w:r>
      </w:hyperlink>
      <w:r w:rsidRPr="00987236">
        <w:t>.</w:t>
      </w:r>
    </w:p>
    <w:p w14:paraId="3CE4F5A4" w14:textId="77777777" w:rsidR="00AE6DF9" w:rsidRPr="003C149F" w:rsidRDefault="00491A17" w:rsidP="00491A17">
      <w:pPr>
        <w:pStyle w:val="AH3Div"/>
      </w:pPr>
      <w:bookmarkStart w:id="50" w:name="_Toc134022274"/>
      <w:r w:rsidRPr="003C149F">
        <w:rPr>
          <w:rStyle w:val="CharDivNo"/>
        </w:rPr>
        <w:t>Division 3.7</w:t>
      </w:r>
      <w:r w:rsidRPr="00987236">
        <w:tab/>
      </w:r>
      <w:r w:rsidR="00AE6DF9" w:rsidRPr="003C149F">
        <w:rPr>
          <w:rStyle w:val="CharDivText"/>
        </w:rPr>
        <w:t>Contractor provisions</w:t>
      </w:r>
      <w:bookmarkEnd w:id="50"/>
    </w:p>
    <w:p w14:paraId="36B066ED" w14:textId="77777777" w:rsidR="00AE6DF9" w:rsidRPr="00987236" w:rsidRDefault="006C4D96" w:rsidP="00D242CC">
      <w:pPr>
        <w:pStyle w:val="AH5Sec"/>
        <w:rPr>
          <w:lang w:eastAsia="en-AU"/>
        </w:rPr>
      </w:pPr>
      <w:bookmarkStart w:id="51" w:name="_Toc134022275"/>
      <w:r w:rsidRPr="003C149F">
        <w:rPr>
          <w:rStyle w:val="CharSectNo"/>
        </w:rPr>
        <w:t>31</w:t>
      </w:r>
      <w:r w:rsidRPr="00987236">
        <w:rPr>
          <w:lang w:eastAsia="en-AU"/>
        </w:rPr>
        <w:tab/>
      </w:r>
      <w:r w:rsidR="00AE6DF9" w:rsidRPr="00987236">
        <w:rPr>
          <w:lang w:eastAsia="en-AU"/>
        </w:rPr>
        <w:t>Definitions</w:t>
      </w:r>
      <w:r w:rsidR="00B678F1" w:rsidRPr="00987236">
        <w:t>—div 3.7</w:t>
      </w:r>
      <w:bookmarkEnd w:id="51"/>
    </w:p>
    <w:p w14:paraId="28695D7A" w14:textId="77777777" w:rsidR="00AE6DF9" w:rsidRPr="00987236" w:rsidRDefault="00B678F1" w:rsidP="00481654">
      <w:pPr>
        <w:pStyle w:val="Amainreturn"/>
        <w:keepNext/>
        <w:rPr>
          <w:lang w:eastAsia="en-AU"/>
        </w:rPr>
      </w:pPr>
      <w:r w:rsidRPr="00987236">
        <w:rPr>
          <w:lang w:eastAsia="en-AU"/>
        </w:rPr>
        <w:t>In this d</w:t>
      </w:r>
      <w:r w:rsidR="00AE6DF9" w:rsidRPr="00987236">
        <w:rPr>
          <w:lang w:eastAsia="en-AU"/>
        </w:rPr>
        <w:t>ivision:</w:t>
      </w:r>
    </w:p>
    <w:p w14:paraId="6D33E0D1" w14:textId="77777777" w:rsidR="00AE6DF9" w:rsidRPr="00987236" w:rsidRDefault="00AE6DF9" w:rsidP="00491A17">
      <w:pPr>
        <w:pStyle w:val="aDef"/>
        <w:rPr>
          <w:lang w:eastAsia="en-AU"/>
        </w:rPr>
      </w:pPr>
      <w:r w:rsidRPr="005E1CAB">
        <w:rPr>
          <w:rStyle w:val="charBoldItals"/>
        </w:rPr>
        <w:t>contract</w:t>
      </w:r>
      <w:r w:rsidRPr="00987236">
        <w:rPr>
          <w:lang w:eastAsia="en-AU"/>
        </w:rPr>
        <w:t xml:space="preserve"> includes an agreement, arrangement or undertaking, whether formal or informal and whether express or implied.</w:t>
      </w:r>
    </w:p>
    <w:p w14:paraId="7A44A769" w14:textId="77777777" w:rsidR="00AE6DF9" w:rsidRPr="00987236" w:rsidRDefault="00D1759C" w:rsidP="00481654">
      <w:pPr>
        <w:pStyle w:val="aDef"/>
        <w:keepNext/>
        <w:rPr>
          <w:lang w:eastAsia="en-AU"/>
        </w:rPr>
      </w:pPr>
      <w:r w:rsidRPr="005E1CAB">
        <w:rPr>
          <w:rStyle w:val="charBoldItals"/>
        </w:rPr>
        <w:t>re</w:t>
      </w:r>
      <w:r w:rsidR="00AE6DF9" w:rsidRPr="005E1CAB">
        <w:rPr>
          <w:rStyle w:val="charBoldItals"/>
        </w:rPr>
        <w:t>supply</w:t>
      </w:r>
      <w:r w:rsidR="00AE6DF9" w:rsidRPr="00987236">
        <w:rPr>
          <w:lang w:eastAsia="en-AU"/>
        </w:rPr>
        <w:t xml:space="preserve"> of goods </w:t>
      </w:r>
      <w:r w:rsidR="00307C9A" w:rsidRPr="00987236">
        <w:rPr>
          <w:lang w:eastAsia="en-AU"/>
        </w:rPr>
        <w:t xml:space="preserve">(the </w:t>
      </w:r>
      <w:r w:rsidR="00307C9A" w:rsidRPr="005E1CAB">
        <w:rPr>
          <w:rStyle w:val="charBoldItals"/>
        </w:rPr>
        <w:t>relevant goods</w:t>
      </w:r>
      <w:r w:rsidR="00307C9A" w:rsidRPr="00987236">
        <w:rPr>
          <w:lang w:eastAsia="en-AU"/>
        </w:rPr>
        <w:t xml:space="preserve">) </w:t>
      </w:r>
      <w:r w:rsidR="00AE6DF9" w:rsidRPr="00987236">
        <w:rPr>
          <w:lang w:eastAsia="en-AU"/>
        </w:rPr>
        <w:t>a</w:t>
      </w:r>
      <w:r w:rsidR="00BC416B" w:rsidRPr="00987236">
        <w:rPr>
          <w:lang w:eastAsia="en-AU"/>
        </w:rPr>
        <w:t>cquired from a person includes</w:t>
      </w:r>
      <w:r w:rsidR="00BC416B" w:rsidRPr="00987236">
        <w:t>—</w:t>
      </w:r>
    </w:p>
    <w:p w14:paraId="36D76028" w14:textId="77777777" w:rsidR="00AE6DF9"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AE6DF9" w:rsidRPr="00987236">
        <w:rPr>
          <w:lang w:eastAsia="en-AU"/>
        </w:rPr>
        <w:t>a supply to the person of goods in an altered form or condition</w:t>
      </w:r>
      <w:r w:rsidR="00D7609D" w:rsidRPr="00987236">
        <w:rPr>
          <w:lang w:eastAsia="en-AU"/>
        </w:rPr>
        <w:t>;</w:t>
      </w:r>
      <w:r w:rsidR="00AE6DF9" w:rsidRPr="00987236">
        <w:rPr>
          <w:lang w:eastAsia="en-AU"/>
        </w:rPr>
        <w:t xml:space="preserve"> and</w:t>
      </w:r>
    </w:p>
    <w:p w14:paraId="7F909F7E" w14:textId="77777777" w:rsidR="00AE6DF9"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AE6DF9" w:rsidRPr="00987236">
        <w:rPr>
          <w:lang w:eastAsia="en-AU"/>
        </w:rPr>
        <w:t xml:space="preserve">a supply to the person of goods in which the </w:t>
      </w:r>
      <w:r w:rsidR="00307C9A" w:rsidRPr="00987236">
        <w:rPr>
          <w:lang w:eastAsia="en-AU"/>
        </w:rPr>
        <w:t xml:space="preserve">relevant </w:t>
      </w:r>
      <w:r w:rsidR="00694433" w:rsidRPr="00987236">
        <w:rPr>
          <w:lang w:eastAsia="en-AU"/>
        </w:rPr>
        <w:t>goods have been incorporated; and</w:t>
      </w:r>
    </w:p>
    <w:p w14:paraId="6A43911E" w14:textId="77777777" w:rsidR="00694433" w:rsidRPr="00987236" w:rsidRDefault="00481654" w:rsidP="00481654">
      <w:pPr>
        <w:pStyle w:val="aDefpara"/>
        <w:rPr>
          <w:lang w:eastAsia="en-AU"/>
        </w:rPr>
      </w:pPr>
      <w:r>
        <w:rPr>
          <w:lang w:eastAsia="en-AU"/>
        </w:rPr>
        <w:tab/>
      </w:r>
      <w:r w:rsidR="00491A17" w:rsidRPr="00987236">
        <w:rPr>
          <w:lang w:eastAsia="en-AU"/>
        </w:rPr>
        <w:t>(c)</w:t>
      </w:r>
      <w:r w:rsidR="00491A17" w:rsidRPr="00987236">
        <w:rPr>
          <w:lang w:eastAsia="en-AU"/>
        </w:rPr>
        <w:tab/>
      </w:r>
      <w:r w:rsidR="00694433" w:rsidRPr="00987236">
        <w:rPr>
          <w:lang w:eastAsia="en-AU"/>
        </w:rPr>
        <w:t>a supply to the person of something manufactured or produced from the goods.</w:t>
      </w:r>
    </w:p>
    <w:p w14:paraId="3D231EEA" w14:textId="77777777" w:rsidR="00AE6DF9" w:rsidRPr="00987236" w:rsidRDefault="00AE6DF9" w:rsidP="00491A17">
      <w:pPr>
        <w:pStyle w:val="aDef"/>
        <w:rPr>
          <w:lang w:eastAsia="en-AU"/>
        </w:rPr>
      </w:pPr>
      <w:r w:rsidRPr="005E1CAB">
        <w:rPr>
          <w:rStyle w:val="charBoldItals"/>
        </w:rPr>
        <w:t>services</w:t>
      </w:r>
      <w:r w:rsidRPr="00987236">
        <w:rPr>
          <w:lang w:eastAsia="en-AU"/>
        </w:rPr>
        <w:t xml:space="preserve"> includes results (whether goods or services) of work performed.</w:t>
      </w:r>
    </w:p>
    <w:p w14:paraId="0765C9E2" w14:textId="77777777" w:rsidR="00AE6DF9" w:rsidRPr="00987236" w:rsidRDefault="00AE6DF9" w:rsidP="00491A17">
      <w:pPr>
        <w:pStyle w:val="aDef"/>
        <w:rPr>
          <w:lang w:eastAsia="en-AU"/>
        </w:rPr>
      </w:pPr>
      <w:r w:rsidRPr="005E1CAB">
        <w:rPr>
          <w:rStyle w:val="charBoldItals"/>
        </w:rPr>
        <w:t>supply</w:t>
      </w:r>
      <w:r w:rsidR="00952219" w:rsidRPr="00987236">
        <w:rPr>
          <w:lang w:eastAsia="en-AU"/>
        </w:rPr>
        <w:t xml:space="preserve"> includes supply by</w:t>
      </w:r>
      <w:r w:rsidRPr="00987236">
        <w:rPr>
          <w:lang w:eastAsia="en-AU"/>
        </w:rPr>
        <w:t xml:space="preserve"> sale, exchange, lease, hire or hire</w:t>
      </w:r>
      <w:r w:rsidR="002601C8" w:rsidRPr="00987236">
        <w:rPr>
          <w:lang w:eastAsia="en-AU"/>
        </w:rPr>
        <w:noBreakHyphen/>
      </w:r>
      <w:r w:rsidRPr="00987236">
        <w:rPr>
          <w:lang w:eastAsia="en-AU"/>
        </w:rPr>
        <w:t>purchase, and in relation to services includes the providing, granting or conferring of services.</w:t>
      </w:r>
    </w:p>
    <w:p w14:paraId="66FE9287" w14:textId="77777777" w:rsidR="00AE6DF9" w:rsidRPr="00987236" w:rsidRDefault="006C4D96" w:rsidP="00D242CC">
      <w:pPr>
        <w:pStyle w:val="AH5Sec"/>
        <w:rPr>
          <w:lang w:eastAsia="en-AU"/>
        </w:rPr>
      </w:pPr>
      <w:bookmarkStart w:id="52" w:name="_Toc134022276"/>
      <w:r w:rsidRPr="003C149F">
        <w:rPr>
          <w:rStyle w:val="CharSectNo"/>
        </w:rPr>
        <w:lastRenderedPageBreak/>
        <w:t>32</w:t>
      </w:r>
      <w:r w:rsidRPr="00987236">
        <w:rPr>
          <w:lang w:eastAsia="en-AU"/>
        </w:rPr>
        <w:tab/>
      </w:r>
      <w:r w:rsidR="00CB3C3A" w:rsidRPr="00987236">
        <w:rPr>
          <w:lang w:eastAsia="en-AU"/>
        </w:rPr>
        <w:t xml:space="preserve">Meaning of </w:t>
      </w:r>
      <w:r w:rsidR="00CB3C3A" w:rsidRPr="005E1CAB">
        <w:rPr>
          <w:rStyle w:val="charItals"/>
        </w:rPr>
        <w:t>relevant contract</w:t>
      </w:r>
      <w:r w:rsidR="0062245C" w:rsidRPr="00987236">
        <w:t>—div 3.7</w:t>
      </w:r>
      <w:bookmarkEnd w:id="52"/>
    </w:p>
    <w:p w14:paraId="4F48446C" w14:textId="77777777" w:rsidR="00AE6DF9" w:rsidRPr="00987236" w:rsidRDefault="006C4D96" w:rsidP="005167DA">
      <w:pPr>
        <w:pStyle w:val="Amain"/>
        <w:keepNext/>
        <w:rPr>
          <w:lang w:eastAsia="en-AU"/>
        </w:rPr>
      </w:pPr>
      <w:r w:rsidRPr="00987236">
        <w:rPr>
          <w:lang w:eastAsia="en-AU"/>
        </w:rPr>
        <w:tab/>
        <w:t>(1)</w:t>
      </w:r>
      <w:r w:rsidRPr="00987236">
        <w:rPr>
          <w:lang w:eastAsia="en-AU"/>
        </w:rPr>
        <w:tab/>
      </w:r>
      <w:r w:rsidR="00CB3C3A" w:rsidRPr="00987236">
        <w:rPr>
          <w:lang w:eastAsia="en-AU"/>
        </w:rPr>
        <w:t>For</w:t>
      </w:r>
      <w:r w:rsidR="00A31F5A" w:rsidRPr="00987236">
        <w:rPr>
          <w:lang w:eastAsia="en-AU"/>
        </w:rPr>
        <w:t xml:space="preserve"> </w:t>
      </w:r>
      <w:r w:rsidR="00CB3C3A" w:rsidRPr="00987236">
        <w:rPr>
          <w:lang w:eastAsia="en-AU"/>
        </w:rPr>
        <w:t>this d</w:t>
      </w:r>
      <w:r w:rsidR="00AE6DF9" w:rsidRPr="00987236">
        <w:rPr>
          <w:lang w:eastAsia="en-AU"/>
        </w:rPr>
        <w:t xml:space="preserve">ivision, a </w:t>
      </w:r>
      <w:r w:rsidR="00AE6DF9" w:rsidRPr="005E1CAB">
        <w:rPr>
          <w:rStyle w:val="charBoldItals"/>
        </w:rPr>
        <w:t>relevant contract</w:t>
      </w:r>
      <w:r w:rsidR="00AE6DF9" w:rsidRPr="00987236">
        <w:rPr>
          <w:lang w:eastAsia="en-AU"/>
        </w:rPr>
        <w:t xml:space="preserve"> </w:t>
      </w:r>
      <w:r w:rsidR="001E797A" w:rsidRPr="00987236">
        <w:rPr>
          <w:lang w:eastAsia="en-AU"/>
        </w:rPr>
        <w:t xml:space="preserve">for </w:t>
      </w:r>
      <w:r w:rsidR="00AE6DF9" w:rsidRPr="00987236">
        <w:rPr>
          <w:lang w:eastAsia="en-AU"/>
        </w:rPr>
        <w:t xml:space="preserve">a financial year is a contract under which a person (the </w:t>
      </w:r>
      <w:r w:rsidR="00AE6DF9" w:rsidRPr="005E1CAB">
        <w:rPr>
          <w:rStyle w:val="charBoldItals"/>
        </w:rPr>
        <w:t>designated person</w:t>
      </w:r>
      <w:r w:rsidR="00AE6DF9" w:rsidRPr="00987236">
        <w:rPr>
          <w:lang w:eastAsia="en-AU"/>
        </w:rPr>
        <w:t xml:space="preserve">) </w:t>
      </w:r>
      <w:r w:rsidR="00FC433E" w:rsidRPr="00987236">
        <w:rPr>
          <w:lang w:eastAsia="en-AU"/>
        </w:rPr>
        <w:t>in</w:t>
      </w:r>
      <w:r w:rsidR="00AE6DF9" w:rsidRPr="00987236">
        <w:rPr>
          <w:lang w:eastAsia="en-AU"/>
        </w:rPr>
        <w:t xml:space="preserve"> </w:t>
      </w:r>
      <w:r w:rsidR="001E797A" w:rsidRPr="00987236">
        <w:rPr>
          <w:lang w:eastAsia="en-AU"/>
        </w:rPr>
        <w:t xml:space="preserve">the </w:t>
      </w:r>
      <w:r w:rsidR="00AE6DF9" w:rsidRPr="00987236">
        <w:rPr>
          <w:lang w:eastAsia="en-AU"/>
        </w:rPr>
        <w:t>financial year, in the course of a business carr</w:t>
      </w:r>
      <w:r w:rsidR="00BC416B" w:rsidRPr="00987236">
        <w:rPr>
          <w:lang w:eastAsia="en-AU"/>
        </w:rPr>
        <w:t>ied on by the designated person</w:t>
      </w:r>
      <w:r w:rsidR="00BC416B" w:rsidRPr="00987236">
        <w:t>—</w:t>
      </w:r>
    </w:p>
    <w:p w14:paraId="2275B4FC" w14:textId="77777777" w:rsidR="00AE6DF9" w:rsidRPr="00987236" w:rsidRDefault="006C4D96"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supplies </w:t>
      </w:r>
      <w:r w:rsidR="00737792" w:rsidRPr="00987236">
        <w:rPr>
          <w:lang w:eastAsia="en-AU"/>
        </w:rPr>
        <w:t xml:space="preserve">services </w:t>
      </w:r>
      <w:r w:rsidR="00952219" w:rsidRPr="00987236">
        <w:rPr>
          <w:lang w:eastAsia="en-AU"/>
        </w:rPr>
        <w:t>to</w:t>
      </w:r>
      <w:r w:rsidR="00AE6DF9" w:rsidRPr="00987236">
        <w:rPr>
          <w:lang w:eastAsia="en-AU"/>
        </w:rPr>
        <w:t xml:space="preserve"> </w:t>
      </w:r>
      <w:r w:rsidR="00B748D4" w:rsidRPr="00987236">
        <w:rPr>
          <w:lang w:eastAsia="en-AU"/>
        </w:rPr>
        <w:t>someone els</w:t>
      </w:r>
      <w:r w:rsidR="00952219" w:rsidRPr="00987236">
        <w:rPr>
          <w:lang w:eastAsia="en-AU"/>
        </w:rPr>
        <w:t>e</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18ACE18B" w14:textId="77777777" w:rsidR="00AE6DF9" w:rsidRPr="00987236" w:rsidRDefault="006C4D96"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has supplied to the designated person the services of </w:t>
      </w:r>
      <w:r w:rsidR="00451583" w:rsidRPr="00987236">
        <w:rPr>
          <w:lang w:eastAsia="en-AU"/>
        </w:rPr>
        <w:t>people</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3B555B9A" w14:textId="77777777" w:rsidR="00AE6DF9" w:rsidRPr="00987236" w:rsidRDefault="006C4D96" w:rsidP="00D242CC">
      <w:pPr>
        <w:pStyle w:val="Apara"/>
        <w:rPr>
          <w:lang w:eastAsia="en-AU"/>
        </w:rPr>
      </w:pPr>
      <w:r w:rsidRPr="00987236">
        <w:rPr>
          <w:lang w:eastAsia="en-AU"/>
        </w:rPr>
        <w:tab/>
        <w:t>(c)</w:t>
      </w:r>
      <w:r w:rsidRPr="00987236">
        <w:rPr>
          <w:lang w:eastAsia="en-AU"/>
        </w:rPr>
        <w:tab/>
      </w:r>
      <w:r w:rsidR="00AE6DF9" w:rsidRPr="00987236">
        <w:rPr>
          <w:lang w:eastAsia="en-AU"/>
        </w:rPr>
        <w:t>gives out goods to</w:t>
      </w:r>
      <w:r w:rsidR="00451583" w:rsidRPr="00987236">
        <w:rPr>
          <w:lang w:eastAsia="en-AU"/>
        </w:rPr>
        <w:t xml:space="preserve"> individuals</w:t>
      </w:r>
      <w:r w:rsidR="00952219" w:rsidRPr="00987236">
        <w:rPr>
          <w:lang w:eastAsia="en-AU"/>
        </w:rPr>
        <w:t xml:space="preserve"> for work to be performed by</w:t>
      </w:r>
      <w:r w:rsidR="00F67464" w:rsidRPr="00987236">
        <w:rPr>
          <w:lang w:eastAsia="en-AU"/>
        </w:rPr>
        <w:t xml:space="preserve"> </w:t>
      </w:r>
      <w:r w:rsidR="00A5572E" w:rsidRPr="00987236">
        <w:rPr>
          <w:lang w:eastAsia="en-AU"/>
        </w:rPr>
        <w:t xml:space="preserve">them </w:t>
      </w:r>
      <w:r w:rsidR="00952219" w:rsidRPr="00987236">
        <w:rPr>
          <w:lang w:eastAsia="en-AU"/>
        </w:rPr>
        <w:t>in</w:t>
      </w:r>
      <w:r w:rsidR="00A82F4A" w:rsidRPr="00987236">
        <w:rPr>
          <w:lang w:eastAsia="en-AU"/>
        </w:rPr>
        <w:t xml:space="preserve"> relation to</w:t>
      </w:r>
      <w:r w:rsidR="00AE6DF9" w:rsidRPr="00987236">
        <w:rPr>
          <w:lang w:eastAsia="en-AU"/>
        </w:rPr>
        <w:t xml:space="preserve"> </w:t>
      </w:r>
      <w:r w:rsidR="0089124A" w:rsidRPr="00987236">
        <w:rPr>
          <w:lang w:eastAsia="en-AU"/>
        </w:rPr>
        <w:t xml:space="preserve">the </w:t>
      </w:r>
      <w:r w:rsidR="00AE6DF9" w:rsidRPr="00987236">
        <w:rPr>
          <w:lang w:eastAsia="en-AU"/>
        </w:rPr>
        <w:t>goods</w:t>
      </w:r>
      <w:r w:rsidR="00F71EC3" w:rsidRPr="00987236">
        <w:rPr>
          <w:lang w:eastAsia="en-AU"/>
        </w:rPr>
        <w:t xml:space="preserve"> and for re</w:t>
      </w:r>
      <w:r w:rsidR="00AE6DF9" w:rsidRPr="00987236">
        <w:rPr>
          <w:lang w:eastAsia="en-AU"/>
        </w:rPr>
        <w:t xml:space="preserve">supply of the goods to the designated person or, </w:t>
      </w:r>
      <w:r w:rsidR="00F67464" w:rsidRPr="00987236">
        <w:rPr>
          <w:lang w:eastAsia="en-AU"/>
        </w:rPr>
        <w:t xml:space="preserve">if </w:t>
      </w:r>
      <w:r w:rsidR="00AE6DF9" w:rsidRPr="00987236">
        <w:rPr>
          <w:lang w:eastAsia="en-AU"/>
        </w:rPr>
        <w:t>the designated person is a member o</w:t>
      </w:r>
      <w:r w:rsidR="00952219" w:rsidRPr="00987236">
        <w:rPr>
          <w:lang w:eastAsia="en-AU"/>
        </w:rPr>
        <w:t>f a group, to another member of</w:t>
      </w:r>
      <w:r w:rsidR="00AE6DF9" w:rsidRPr="00987236">
        <w:rPr>
          <w:lang w:eastAsia="en-AU"/>
        </w:rPr>
        <w:t xml:space="preserve"> </w:t>
      </w:r>
      <w:r w:rsidR="005A42D4" w:rsidRPr="00987236">
        <w:rPr>
          <w:lang w:eastAsia="en-AU"/>
        </w:rPr>
        <w:t xml:space="preserve">the </w:t>
      </w:r>
      <w:r w:rsidR="00AE6DF9" w:rsidRPr="00987236">
        <w:rPr>
          <w:lang w:eastAsia="en-AU"/>
        </w:rPr>
        <w:t>group.</w:t>
      </w:r>
    </w:p>
    <w:p w14:paraId="54A7EF12" w14:textId="77777777" w:rsidR="00AE6DF9" w:rsidRPr="00987236" w:rsidRDefault="006C4D96" w:rsidP="00D242CC">
      <w:pPr>
        <w:pStyle w:val="Amain"/>
        <w:rPr>
          <w:lang w:eastAsia="en-AU"/>
        </w:rPr>
      </w:pPr>
      <w:r w:rsidRPr="00987236">
        <w:rPr>
          <w:lang w:eastAsia="en-AU"/>
        </w:rPr>
        <w:tab/>
        <w:t>(2)</w:t>
      </w:r>
      <w:r w:rsidRPr="00987236">
        <w:rPr>
          <w:lang w:eastAsia="en-AU"/>
        </w:rPr>
        <w:tab/>
      </w:r>
      <w:r w:rsidR="00AE6DF9" w:rsidRPr="00987236">
        <w:rPr>
          <w:lang w:eastAsia="en-AU"/>
        </w:rPr>
        <w:t xml:space="preserve">However, a </w:t>
      </w:r>
      <w:r w:rsidR="00AE6DF9" w:rsidRPr="005E1CAB">
        <w:rPr>
          <w:rStyle w:val="charBoldItals"/>
        </w:rPr>
        <w:t>relevant contract</w:t>
      </w:r>
      <w:r w:rsidR="00AE6DF9" w:rsidRPr="00987236">
        <w:rPr>
          <w:lang w:eastAsia="en-AU"/>
        </w:rPr>
        <w:t xml:space="preserve"> does not include a contract of service or a contract under which a person (the </w:t>
      </w:r>
      <w:r w:rsidR="00AE6DF9" w:rsidRPr="005E1CAB">
        <w:rPr>
          <w:rStyle w:val="charBoldItals"/>
        </w:rPr>
        <w:t>designated person</w:t>
      </w:r>
      <w:r w:rsidR="00952219" w:rsidRPr="00987236">
        <w:rPr>
          <w:lang w:eastAsia="en-AU"/>
        </w:rPr>
        <w:t>)</w:t>
      </w:r>
      <w:r w:rsidR="00FC433E" w:rsidRPr="00987236">
        <w:rPr>
          <w:lang w:eastAsia="en-AU"/>
        </w:rPr>
        <w:t xml:space="preserve"> in</w:t>
      </w:r>
      <w:r w:rsidR="00AE6DF9" w:rsidRPr="00987236">
        <w:rPr>
          <w:lang w:eastAsia="en-AU"/>
        </w:rPr>
        <w:t xml:space="preserve"> a financial year in the course of a business carri</w:t>
      </w:r>
      <w:r w:rsidR="00BC416B" w:rsidRPr="00987236">
        <w:rPr>
          <w:lang w:eastAsia="en-AU"/>
        </w:rPr>
        <w:t>ed on by the designated person</w:t>
      </w:r>
      <w:r w:rsidR="00BC416B" w:rsidRPr="00987236">
        <w:t>—</w:t>
      </w:r>
    </w:p>
    <w:p w14:paraId="498B745C" w14:textId="77777777" w:rsidR="00AE6DF9" w:rsidRPr="00987236" w:rsidRDefault="006C4D96" w:rsidP="00D242CC">
      <w:pPr>
        <w:pStyle w:val="Apara"/>
        <w:rPr>
          <w:lang w:eastAsia="en-AU"/>
        </w:rPr>
      </w:pPr>
      <w:r w:rsidRPr="00987236">
        <w:rPr>
          <w:lang w:eastAsia="en-AU"/>
        </w:rPr>
        <w:tab/>
        <w:t>(a)</w:t>
      </w:r>
      <w:r w:rsidRPr="00987236">
        <w:rPr>
          <w:lang w:eastAsia="en-AU"/>
        </w:rPr>
        <w:tab/>
      </w:r>
      <w:r w:rsidR="00952219" w:rsidRPr="00987236">
        <w:rPr>
          <w:lang w:eastAsia="en-AU"/>
        </w:rPr>
        <w:t>is supplied with services</w:t>
      </w:r>
      <w:r w:rsidR="00AE6DF9" w:rsidRPr="00987236">
        <w:rPr>
          <w:lang w:eastAsia="en-AU"/>
        </w:rPr>
        <w:t xml:space="preserve"> in relation to the performance of work that are ancillary to the supply of goods u</w:t>
      </w:r>
      <w:r w:rsidR="00952219" w:rsidRPr="00987236">
        <w:rPr>
          <w:lang w:eastAsia="en-AU"/>
        </w:rPr>
        <w:t>nder the contract by the person</w:t>
      </w:r>
      <w:r w:rsidR="00AE6DF9" w:rsidRPr="00987236">
        <w:rPr>
          <w:lang w:eastAsia="en-AU"/>
        </w:rPr>
        <w:t xml:space="preserve"> </w:t>
      </w:r>
      <w:r w:rsidR="00443581" w:rsidRPr="00987236">
        <w:rPr>
          <w:lang w:eastAsia="en-AU"/>
        </w:rPr>
        <w:t xml:space="preserve">supplying the services </w:t>
      </w:r>
      <w:r w:rsidR="00952219" w:rsidRPr="00987236">
        <w:rPr>
          <w:lang w:eastAsia="en-AU"/>
        </w:rPr>
        <w:t>or to the use of goods</w:t>
      </w:r>
      <w:r w:rsidR="00AE6DF9" w:rsidRPr="00987236">
        <w:rPr>
          <w:lang w:eastAsia="en-AU"/>
        </w:rPr>
        <w:t xml:space="preserve"> </w:t>
      </w:r>
      <w:r w:rsidR="00885860" w:rsidRPr="00987236">
        <w:rPr>
          <w:lang w:eastAsia="en-AU"/>
        </w:rPr>
        <w:t xml:space="preserve">that </w:t>
      </w:r>
      <w:r w:rsidR="00AE6DF9" w:rsidRPr="00987236">
        <w:rPr>
          <w:lang w:eastAsia="en-AU"/>
        </w:rPr>
        <w:t>are the property of that person</w:t>
      </w:r>
      <w:r w:rsidR="00D7609D" w:rsidRPr="00987236">
        <w:rPr>
          <w:lang w:eastAsia="en-AU"/>
        </w:rPr>
        <w:t>;</w:t>
      </w:r>
      <w:r w:rsidR="00AE6DF9" w:rsidRPr="00987236">
        <w:rPr>
          <w:lang w:eastAsia="en-AU"/>
        </w:rPr>
        <w:t xml:space="preserve"> or</w:t>
      </w:r>
    </w:p>
    <w:p w14:paraId="05FBB9B4" w14:textId="77777777" w:rsidR="00AE6DF9" w:rsidRPr="00987236" w:rsidRDefault="006C4D96" w:rsidP="00D242CC">
      <w:pPr>
        <w:pStyle w:val="Apara"/>
        <w:rPr>
          <w:lang w:eastAsia="en-AU"/>
        </w:rPr>
      </w:pPr>
      <w:r w:rsidRPr="00987236">
        <w:rPr>
          <w:lang w:eastAsia="en-AU"/>
        </w:rPr>
        <w:tab/>
        <w:t>(b)</w:t>
      </w:r>
      <w:r w:rsidRPr="00987236">
        <w:rPr>
          <w:lang w:eastAsia="en-AU"/>
        </w:rPr>
        <w:tab/>
      </w:r>
      <w:r w:rsidR="00952219" w:rsidRPr="00987236">
        <w:rPr>
          <w:lang w:eastAsia="en-AU"/>
        </w:rPr>
        <w:t>is supplied with services</w:t>
      </w:r>
      <w:r w:rsidR="00AE6DF9" w:rsidRPr="00987236">
        <w:rPr>
          <w:lang w:eastAsia="en-AU"/>
        </w:rPr>
        <w:t xml:space="preserve"> in relation to</w:t>
      </w:r>
      <w:r w:rsidR="00952219" w:rsidRPr="00987236">
        <w:rPr>
          <w:lang w:eastAsia="en-AU"/>
        </w:rPr>
        <w:t xml:space="preserve"> the performance of work</w:t>
      </w:r>
      <w:r w:rsidR="00F67464" w:rsidRPr="00987236">
        <w:t xml:space="preserve"> if</w:t>
      </w:r>
      <w:r w:rsidR="00A80684" w:rsidRPr="00987236">
        <w:t>—</w:t>
      </w:r>
    </w:p>
    <w:p w14:paraId="250FDE6C" w14:textId="77777777" w:rsidR="00AE6DF9" w:rsidRPr="00987236" w:rsidRDefault="006C4D96" w:rsidP="00D242CC">
      <w:pPr>
        <w:pStyle w:val="Asubpara"/>
        <w:rPr>
          <w:lang w:eastAsia="en-AU"/>
        </w:rPr>
      </w:pPr>
      <w:r w:rsidRPr="00987236">
        <w:rPr>
          <w:lang w:eastAsia="en-AU"/>
        </w:rPr>
        <w:tab/>
        <w:t>(i)</w:t>
      </w:r>
      <w:r w:rsidRPr="00987236">
        <w:rPr>
          <w:lang w:eastAsia="en-AU"/>
        </w:rPr>
        <w:tab/>
      </w:r>
      <w:r w:rsidR="0009204F" w:rsidRPr="00987236">
        <w:rPr>
          <w:lang w:eastAsia="en-AU"/>
        </w:rPr>
        <w:t xml:space="preserve">the </w:t>
      </w:r>
      <w:r w:rsidR="00AE6DF9" w:rsidRPr="00987236">
        <w:rPr>
          <w:lang w:eastAsia="en-AU"/>
        </w:rPr>
        <w:t>services are of a kind not ordinarily required by the designated person and are performed by</w:t>
      </w:r>
      <w:r w:rsidR="003E475C" w:rsidRPr="00987236">
        <w:rPr>
          <w:lang w:eastAsia="en-AU"/>
        </w:rPr>
        <w:t xml:space="preserve"> a person</w:t>
      </w:r>
      <w:r w:rsidR="00885860" w:rsidRPr="00987236">
        <w:rPr>
          <w:lang w:eastAsia="en-AU"/>
        </w:rPr>
        <w:t xml:space="preserve"> </w:t>
      </w:r>
      <w:r w:rsidR="00AE6DF9" w:rsidRPr="00987236">
        <w:rPr>
          <w:lang w:eastAsia="en-AU"/>
        </w:rPr>
        <w:t>who ordinarily performs services of that kind to the public generally</w:t>
      </w:r>
      <w:r w:rsidR="00176030" w:rsidRPr="00987236">
        <w:rPr>
          <w:lang w:eastAsia="en-AU"/>
        </w:rPr>
        <w:t>;</w:t>
      </w:r>
      <w:r w:rsidR="00AE6DF9" w:rsidRPr="00987236">
        <w:rPr>
          <w:lang w:eastAsia="en-AU"/>
        </w:rPr>
        <w:t xml:space="preserve"> or</w:t>
      </w:r>
    </w:p>
    <w:p w14:paraId="6CD49944" w14:textId="77777777" w:rsidR="00AE6DF9" w:rsidRPr="00987236" w:rsidRDefault="00634945" w:rsidP="005167DA">
      <w:pPr>
        <w:pStyle w:val="Asubpara"/>
        <w:keepLines/>
        <w:rPr>
          <w:lang w:eastAsia="en-AU"/>
        </w:rPr>
      </w:pPr>
      <w:r w:rsidRPr="00987236">
        <w:rPr>
          <w:lang w:eastAsia="en-AU"/>
        </w:rPr>
        <w:tab/>
        <w:t>(ii</w:t>
      </w:r>
      <w:r w:rsidR="003E0B46" w:rsidRPr="00987236">
        <w:rPr>
          <w:lang w:eastAsia="en-AU"/>
        </w:rPr>
        <w:t>)</w:t>
      </w:r>
      <w:r w:rsidR="003E0B46" w:rsidRPr="00987236">
        <w:rPr>
          <w:lang w:eastAsia="en-AU"/>
        </w:rPr>
        <w:tab/>
      </w:r>
      <w:r w:rsidR="00D028CC" w:rsidRPr="00987236">
        <w:rPr>
          <w:lang w:eastAsia="en-AU"/>
        </w:rPr>
        <w:t>the</w:t>
      </w:r>
      <w:r w:rsidR="00AE6DF9" w:rsidRPr="00987236">
        <w:rPr>
          <w:lang w:eastAsia="en-AU"/>
        </w:rPr>
        <w:t xml:space="preserve"> services are supplied under a</w:t>
      </w:r>
      <w:r w:rsidR="0085008F" w:rsidRPr="00987236">
        <w:rPr>
          <w:lang w:eastAsia="en-AU"/>
        </w:rPr>
        <w:t xml:space="preserve"> contract to which subparagraph</w:t>
      </w:r>
      <w:r w:rsidR="00AE6DF9" w:rsidRPr="00987236">
        <w:rPr>
          <w:lang w:eastAsia="en-AU"/>
        </w:rPr>
        <w:t xml:space="preserve"> (i) do</w:t>
      </w:r>
      <w:r w:rsidR="0085008F" w:rsidRPr="00987236">
        <w:rPr>
          <w:lang w:eastAsia="en-AU"/>
        </w:rPr>
        <w:t>es</w:t>
      </w:r>
      <w:r w:rsidR="00AE6DF9" w:rsidRPr="00987236">
        <w:rPr>
          <w:lang w:eastAsia="en-AU"/>
        </w:rPr>
        <w:t xml:space="preserve"> not apply and the </w:t>
      </w:r>
      <w:r w:rsidR="00E821AC" w:rsidRPr="00987236">
        <w:rPr>
          <w:lang w:eastAsia="en-AU"/>
        </w:rPr>
        <w:t>commissioner</w:t>
      </w:r>
      <w:r w:rsidR="009C1BF3" w:rsidRPr="00987236">
        <w:rPr>
          <w:lang w:eastAsia="en-AU"/>
        </w:rPr>
        <w:t xml:space="preserve"> is satisfied that</w:t>
      </w:r>
      <w:r w:rsidR="0095105E" w:rsidRPr="00987236">
        <w:rPr>
          <w:lang w:eastAsia="en-AU"/>
        </w:rPr>
        <w:t xml:space="preserve"> the</w:t>
      </w:r>
      <w:r w:rsidR="00AE6DF9" w:rsidRPr="00987236">
        <w:rPr>
          <w:lang w:eastAsia="en-AU"/>
        </w:rPr>
        <w:t xml:space="preserve"> services are performed by </w:t>
      </w:r>
      <w:r w:rsidR="001E1B3F" w:rsidRPr="00987236">
        <w:rPr>
          <w:lang w:eastAsia="en-AU"/>
        </w:rPr>
        <w:t>a person</w:t>
      </w:r>
      <w:r w:rsidR="00AE6DF9" w:rsidRPr="00987236">
        <w:rPr>
          <w:lang w:eastAsia="en-AU"/>
        </w:rPr>
        <w:t xml:space="preserve"> who ordinarily performs services of that </w:t>
      </w:r>
      <w:r w:rsidR="009C1BF3" w:rsidRPr="00987236">
        <w:rPr>
          <w:lang w:eastAsia="en-AU"/>
        </w:rPr>
        <w:t>kind to the public generally in</w:t>
      </w:r>
      <w:r w:rsidR="006B65F7" w:rsidRPr="00987236">
        <w:rPr>
          <w:lang w:eastAsia="en-AU"/>
        </w:rPr>
        <w:t xml:space="preserve"> the</w:t>
      </w:r>
      <w:r w:rsidR="00AE6DF9" w:rsidRPr="00987236">
        <w:rPr>
          <w:lang w:eastAsia="en-AU"/>
        </w:rPr>
        <w:t xml:space="preserve"> financial year</w:t>
      </w:r>
      <w:r w:rsidR="00D7609D" w:rsidRPr="00987236">
        <w:rPr>
          <w:lang w:eastAsia="en-AU"/>
        </w:rPr>
        <w:t>;</w:t>
      </w:r>
      <w:r w:rsidR="00AE6DF9" w:rsidRPr="00987236">
        <w:rPr>
          <w:lang w:eastAsia="en-AU"/>
        </w:rPr>
        <w:t xml:space="preserve"> or</w:t>
      </w:r>
    </w:p>
    <w:p w14:paraId="3308C336" w14:textId="77777777" w:rsidR="00AE6DF9" w:rsidRPr="00987236" w:rsidRDefault="00634945" w:rsidP="00D242CC">
      <w:pPr>
        <w:pStyle w:val="Apara"/>
        <w:rPr>
          <w:lang w:eastAsia="en-AU"/>
        </w:rPr>
      </w:pPr>
      <w:r w:rsidRPr="00987236">
        <w:rPr>
          <w:lang w:eastAsia="en-AU"/>
        </w:rPr>
        <w:lastRenderedPageBreak/>
        <w:tab/>
        <w:t>(c</w:t>
      </w:r>
      <w:r w:rsidR="000D49AD" w:rsidRPr="00987236">
        <w:rPr>
          <w:lang w:eastAsia="en-AU"/>
        </w:rPr>
        <w:t>)</w:t>
      </w:r>
      <w:r w:rsidR="000D49AD" w:rsidRPr="00987236">
        <w:rPr>
          <w:lang w:eastAsia="en-AU"/>
        </w:rPr>
        <w:tab/>
      </w:r>
      <w:r w:rsidR="00A80684" w:rsidRPr="00987236">
        <w:rPr>
          <w:lang w:eastAsia="en-AU"/>
        </w:rPr>
        <w:t>is supplied with</w:t>
      </w:r>
      <w:r w:rsidR="0085008F" w:rsidRPr="00987236">
        <w:rPr>
          <w:lang w:eastAsia="en-AU"/>
        </w:rPr>
        <w:t xml:space="preserve"> </w:t>
      </w:r>
      <w:r w:rsidR="00AE6DF9" w:rsidRPr="00987236">
        <w:rPr>
          <w:lang w:eastAsia="en-AU"/>
        </w:rPr>
        <w:t xml:space="preserve">services </w:t>
      </w:r>
      <w:r w:rsidR="00A964FE" w:rsidRPr="00CC3FC0">
        <w:t>solely for or</w:t>
      </w:r>
      <w:r w:rsidR="00A964FE">
        <w:t xml:space="preserve"> </w:t>
      </w:r>
      <w:r w:rsidR="00AE6DF9" w:rsidRPr="00987236">
        <w:rPr>
          <w:lang w:eastAsia="en-AU"/>
        </w:rPr>
        <w:t>ancillary to the conveyance of goods by means of a vehicle provided by the person conveying them</w:t>
      </w:r>
      <w:r w:rsidR="0085008F" w:rsidRPr="00987236">
        <w:rPr>
          <w:lang w:eastAsia="en-AU"/>
        </w:rPr>
        <w:t>.</w:t>
      </w:r>
    </w:p>
    <w:p w14:paraId="7235ABAE" w14:textId="77777777" w:rsidR="00A964FE" w:rsidRPr="00CC3FC0" w:rsidRDefault="00A964FE" w:rsidP="00A964FE">
      <w:pPr>
        <w:pStyle w:val="Amain"/>
      </w:pPr>
      <w:r w:rsidRPr="00CC3FC0">
        <w:tab/>
        <w:t>(3)</w:t>
      </w:r>
      <w:r w:rsidRPr="00CC3FC0">
        <w:tab/>
        <w:t>Subsection (2) does not apply—</w:t>
      </w:r>
    </w:p>
    <w:p w14:paraId="100833D7" w14:textId="77777777" w:rsidR="00A964FE" w:rsidRPr="00CC3FC0" w:rsidRDefault="00A964FE" w:rsidP="00A964FE">
      <w:pPr>
        <w:pStyle w:val="Apara"/>
      </w:pPr>
      <w:r w:rsidRPr="00CC3FC0">
        <w:tab/>
        <w:t>(a)</w:t>
      </w:r>
      <w:r w:rsidRPr="00CC3FC0">
        <w:tab/>
        <w:t>to a contract if the services supplied under the contract include services that are not mentioned in that subsection; or</w:t>
      </w:r>
    </w:p>
    <w:p w14:paraId="25B97BE0" w14:textId="77777777" w:rsidR="00A964FE" w:rsidRPr="00CC3FC0" w:rsidRDefault="00A964FE" w:rsidP="0012107D">
      <w:pPr>
        <w:pStyle w:val="Apara"/>
        <w:keepLines/>
      </w:pPr>
      <w:r w:rsidRPr="00CC3FC0">
        <w:tab/>
        <w:t>(b)</w:t>
      </w:r>
      <w:r w:rsidRPr="00CC3FC0">
        <w:tab/>
        <w:t>if the commissioner decides that the contract under which the services are supplied was entered into with an intention of, directly or indirectly, avoiding or evading payment of tax by anyone.</w:t>
      </w:r>
    </w:p>
    <w:p w14:paraId="57D1FFC3" w14:textId="77777777" w:rsidR="00AE6DF9" w:rsidRPr="00987236" w:rsidRDefault="00153C04" w:rsidP="00D242CC">
      <w:pPr>
        <w:pStyle w:val="Amain"/>
        <w:rPr>
          <w:lang w:eastAsia="en-AU"/>
        </w:rPr>
      </w:pPr>
      <w:r w:rsidRPr="00987236">
        <w:rPr>
          <w:lang w:eastAsia="en-AU"/>
        </w:rPr>
        <w:tab/>
        <w:t>(4</w:t>
      </w:r>
      <w:r w:rsidR="000D49AD" w:rsidRPr="00987236">
        <w:rPr>
          <w:lang w:eastAsia="en-AU"/>
        </w:rPr>
        <w:t>)</w:t>
      </w:r>
      <w:r w:rsidR="000D49AD" w:rsidRPr="00987236">
        <w:rPr>
          <w:lang w:eastAsia="en-AU"/>
        </w:rPr>
        <w:tab/>
      </w:r>
      <w:r w:rsidR="00AE6DF9" w:rsidRPr="00987236">
        <w:rPr>
          <w:lang w:eastAsia="en-AU"/>
        </w:rPr>
        <w:t>F</w:t>
      </w:r>
      <w:r w:rsidR="0062245C" w:rsidRPr="00987236">
        <w:rPr>
          <w:lang w:eastAsia="en-AU"/>
        </w:rPr>
        <w:t>or</w:t>
      </w:r>
      <w:r w:rsidR="00DD2592" w:rsidRPr="00987236">
        <w:rPr>
          <w:lang w:eastAsia="en-AU"/>
        </w:rPr>
        <w:t xml:space="preserve"> </w:t>
      </w:r>
      <w:r w:rsidR="00AE6DF9" w:rsidRPr="00987236">
        <w:rPr>
          <w:lang w:eastAsia="en-AU"/>
        </w:rPr>
        <w:t>this section, an employment agency contract under which services are supplied by an employment agent, or a service provider is procured by an employment agent, is not a relevant contract.</w:t>
      </w:r>
    </w:p>
    <w:p w14:paraId="2E4DCF4E" w14:textId="77777777" w:rsidR="00AE6DF9" w:rsidRPr="00987236" w:rsidRDefault="000D49AD" w:rsidP="00D242CC">
      <w:pPr>
        <w:pStyle w:val="AH5Sec"/>
        <w:rPr>
          <w:lang w:eastAsia="en-AU"/>
        </w:rPr>
      </w:pPr>
      <w:bookmarkStart w:id="53" w:name="_Toc134022277"/>
      <w:r w:rsidRPr="003C149F">
        <w:rPr>
          <w:rStyle w:val="CharSectNo"/>
        </w:rPr>
        <w:t>33</w:t>
      </w:r>
      <w:r w:rsidRPr="00987236">
        <w:rPr>
          <w:lang w:eastAsia="en-AU"/>
        </w:rPr>
        <w:tab/>
      </w:r>
      <w:r w:rsidR="002068AB" w:rsidRPr="00987236">
        <w:rPr>
          <w:lang w:eastAsia="en-AU"/>
        </w:rPr>
        <w:t>Contractors</w:t>
      </w:r>
      <w:r w:rsidR="002068AB" w:rsidRPr="00987236">
        <w:t>—</w:t>
      </w:r>
      <w:r w:rsidR="002068AB" w:rsidRPr="00987236">
        <w:rPr>
          <w:lang w:eastAsia="en-AU"/>
        </w:rPr>
        <w:t>p</w:t>
      </w:r>
      <w:r w:rsidR="00451583" w:rsidRPr="00987236">
        <w:rPr>
          <w:lang w:eastAsia="en-AU"/>
        </w:rPr>
        <w:t>eople</w:t>
      </w:r>
      <w:r w:rsidR="00AE6DF9" w:rsidRPr="00987236">
        <w:rPr>
          <w:lang w:eastAsia="en-AU"/>
        </w:rPr>
        <w:t xml:space="preserve"> taken to be employers</w:t>
      </w:r>
      <w:bookmarkEnd w:id="53"/>
    </w:p>
    <w:p w14:paraId="7A16B9A6" w14:textId="77777777" w:rsidR="00AE6DF9" w:rsidRPr="00987236" w:rsidRDefault="000D49AD" w:rsidP="00D242CC">
      <w:pPr>
        <w:pStyle w:val="Amain"/>
        <w:rPr>
          <w:lang w:eastAsia="en-AU"/>
        </w:rPr>
      </w:pPr>
      <w:r w:rsidRPr="00987236">
        <w:rPr>
          <w:lang w:eastAsia="en-AU"/>
        </w:rPr>
        <w:tab/>
        <w:t>(1)</w:t>
      </w:r>
      <w:r w:rsidRPr="00987236">
        <w:rPr>
          <w:lang w:eastAsia="en-AU"/>
        </w:rPr>
        <w:tab/>
      </w:r>
      <w:r w:rsidR="0062245C" w:rsidRPr="00987236">
        <w:rPr>
          <w:lang w:eastAsia="en-AU"/>
        </w:rPr>
        <w:t>For</w:t>
      </w:r>
      <w:r w:rsidR="00A80684" w:rsidRPr="00987236">
        <w:rPr>
          <w:lang w:eastAsia="en-AU"/>
        </w:rPr>
        <w:t xml:space="preserve"> this Act, a person</w:t>
      </w:r>
      <w:r w:rsidR="00B5503A" w:rsidRPr="00987236">
        <w:rPr>
          <w:lang w:eastAsia="en-AU"/>
        </w:rPr>
        <w:t xml:space="preserve"> is taken to be an employer for a financial year if the person is someone, in the financial year</w:t>
      </w:r>
      <w:r w:rsidR="00A80684" w:rsidRPr="00987236">
        <w:t>—</w:t>
      </w:r>
    </w:p>
    <w:p w14:paraId="54DD1F19" w14:textId="77777777" w:rsidR="00AE6DF9" w:rsidRPr="00987236" w:rsidRDefault="000D49AD"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who </w:t>
      </w:r>
      <w:r w:rsidR="00B5503A" w:rsidRPr="00987236">
        <w:rPr>
          <w:lang w:eastAsia="en-AU"/>
        </w:rPr>
        <w:t>supplies services to</w:t>
      </w:r>
      <w:r w:rsidR="00444935" w:rsidRPr="00987236">
        <w:rPr>
          <w:lang w:eastAsia="en-AU"/>
        </w:rPr>
        <w:t xml:space="preserve"> </w:t>
      </w:r>
      <w:r w:rsidR="00B5503A" w:rsidRPr="00987236">
        <w:rPr>
          <w:lang w:eastAsia="en-AU"/>
        </w:rPr>
        <w:t>someone else under a relevant contract;</w:t>
      </w:r>
      <w:r w:rsidR="00AE6DF9" w:rsidRPr="00987236">
        <w:rPr>
          <w:lang w:eastAsia="en-AU"/>
        </w:rPr>
        <w:t xml:space="preserve"> or</w:t>
      </w:r>
    </w:p>
    <w:p w14:paraId="41FEDD6B" w14:textId="77777777" w:rsidR="00AE6DF9" w:rsidRPr="00987236" w:rsidRDefault="000D49AD" w:rsidP="00D242CC">
      <w:pPr>
        <w:pStyle w:val="Apara"/>
        <w:rPr>
          <w:lang w:eastAsia="en-AU"/>
        </w:rPr>
      </w:pPr>
      <w:r w:rsidRPr="00987236">
        <w:rPr>
          <w:lang w:eastAsia="en-AU"/>
        </w:rPr>
        <w:tab/>
        <w:t>(b)</w:t>
      </w:r>
      <w:r w:rsidRPr="00987236">
        <w:rPr>
          <w:lang w:eastAsia="en-AU"/>
        </w:rPr>
        <w:tab/>
      </w:r>
      <w:r w:rsidR="00A00C44" w:rsidRPr="00987236">
        <w:rPr>
          <w:lang w:eastAsia="en-AU"/>
        </w:rPr>
        <w:t>to whom,</w:t>
      </w:r>
      <w:r w:rsidR="00AE6DF9" w:rsidRPr="00987236">
        <w:rPr>
          <w:lang w:eastAsia="en-AU"/>
        </w:rPr>
        <w:t xml:space="preserve"> under a relevant contract, the services of </w:t>
      </w:r>
      <w:r w:rsidR="00451583" w:rsidRPr="00987236">
        <w:rPr>
          <w:lang w:eastAsia="en-AU"/>
        </w:rPr>
        <w:t>people</w:t>
      </w:r>
      <w:r w:rsidR="00A00C44" w:rsidRPr="00987236">
        <w:rPr>
          <w:lang w:eastAsia="en-AU"/>
        </w:rPr>
        <w:t xml:space="preserve"> are supplied</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69813BD1" w14:textId="77777777" w:rsidR="00AE6DF9" w:rsidRPr="00987236" w:rsidRDefault="000D49AD" w:rsidP="00D242CC">
      <w:pPr>
        <w:pStyle w:val="Apara"/>
        <w:rPr>
          <w:lang w:eastAsia="en-AU"/>
        </w:rPr>
      </w:pPr>
      <w:r w:rsidRPr="00987236">
        <w:rPr>
          <w:lang w:eastAsia="en-AU"/>
        </w:rPr>
        <w:tab/>
        <w:t>(c)</w:t>
      </w:r>
      <w:r w:rsidRPr="00987236">
        <w:rPr>
          <w:lang w:eastAsia="en-AU"/>
        </w:rPr>
        <w:tab/>
      </w:r>
      <w:r w:rsidR="00A00C44" w:rsidRPr="00987236">
        <w:rPr>
          <w:lang w:eastAsia="en-AU"/>
        </w:rPr>
        <w:t>who</w:t>
      </w:r>
      <w:r w:rsidR="00AE6DF9" w:rsidRPr="00987236">
        <w:rPr>
          <w:lang w:eastAsia="en-AU"/>
        </w:rPr>
        <w:t xml:space="preserve">, under a relevant contract, gives out goods to other </w:t>
      </w:r>
      <w:r w:rsidR="00451583" w:rsidRPr="00987236">
        <w:rPr>
          <w:lang w:eastAsia="en-AU"/>
        </w:rPr>
        <w:t>people</w:t>
      </w:r>
      <w:r w:rsidR="00A1688C" w:rsidRPr="00987236">
        <w:rPr>
          <w:lang w:eastAsia="en-AU"/>
        </w:rPr>
        <w:t>.</w:t>
      </w:r>
    </w:p>
    <w:p w14:paraId="1DE0BAFD" w14:textId="77777777" w:rsidR="00AE6DF9" w:rsidRPr="00987236" w:rsidRDefault="000D49AD" w:rsidP="00825787">
      <w:pPr>
        <w:pStyle w:val="Amain"/>
        <w:keepNext/>
        <w:rPr>
          <w:lang w:eastAsia="en-AU"/>
        </w:rPr>
      </w:pPr>
      <w:r w:rsidRPr="00987236">
        <w:rPr>
          <w:lang w:eastAsia="en-AU"/>
        </w:rPr>
        <w:tab/>
        <w:t>(2)</w:t>
      </w:r>
      <w:r w:rsidRPr="00987236">
        <w:rPr>
          <w:lang w:eastAsia="en-AU"/>
        </w:rPr>
        <w:tab/>
      </w:r>
      <w:r w:rsidR="00AE6DF9" w:rsidRPr="00987236">
        <w:rPr>
          <w:lang w:eastAsia="en-AU"/>
        </w:rPr>
        <w:t xml:space="preserve">If a contract is a relevant contract under both </w:t>
      </w:r>
      <w:r w:rsidR="00FA6345" w:rsidRPr="00987236">
        <w:rPr>
          <w:lang w:eastAsia="en-AU"/>
        </w:rPr>
        <w:t xml:space="preserve">section </w:t>
      </w:r>
      <w:r w:rsidR="00B81A6B" w:rsidRPr="00987236">
        <w:t xml:space="preserve">32 </w:t>
      </w:r>
      <w:r w:rsidR="00AE6DF9" w:rsidRPr="00987236">
        <w:rPr>
          <w:lang w:eastAsia="en-AU"/>
        </w:rPr>
        <w:t>(1)</w:t>
      </w:r>
      <w:r w:rsidR="003B6A6E" w:rsidRPr="00987236">
        <w:rPr>
          <w:lang w:eastAsia="en-AU"/>
        </w:rPr>
        <w:t xml:space="preserve"> (a) and</w:t>
      </w:r>
      <w:r w:rsidR="00825787">
        <w:rPr>
          <w:lang w:eastAsia="en-AU"/>
        </w:rPr>
        <w:t> </w:t>
      </w:r>
      <w:r w:rsidR="003B6A6E" w:rsidRPr="00987236">
        <w:rPr>
          <w:lang w:eastAsia="en-AU"/>
        </w:rPr>
        <w:t>(b)</w:t>
      </w:r>
      <w:r w:rsidR="003B6A6E" w:rsidRPr="00987236">
        <w:t>—</w:t>
      </w:r>
    </w:p>
    <w:p w14:paraId="51722B44" w14:textId="77777777" w:rsidR="00AE6DF9" w:rsidRPr="00987236" w:rsidRDefault="000D49AD" w:rsidP="00D242CC">
      <w:pPr>
        <w:pStyle w:val="Apara"/>
        <w:rPr>
          <w:lang w:eastAsia="en-AU"/>
        </w:rPr>
      </w:pPr>
      <w:r w:rsidRPr="00987236">
        <w:rPr>
          <w:lang w:eastAsia="en-AU"/>
        </w:rPr>
        <w:tab/>
        <w:t>(a)</w:t>
      </w:r>
      <w:r w:rsidRPr="00987236">
        <w:rPr>
          <w:lang w:eastAsia="en-AU"/>
        </w:rPr>
        <w:tab/>
      </w:r>
      <w:r w:rsidR="00AE6DF9" w:rsidRPr="00987236">
        <w:rPr>
          <w:lang w:eastAsia="en-AU"/>
        </w:rPr>
        <w:t>the person to whom, unde</w:t>
      </w:r>
      <w:r w:rsidR="00A00C44" w:rsidRPr="00987236">
        <w:rPr>
          <w:lang w:eastAsia="en-AU"/>
        </w:rPr>
        <w:t>r the contract, the services of</w:t>
      </w:r>
      <w:r w:rsidR="00054E04" w:rsidRPr="00987236">
        <w:rPr>
          <w:lang w:eastAsia="en-AU"/>
        </w:rPr>
        <w:t xml:space="preserve"> people</w:t>
      </w:r>
      <w:r w:rsidR="00765BF0" w:rsidRPr="00987236">
        <w:rPr>
          <w:lang w:eastAsia="en-AU"/>
        </w:rPr>
        <w:t xml:space="preserve"> </w:t>
      </w:r>
      <w:r w:rsidR="00AE6DF9" w:rsidRPr="00987236">
        <w:rPr>
          <w:lang w:eastAsia="en-AU"/>
        </w:rPr>
        <w:t>are supplied in relation to the performance of work is taken to be an employer</w:t>
      </w:r>
      <w:r w:rsidR="00D7609D" w:rsidRPr="00987236">
        <w:rPr>
          <w:lang w:eastAsia="en-AU"/>
        </w:rPr>
        <w:t>;</w:t>
      </w:r>
      <w:r w:rsidR="00AE6DF9" w:rsidRPr="00987236">
        <w:rPr>
          <w:lang w:eastAsia="en-AU"/>
        </w:rPr>
        <w:t xml:space="preserve"> and</w:t>
      </w:r>
    </w:p>
    <w:p w14:paraId="23F2A1C0" w14:textId="77777777" w:rsidR="00AE6DF9" w:rsidRPr="00987236" w:rsidRDefault="000D49AD" w:rsidP="00D242CC">
      <w:pPr>
        <w:pStyle w:val="Apara"/>
        <w:rPr>
          <w:lang w:eastAsia="en-AU"/>
        </w:rPr>
      </w:pPr>
      <w:r w:rsidRPr="00987236">
        <w:rPr>
          <w:lang w:eastAsia="en-AU"/>
        </w:rPr>
        <w:tab/>
        <w:t>(b)</w:t>
      </w:r>
      <w:r w:rsidRPr="00987236">
        <w:rPr>
          <w:lang w:eastAsia="en-AU"/>
        </w:rPr>
        <w:tab/>
      </w:r>
      <w:r w:rsidR="00AE6DF9" w:rsidRPr="00987236">
        <w:rPr>
          <w:lang w:eastAsia="en-AU"/>
        </w:rPr>
        <w:t>despite subsection (1) (a), the person who under the contract supplies the services is taken not to be an employer.</w:t>
      </w:r>
    </w:p>
    <w:p w14:paraId="2E34189F" w14:textId="77777777" w:rsidR="00AE6DF9" w:rsidRPr="00987236" w:rsidRDefault="00B81A6B" w:rsidP="00D242CC">
      <w:pPr>
        <w:pStyle w:val="AH5Sec"/>
        <w:rPr>
          <w:lang w:eastAsia="en-AU"/>
        </w:rPr>
      </w:pPr>
      <w:bookmarkStart w:id="54" w:name="_Toc134022278"/>
      <w:r w:rsidRPr="003C149F">
        <w:rPr>
          <w:rStyle w:val="CharSectNo"/>
        </w:rPr>
        <w:lastRenderedPageBreak/>
        <w:t>34</w:t>
      </w:r>
      <w:r w:rsidRPr="00987236">
        <w:rPr>
          <w:lang w:eastAsia="en-AU"/>
        </w:rPr>
        <w:tab/>
      </w:r>
      <w:r w:rsidR="00A31F5A" w:rsidRPr="00987236">
        <w:rPr>
          <w:lang w:eastAsia="en-AU"/>
        </w:rPr>
        <w:t>Contractors</w:t>
      </w:r>
      <w:r w:rsidR="00A31F5A" w:rsidRPr="00987236">
        <w:t>—</w:t>
      </w:r>
      <w:r w:rsidR="00A31F5A" w:rsidRPr="00987236">
        <w:rPr>
          <w:lang w:eastAsia="en-AU"/>
        </w:rPr>
        <w:t xml:space="preserve">people </w:t>
      </w:r>
      <w:r w:rsidR="00AE6DF9" w:rsidRPr="00987236">
        <w:rPr>
          <w:lang w:eastAsia="en-AU"/>
        </w:rPr>
        <w:t>taken to be employees</w:t>
      </w:r>
      <w:bookmarkEnd w:id="54"/>
    </w:p>
    <w:p w14:paraId="1FA14562" w14:textId="77777777" w:rsidR="00CE1EAD" w:rsidRPr="00987236" w:rsidRDefault="00AE6DF9" w:rsidP="00D767C7">
      <w:pPr>
        <w:pStyle w:val="Amainreturn"/>
        <w:rPr>
          <w:lang w:eastAsia="en-AU"/>
        </w:rPr>
      </w:pPr>
      <w:r w:rsidRPr="00987236">
        <w:rPr>
          <w:lang w:eastAsia="en-AU"/>
        </w:rPr>
        <w:t>For this Act, a pers</w:t>
      </w:r>
      <w:r w:rsidR="00765BF0" w:rsidRPr="00987236">
        <w:rPr>
          <w:lang w:eastAsia="en-AU"/>
        </w:rPr>
        <w:t xml:space="preserve">on </w:t>
      </w:r>
      <w:r w:rsidR="00CE1EAD" w:rsidRPr="00987236">
        <w:rPr>
          <w:lang w:eastAsia="en-AU"/>
        </w:rPr>
        <w:t>is taken to be an employee for a financial year if the person, in the financial year</w:t>
      </w:r>
      <w:r w:rsidR="00CE1EAD" w:rsidRPr="00987236">
        <w:t>—</w:t>
      </w:r>
    </w:p>
    <w:p w14:paraId="08EF8E3B" w14:textId="77777777" w:rsidR="00AE6DF9" w:rsidRPr="00987236" w:rsidRDefault="00B81A6B" w:rsidP="00D242CC">
      <w:pPr>
        <w:pStyle w:val="Apara"/>
        <w:rPr>
          <w:lang w:eastAsia="en-AU"/>
        </w:rPr>
      </w:pPr>
      <w:r w:rsidRPr="00987236">
        <w:rPr>
          <w:lang w:eastAsia="en-AU"/>
        </w:rPr>
        <w:tab/>
        <w:t>(a)</w:t>
      </w:r>
      <w:r w:rsidRPr="00987236">
        <w:rPr>
          <w:lang w:eastAsia="en-AU"/>
        </w:rPr>
        <w:tab/>
      </w:r>
      <w:r w:rsidR="0034269E" w:rsidRPr="00987236">
        <w:rPr>
          <w:lang w:eastAsia="en-AU"/>
        </w:rPr>
        <w:t>performs work</w:t>
      </w:r>
      <w:r w:rsidR="00AE6DF9" w:rsidRPr="00987236">
        <w:rPr>
          <w:lang w:eastAsia="en-AU"/>
        </w:rPr>
        <w:t xml:space="preserve"> in relation to which se</w:t>
      </w:r>
      <w:r w:rsidR="0034269E" w:rsidRPr="00987236">
        <w:rPr>
          <w:lang w:eastAsia="en-AU"/>
        </w:rPr>
        <w:t>rvices are supplied to</w:t>
      </w:r>
      <w:r w:rsidR="003B368D" w:rsidRPr="00987236">
        <w:rPr>
          <w:lang w:eastAsia="en-AU"/>
        </w:rPr>
        <w:t xml:space="preserve"> </w:t>
      </w:r>
      <w:r w:rsidR="00765BF0" w:rsidRPr="00987236">
        <w:rPr>
          <w:lang w:eastAsia="en-AU"/>
        </w:rPr>
        <w:t xml:space="preserve">someone else </w:t>
      </w:r>
      <w:r w:rsidR="00AE6DF9" w:rsidRPr="00987236">
        <w:rPr>
          <w:lang w:eastAsia="en-AU"/>
        </w:rPr>
        <w:t>under a relevant contract</w:t>
      </w:r>
      <w:r w:rsidR="00D7609D" w:rsidRPr="00987236">
        <w:rPr>
          <w:lang w:eastAsia="en-AU"/>
        </w:rPr>
        <w:t>;</w:t>
      </w:r>
      <w:r w:rsidR="00695E8B" w:rsidRPr="00987236">
        <w:rPr>
          <w:lang w:eastAsia="en-AU"/>
        </w:rPr>
        <w:t xml:space="preserve"> or</w:t>
      </w:r>
    </w:p>
    <w:p w14:paraId="693027CD" w14:textId="77777777" w:rsidR="00AE6DF9" w:rsidRPr="00987236" w:rsidRDefault="00B81A6B" w:rsidP="00D242CC">
      <w:pPr>
        <w:pStyle w:val="Apara"/>
        <w:rPr>
          <w:lang w:eastAsia="en-AU"/>
        </w:rPr>
      </w:pPr>
      <w:r w:rsidRPr="00987236">
        <w:rPr>
          <w:lang w:eastAsia="en-AU"/>
        </w:rPr>
        <w:tab/>
        <w:t>(b)</w:t>
      </w:r>
      <w:r w:rsidRPr="00987236">
        <w:rPr>
          <w:lang w:eastAsia="en-AU"/>
        </w:rPr>
        <w:tab/>
      </w:r>
      <w:r w:rsidR="00765BF0" w:rsidRPr="00987236">
        <w:rPr>
          <w:lang w:eastAsia="en-AU"/>
        </w:rPr>
        <w:t>if the person is an individual</w:t>
      </w:r>
      <w:r w:rsidR="00765BF0" w:rsidRPr="00987236">
        <w:t>—</w:t>
      </w:r>
      <w:r w:rsidR="00765BF0" w:rsidRPr="00987236">
        <w:rPr>
          <w:lang w:eastAsia="en-AU"/>
        </w:rPr>
        <w:t>resupplies goods to an employer under a relevant contract.</w:t>
      </w:r>
    </w:p>
    <w:p w14:paraId="7773D06A" w14:textId="77777777" w:rsidR="00AE6DF9" w:rsidRPr="00987236" w:rsidRDefault="00D95059" w:rsidP="00D242CC">
      <w:pPr>
        <w:pStyle w:val="AH5Sec"/>
        <w:rPr>
          <w:lang w:eastAsia="en-AU"/>
        </w:rPr>
      </w:pPr>
      <w:bookmarkStart w:id="55" w:name="_Toc134022279"/>
      <w:r w:rsidRPr="003C149F">
        <w:rPr>
          <w:rStyle w:val="CharSectNo"/>
        </w:rPr>
        <w:t>35</w:t>
      </w:r>
      <w:r w:rsidRPr="00987236">
        <w:rPr>
          <w:lang w:eastAsia="en-AU"/>
        </w:rPr>
        <w:tab/>
      </w:r>
      <w:r w:rsidR="00AE6DF9" w:rsidRPr="00987236">
        <w:rPr>
          <w:lang w:eastAsia="en-AU"/>
        </w:rPr>
        <w:t>Amounts under relevant contracts taken to be wages</w:t>
      </w:r>
      <w:bookmarkEnd w:id="55"/>
    </w:p>
    <w:p w14:paraId="310F76C2" w14:textId="77777777" w:rsidR="00AE6DF9" w:rsidRPr="00987236" w:rsidRDefault="00D95059" w:rsidP="00D242CC">
      <w:pPr>
        <w:pStyle w:val="Amain"/>
        <w:rPr>
          <w:lang w:eastAsia="en-AU"/>
        </w:rPr>
      </w:pPr>
      <w:r w:rsidRPr="00987236">
        <w:rPr>
          <w:lang w:eastAsia="en-AU"/>
        </w:rPr>
        <w:tab/>
        <w:t>(1)</w:t>
      </w:r>
      <w:r w:rsidRPr="00987236">
        <w:rPr>
          <w:lang w:eastAsia="en-AU"/>
        </w:rPr>
        <w:tab/>
      </w:r>
      <w:r w:rsidR="00AE6DF9" w:rsidRPr="00987236">
        <w:rPr>
          <w:lang w:eastAsia="en-AU"/>
        </w:rPr>
        <w:t>Fo</w:t>
      </w:r>
      <w:r w:rsidR="00894429" w:rsidRPr="00987236">
        <w:rPr>
          <w:lang w:eastAsia="en-AU"/>
        </w:rPr>
        <w:t>r</w:t>
      </w:r>
      <w:r w:rsidR="00476BDB" w:rsidRPr="00987236">
        <w:rPr>
          <w:lang w:eastAsia="en-AU"/>
        </w:rPr>
        <w:t xml:space="preserve"> </w:t>
      </w:r>
      <w:r w:rsidR="00AE6DF9" w:rsidRPr="00987236">
        <w:rPr>
          <w:lang w:eastAsia="en-AU"/>
        </w:rPr>
        <w:t xml:space="preserve">this Act, amounts paid or payable by an employer </w:t>
      </w:r>
      <w:r w:rsidR="00FC433E" w:rsidRPr="00987236">
        <w:rPr>
          <w:lang w:eastAsia="en-AU"/>
        </w:rPr>
        <w:t>in</w:t>
      </w:r>
      <w:r w:rsidR="00894429" w:rsidRPr="00987236">
        <w:rPr>
          <w:lang w:eastAsia="en-AU"/>
        </w:rPr>
        <w:t xml:space="preserve"> a financial year</w:t>
      </w:r>
      <w:r w:rsidR="00AE6DF9" w:rsidRPr="00987236">
        <w:rPr>
          <w:lang w:eastAsia="en-AU"/>
        </w:rPr>
        <w:t xml:space="preserve"> in relation to the performance of work relating t</w:t>
      </w:r>
      <w:r w:rsidR="003B368D" w:rsidRPr="00987236">
        <w:rPr>
          <w:lang w:eastAsia="en-AU"/>
        </w:rPr>
        <w:t>o a relevant contract or the re</w:t>
      </w:r>
      <w:r w:rsidR="00AE6DF9" w:rsidRPr="00987236">
        <w:rPr>
          <w:lang w:eastAsia="en-AU"/>
        </w:rPr>
        <w:t xml:space="preserve">supply of goods by an employee under a relevant contract are taken to be wages paid or payable </w:t>
      </w:r>
      <w:r w:rsidR="00FC433E" w:rsidRPr="00987236">
        <w:rPr>
          <w:lang w:eastAsia="en-AU"/>
        </w:rPr>
        <w:t>in</w:t>
      </w:r>
      <w:r w:rsidR="008E027E" w:rsidRPr="00987236">
        <w:rPr>
          <w:lang w:eastAsia="en-AU"/>
        </w:rPr>
        <w:t xml:space="preserve"> the</w:t>
      </w:r>
      <w:r w:rsidR="00AE6DF9" w:rsidRPr="00987236">
        <w:rPr>
          <w:lang w:eastAsia="en-AU"/>
        </w:rPr>
        <w:t xml:space="preserve"> financial year.</w:t>
      </w:r>
    </w:p>
    <w:p w14:paraId="394BBAE2" w14:textId="77777777" w:rsidR="00AE6DF9" w:rsidRPr="00987236" w:rsidRDefault="00D95059" w:rsidP="00D242CC">
      <w:pPr>
        <w:pStyle w:val="Amain"/>
        <w:rPr>
          <w:lang w:eastAsia="en-AU"/>
        </w:rPr>
      </w:pPr>
      <w:r w:rsidRPr="00987236">
        <w:rPr>
          <w:lang w:eastAsia="en-AU"/>
        </w:rPr>
        <w:tab/>
        <w:t>(2)</w:t>
      </w:r>
      <w:r w:rsidRPr="00987236">
        <w:rPr>
          <w:lang w:eastAsia="en-AU"/>
        </w:rPr>
        <w:tab/>
      </w:r>
      <w:r w:rsidR="00894429" w:rsidRPr="00987236">
        <w:rPr>
          <w:lang w:eastAsia="en-AU"/>
        </w:rPr>
        <w:t>If an amount</w:t>
      </w:r>
      <w:r w:rsidR="00AE6DF9" w:rsidRPr="00987236">
        <w:rPr>
          <w:lang w:eastAsia="en-AU"/>
        </w:rPr>
        <w:t xml:space="preserve"> </w:t>
      </w:r>
      <w:r w:rsidR="00AE54A5" w:rsidRPr="00987236">
        <w:rPr>
          <w:lang w:eastAsia="en-AU"/>
        </w:rPr>
        <w:t xml:space="preserve">mentioned </w:t>
      </w:r>
      <w:r w:rsidR="00AE6DF9" w:rsidRPr="00987236">
        <w:rPr>
          <w:lang w:eastAsia="en-AU"/>
        </w:rPr>
        <w:t xml:space="preserve">in subsection (1) is included in a larger amount paid or payable by an employer under a relevant contract </w:t>
      </w:r>
      <w:r w:rsidR="00FC433E" w:rsidRPr="00987236">
        <w:rPr>
          <w:lang w:eastAsia="en-AU"/>
        </w:rPr>
        <w:t>in</w:t>
      </w:r>
      <w:r w:rsidR="00AE6DF9" w:rsidRPr="00987236">
        <w:rPr>
          <w:lang w:eastAsia="en-AU"/>
        </w:rPr>
        <w:t xml:space="preserve"> a financial year</w:t>
      </w:r>
      <w:r w:rsidR="000F1505" w:rsidRPr="00987236">
        <w:t xml:space="preserve">, </w:t>
      </w:r>
      <w:r w:rsidR="008A6EAF" w:rsidRPr="00987236">
        <w:t>the commissioner may determine</w:t>
      </w:r>
      <w:r w:rsidR="00AE6DF9" w:rsidRPr="00987236">
        <w:rPr>
          <w:lang w:eastAsia="en-AU"/>
        </w:rPr>
        <w:t xml:space="preserve"> </w:t>
      </w:r>
      <w:r w:rsidR="008A6EAF" w:rsidRPr="00987236">
        <w:rPr>
          <w:lang w:eastAsia="en-AU"/>
        </w:rPr>
        <w:t xml:space="preserve">the </w:t>
      </w:r>
      <w:r w:rsidR="00AE6DF9" w:rsidRPr="00987236">
        <w:rPr>
          <w:lang w:eastAsia="en-AU"/>
        </w:rPr>
        <w:t xml:space="preserve">part of the larger amount </w:t>
      </w:r>
      <w:r w:rsidR="00557ED8" w:rsidRPr="00987236">
        <w:rPr>
          <w:lang w:eastAsia="en-AU"/>
        </w:rPr>
        <w:t xml:space="preserve">that </w:t>
      </w:r>
      <w:r w:rsidR="00AE6DF9" w:rsidRPr="00987236">
        <w:rPr>
          <w:lang w:eastAsia="en-AU"/>
        </w:rPr>
        <w:t xml:space="preserve">is not attributable to the performance of work relating to </w:t>
      </w:r>
      <w:r w:rsidR="003B368D" w:rsidRPr="00987236">
        <w:rPr>
          <w:lang w:eastAsia="en-AU"/>
        </w:rPr>
        <w:t>the relevant contract or the re</w:t>
      </w:r>
      <w:r w:rsidR="00AE6DF9" w:rsidRPr="00987236">
        <w:rPr>
          <w:lang w:eastAsia="en-AU"/>
        </w:rPr>
        <w:t>supply of goods by an emplo</w:t>
      </w:r>
      <w:r w:rsidR="00894429" w:rsidRPr="00987236">
        <w:rPr>
          <w:lang w:eastAsia="en-AU"/>
        </w:rPr>
        <w:t>yee under the relevant contract</w:t>
      </w:r>
      <w:r w:rsidR="00AE6DF9" w:rsidRPr="00987236">
        <w:rPr>
          <w:lang w:eastAsia="en-AU"/>
        </w:rPr>
        <w:t>.</w:t>
      </w:r>
    </w:p>
    <w:p w14:paraId="294D31BE" w14:textId="77777777" w:rsidR="00AE6DF9" w:rsidRPr="00987236" w:rsidRDefault="00D95059" w:rsidP="00825787">
      <w:pPr>
        <w:pStyle w:val="Amain"/>
        <w:keepNext/>
        <w:rPr>
          <w:lang w:eastAsia="en-AU"/>
        </w:rPr>
      </w:pPr>
      <w:r w:rsidRPr="00987236">
        <w:rPr>
          <w:lang w:eastAsia="en-AU"/>
        </w:rPr>
        <w:tab/>
        <w:t>(3)</w:t>
      </w:r>
      <w:r w:rsidRPr="00987236">
        <w:rPr>
          <w:lang w:eastAsia="en-AU"/>
        </w:rPr>
        <w:tab/>
      </w:r>
      <w:r w:rsidR="00AE6DF9" w:rsidRPr="00987236">
        <w:rPr>
          <w:lang w:eastAsia="en-AU"/>
        </w:rPr>
        <w:t>An amount paid or payable in relation to the performance of work under a relevan</w:t>
      </w:r>
      <w:r w:rsidR="00167F8E" w:rsidRPr="00987236">
        <w:rPr>
          <w:lang w:eastAsia="en-AU"/>
        </w:rPr>
        <w:t>t contract is taken to include</w:t>
      </w:r>
      <w:r w:rsidR="00167F8E" w:rsidRPr="00987236">
        <w:t>—</w:t>
      </w:r>
    </w:p>
    <w:p w14:paraId="1179FDFF" w14:textId="77777777" w:rsidR="00AE6DF9" w:rsidRPr="00987236" w:rsidRDefault="00D95059" w:rsidP="00825787">
      <w:pPr>
        <w:pStyle w:val="Apara"/>
        <w:keepLines/>
        <w:rPr>
          <w:lang w:eastAsia="en-AU"/>
        </w:rPr>
      </w:pPr>
      <w:r w:rsidRPr="00987236">
        <w:rPr>
          <w:lang w:eastAsia="en-AU"/>
        </w:rPr>
        <w:tab/>
        <w:t>(a)</w:t>
      </w:r>
      <w:r w:rsidRPr="00987236">
        <w:rPr>
          <w:lang w:eastAsia="en-AU"/>
        </w:rPr>
        <w:tab/>
      </w:r>
      <w:r w:rsidR="00AE6DF9" w:rsidRPr="00987236">
        <w:rPr>
          <w:lang w:eastAsia="en-AU"/>
        </w:rPr>
        <w:t>any payment made by a person who is taken to be an employer under a relevant contract in relation to a person who is taken to be an employee under the relevant contract that would be a superannuation contribution if made in relation to a person in the capacity of an employee</w:t>
      </w:r>
      <w:r w:rsidR="00D7609D" w:rsidRPr="00987236">
        <w:rPr>
          <w:lang w:eastAsia="en-AU"/>
        </w:rPr>
        <w:t>;</w:t>
      </w:r>
      <w:r w:rsidR="00AE6DF9" w:rsidRPr="00987236">
        <w:rPr>
          <w:lang w:eastAsia="en-AU"/>
        </w:rPr>
        <w:t xml:space="preserve"> and</w:t>
      </w:r>
    </w:p>
    <w:p w14:paraId="1011ED6A" w14:textId="77777777" w:rsidR="00AE6DF9" w:rsidRPr="00987236" w:rsidRDefault="00D95059" w:rsidP="005167DA">
      <w:pPr>
        <w:pStyle w:val="Apara"/>
        <w:keepLines/>
        <w:rPr>
          <w:lang w:eastAsia="en-AU"/>
        </w:rPr>
      </w:pPr>
      <w:r w:rsidRPr="00987236">
        <w:rPr>
          <w:lang w:eastAsia="en-AU"/>
        </w:rPr>
        <w:lastRenderedPageBreak/>
        <w:tab/>
        <w:t>(b)</w:t>
      </w:r>
      <w:r w:rsidRPr="00987236">
        <w:rPr>
          <w:lang w:eastAsia="en-AU"/>
        </w:rPr>
        <w:tab/>
      </w:r>
      <w:r w:rsidR="00AE6DF9" w:rsidRPr="00987236">
        <w:rPr>
          <w:lang w:eastAsia="en-AU"/>
        </w:rPr>
        <w:t xml:space="preserve">the value of any share or option (not otherwise included as wages under this Act) provided or liable to be provided by a person who is taken to be an employer under a relevant contract in relation to a person who is taken to be an employee under the relevant contract that would be included as wages under </w:t>
      </w:r>
      <w:r w:rsidR="00C21638" w:rsidRPr="00987236">
        <w:rPr>
          <w:lang w:eastAsia="en-AU"/>
        </w:rPr>
        <w:t>d</w:t>
      </w:r>
      <w:r w:rsidR="00AE6DF9" w:rsidRPr="00987236">
        <w:rPr>
          <w:lang w:eastAsia="en-AU"/>
        </w:rPr>
        <w:t>ivision</w:t>
      </w:r>
      <w:r w:rsidR="0012107D">
        <w:rPr>
          <w:lang w:eastAsia="en-AU"/>
        </w:rPr>
        <w:t> </w:t>
      </w:r>
      <w:r w:rsidR="00C21638" w:rsidRPr="00987236">
        <w:rPr>
          <w:lang w:eastAsia="en-AU"/>
        </w:rPr>
        <w:t>3.</w:t>
      </w:r>
      <w:r w:rsidR="00AE6DF9" w:rsidRPr="00987236">
        <w:rPr>
          <w:lang w:eastAsia="en-AU"/>
        </w:rPr>
        <w:t xml:space="preserve">4 </w:t>
      </w:r>
      <w:r w:rsidR="00C21638" w:rsidRPr="00987236">
        <w:rPr>
          <w:lang w:eastAsia="en-AU"/>
        </w:rPr>
        <w:t xml:space="preserve">(Shares and options) </w:t>
      </w:r>
      <w:r w:rsidR="00AE6DF9" w:rsidRPr="00987236">
        <w:rPr>
          <w:lang w:eastAsia="en-AU"/>
        </w:rPr>
        <w:t>if provided to a person in the capacity of an employee.</w:t>
      </w:r>
    </w:p>
    <w:p w14:paraId="1ACDC3D1" w14:textId="77777777" w:rsidR="00AE6DF9" w:rsidRPr="00987236" w:rsidRDefault="00D95059" w:rsidP="00D242CC">
      <w:pPr>
        <w:pStyle w:val="AH5Sec"/>
        <w:rPr>
          <w:lang w:eastAsia="en-AU"/>
        </w:rPr>
      </w:pPr>
      <w:bookmarkStart w:id="56" w:name="_Toc134022280"/>
      <w:r w:rsidRPr="003C149F">
        <w:rPr>
          <w:rStyle w:val="CharSectNo"/>
        </w:rPr>
        <w:t>36</w:t>
      </w:r>
      <w:r w:rsidRPr="00987236">
        <w:rPr>
          <w:lang w:eastAsia="en-AU"/>
        </w:rPr>
        <w:tab/>
      </w:r>
      <w:r w:rsidR="00C1036F" w:rsidRPr="00987236">
        <w:rPr>
          <w:lang w:eastAsia="en-AU"/>
        </w:rPr>
        <w:t>Contractors</w:t>
      </w:r>
      <w:r w:rsidR="00C1036F" w:rsidRPr="00987236">
        <w:t>—</w:t>
      </w:r>
      <w:r w:rsidR="00C1036F" w:rsidRPr="00987236">
        <w:rPr>
          <w:lang w:eastAsia="en-AU"/>
        </w:rPr>
        <w:t>l</w:t>
      </w:r>
      <w:r w:rsidR="00AE6DF9" w:rsidRPr="00987236">
        <w:rPr>
          <w:lang w:eastAsia="en-AU"/>
        </w:rPr>
        <w:t>iability provisions</w:t>
      </w:r>
      <w:bookmarkEnd w:id="56"/>
    </w:p>
    <w:p w14:paraId="62DDE744" w14:textId="77777777" w:rsidR="00AE6DF9" w:rsidRPr="00987236" w:rsidRDefault="00A82F4A" w:rsidP="0012107D">
      <w:pPr>
        <w:pStyle w:val="Amainreturn"/>
        <w:keepLines/>
        <w:rPr>
          <w:lang w:eastAsia="en-AU"/>
        </w:rPr>
      </w:pPr>
      <w:r w:rsidRPr="00987236">
        <w:rPr>
          <w:lang w:eastAsia="en-AU"/>
        </w:rPr>
        <w:t>If, in relation to</w:t>
      </w:r>
      <w:r w:rsidR="000918D6" w:rsidRPr="00987236">
        <w:rPr>
          <w:lang w:eastAsia="en-AU"/>
        </w:rPr>
        <w:t xml:space="preserve"> a payment</w:t>
      </w:r>
      <w:r w:rsidR="00AE6DF9" w:rsidRPr="00987236">
        <w:rPr>
          <w:lang w:eastAsia="en-AU"/>
        </w:rPr>
        <w:t xml:space="preserve"> in relation to the performance of work that i</w:t>
      </w:r>
      <w:r w:rsidR="00167F8E" w:rsidRPr="00987236">
        <w:rPr>
          <w:lang w:eastAsia="en-AU"/>
        </w:rPr>
        <w:t>s taken to be wages under this d</w:t>
      </w:r>
      <w:r w:rsidR="00AE6DF9" w:rsidRPr="00987236">
        <w:rPr>
          <w:lang w:eastAsia="en-AU"/>
        </w:rPr>
        <w:t xml:space="preserve">ivision, payroll tax is paid by </w:t>
      </w:r>
      <w:r w:rsidR="002E7EB1" w:rsidRPr="00987236">
        <w:rPr>
          <w:lang w:eastAsia="en-AU"/>
        </w:rPr>
        <w:t>a person</w:t>
      </w:r>
      <w:r w:rsidR="00BF48D5" w:rsidRPr="00987236">
        <w:rPr>
          <w:lang w:eastAsia="en-AU"/>
        </w:rPr>
        <w:t xml:space="preserve"> </w:t>
      </w:r>
      <w:r w:rsidR="004557F6" w:rsidRPr="00987236">
        <w:rPr>
          <w:lang w:eastAsia="en-AU"/>
        </w:rPr>
        <w:t xml:space="preserve">who is </w:t>
      </w:r>
      <w:r w:rsidR="00AE6DF9" w:rsidRPr="00987236">
        <w:rPr>
          <w:lang w:eastAsia="en-AU"/>
        </w:rPr>
        <w:t xml:space="preserve">taken </w:t>
      </w:r>
      <w:r w:rsidR="0079324D" w:rsidRPr="00987236">
        <w:rPr>
          <w:lang w:eastAsia="en-AU"/>
        </w:rPr>
        <w:t xml:space="preserve">to be an employer </w:t>
      </w:r>
      <w:r w:rsidR="00AE6DF9" w:rsidRPr="00987236">
        <w:rPr>
          <w:lang w:eastAsia="en-AU"/>
        </w:rPr>
        <w:t>u</w:t>
      </w:r>
      <w:r w:rsidR="0079324D" w:rsidRPr="00987236">
        <w:rPr>
          <w:lang w:eastAsia="en-AU"/>
        </w:rPr>
        <w:t xml:space="preserve">nder this division </w:t>
      </w:r>
      <w:r w:rsidR="0079324D" w:rsidRPr="00987236">
        <w:t xml:space="preserve">(the </w:t>
      </w:r>
      <w:r w:rsidR="0079324D" w:rsidRPr="005E1CAB">
        <w:rPr>
          <w:rStyle w:val="charBoldItals"/>
        </w:rPr>
        <w:t>relevant person</w:t>
      </w:r>
      <w:r w:rsidR="0079324D" w:rsidRPr="00987236">
        <w:t>)</w:t>
      </w:r>
      <w:r w:rsidR="00167F8E" w:rsidRPr="00987236">
        <w:t>—</w:t>
      </w:r>
    </w:p>
    <w:p w14:paraId="75FDFA56" w14:textId="77777777" w:rsidR="00AE6DF9" w:rsidRPr="00987236" w:rsidRDefault="00D95059" w:rsidP="00D242CC">
      <w:pPr>
        <w:pStyle w:val="Apara"/>
        <w:rPr>
          <w:lang w:eastAsia="en-AU"/>
        </w:rPr>
      </w:pPr>
      <w:r w:rsidRPr="00987236">
        <w:rPr>
          <w:lang w:eastAsia="en-AU"/>
        </w:rPr>
        <w:tab/>
        <w:t>(a)</w:t>
      </w:r>
      <w:r w:rsidRPr="00987236">
        <w:rPr>
          <w:lang w:eastAsia="en-AU"/>
        </w:rPr>
        <w:tab/>
      </w:r>
      <w:r w:rsidR="00BF48D5" w:rsidRPr="00987236">
        <w:t xml:space="preserve">no-one else </w:t>
      </w:r>
      <w:r w:rsidR="00A82F4A" w:rsidRPr="00987236">
        <w:rPr>
          <w:lang w:eastAsia="en-AU"/>
        </w:rPr>
        <w:t xml:space="preserve">is liable to payroll tax </w:t>
      </w:r>
      <w:r w:rsidR="000918D6" w:rsidRPr="00987236">
        <w:rPr>
          <w:lang w:eastAsia="en-AU"/>
        </w:rPr>
        <w:t>in</w:t>
      </w:r>
      <w:r w:rsidR="00A82F4A" w:rsidRPr="00987236">
        <w:rPr>
          <w:lang w:eastAsia="en-AU"/>
        </w:rPr>
        <w:t xml:space="preserve"> relation to</w:t>
      </w:r>
      <w:r w:rsidR="00BF48D5" w:rsidRPr="00987236">
        <w:rPr>
          <w:lang w:eastAsia="en-AU"/>
        </w:rPr>
        <w:t xml:space="preserve"> the</w:t>
      </w:r>
      <w:r w:rsidR="00AE6DF9" w:rsidRPr="00987236">
        <w:rPr>
          <w:lang w:eastAsia="en-AU"/>
        </w:rPr>
        <w:t xml:space="preserve"> payment</w:t>
      </w:r>
      <w:r w:rsidR="00D7609D" w:rsidRPr="00987236">
        <w:rPr>
          <w:lang w:eastAsia="en-AU"/>
        </w:rPr>
        <w:t>;</w:t>
      </w:r>
      <w:r w:rsidR="00AE6DF9" w:rsidRPr="00987236">
        <w:rPr>
          <w:lang w:eastAsia="en-AU"/>
        </w:rPr>
        <w:t xml:space="preserve"> and</w:t>
      </w:r>
    </w:p>
    <w:p w14:paraId="2B799EE5" w14:textId="77777777" w:rsidR="00AE6DF9" w:rsidRPr="00987236" w:rsidRDefault="00D95059"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if </w:t>
      </w:r>
      <w:r w:rsidR="00B748D4" w:rsidRPr="00987236">
        <w:rPr>
          <w:lang w:eastAsia="en-AU"/>
        </w:rPr>
        <w:t>someone else</w:t>
      </w:r>
      <w:r w:rsidR="000918D6" w:rsidRPr="00987236">
        <w:rPr>
          <w:lang w:eastAsia="en-AU"/>
        </w:rPr>
        <w:t xml:space="preserve"> is liable to make a payment</w:t>
      </w:r>
      <w:r w:rsidR="00AE6DF9" w:rsidRPr="00987236">
        <w:rPr>
          <w:lang w:eastAsia="en-AU"/>
        </w:rPr>
        <w:t xml:space="preserve"> in relation to </w:t>
      </w:r>
      <w:r w:rsidR="007546B2" w:rsidRPr="00987236">
        <w:rPr>
          <w:lang w:eastAsia="en-AU"/>
        </w:rPr>
        <w:t>the work</w:t>
      </w:r>
      <w:r w:rsidR="007546B2" w:rsidRPr="00987236">
        <w:t>—</w:t>
      </w:r>
      <w:r w:rsidR="00AE6DF9" w:rsidRPr="00987236">
        <w:rPr>
          <w:lang w:eastAsia="en-AU"/>
        </w:rPr>
        <w:t xml:space="preserve">that person is not liable to payroll tax </w:t>
      </w:r>
      <w:r w:rsidR="00A82F4A" w:rsidRPr="00987236">
        <w:rPr>
          <w:lang w:eastAsia="en-AU"/>
        </w:rPr>
        <w:t>in relation to</w:t>
      </w:r>
      <w:r w:rsidR="00AE6DF9" w:rsidRPr="00987236">
        <w:rPr>
          <w:lang w:eastAsia="en-AU"/>
        </w:rPr>
        <w:t xml:space="preserve"> </w:t>
      </w:r>
      <w:r w:rsidR="007546B2" w:rsidRPr="00987236">
        <w:rPr>
          <w:lang w:eastAsia="en-AU"/>
        </w:rPr>
        <w:t>the</w:t>
      </w:r>
      <w:r w:rsidR="00AE6DF9" w:rsidRPr="00987236">
        <w:rPr>
          <w:lang w:eastAsia="en-AU"/>
        </w:rPr>
        <w:t xml:space="preserve"> payment unless</w:t>
      </w:r>
      <w:r w:rsidR="0079324D" w:rsidRPr="00987236">
        <w:rPr>
          <w:lang w:eastAsia="en-AU"/>
        </w:rPr>
        <w:t xml:space="preserve"> it</w:t>
      </w:r>
      <w:r w:rsidR="004557F6" w:rsidRPr="00987236">
        <w:rPr>
          <w:lang w:eastAsia="en-AU"/>
        </w:rPr>
        <w:t>,</w:t>
      </w:r>
      <w:r w:rsidR="0094659D" w:rsidRPr="00987236">
        <w:rPr>
          <w:lang w:eastAsia="en-AU"/>
        </w:rPr>
        <w:t xml:space="preserve"> or the payment by the</w:t>
      </w:r>
      <w:r w:rsidR="00AE6DF9" w:rsidRPr="00987236">
        <w:rPr>
          <w:lang w:eastAsia="en-AU"/>
        </w:rPr>
        <w:t xml:space="preserve"> </w:t>
      </w:r>
      <w:r w:rsidR="0079324D" w:rsidRPr="00987236">
        <w:rPr>
          <w:lang w:eastAsia="en-AU"/>
        </w:rPr>
        <w:t xml:space="preserve">relevant </w:t>
      </w:r>
      <w:r w:rsidR="00AE6DF9" w:rsidRPr="00987236">
        <w:rPr>
          <w:lang w:eastAsia="en-AU"/>
        </w:rPr>
        <w:t>person</w:t>
      </w:r>
      <w:r w:rsidR="004557F6" w:rsidRPr="00987236">
        <w:rPr>
          <w:lang w:eastAsia="en-AU"/>
        </w:rPr>
        <w:t>,</w:t>
      </w:r>
      <w:r w:rsidR="00AE6DF9" w:rsidRPr="00987236">
        <w:rPr>
          <w:lang w:eastAsia="en-AU"/>
        </w:rPr>
        <w:t xml:space="preserve"> is made with an intention </w:t>
      </w:r>
      <w:r w:rsidR="004557F6" w:rsidRPr="00987236">
        <w:rPr>
          <w:lang w:eastAsia="en-AU"/>
        </w:rPr>
        <w:t xml:space="preserve">of, </w:t>
      </w:r>
      <w:r w:rsidR="00AE6DF9" w:rsidRPr="00987236">
        <w:rPr>
          <w:lang w:eastAsia="en-AU"/>
        </w:rPr>
        <w:t>directly or indirectly</w:t>
      </w:r>
      <w:r w:rsidR="004557F6" w:rsidRPr="00987236">
        <w:rPr>
          <w:lang w:eastAsia="en-AU"/>
        </w:rPr>
        <w:t>,</w:t>
      </w:r>
      <w:r w:rsidR="00AE6DF9" w:rsidRPr="00987236">
        <w:rPr>
          <w:lang w:eastAsia="en-AU"/>
        </w:rPr>
        <w:t xml:space="preserve"> avoidin</w:t>
      </w:r>
      <w:r w:rsidR="0094659D" w:rsidRPr="00987236">
        <w:rPr>
          <w:lang w:eastAsia="en-AU"/>
        </w:rPr>
        <w:t>g or evading the payment of tax</w:t>
      </w:r>
      <w:r w:rsidR="004557F6" w:rsidRPr="00987236">
        <w:rPr>
          <w:lang w:eastAsia="en-AU"/>
        </w:rPr>
        <w:t xml:space="preserve"> by anyone.</w:t>
      </w:r>
    </w:p>
    <w:p w14:paraId="73D16F29" w14:textId="77777777" w:rsidR="00AE6DF9" w:rsidRPr="003C149F" w:rsidRDefault="00491A17" w:rsidP="00491A17">
      <w:pPr>
        <w:pStyle w:val="AH3Div"/>
      </w:pPr>
      <w:bookmarkStart w:id="57" w:name="_Toc134022281"/>
      <w:r w:rsidRPr="003C149F">
        <w:rPr>
          <w:rStyle w:val="CharDivNo"/>
        </w:rPr>
        <w:t>Division 3.8</w:t>
      </w:r>
      <w:r w:rsidRPr="00987236">
        <w:tab/>
      </w:r>
      <w:r w:rsidR="00AE6DF9" w:rsidRPr="003C149F">
        <w:rPr>
          <w:rStyle w:val="CharDivText"/>
        </w:rPr>
        <w:t>Employment agents</w:t>
      </w:r>
      <w:bookmarkEnd w:id="57"/>
    </w:p>
    <w:p w14:paraId="44A26C09" w14:textId="77777777" w:rsidR="00AE6DF9" w:rsidRPr="00987236" w:rsidRDefault="00D16A76" w:rsidP="00D242CC">
      <w:pPr>
        <w:pStyle w:val="AH5Sec"/>
        <w:rPr>
          <w:lang w:eastAsia="en-AU"/>
        </w:rPr>
      </w:pPr>
      <w:bookmarkStart w:id="58" w:name="_Toc134022282"/>
      <w:r w:rsidRPr="003C149F">
        <w:rPr>
          <w:rStyle w:val="CharSectNo"/>
        </w:rPr>
        <w:t>37</w:t>
      </w:r>
      <w:r w:rsidRPr="00987236">
        <w:rPr>
          <w:lang w:eastAsia="en-AU"/>
        </w:rPr>
        <w:tab/>
      </w:r>
      <w:r w:rsidR="00AE6DF9" w:rsidRPr="00987236">
        <w:rPr>
          <w:lang w:eastAsia="en-AU"/>
        </w:rPr>
        <w:t>Definitions</w:t>
      </w:r>
      <w:r w:rsidR="0062245C" w:rsidRPr="00987236">
        <w:t>—Act</w:t>
      </w:r>
      <w:bookmarkEnd w:id="58"/>
    </w:p>
    <w:p w14:paraId="26175DBA" w14:textId="77777777" w:rsidR="00AE6DF9" w:rsidRPr="00987236" w:rsidRDefault="00D16A76" w:rsidP="00D242CC">
      <w:pPr>
        <w:pStyle w:val="Amain"/>
        <w:rPr>
          <w:lang w:eastAsia="en-AU"/>
        </w:rPr>
      </w:pPr>
      <w:r w:rsidRPr="00987236">
        <w:rPr>
          <w:lang w:eastAsia="en-AU"/>
        </w:rPr>
        <w:tab/>
        <w:t>(1)</w:t>
      </w:r>
      <w:r w:rsidRPr="00987236">
        <w:rPr>
          <w:lang w:eastAsia="en-AU"/>
        </w:rPr>
        <w:tab/>
      </w:r>
      <w:r w:rsidR="00AE6DF9" w:rsidRPr="00987236">
        <w:rPr>
          <w:lang w:eastAsia="en-AU"/>
        </w:rPr>
        <w:t xml:space="preserve">For this Act, an </w:t>
      </w:r>
      <w:r w:rsidR="00AE6DF9" w:rsidRPr="005E1CAB">
        <w:rPr>
          <w:rStyle w:val="charBoldItals"/>
        </w:rPr>
        <w:t>employment agency contract</w:t>
      </w:r>
      <w:r w:rsidR="00AE6DF9" w:rsidRPr="00987236">
        <w:rPr>
          <w:lang w:eastAsia="en-AU"/>
        </w:rPr>
        <w:t xml:space="preserve"> is a contract, whether formal or informal and whether express or implied, under which a person (an </w:t>
      </w:r>
      <w:r w:rsidR="00AE6DF9" w:rsidRPr="005E1CAB">
        <w:rPr>
          <w:rStyle w:val="charBoldItals"/>
        </w:rPr>
        <w:t>employment agent</w:t>
      </w:r>
      <w:r w:rsidR="00AE6DF9" w:rsidRPr="00987236">
        <w:rPr>
          <w:lang w:eastAsia="en-AU"/>
        </w:rPr>
        <w:t>) procures the services of</w:t>
      </w:r>
      <w:r w:rsidR="00443533" w:rsidRPr="00987236">
        <w:rPr>
          <w:lang w:eastAsia="en-AU"/>
        </w:rPr>
        <w:t xml:space="preserve"> </w:t>
      </w:r>
      <w:r w:rsidR="00B748D4" w:rsidRPr="00987236">
        <w:rPr>
          <w:lang w:eastAsia="en-AU"/>
        </w:rPr>
        <w:t>someone else</w:t>
      </w:r>
      <w:r w:rsidR="00AE6DF9" w:rsidRPr="00987236">
        <w:rPr>
          <w:lang w:eastAsia="en-AU"/>
        </w:rPr>
        <w:t xml:space="preserve"> (a </w:t>
      </w:r>
      <w:r w:rsidR="00AE6DF9" w:rsidRPr="005E1CAB">
        <w:rPr>
          <w:rStyle w:val="charBoldItals"/>
        </w:rPr>
        <w:t>service provider</w:t>
      </w:r>
      <w:r w:rsidR="00AE6DF9" w:rsidRPr="00987236">
        <w:rPr>
          <w:lang w:eastAsia="en-AU"/>
        </w:rPr>
        <w:t>) for a client of the employment agent.</w:t>
      </w:r>
    </w:p>
    <w:p w14:paraId="697374D8" w14:textId="77777777" w:rsidR="00AE6DF9" w:rsidRPr="00987236" w:rsidRDefault="00D16A76" w:rsidP="00D242CC">
      <w:pPr>
        <w:pStyle w:val="Amain"/>
        <w:rPr>
          <w:lang w:eastAsia="en-AU"/>
        </w:rPr>
      </w:pPr>
      <w:r w:rsidRPr="00987236">
        <w:rPr>
          <w:lang w:eastAsia="en-AU"/>
        </w:rPr>
        <w:tab/>
        <w:t>(2)</w:t>
      </w:r>
      <w:r w:rsidRPr="00987236">
        <w:rPr>
          <w:lang w:eastAsia="en-AU"/>
        </w:rPr>
        <w:tab/>
      </w:r>
      <w:r w:rsidR="00AE6DF9" w:rsidRPr="00987236">
        <w:rPr>
          <w:lang w:eastAsia="en-AU"/>
        </w:rPr>
        <w:t xml:space="preserve">However, a contract is not an employment agency contract </w:t>
      </w:r>
      <w:r w:rsidR="00A267F8" w:rsidRPr="00987236">
        <w:rPr>
          <w:lang w:eastAsia="en-AU"/>
        </w:rPr>
        <w:t>for</w:t>
      </w:r>
      <w:r w:rsidR="005551F9" w:rsidRPr="00987236">
        <w:rPr>
          <w:lang w:eastAsia="en-AU"/>
        </w:rPr>
        <w:t xml:space="preserve"> </w:t>
      </w:r>
      <w:r w:rsidR="00AE6DF9" w:rsidRPr="00987236">
        <w:rPr>
          <w:lang w:eastAsia="en-AU"/>
        </w:rPr>
        <w:t>this Act if it is, or results in the creation of, a contract of employment between the service provider and the client.</w:t>
      </w:r>
    </w:p>
    <w:p w14:paraId="0D567F3A" w14:textId="77777777" w:rsidR="00AE6DF9" w:rsidRPr="00987236" w:rsidRDefault="00D16A76" w:rsidP="005167DA">
      <w:pPr>
        <w:pStyle w:val="Amain"/>
        <w:keepNext/>
        <w:rPr>
          <w:lang w:eastAsia="en-AU"/>
        </w:rPr>
      </w:pPr>
      <w:r w:rsidRPr="00987236">
        <w:rPr>
          <w:lang w:eastAsia="en-AU"/>
        </w:rPr>
        <w:lastRenderedPageBreak/>
        <w:tab/>
        <w:t>(3)</w:t>
      </w:r>
      <w:r w:rsidRPr="00987236">
        <w:rPr>
          <w:lang w:eastAsia="en-AU"/>
        </w:rPr>
        <w:tab/>
      </w:r>
      <w:r w:rsidR="005739AF" w:rsidRPr="00987236">
        <w:rPr>
          <w:lang w:eastAsia="en-AU"/>
        </w:rPr>
        <w:t>In this section:</w:t>
      </w:r>
    </w:p>
    <w:p w14:paraId="4A5B981B" w14:textId="77777777" w:rsidR="00AE6DF9" w:rsidRPr="00987236" w:rsidRDefault="00AE6DF9" w:rsidP="00491A17">
      <w:pPr>
        <w:pStyle w:val="aDef"/>
        <w:rPr>
          <w:lang w:eastAsia="en-AU"/>
        </w:rPr>
      </w:pPr>
      <w:r w:rsidRPr="005E1CAB">
        <w:rPr>
          <w:rStyle w:val="charBoldItals"/>
        </w:rPr>
        <w:t>contract</w:t>
      </w:r>
      <w:r w:rsidRPr="00987236">
        <w:rPr>
          <w:lang w:eastAsia="en-AU"/>
        </w:rPr>
        <w:t xml:space="preserve"> includes agreement, arrangement and undertaking.</w:t>
      </w:r>
    </w:p>
    <w:p w14:paraId="36E71AF3" w14:textId="77777777" w:rsidR="00AE6DF9" w:rsidRPr="00987236" w:rsidRDefault="00CE48B5" w:rsidP="00D242CC">
      <w:pPr>
        <w:pStyle w:val="AH5Sec"/>
        <w:rPr>
          <w:lang w:eastAsia="en-AU"/>
        </w:rPr>
      </w:pPr>
      <w:bookmarkStart w:id="59" w:name="_Toc134022283"/>
      <w:r w:rsidRPr="003C149F">
        <w:rPr>
          <w:rStyle w:val="CharSectNo"/>
        </w:rPr>
        <w:t>38</w:t>
      </w:r>
      <w:r w:rsidRPr="00987236">
        <w:tab/>
      </w:r>
      <w:r w:rsidR="00224BDA" w:rsidRPr="00987236">
        <w:t>Employment agents—</w:t>
      </w:r>
      <w:r w:rsidR="00224BDA" w:rsidRPr="00987236">
        <w:rPr>
          <w:lang w:eastAsia="en-AU"/>
        </w:rPr>
        <w:t>p</w:t>
      </w:r>
      <w:r w:rsidR="0062245C" w:rsidRPr="00987236">
        <w:rPr>
          <w:lang w:eastAsia="en-AU"/>
        </w:rPr>
        <w:t xml:space="preserve">eople </w:t>
      </w:r>
      <w:r w:rsidR="00AE6DF9" w:rsidRPr="00987236">
        <w:rPr>
          <w:lang w:eastAsia="en-AU"/>
        </w:rPr>
        <w:t>taken to be employers</w:t>
      </w:r>
      <w:bookmarkEnd w:id="59"/>
    </w:p>
    <w:p w14:paraId="5B01BFA2" w14:textId="77777777" w:rsidR="00AE6DF9" w:rsidRPr="00987236" w:rsidRDefault="0062245C" w:rsidP="00812539">
      <w:pPr>
        <w:pStyle w:val="Amainreturn"/>
        <w:rPr>
          <w:lang w:eastAsia="en-AU"/>
        </w:rPr>
      </w:pPr>
      <w:r w:rsidRPr="00987236">
        <w:rPr>
          <w:lang w:eastAsia="en-AU"/>
        </w:rPr>
        <w:t>F</w:t>
      </w:r>
      <w:r w:rsidR="000075DF" w:rsidRPr="00987236">
        <w:rPr>
          <w:lang w:eastAsia="en-AU"/>
        </w:rPr>
        <w:t>or</w:t>
      </w:r>
      <w:r w:rsidR="00CE24E7" w:rsidRPr="00987236">
        <w:rPr>
          <w:lang w:eastAsia="en-AU"/>
        </w:rPr>
        <w:t xml:space="preserve"> </w:t>
      </w:r>
      <w:r w:rsidR="00AE6DF9" w:rsidRPr="00987236">
        <w:rPr>
          <w:lang w:eastAsia="en-AU"/>
        </w:rPr>
        <w:t>this Act, the employment agent under an employment agency contract is taken to be an employer.</w:t>
      </w:r>
    </w:p>
    <w:p w14:paraId="6D217E25" w14:textId="77777777" w:rsidR="00AE6DF9" w:rsidRPr="00987236" w:rsidRDefault="00CE48B5" w:rsidP="00D242CC">
      <w:pPr>
        <w:pStyle w:val="AH5Sec"/>
        <w:rPr>
          <w:lang w:eastAsia="en-AU"/>
        </w:rPr>
      </w:pPr>
      <w:bookmarkStart w:id="60" w:name="_Toc134022284"/>
      <w:r w:rsidRPr="003C149F">
        <w:rPr>
          <w:rStyle w:val="CharSectNo"/>
        </w:rPr>
        <w:t>39</w:t>
      </w:r>
      <w:r w:rsidRPr="00987236">
        <w:tab/>
      </w:r>
      <w:r w:rsidR="00CE24E7" w:rsidRPr="00987236">
        <w:t>Employment agents—</w:t>
      </w:r>
      <w:r w:rsidR="00CE24E7" w:rsidRPr="00987236">
        <w:rPr>
          <w:lang w:eastAsia="en-AU"/>
        </w:rPr>
        <w:t xml:space="preserve">people </w:t>
      </w:r>
      <w:r w:rsidR="00AE6DF9" w:rsidRPr="00987236">
        <w:rPr>
          <w:lang w:eastAsia="en-AU"/>
        </w:rPr>
        <w:t>taken to be employees</w:t>
      </w:r>
      <w:bookmarkEnd w:id="60"/>
    </w:p>
    <w:p w14:paraId="38F1388B" w14:textId="77777777" w:rsidR="00AE6DF9" w:rsidRPr="00987236" w:rsidRDefault="0062245C" w:rsidP="00812539">
      <w:pPr>
        <w:pStyle w:val="Amainreturn"/>
        <w:rPr>
          <w:lang w:eastAsia="en-AU"/>
        </w:rPr>
      </w:pPr>
      <w:r w:rsidRPr="00987236">
        <w:rPr>
          <w:lang w:eastAsia="en-AU"/>
        </w:rPr>
        <w:t>For</w:t>
      </w:r>
      <w:r w:rsidR="00AE6DF9" w:rsidRPr="00987236">
        <w:rPr>
          <w:lang w:eastAsia="en-AU"/>
        </w:rPr>
        <w:t xml:space="preserve"> this Act, the person who performs work in relation to which services are supplied to the client under an employment agency contract is taken to be an employee of the employment agent.</w:t>
      </w:r>
    </w:p>
    <w:p w14:paraId="191303F1" w14:textId="77777777" w:rsidR="00AE6DF9" w:rsidRPr="00987236" w:rsidRDefault="00616D19" w:rsidP="00D242CC">
      <w:pPr>
        <w:pStyle w:val="AH5Sec"/>
        <w:rPr>
          <w:lang w:eastAsia="en-AU"/>
        </w:rPr>
      </w:pPr>
      <w:bookmarkStart w:id="61" w:name="_Toc134022285"/>
      <w:r w:rsidRPr="003C149F">
        <w:rPr>
          <w:rStyle w:val="CharSectNo"/>
        </w:rPr>
        <w:t>40</w:t>
      </w:r>
      <w:r w:rsidR="00CE48B5" w:rsidRPr="00987236">
        <w:rPr>
          <w:lang w:eastAsia="en-AU"/>
        </w:rPr>
        <w:tab/>
      </w:r>
      <w:r w:rsidR="00AE6DF9" w:rsidRPr="00987236">
        <w:rPr>
          <w:lang w:eastAsia="en-AU"/>
        </w:rPr>
        <w:t>Amounts taken to be wages</w:t>
      </w:r>
      <w:bookmarkEnd w:id="61"/>
    </w:p>
    <w:p w14:paraId="098AE70E" w14:textId="77777777" w:rsidR="00AE6DF9" w:rsidRPr="00987236" w:rsidRDefault="0062245C" w:rsidP="00481654">
      <w:pPr>
        <w:pStyle w:val="Amainreturn"/>
        <w:keepNext/>
        <w:rPr>
          <w:lang w:eastAsia="en-AU"/>
        </w:rPr>
      </w:pPr>
      <w:r w:rsidRPr="00987236">
        <w:rPr>
          <w:lang w:eastAsia="en-AU"/>
        </w:rPr>
        <w:t>For</w:t>
      </w:r>
      <w:r w:rsidR="007075D7" w:rsidRPr="00987236">
        <w:rPr>
          <w:lang w:eastAsia="en-AU"/>
        </w:rPr>
        <w:t xml:space="preserve"> </w:t>
      </w:r>
      <w:r w:rsidR="00AE6DF9" w:rsidRPr="00987236">
        <w:rPr>
          <w:lang w:eastAsia="en-AU"/>
        </w:rPr>
        <w:t xml:space="preserve">this Act, the following are taken to be </w:t>
      </w:r>
      <w:r w:rsidR="00AE6DF9" w:rsidRPr="005E1CAB">
        <w:rPr>
          <w:rStyle w:val="charBoldItals"/>
        </w:rPr>
        <w:t xml:space="preserve">wages </w:t>
      </w:r>
      <w:r w:rsidR="00AE6DF9" w:rsidRPr="00987236">
        <w:rPr>
          <w:lang w:eastAsia="en-AU"/>
        </w:rPr>
        <w:t>paid or payable by the employment agent under</w:t>
      </w:r>
      <w:r w:rsidR="005739AF" w:rsidRPr="00987236">
        <w:rPr>
          <w:lang w:eastAsia="en-AU"/>
        </w:rPr>
        <w:t xml:space="preserve"> an employment agency contract:</w:t>
      </w:r>
    </w:p>
    <w:p w14:paraId="30CEC7E6" w14:textId="77777777" w:rsidR="00AE6DF9" w:rsidRPr="00987236" w:rsidRDefault="00CE48B5" w:rsidP="00D242CC">
      <w:pPr>
        <w:pStyle w:val="Apara"/>
        <w:rPr>
          <w:lang w:eastAsia="en-AU"/>
        </w:rPr>
      </w:pPr>
      <w:r w:rsidRPr="00987236">
        <w:rPr>
          <w:lang w:eastAsia="en-AU"/>
        </w:rPr>
        <w:tab/>
        <w:t>(a)</w:t>
      </w:r>
      <w:r w:rsidRPr="00987236">
        <w:rPr>
          <w:lang w:eastAsia="en-AU"/>
        </w:rPr>
        <w:tab/>
      </w:r>
      <w:r w:rsidR="00AE6DF9" w:rsidRPr="00987236">
        <w:rPr>
          <w:lang w:eastAsia="en-AU"/>
        </w:rPr>
        <w:t>any amount paid or payable in r</w:t>
      </w:r>
      <w:r w:rsidR="00A82F4A" w:rsidRPr="00987236">
        <w:rPr>
          <w:lang w:eastAsia="en-AU"/>
        </w:rPr>
        <w:t xml:space="preserve">elation to the service provider </w:t>
      </w:r>
      <w:r w:rsidR="00945AF8" w:rsidRPr="00987236">
        <w:rPr>
          <w:lang w:eastAsia="en-AU"/>
        </w:rPr>
        <w:t>in</w:t>
      </w:r>
      <w:r w:rsidR="00A82F4A" w:rsidRPr="00987236">
        <w:rPr>
          <w:lang w:eastAsia="en-AU"/>
        </w:rPr>
        <w:t xml:space="preserve"> relation to</w:t>
      </w:r>
      <w:r w:rsidR="00945AF8" w:rsidRPr="00987236">
        <w:rPr>
          <w:lang w:eastAsia="en-AU"/>
        </w:rPr>
        <w:t xml:space="preserve"> the provision of services in</w:t>
      </w:r>
      <w:r w:rsidR="00AE6DF9" w:rsidRPr="00987236">
        <w:rPr>
          <w:lang w:eastAsia="en-AU"/>
        </w:rPr>
        <w:t xml:space="preserve"> </w:t>
      </w:r>
      <w:r w:rsidR="00C34412" w:rsidRPr="00987236">
        <w:rPr>
          <w:lang w:eastAsia="en-AU"/>
        </w:rPr>
        <w:t xml:space="preserve">relation to </w:t>
      </w:r>
      <w:r w:rsidR="00AE6DF9" w:rsidRPr="00987236">
        <w:rPr>
          <w:lang w:eastAsia="en-AU"/>
        </w:rPr>
        <w:t>the employment agency contract</w:t>
      </w:r>
      <w:r w:rsidR="00D7609D" w:rsidRPr="00987236">
        <w:rPr>
          <w:lang w:eastAsia="en-AU"/>
        </w:rPr>
        <w:t>;</w:t>
      </w:r>
    </w:p>
    <w:p w14:paraId="07D784CC" w14:textId="77777777" w:rsidR="00AE6DF9" w:rsidRPr="00987236" w:rsidRDefault="00CE48B5" w:rsidP="00825787">
      <w:pPr>
        <w:pStyle w:val="Apara"/>
        <w:keepLines/>
        <w:rPr>
          <w:lang w:eastAsia="en-AU"/>
        </w:rPr>
      </w:pPr>
      <w:r w:rsidRPr="00987236">
        <w:rPr>
          <w:lang w:eastAsia="en-AU"/>
        </w:rPr>
        <w:tab/>
        <w:t>(b)</w:t>
      </w:r>
      <w:r w:rsidRPr="00987236">
        <w:rPr>
          <w:lang w:eastAsia="en-AU"/>
        </w:rPr>
        <w:tab/>
      </w:r>
      <w:r w:rsidR="00AE6DF9" w:rsidRPr="00987236">
        <w:rPr>
          <w:lang w:eastAsia="en-AU"/>
        </w:rPr>
        <w:t xml:space="preserve">the value of any benefit provided in relation </w:t>
      </w:r>
      <w:r w:rsidR="00945AF8" w:rsidRPr="00987236">
        <w:rPr>
          <w:lang w:eastAsia="en-AU"/>
        </w:rPr>
        <w:t>to the provision of services in</w:t>
      </w:r>
      <w:r w:rsidR="00235822" w:rsidRPr="00987236">
        <w:rPr>
          <w:lang w:eastAsia="en-AU"/>
        </w:rPr>
        <w:t xml:space="preserve"> relation to</w:t>
      </w:r>
      <w:r w:rsidR="00AE6DF9" w:rsidRPr="00987236">
        <w:rPr>
          <w:lang w:eastAsia="en-AU"/>
        </w:rPr>
        <w:t xml:space="preserve"> the employment agency contract that would be a fringe benefit if provided to </w:t>
      </w:r>
      <w:r w:rsidR="00C276D3" w:rsidRPr="00987236">
        <w:rPr>
          <w:lang w:eastAsia="en-AU"/>
        </w:rPr>
        <w:t>a person</w:t>
      </w:r>
      <w:r w:rsidR="00421A59" w:rsidRPr="00987236">
        <w:rPr>
          <w:lang w:eastAsia="en-AU"/>
        </w:rPr>
        <w:t xml:space="preserve"> </w:t>
      </w:r>
      <w:r w:rsidR="00AE6DF9" w:rsidRPr="00987236">
        <w:rPr>
          <w:lang w:eastAsia="en-AU"/>
        </w:rPr>
        <w:t>in the capacity of an employee</w:t>
      </w:r>
      <w:r w:rsidR="00D7609D" w:rsidRPr="00987236">
        <w:rPr>
          <w:lang w:eastAsia="en-AU"/>
        </w:rPr>
        <w:t>;</w:t>
      </w:r>
    </w:p>
    <w:p w14:paraId="720E2919" w14:textId="77777777" w:rsidR="001C070D" w:rsidRPr="00987236" w:rsidRDefault="00CE48B5" w:rsidP="00D242CC">
      <w:pPr>
        <w:pStyle w:val="Apara"/>
        <w:rPr>
          <w:lang w:eastAsia="en-AU"/>
        </w:rPr>
      </w:pPr>
      <w:r w:rsidRPr="00987236">
        <w:rPr>
          <w:lang w:eastAsia="en-AU"/>
        </w:rPr>
        <w:tab/>
        <w:t>(c)</w:t>
      </w:r>
      <w:r w:rsidRPr="00987236">
        <w:rPr>
          <w:lang w:eastAsia="en-AU"/>
        </w:rPr>
        <w:tab/>
      </w:r>
      <w:r w:rsidR="00AE6DF9" w:rsidRPr="00987236">
        <w:rPr>
          <w:lang w:eastAsia="en-AU"/>
        </w:rPr>
        <w:t>any payment made in relation to the service provider that would be a superannuation contribution if made in relation to a</w:t>
      </w:r>
      <w:r w:rsidR="00C276D3" w:rsidRPr="00987236">
        <w:rPr>
          <w:lang w:eastAsia="en-AU"/>
        </w:rPr>
        <w:t xml:space="preserve"> person</w:t>
      </w:r>
      <w:r w:rsidR="00AE6DF9" w:rsidRPr="00987236">
        <w:rPr>
          <w:lang w:eastAsia="en-AU"/>
        </w:rPr>
        <w:t xml:space="preserve"> in the capacity of an employee.</w:t>
      </w:r>
    </w:p>
    <w:p w14:paraId="244B9D9E" w14:textId="77777777" w:rsidR="00674512" w:rsidRPr="00987236" w:rsidRDefault="00674512" w:rsidP="00D242CC">
      <w:pPr>
        <w:pStyle w:val="AH5Sec"/>
      </w:pPr>
      <w:bookmarkStart w:id="62" w:name="_Toc134022286"/>
      <w:r w:rsidRPr="003C149F">
        <w:rPr>
          <w:rStyle w:val="CharSectNo"/>
        </w:rPr>
        <w:t>41</w:t>
      </w:r>
      <w:r w:rsidRPr="00987236">
        <w:rPr>
          <w:lang w:eastAsia="en-AU"/>
        </w:rPr>
        <w:tab/>
      </w:r>
      <w:r w:rsidR="00684BBA" w:rsidRPr="00987236">
        <w:t>Employment agents—liability</w:t>
      </w:r>
      <w:bookmarkEnd w:id="62"/>
    </w:p>
    <w:p w14:paraId="03EA81DB" w14:textId="77777777" w:rsidR="00674512" w:rsidRPr="00987236" w:rsidRDefault="00674512" w:rsidP="00674512">
      <w:pPr>
        <w:pStyle w:val="Amainreturn"/>
      </w:pPr>
      <w:r w:rsidRPr="00987236">
        <w:t>If, in relation to wages paid in relation to the performance of work, payroll tax is paid by an employment agent, no-one else is liable to payroll tax in relation to the payment.</w:t>
      </w:r>
    </w:p>
    <w:p w14:paraId="56845EA9" w14:textId="77777777" w:rsidR="00AE6DF9" w:rsidRPr="00987236" w:rsidRDefault="00CE48B5" w:rsidP="00D242CC">
      <w:pPr>
        <w:pStyle w:val="AH5Sec"/>
        <w:rPr>
          <w:lang w:eastAsia="en-AU"/>
        </w:rPr>
      </w:pPr>
      <w:bookmarkStart w:id="63" w:name="_Toc134022287"/>
      <w:r w:rsidRPr="003C149F">
        <w:rPr>
          <w:rStyle w:val="CharSectNo"/>
        </w:rPr>
        <w:lastRenderedPageBreak/>
        <w:t>42</w:t>
      </w:r>
      <w:r w:rsidRPr="00987236">
        <w:tab/>
      </w:r>
      <w:r w:rsidR="00C165F3" w:rsidRPr="00987236">
        <w:t>Employment agents—</w:t>
      </w:r>
      <w:r w:rsidR="00C165F3" w:rsidRPr="00987236">
        <w:rPr>
          <w:lang w:eastAsia="en-AU"/>
        </w:rPr>
        <w:t>a</w:t>
      </w:r>
      <w:r w:rsidR="00AE6DF9" w:rsidRPr="00987236">
        <w:rPr>
          <w:lang w:eastAsia="en-AU"/>
        </w:rPr>
        <w:t>greement to reduce or avoid liability to payroll tax</w:t>
      </w:r>
      <w:bookmarkEnd w:id="63"/>
    </w:p>
    <w:p w14:paraId="2F306AC3" w14:textId="77777777" w:rsidR="00AE6DF9" w:rsidRPr="00987236" w:rsidRDefault="00AE6DF9" w:rsidP="00EC5A81">
      <w:pPr>
        <w:pStyle w:val="Amainreturn"/>
        <w:rPr>
          <w:lang w:eastAsia="en-AU"/>
        </w:rPr>
      </w:pPr>
      <w:r w:rsidRPr="00987236">
        <w:rPr>
          <w:lang w:eastAsia="en-AU"/>
        </w:rPr>
        <w:t xml:space="preserve">If the effect of an employment agency contract is to reduce or avoid the liability of any party to the contract to the assessment, imposition or payment of payroll tax, the </w:t>
      </w:r>
      <w:r w:rsidR="00E821AC" w:rsidRPr="00987236">
        <w:rPr>
          <w:lang w:eastAsia="en-AU"/>
        </w:rPr>
        <w:t>commissioner</w:t>
      </w:r>
      <w:r w:rsidR="007312D0" w:rsidRPr="00987236">
        <w:rPr>
          <w:lang w:eastAsia="en-AU"/>
        </w:rPr>
        <w:t xml:space="preserve"> may</w:t>
      </w:r>
      <w:r w:rsidR="007312D0" w:rsidRPr="00987236">
        <w:t>—</w:t>
      </w:r>
    </w:p>
    <w:p w14:paraId="6F7C8DDC" w14:textId="77777777" w:rsidR="00AE6DF9" w:rsidRPr="00987236" w:rsidRDefault="00CE48B5" w:rsidP="00D242CC">
      <w:pPr>
        <w:pStyle w:val="Apara"/>
        <w:rPr>
          <w:lang w:eastAsia="en-AU"/>
        </w:rPr>
      </w:pPr>
      <w:r w:rsidRPr="00987236">
        <w:rPr>
          <w:lang w:eastAsia="en-AU"/>
        </w:rPr>
        <w:tab/>
        <w:t>(a)</w:t>
      </w:r>
      <w:r w:rsidRPr="00987236">
        <w:rPr>
          <w:lang w:eastAsia="en-AU"/>
        </w:rPr>
        <w:tab/>
      </w:r>
      <w:r w:rsidR="00AE6DF9" w:rsidRPr="00987236">
        <w:rPr>
          <w:lang w:eastAsia="en-AU"/>
        </w:rPr>
        <w:t>disregard the contract</w:t>
      </w:r>
      <w:r w:rsidR="00D7609D" w:rsidRPr="00987236">
        <w:rPr>
          <w:lang w:eastAsia="en-AU"/>
        </w:rPr>
        <w:t>;</w:t>
      </w:r>
      <w:r w:rsidR="00AE6DF9" w:rsidRPr="00987236">
        <w:rPr>
          <w:lang w:eastAsia="en-AU"/>
        </w:rPr>
        <w:t xml:space="preserve"> and</w:t>
      </w:r>
    </w:p>
    <w:p w14:paraId="185B14A7" w14:textId="77777777" w:rsidR="00AE6DF9" w:rsidRPr="00987236" w:rsidRDefault="00CE48B5" w:rsidP="00D242CC">
      <w:pPr>
        <w:pStyle w:val="Apara"/>
        <w:rPr>
          <w:lang w:eastAsia="en-AU"/>
        </w:rPr>
      </w:pPr>
      <w:r w:rsidRPr="00987236">
        <w:rPr>
          <w:lang w:eastAsia="en-AU"/>
        </w:rPr>
        <w:tab/>
        <w:t>(b)</w:t>
      </w:r>
      <w:r w:rsidRPr="00987236">
        <w:rPr>
          <w:lang w:eastAsia="en-AU"/>
        </w:rPr>
        <w:tab/>
      </w:r>
      <w:r w:rsidR="00B617BE" w:rsidRPr="00987236">
        <w:t>determine</w:t>
      </w:r>
      <w:r w:rsidR="00EA17A0" w:rsidRPr="00987236">
        <w:rPr>
          <w:lang w:eastAsia="en-AU"/>
        </w:rPr>
        <w:t xml:space="preserve"> </w:t>
      </w:r>
      <w:r w:rsidR="00AE6DF9" w:rsidRPr="00987236">
        <w:rPr>
          <w:lang w:eastAsia="en-AU"/>
        </w:rPr>
        <w:t xml:space="preserve">that any party to the contract is taken to be an employer </w:t>
      </w:r>
      <w:r w:rsidR="00A267F8" w:rsidRPr="00987236">
        <w:rPr>
          <w:lang w:eastAsia="en-AU"/>
        </w:rPr>
        <w:t>for</w:t>
      </w:r>
      <w:r w:rsidR="00AE6DF9" w:rsidRPr="00987236">
        <w:rPr>
          <w:lang w:eastAsia="en-AU"/>
        </w:rPr>
        <w:t xml:space="preserve"> this Act</w:t>
      </w:r>
      <w:r w:rsidR="00D7609D" w:rsidRPr="00987236">
        <w:rPr>
          <w:lang w:eastAsia="en-AU"/>
        </w:rPr>
        <w:t>;</w:t>
      </w:r>
      <w:r w:rsidR="00AE6DF9" w:rsidRPr="00987236">
        <w:rPr>
          <w:lang w:eastAsia="en-AU"/>
        </w:rPr>
        <w:t xml:space="preserve"> and</w:t>
      </w:r>
    </w:p>
    <w:p w14:paraId="79341B83" w14:textId="77777777" w:rsidR="00EA17A0" w:rsidRPr="00987236" w:rsidRDefault="00CE48B5" w:rsidP="00D242CC">
      <w:pPr>
        <w:pStyle w:val="Apara"/>
        <w:rPr>
          <w:lang w:eastAsia="en-AU"/>
        </w:rPr>
      </w:pPr>
      <w:r w:rsidRPr="00987236">
        <w:rPr>
          <w:lang w:eastAsia="en-AU"/>
        </w:rPr>
        <w:tab/>
        <w:t>(c)</w:t>
      </w:r>
      <w:r w:rsidRPr="00987236">
        <w:rPr>
          <w:lang w:eastAsia="en-AU"/>
        </w:rPr>
        <w:tab/>
      </w:r>
      <w:r w:rsidR="00B617BE" w:rsidRPr="00987236">
        <w:t>determine</w:t>
      </w:r>
      <w:r w:rsidR="003710B0" w:rsidRPr="00987236">
        <w:rPr>
          <w:lang w:eastAsia="en-AU"/>
        </w:rPr>
        <w:t xml:space="preserve"> that any payment made</w:t>
      </w:r>
      <w:r w:rsidR="00A82F4A" w:rsidRPr="00987236">
        <w:rPr>
          <w:lang w:eastAsia="en-AU"/>
        </w:rPr>
        <w:t xml:space="preserve"> </w:t>
      </w:r>
      <w:r w:rsidR="00B059E6" w:rsidRPr="00987236">
        <w:rPr>
          <w:lang w:eastAsia="en-AU"/>
        </w:rPr>
        <w:t>in</w:t>
      </w:r>
      <w:r w:rsidR="00A82F4A" w:rsidRPr="00987236">
        <w:rPr>
          <w:lang w:eastAsia="en-AU"/>
        </w:rPr>
        <w:t xml:space="preserve"> relation to</w:t>
      </w:r>
      <w:r w:rsidR="00AE6DF9" w:rsidRPr="00987236">
        <w:rPr>
          <w:lang w:eastAsia="en-AU"/>
        </w:rPr>
        <w:t xml:space="preserve"> the contract is taken to</w:t>
      </w:r>
      <w:r w:rsidR="00A82F4A" w:rsidRPr="00987236">
        <w:rPr>
          <w:lang w:eastAsia="en-AU"/>
        </w:rPr>
        <w:t xml:space="preserve"> be wages for</w:t>
      </w:r>
      <w:r w:rsidR="00AE6DF9" w:rsidRPr="00987236">
        <w:rPr>
          <w:lang w:eastAsia="en-AU"/>
        </w:rPr>
        <w:t xml:space="preserve"> this Act.</w:t>
      </w:r>
    </w:p>
    <w:p w14:paraId="5F10706A" w14:textId="77777777" w:rsidR="00AE6DF9" w:rsidRPr="003C149F" w:rsidRDefault="00491A17" w:rsidP="00491A17">
      <w:pPr>
        <w:pStyle w:val="AH3Div"/>
      </w:pPr>
      <w:bookmarkStart w:id="64" w:name="_Toc134022288"/>
      <w:r w:rsidRPr="003C149F">
        <w:rPr>
          <w:rStyle w:val="CharDivNo"/>
        </w:rPr>
        <w:t>Division 3.9</w:t>
      </w:r>
      <w:r w:rsidRPr="00987236">
        <w:tab/>
      </w:r>
      <w:r w:rsidR="004130DB" w:rsidRPr="003C149F">
        <w:rPr>
          <w:rStyle w:val="CharDivText"/>
        </w:rPr>
        <w:t>Wages—o</w:t>
      </w:r>
      <w:r w:rsidR="00AE6DF9" w:rsidRPr="003C149F">
        <w:rPr>
          <w:rStyle w:val="CharDivText"/>
        </w:rPr>
        <w:t>ther</w:t>
      </w:r>
      <w:bookmarkEnd w:id="64"/>
    </w:p>
    <w:p w14:paraId="14B58E38" w14:textId="77777777" w:rsidR="00AE6DF9" w:rsidRPr="00987236" w:rsidRDefault="00DF6153" w:rsidP="00D242CC">
      <w:pPr>
        <w:pStyle w:val="AH5Sec"/>
        <w:rPr>
          <w:lang w:eastAsia="en-AU"/>
        </w:rPr>
      </w:pPr>
      <w:bookmarkStart w:id="65" w:name="_Toc134022289"/>
      <w:r w:rsidRPr="003C149F">
        <w:rPr>
          <w:rStyle w:val="CharSectNo"/>
        </w:rPr>
        <w:t>43</w:t>
      </w:r>
      <w:r w:rsidRPr="00987236">
        <w:rPr>
          <w:lang w:eastAsia="en-AU"/>
        </w:rPr>
        <w:tab/>
      </w:r>
      <w:r w:rsidR="00AE6DF9" w:rsidRPr="00987236">
        <w:rPr>
          <w:lang w:eastAsia="en-AU"/>
        </w:rPr>
        <w:t>Value of wages paid in kind</w:t>
      </w:r>
      <w:bookmarkEnd w:id="65"/>
    </w:p>
    <w:p w14:paraId="141DA98D" w14:textId="77777777" w:rsidR="00AE6DF9" w:rsidRPr="00987236" w:rsidRDefault="00AE6DF9" w:rsidP="00A87361">
      <w:pPr>
        <w:pStyle w:val="Amainreturn"/>
        <w:rPr>
          <w:lang w:eastAsia="en-AU"/>
        </w:rPr>
      </w:pPr>
      <w:r w:rsidRPr="00987236">
        <w:rPr>
          <w:lang w:eastAsia="en-AU"/>
        </w:rPr>
        <w:t>The value of wages (except fringe benefits and shares and options) that are paid or pay</w:t>
      </w:r>
      <w:r w:rsidR="00EE18C1" w:rsidRPr="00987236">
        <w:rPr>
          <w:lang w:eastAsia="en-AU"/>
        </w:rPr>
        <w:t>able in kind is the greater of</w:t>
      </w:r>
      <w:r w:rsidR="00EE18C1" w:rsidRPr="00987236">
        <w:t>—</w:t>
      </w:r>
    </w:p>
    <w:p w14:paraId="50FE4A55"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the value agreed or attributed to the wages in, or </w:t>
      </w:r>
      <w:r w:rsidR="004130DB" w:rsidRPr="00987236">
        <w:rPr>
          <w:lang w:eastAsia="en-AU"/>
        </w:rPr>
        <w:t xml:space="preserve">able to be worked out </w:t>
      </w:r>
      <w:r w:rsidR="00AE6DF9" w:rsidRPr="00987236">
        <w:rPr>
          <w:lang w:eastAsia="en-AU"/>
        </w:rPr>
        <w:t>for the wages from, arrangements between the employer and the employee, whichever is the greater</w:t>
      </w:r>
      <w:r w:rsidR="00D7609D" w:rsidRPr="00987236">
        <w:rPr>
          <w:lang w:eastAsia="en-AU"/>
        </w:rPr>
        <w:t>;</w:t>
      </w:r>
      <w:r w:rsidR="00AE6DF9" w:rsidRPr="00987236">
        <w:rPr>
          <w:lang w:eastAsia="en-AU"/>
        </w:rPr>
        <w:t xml:space="preserve"> and</w:t>
      </w:r>
    </w:p>
    <w:p w14:paraId="46767CFD" w14:textId="77777777" w:rsidR="00AE6DF9" w:rsidRPr="00987236" w:rsidRDefault="00DF6153" w:rsidP="00D242CC">
      <w:pPr>
        <w:pStyle w:val="Apara"/>
        <w:rPr>
          <w:lang w:eastAsia="en-AU"/>
        </w:rPr>
      </w:pPr>
      <w:r w:rsidRPr="00987236">
        <w:rPr>
          <w:lang w:eastAsia="en-AU"/>
        </w:rPr>
        <w:tab/>
        <w:t>(b)</w:t>
      </w:r>
      <w:r w:rsidRPr="00987236">
        <w:rPr>
          <w:lang w:eastAsia="en-AU"/>
        </w:rPr>
        <w:tab/>
      </w:r>
      <w:r w:rsidR="00D135BF" w:rsidRPr="00987236">
        <w:rPr>
          <w:lang w:eastAsia="en-AU"/>
        </w:rPr>
        <w:t>if</w:t>
      </w:r>
      <w:r w:rsidR="00AE6DF9" w:rsidRPr="00987236">
        <w:rPr>
          <w:lang w:eastAsia="en-AU"/>
        </w:rPr>
        <w:t xml:space="preserve"> </w:t>
      </w:r>
      <w:r w:rsidR="009B32FC" w:rsidRPr="00987236">
        <w:rPr>
          <w:lang w:eastAsia="en-AU"/>
        </w:rPr>
        <w:t xml:space="preserve">a </w:t>
      </w:r>
      <w:r w:rsidR="00AE6DF9" w:rsidRPr="00987236">
        <w:rPr>
          <w:lang w:eastAsia="en-AU"/>
        </w:rPr>
        <w:t>regulation prescribe</w:t>
      </w:r>
      <w:r w:rsidR="009B32FC" w:rsidRPr="00987236">
        <w:rPr>
          <w:lang w:eastAsia="en-AU"/>
        </w:rPr>
        <w:t>s</w:t>
      </w:r>
      <w:r w:rsidR="00AE6DF9" w:rsidRPr="00987236">
        <w:rPr>
          <w:lang w:eastAsia="en-AU"/>
        </w:rPr>
        <w:t xml:space="preserve"> how the value of </w:t>
      </w:r>
      <w:r w:rsidR="009B32FC" w:rsidRPr="00987236">
        <w:rPr>
          <w:lang w:eastAsia="en-AU"/>
        </w:rPr>
        <w:t xml:space="preserve">the </w:t>
      </w:r>
      <w:r w:rsidR="00D135BF" w:rsidRPr="00987236">
        <w:rPr>
          <w:lang w:eastAsia="en-AU"/>
        </w:rPr>
        <w:t>wages</w:t>
      </w:r>
      <w:r w:rsidR="005B0C76" w:rsidRPr="00987236">
        <w:rPr>
          <w:lang w:eastAsia="en-AU"/>
        </w:rPr>
        <w:t xml:space="preserve"> must</w:t>
      </w:r>
      <w:r w:rsidR="00AE6DF9" w:rsidRPr="00987236">
        <w:rPr>
          <w:lang w:eastAsia="en-AU"/>
        </w:rPr>
        <w:t xml:space="preserve"> be </w:t>
      </w:r>
      <w:r w:rsidR="00504B80" w:rsidRPr="00987236">
        <w:rPr>
          <w:lang w:eastAsia="en-AU"/>
        </w:rPr>
        <w:t>worked out</w:t>
      </w:r>
      <w:r w:rsidR="00D135BF" w:rsidRPr="00987236">
        <w:rPr>
          <w:lang w:eastAsia="en-AU"/>
        </w:rPr>
        <w:t>—the value</w:t>
      </w:r>
      <w:r w:rsidR="00504B80" w:rsidRPr="00987236">
        <w:rPr>
          <w:lang w:eastAsia="en-AU"/>
        </w:rPr>
        <w:t xml:space="preserve"> worked out </w:t>
      </w:r>
      <w:r w:rsidR="00C93941" w:rsidRPr="00987236">
        <w:rPr>
          <w:lang w:eastAsia="en-AU"/>
        </w:rPr>
        <w:t>under</w:t>
      </w:r>
      <w:r w:rsidR="00AE6DF9" w:rsidRPr="00987236">
        <w:rPr>
          <w:lang w:eastAsia="en-AU"/>
        </w:rPr>
        <w:t xml:space="preserve"> the regulation.</w:t>
      </w:r>
    </w:p>
    <w:p w14:paraId="4AA5D525" w14:textId="77777777" w:rsidR="00AE6DF9" w:rsidRPr="00987236" w:rsidRDefault="00DF6153" w:rsidP="00D242CC">
      <w:pPr>
        <w:pStyle w:val="AH5Sec"/>
        <w:rPr>
          <w:lang w:eastAsia="en-AU"/>
        </w:rPr>
      </w:pPr>
      <w:bookmarkStart w:id="66" w:name="_Toc134022290"/>
      <w:r w:rsidRPr="003C149F">
        <w:rPr>
          <w:rStyle w:val="CharSectNo"/>
        </w:rPr>
        <w:t>44</w:t>
      </w:r>
      <w:r w:rsidRPr="00987236">
        <w:rPr>
          <w:lang w:eastAsia="en-AU"/>
        </w:rPr>
        <w:tab/>
      </w:r>
      <w:r w:rsidR="00AE6DF9" w:rsidRPr="00987236">
        <w:rPr>
          <w:lang w:eastAsia="en-AU"/>
        </w:rPr>
        <w:t>GST excluded from wages</w:t>
      </w:r>
      <w:bookmarkEnd w:id="66"/>
    </w:p>
    <w:p w14:paraId="56EEC11C" w14:textId="77777777" w:rsidR="00AE6DF9" w:rsidRPr="00987236" w:rsidRDefault="00DF6153" w:rsidP="00D242CC">
      <w:pPr>
        <w:pStyle w:val="Amain"/>
        <w:rPr>
          <w:lang w:eastAsia="en-AU"/>
        </w:rPr>
      </w:pPr>
      <w:r w:rsidRPr="00987236">
        <w:rPr>
          <w:lang w:eastAsia="en-AU"/>
        </w:rPr>
        <w:tab/>
        <w:t>(1)</w:t>
      </w:r>
      <w:r w:rsidRPr="00987236">
        <w:rPr>
          <w:lang w:eastAsia="en-AU"/>
        </w:rPr>
        <w:tab/>
      </w:r>
      <w:r w:rsidR="00AE6DF9" w:rsidRPr="00987236">
        <w:rPr>
          <w:lang w:eastAsia="en-AU"/>
        </w:rPr>
        <w:t xml:space="preserve">If </w:t>
      </w:r>
      <w:r w:rsidR="008C181C" w:rsidRPr="00987236">
        <w:rPr>
          <w:lang w:eastAsia="en-AU"/>
        </w:rPr>
        <w:t>a person</w:t>
      </w:r>
      <w:r w:rsidR="009B32FC" w:rsidRPr="00987236">
        <w:rPr>
          <w:lang w:eastAsia="en-AU"/>
        </w:rPr>
        <w:t xml:space="preserve"> </w:t>
      </w:r>
      <w:r w:rsidR="00AE6DF9" w:rsidRPr="00987236">
        <w:rPr>
          <w:lang w:eastAsia="en-AU"/>
        </w:rPr>
        <w:t>is liable to pay GST on the supply to which wages paid or payable to the person</w:t>
      </w:r>
      <w:r w:rsidR="00B059E6" w:rsidRPr="00987236">
        <w:rPr>
          <w:lang w:eastAsia="en-AU"/>
        </w:rPr>
        <w:t xml:space="preserve"> relate, the amount or value of</w:t>
      </w:r>
      <w:r w:rsidR="00AE6DF9" w:rsidRPr="00987236">
        <w:rPr>
          <w:lang w:eastAsia="en-AU"/>
        </w:rPr>
        <w:t xml:space="preserve"> </w:t>
      </w:r>
      <w:r w:rsidR="009B32FC" w:rsidRPr="00987236">
        <w:rPr>
          <w:lang w:eastAsia="en-AU"/>
        </w:rPr>
        <w:t xml:space="preserve">the </w:t>
      </w:r>
      <w:r w:rsidR="00AE6DF9" w:rsidRPr="00987236">
        <w:rPr>
          <w:lang w:eastAsia="en-AU"/>
        </w:rPr>
        <w:t>wages on which payroll tax is payable is the amount or value of the wages paid or payable to the person minus the relevant proportion of the amount of GST payable by the person on the supply to which the wages relate.</w:t>
      </w:r>
    </w:p>
    <w:p w14:paraId="207332C1" w14:textId="77777777" w:rsidR="00AE6DF9" w:rsidRPr="00987236" w:rsidRDefault="00DF6153" w:rsidP="00D242CC">
      <w:pPr>
        <w:pStyle w:val="Amain"/>
        <w:rPr>
          <w:lang w:eastAsia="en-AU"/>
        </w:rPr>
      </w:pPr>
      <w:r w:rsidRPr="00987236">
        <w:rPr>
          <w:lang w:eastAsia="en-AU"/>
        </w:rPr>
        <w:tab/>
        <w:t>(2)</w:t>
      </w:r>
      <w:r w:rsidRPr="00987236">
        <w:rPr>
          <w:lang w:eastAsia="en-AU"/>
        </w:rPr>
        <w:tab/>
      </w:r>
      <w:r w:rsidR="00A82F4A" w:rsidRPr="00987236">
        <w:rPr>
          <w:lang w:eastAsia="en-AU"/>
        </w:rPr>
        <w:t xml:space="preserve">Subsection (1) does not apply </w:t>
      </w:r>
      <w:r w:rsidR="00B059E6" w:rsidRPr="00987236">
        <w:rPr>
          <w:lang w:eastAsia="en-AU"/>
        </w:rPr>
        <w:t>in</w:t>
      </w:r>
      <w:r w:rsidR="00A82F4A" w:rsidRPr="00987236">
        <w:rPr>
          <w:lang w:eastAsia="en-AU"/>
        </w:rPr>
        <w:t xml:space="preserve"> relation to</w:t>
      </w:r>
      <w:r w:rsidR="00B059E6" w:rsidRPr="00987236">
        <w:rPr>
          <w:lang w:eastAsia="en-AU"/>
        </w:rPr>
        <w:t xml:space="preserve"> the value of wages</w:t>
      </w:r>
      <w:r w:rsidR="009B32FC" w:rsidRPr="00987236">
        <w:rPr>
          <w:lang w:eastAsia="en-AU"/>
        </w:rPr>
        <w:t xml:space="preserve"> that are</w:t>
      </w:r>
      <w:r w:rsidR="00AE6DF9" w:rsidRPr="00987236">
        <w:rPr>
          <w:lang w:eastAsia="en-AU"/>
        </w:rPr>
        <w:t xml:space="preserve"> a fringe benefit.</w:t>
      </w:r>
    </w:p>
    <w:p w14:paraId="7E6ED8F2" w14:textId="77777777" w:rsidR="00AE6DF9" w:rsidRPr="00987236" w:rsidRDefault="00DF6153" w:rsidP="00D242CC">
      <w:pPr>
        <w:pStyle w:val="Amain"/>
        <w:rPr>
          <w:lang w:eastAsia="en-AU"/>
        </w:rPr>
      </w:pPr>
      <w:r w:rsidRPr="00987236">
        <w:rPr>
          <w:lang w:eastAsia="en-AU"/>
        </w:rPr>
        <w:lastRenderedPageBreak/>
        <w:tab/>
        <w:t>(3)</w:t>
      </w:r>
      <w:r w:rsidRPr="00987236">
        <w:rPr>
          <w:lang w:eastAsia="en-AU"/>
        </w:rPr>
        <w:tab/>
      </w:r>
      <w:r w:rsidR="00EE18C1" w:rsidRPr="00987236">
        <w:rPr>
          <w:lang w:eastAsia="en-AU"/>
        </w:rPr>
        <w:t>In this section:</w:t>
      </w:r>
    </w:p>
    <w:p w14:paraId="7D85BD03" w14:textId="0FA330EA" w:rsidR="00AE6DF9" w:rsidRPr="00987236" w:rsidRDefault="00AE6DF9" w:rsidP="00491A17">
      <w:pPr>
        <w:pStyle w:val="aDef"/>
        <w:rPr>
          <w:lang w:eastAsia="en-AU"/>
        </w:rPr>
      </w:pPr>
      <w:r w:rsidRPr="005E1CAB">
        <w:rPr>
          <w:rStyle w:val="charBoldItals"/>
        </w:rPr>
        <w:t>consideration</w:t>
      </w:r>
      <w:r w:rsidRPr="00987236">
        <w:rPr>
          <w:lang w:eastAsia="en-AU"/>
        </w:rPr>
        <w:t xml:space="preserve"> has the same meaning as in the </w:t>
      </w:r>
      <w:hyperlink r:id="rId71" w:tooltip="Act 1999 No 55 (Cwlth)" w:history="1">
        <w:r w:rsidR="00AF2D14" w:rsidRPr="00AF2D14">
          <w:rPr>
            <w:rStyle w:val="charCitHyperlinkItal"/>
          </w:rPr>
          <w:t>A New Tax System (Goods and Services Tax) Act 1999</w:t>
        </w:r>
      </w:hyperlink>
      <w:r w:rsidRPr="00987236">
        <w:rPr>
          <w:lang w:eastAsia="en-AU"/>
        </w:rPr>
        <w:t xml:space="preserve"> </w:t>
      </w:r>
      <w:r w:rsidR="002A5495" w:rsidRPr="00987236">
        <w:rPr>
          <w:lang w:eastAsia="en-AU"/>
        </w:rPr>
        <w:t>(Cwlth)</w:t>
      </w:r>
      <w:r w:rsidRPr="00987236">
        <w:rPr>
          <w:lang w:eastAsia="en-AU"/>
        </w:rPr>
        <w:t>.</w:t>
      </w:r>
    </w:p>
    <w:p w14:paraId="0EB11B19" w14:textId="77777777" w:rsidR="00AE6DF9" w:rsidRPr="00987236" w:rsidRDefault="00AE6DF9" w:rsidP="0051346F">
      <w:pPr>
        <w:pStyle w:val="aDef"/>
        <w:rPr>
          <w:lang w:eastAsia="en-AU"/>
        </w:rPr>
      </w:pPr>
      <w:r w:rsidRPr="005E1CAB">
        <w:rPr>
          <w:rStyle w:val="charBoldItals"/>
        </w:rPr>
        <w:t>relevant proportion</w:t>
      </w:r>
      <w:r w:rsidRPr="00987236">
        <w:rPr>
          <w:lang w:eastAsia="en-AU"/>
        </w:rPr>
        <w:t>, in relation to GST payable on a supply to which wages relate, means the proportion that the amount or value of the wages bears to the consideration for the supply to which the wages relate.</w:t>
      </w:r>
    </w:p>
    <w:p w14:paraId="3B693D10" w14:textId="77777777" w:rsidR="00AE6DF9" w:rsidRPr="00987236" w:rsidRDefault="00DF6153" w:rsidP="00D242CC">
      <w:pPr>
        <w:pStyle w:val="AH5Sec"/>
        <w:rPr>
          <w:lang w:eastAsia="en-AU"/>
        </w:rPr>
      </w:pPr>
      <w:bookmarkStart w:id="67" w:name="_Toc134022291"/>
      <w:r w:rsidRPr="003C149F">
        <w:rPr>
          <w:rStyle w:val="CharSectNo"/>
        </w:rPr>
        <w:t>45</w:t>
      </w:r>
      <w:r w:rsidRPr="00987236">
        <w:rPr>
          <w:lang w:eastAsia="en-AU"/>
        </w:rPr>
        <w:tab/>
      </w:r>
      <w:r w:rsidR="00AE6DF9" w:rsidRPr="00987236">
        <w:rPr>
          <w:lang w:eastAsia="en-AU"/>
        </w:rPr>
        <w:t>Wages paid by group employers</w:t>
      </w:r>
      <w:bookmarkEnd w:id="67"/>
    </w:p>
    <w:p w14:paraId="4F586461" w14:textId="77777777" w:rsidR="00AE6DF9" w:rsidRPr="00987236" w:rsidRDefault="00AE6DF9" w:rsidP="0051346F">
      <w:pPr>
        <w:pStyle w:val="Amainreturn"/>
        <w:rPr>
          <w:lang w:eastAsia="en-AU"/>
        </w:rPr>
      </w:pPr>
      <w:r w:rsidRPr="00987236">
        <w:rPr>
          <w:lang w:eastAsia="en-AU"/>
        </w:rPr>
        <w:t>A reference in this Act to wages paid or payable by a member of a group includes wages that would be taken to be paid or payable by a member of a group if the member were the employer of the employee to whom the wages were paid.</w:t>
      </w:r>
    </w:p>
    <w:p w14:paraId="0D0FC7B7" w14:textId="77777777" w:rsidR="00AE6DF9" w:rsidRPr="00987236" w:rsidRDefault="00DF6153" w:rsidP="00D242CC">
      <w:pPr>
        <w:pStyle w:val="AH5Sec"/>
        <w:rPr>
          <w:lang w:eastAsia="en-AU"/>
        </w:rPr>
      </w:pPr>
      <w:bookmarkStart w:id="68" w:name="_Toc134022292"/>
      <w:r w:rsidRPr="003C149F">
        <w:rPr>
          <w:rStyle w:val="CharSectNo"/>
        </w:rPr>
        <w:t>46</w:t>
      </w:r>
      <w:r w:rsidRPr="00987236">
        <w:rPr>
          <w:lang w:eastAsia="en-AU"/>
        </w:rPr>
        <w:tab/>
      </w:r>
      <w:r w:rsidR="00AE6DF9" w:rsidRPr="00987236">
        <w:rPr>
          <w:lang w:eastAsia="en-AU"/>
        </w:rPr>
        <w:t>Wages paid by or to third parties</w:t>
      </w:r>
      <w:bookmarkEnd w:id="68"/>
    </w:p>
    <w:p w14:paraId="316D6F3A" w14:textId="77777777" w:rsidR="00AE6DF9" w:rsidRPr="00987236" w:rsidRDefault="00DF6153" w:rsidP="00825787">
      <w:pPr>
        <w:pStyle w:val="Amain"/>
        <w:keepNext/>
        <w:rPr>
          <w:lang w:eastAsia="en-AU"/>
        </w:rPr>
      </w:pPr>
      <w:r w:rsidRPr="00987236">
        <w:rPr>
          <w:lang w:eastAsia="en-AU"/>
        </w:rPr>
        <w:tab/>
        <w:t>(1)</w:t>
      </w:r>
      <w:r w:rsidRPr="00987236">
        <w:rPr>
          <w:lang w:eastAsia="en-AU"/>
        </w:rPr>
        <w:tab/>
      </w:r>
      <w:r w:rsidR="00AE6DF9" w:rsidRPr="00987236">
        <w:rPr>
          <w:lang w:eastAsia="en-AU"/>
        </w:rPr>
        <w:t xml:space="preserve">If any of the following amounts of money or other valuable consideration would, if paid or given or to be paid or given directly by an employer to an employee, be or be included as wages paid or payable by the employer to the employee </w:t>
      </w:r>
      <w:r w:rsidR="00A267F8" w:rsidRPr="00987236">
        <w:rPr>
          <w:lang w:eastAsia="en-AU"/>
        </w:rPr>
        <w:t>for</w:t>
      </w:r>
      <w:r w:rsidR="00592DAD" w:rsidRPr="00987236">
        <w:rPr>
          <w:lang w:eastAsia="en-AU"/>
        </w:rPr>
        <w:t xml:space="preserve"> </w:t>
      </w:r>
      <w:r w:rsidR="00AE6DF9" w:rsidRPr="00987236">
        <w:rPr>
          <w:lang w:eastAsia="en-AU"/>
        </w:rPr>
        <w:t xml:space="preserve">this Act, they are taken to be wages paid or payable by the employer to the employee: </w:t>
      </w:r>
    </w:p>
    <w:p w14:paraId="4E50E34E"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any money or other valuable consideration paid or given, or to be paid or given, to an employee, for the employee’s services as an employee of an employer, by </w:t>
      </w:r>
      <w:r w:rsidR="00687BCD" w:rsidRPr="00987236">
        <w:rPr>
          <w:lang w:eastAsia="en-AU"/>
        </w:rPr>
        <w:t>a person</w:t>
      </w:r>
      <w:r w:rsidR="00592DAD" w:rsidRPr="00987236">
        <w:rPr>
          <w:lang w:eastAsia="en-AU"/>
        </w:rPr>
        <w:t xml:space="preserve"> </w:t>
      </w:r>
      <w:r w:rsidR="00AE6DF9" w:rsidRPr="00987236">
        <w:rPr>
          <w:lang w:eastAsia="en-AU"/>
        </w:rPr>
        <w:t>other than the employer</w:t>
      </w:r>
      <w:r w:rsidR="00D7609D" w:rsidRPr="00987236">
        <w:rPr>
          <w:lang w:eastAsia="en-AU"/>
        </w:rPr>
        <w:t>;</w:t>
      </w:r>
    </w:p>
    <w:p w14:paraId="102CFC02" w14:textId="77777777" w:rsidR="00AE6DF9" w:rsidRPr="00987236" w:rsidRDefault="00DF6153" w:rsidP="00204D03">
      <w:pPr>
        <w:pStyle w:val="Apara"/>
        <w:keepLines/>
        <w:rPr>
          <w:lang w:eastAsia="en-AU"/>
        </w:rPr>
      </w:pPr>
      <w:r w:rsidRPr="00987236">
        <w:rPr>
          <w:lang w:eastAsia="en-AU"/>
        </w:rPr>
        <w:tab/>
        <w:t>(b)</w:t>
      </w:r>
      <w:r w:rsidRPr="00987236">
        <w:rPr>
          <w:lang w:eastAsia="en-AU"/>
        </w:rPr>
        <w:tab/>
      </w:r>
      <w:r w:rsidR="00AE6DF9" w:rsidRPr="00987236">
        <w:rPr>
          <w:lang w:eastAsia="en-AU"/>
        </w:rPr>
        <w:t>any money or other valuable consideration paid or given, or to be paid or given, by an employer, for an employee’s services as the</w:t>
      </w:r>
      <w:r w:rsidR="00592DAD" w:rsidRPr="00987236">
        <w:rPr>
          <w:lang w:eastAsia="en-AU"/>
        </w:rPr>
        <w:t xml:space="preserve"> employee of the employer, to </w:t>
      </w:r>
      <w:r w:rsidR="00687BCD" w:rsidRPr="00987236">
        <w:rPr>
          <w:lang w:eastAsia="en-AU"/>
        </w:rPr>
        <w:t>a person</w:t>
      </w:r>
      <w:r w:rsidR="00AE6DF9" w:rsidRPr="00987236">
        <w:rPr>
          <w:lang w:eastAsia="en-AU"/>
        </w:rPr>
        <w:t xml:space="preserve"> other than the employee</w:t>
      </w:r>
      <w:r w:rsidR="00D7609D" w:rsidRPr="00987236">
        <w:rPr>
          <w:lang w:eastAsia="en-AU"/>
        </w:rPr>
        <w:t>;</w:t>
      </w:r>
    </w:p>
    <w:p w14:paraId="28CC95F2" w14:textId="77777777" w:rsidR="00AE6DF9" w:rsidRPr="00987236" w:rsidRDefault="00DF6153" w:rsidP="00D242CC">
      <w:pPr>
        <w:pStyle w:val="Apara"/>
        <w:rPr>
          <w:lang w:eastAsia="en-AU"/>
        </w:rPr>
      </w:pPr>
      <w:r w:rsidRPr="00987236">
        <w:rPr>
          <w:lang w:eastAsia="en-AU"/>
        </w:rPr>
        <w:tab/>
        <w:t>(c)</w:t>
      </w:r>
      <w:r w:rsidRPr="00987236">
        <w:rPr>
          <w:lang w:eastAsia="en-AU"/>
        </w:rPr>
        <w:tab/>
      </w:r>
      <w:r w:rsidR="00AE6DF9" w:rsidRPr="00987236">
        <w:rPr>
          <w:lang w:eastAsia="en-AU"/>
        </w:rPr>
        <w:t xml:space="preserve">any money or other valuable consideration paid or given, or to be paid or given, by </w:t>
      </w:r>
      <w:r w:rsidR="00687BCD" w:rsidRPr="00987236">
        <w:rPr>
          <w:lang w:eastAsia="en-AU"/>
        </w:rPr>
        <w:t>a person</w:t>
      </w:r>
      <w:r w:rsidR="00AE6DF9" w:rsidRPr="00987236">
        <w:rPr>
          <w:lang w:eastAsia="en-AU"/>
        </w:rPr>
        <w:t xml:space="preserve"> other than an employer, for an employee’s services as an employee of the employer, to </w:t>
      </w:r>
      <w:r w:rsidR="00687BCD" w:rsidRPr="00987236">
        <w:rPr>
          <w:lang w:eastAsia="en-AU"/>
        </w:rPr>
        <w:t>a person</w:t>
      </w:r>
      <w:r w:rsidR="00AE6DF9" w:rsidRPr="00987236">
        <w:rPr>
          <w:lang w:eastAsia="en-AU"/>
        </w:rPr>
        <w:t xml:space="preserve"> other than the employee.</w:t>
      </w:r>
    </w:p>
    <w:p w14:paraId="4BA127C0" w14:textId="77777777" w:rsidR="00AE6DF9" w:rsidRPr="00987236" w:rsidRDefault="00DF6153" w:rsidP="0012107D">
      <w:pPr>
        <w:pStyle w:val="Amain"/>
        <w:keepNext/>
        <w:keepLines/>
        <w:rPr>
          <w:lang w:eastAsia="en-AU"/>
        </w:rPr>
      </w:pPr>
      <w:r w:rsidRPr="00987236">
        <w:rPr>
          <w:lang w:eastAsia="en-AU"/>
        </w:rPr>
        <w:lastRenderedPageBreak/>
        <w:tab/>
        <w:t>(2)</w:t>
      </w:r>
      <w:r w:rsidRPr="00987236">
        <w:rPr>
          <w:lang w:eastAsia="en-AU"/>
        </w:rPr>
        <w:tab/>
      </w:r>
      <w:r w:rsidR="00AE6DF9" w:rsidRPr="00987236">
        <w:rPr>
          <w:lang w:eastAsia="en-AU"/>
        </w:rPr>
        <w:t xml:space="preserve">If any of the following amounts of money or other valuable consideration would, if paid or given or to be paid or given directly by a company to a director of the company, be or be included as wages paid or payable by the company to the director </w:t>
      </w:r>
      <w:r w:rsidR="00A267F8" w:rsidRPr="00987236">
        <w:rPr>
          <w:lang w:eastAsia="en-AU"/>
        </w:rPr>
        <w:t>for</w:t>
      </w:r>
      <w:r w:rsidR="00AE6DF9" w:rsidRPr="00987236">
        <w:rPr>
          <w:lang w:eastAsia="en-AU"/>
        </w:rPr>
        <w:t xml:space="preserve"> this Act, they are taken to be wages paid or payable by the company to the director: </w:t>
      </w:r>
    </w:p>
    <w:p w14:paraId="007ECB7E" w14:textId="77777777" w:rsidR="00AE6DF9" w:rsidRPr="00987236" w:rsidRDefault="00DF6153" w:rsidP="0012107D">
      <w:pPr>
        <w:pStyle w:val="Apara"/>
        <w:keepLines/>
        <w:rPr>
          <w:lang w:eastAsia="en-AU"/>
        </w:rPr>
      </w:pPr>
      <w:r w:rsidRPr="00987236">
        <w:rPr>
          <w:lang w:eastAsia="en-AU"/>
        </w:rPr>
        <w:tab/>
        <w:t>(a)</w:t>
      </w:r>
      <w:r w:rsidRPr="00987236">
        <w:rPr>
          <w:lang w:eastAsia="en-AU"/>
        </w:rPr>
        <w:tab/>
      </w:r>
      <w:r w:rsidR="00AE6DF9" w:rsidRPr="00987236">
        <w:rPr>
          <w:lang w:eastAsia="en-AU"/>
        </w:rPr>
        <w:t>any money or other valuable consideration paid or given, or to be paid or giv</w:t>
      </w:r>
      <w:r w:rsidR="00155309" w:rsidRPr="00987236">
        <w:rPr>
          <w:lang w:eastAsia="en-AU"/>
        </w:rPr>
        <w:t>en, to a director of a company,</w:t>
      </w:r>
      <w:r w:rsidR="00CB0462" w:rsidRPr="00987236">
        <w:rPr>
          <w:lang w:eastAsia="en-AU"/>
        </w:rPr>
        <w:t xml:space="preserve"> as</w:t>
      </w:r>
      <w:r w:rsidR="00AE6DF9" w:rsidRPr="00987236">
        <w:rPr>
          <w:lang w:eastAsia="en-AU"/>
        </w:rPr>
        <w:t xml:space="preserve"> remuneration for the appointment or services of the director to the company, by </w:t>
      </w:r>
      <w:r w:rsidR="00B44F23" w:rsidRPr="00987236">
        <w:rPr>
          <w:lang w:eastAsia="en-AU"/>
        </w:rPr>
        <w:t>a person</w:t>
      </w:r>
      <w:r w:rsidR="00AE6DF9" w:rsidRPr="00987236">
        <w:rPr>
          <w:lang w:eastAsia="en-AU"/>
        </w:rPr>
        <w:t xml:space="preserve"> other than the company</w:t>
      </w:r>
      <w:r w:rsidR="00D7609D" w:rsidRPr="00987236">
        <w:rPr>
          <w:lang w:eastAsia="en-AU"/>
        </w:rPr>
        <w:t>;</w:t>
      </w:r>
    </w:p>
    <w:p w14:paraId="1B5152FA" w14:textId="77777777" w:rsidR="00AE6DF9" w:rsidRPr="00987236" w:rsidRDefault="00DF6153"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any money or other valuable consideration paid or given, or to </w:t>
      </w:r>
      <w:r w:rsidR="00155309" w:rsidRPr="00987236">
        <w:rPr>
          <w:lang w:eastAsia="en-AU"/>
        </w:rPr>
        <w:t>be paid or given, by a company,</w:t>
      </w:r>
      <w:r w:rsidR="00CB0462" w:rsidRPr="00987236">
        <w:rPr>
          <w:lang w:eastAsia="en-AU"/>
        </w:rPr>
        <w:t xml:space="preserve"> as</w:t>
      </w:r>
      <w:r w:rsidR="00AE6DF9" w:rsidRPr="00987236">
        <w:rPr>
          <w:lang w:eastAsia="en-AU"/>
        </w:rPr>
        <w:t xml:space="preserve"> remuneration for the appointment or services of </w:t>
      </w:r>
      <w:r w:rsidR="00421794" w:rsidRPr="00987236">
        <w:rPr>
          <w:lang w:eastAsia="en-AU"/>
        </w:rPr>
        <w:t>a</w:t>
      </w:r>
      <w:r w:rsidR="00AE6DF9" w:rsidRPr="00987236">
        <w:rPr>
          <w:lang w:eastAsia="en-AU"/>
        </w:rPr>
        <w:t xml:space="preserve"> director to the company, to </w:t>
      </w:r>
      <w:r w:rsidR="00B44F23" w:rsidRPr="00987236">
        <w:rPr>
          <w:lang w:eastAsia="en-AU"/>
        </w:rPr>
        <w:t>a person</w:t>
      </w:r>
      <w:r w:rsidR="00AE6DF9" w:rsidRPr="00987236">
        <w:rPr>
          <w:lang w:eastAsia="en-AU"/>
        </w:rPr>
        <w:t xml:space="preserve"> other than the director</w:t>
      </w:r>
      <w:r w:rsidR="00D7609D" w:rsidRPr="00987236">
        <w:rPr>
          <w:lang w:eastAsia="en-AU"/>
        </w:rPr>
        <w:t>;</w:t>
      </w:r>
    </w:p>
    <w:p w14:paraId="19E90F20" w14:textId="77777777" w:rsidR="00AE6DF9" w:rsidRPr="00987236" w:rsidRDefault="00DF6153" w:rsidP="00D242CC">
      <w:pPr>
        <w:pStyle w:val="Apara"/>
        <w:rPr>
          <w:lang w:eastAsia="en-AU"/>
        </w:rPr>
      </w:pPr>
      <w:r w:rsidRPr="00987236">
        <w:rPr>
          <w:lang w:eastAsia="en-AU"/>
        </w:rPr>
        <w:tab/>
        <w:t>(c)</w:t>
      </w:r>
      <w:r w:rsidRPr="00987236">
        <w:rPr>
          <w:lang w:eastAsia="en-AU"/>
        </w:rPr>
        <w:tab/>
      </w:r>
      <w:r w:rsidR="00AE6DF9" w:rsidRPr="00987236">
        <w:rPr>
          <w:lang w:eastAsia="en-AU"/>
        </w:rPr>
        <w:t>any money or other valuable consideration paid or gi</w:t>
      </w:r>
      <w:r w:rsidR="00155309" w:rsidRPr="00987236">
        <w:rPr>
          <w:lang w:eastAsia="en-AU"/>
        </w:rPr>
        <w:t>ven, or to be paid or given, by</w:t>
      </w:r>
      <w:r w:rsidR="00AD236C" w:rsidRPr="00987236">
        <w:rPr>
          <w:lang w:eastAsia="en-AU"/>
        </w:rPr>
        <w:t xml:space="preserve"> anyone</w:t>
      </w:r>
      <w:r w:rsidR="00155309" w:rsidRPr="00987236">
        <w:rPr>
          <w:lang w:eastAsia="en-AU"/>
        </w:rPr>
        <w:t>,</w:t>
      </w:r>
      <w:r w:rsidR="00CB0462" w:rsidRPr="00987236">
        <w:rPr>
          <w:lang w:eastAsia="en-AU"/>
        </w:rPr>
        <w:t xml:space="preserve"> as</w:t>
      </w:r>
      <w:r w:rsidR="00AE6DF9" w:rsidRPr="00987236">
        <w:rPr>
          <w:lang w:eastAsia="en-AU"/>
        </w:rPr>
        <w:t xml:space="preserve"> remuneration for the appointment or services of a director to the company, to </w:t>
      </w:r>
      <w:r w:rsidR="00B44F23" w:rsidRPr="00987236">
        <w:rPr>
          <w:lang w:eastAsia="en-AU"/>
        </w:rPr>
        <w:t>a person</w:t>
      </w:r>
      <w:r w:rsidR="00AE6DF9" w:rsidRPr="00987236">
        <w:rPr>
          <w:lang w:eastAsia="en-AU"/>
        </w:rPr>
        <w:t xml:space="preserve"> other than the director.</w:t>
      </w:r>
    </w:p>
    <w:p w14:paraId="1CF5F67D" w14:textId="77777777" w:rsidR="004639F8" w:rsidRPr="00987236" w:rsidRDefault="00DF6153" w:rsidP="00D242CC">
      <w:pPr>
        <w:pStyle w:val="Amain"/>
      </w:pPr>
      <w:r w:rsidRPr="00987236">
        <w:tab/>
        <w:t>(3)</w:t>
      </w:r>
      <w:r w:rsidRPr="00987236">
        <w:tab/>
      </w:r>
      <w:r w:rsidR="004639F8" w:rsidRPr="00987236">
        <w:t>In this section:</w:t>
      </w:r>
    </w:p>
    <w:p w14:paraId="22FDC98E" w14:textId="77777777" w:rsidR="004639F8" w:rsidRPr="00987236" w:rsidRDefault="004639F8" w:rsidP="00491A17">
      <w:pPr>
        <w:pStyle w:val="aDef"/>
      </w:pPr>
      <w:r w:rsidRPr="005E1CAB">
        <w:rPr>
          <w:rStyle w:val="charBoldItals"/>
        </w:rPr>
        <w:t>director</w:t>
      </w:r>
      <w:r w:rsidR="00FF693F" w:rsidRPr="00987236">
        <w:t xml:space="preserve">, of a company—see section </w:t>
      </w:r>
      <w:r w:rsidR="000E701A" w:rsidRPr="00987236">
        <w:t xml:space="preserve">24 </w:t>
      </w:r>
      <w:r w:rsidR="007528F1" w:rsidRPr="00987236">
        <w:t>(4</w:t>
      </w:r>
      <w:r w:rsidRPr="00987236">
        <w:t>).</w:t>
      </w:r>
    </w:p>
    <w:p w14:paraId="7D2A07E3" w14:textId="77777777" w:rsidR="00AE6DF9" w:rsidRPr="00987236" w:rsidRDefault="00DF6153" w:rsidP="00D242CC">
      <w:pPr>
        <w:pStyle w:val="AH5Sec"/>
        <w:rPr>
          <w:lang w:eastAsia="en-AU"/>
        </w:rPr>
      </w:pPr>
      <w:bookmarkStart w:id="69" w:name="_Toc134022293"/>
      <w:r w:rsidRPr="003C149F">
        <w:rPr>
          <w:rStyle w:val="CharSectNo"/>
        </w:rPr>
        <w:t>47</w:t>
      </w:r>
      <w:r w:rsidRPr="00987236">
        <w:rPr>
          <w:lang w:eastAsia="en-AU"/>
        </w:rPr>
        <w:tab/>
      </w:r>
      <w:r w:rsidR="00AE6DF9" w:rsidRPr="00987236">
        <w:rPr>
          <w:lang w:eastAsia="en-AU"/>
        </w:rPr>
        <w:t>Agreement etc to reduce or avoid liability to payroll tax</w:t>
      </w:r>
      <w:bookmarkEnd w:id="69"/>
    </w:p>
    <w:p w14:paraId="507D99F8" w14:textId="77777777" w:rsidR="00AE6DF9" w:rsidRPr="00987236" w:rsidRDefault="00155309" w:rsidP="001524B4">
      <w:pPr>
        <w:pStyle w:val="Amainreturn"/>
        <w:rPr>
          <w:lang w:eastAsia="en-AU"/>
        </w:rPr>
      </w:pPr>
      <w:r w:rsidRPr="00987236">
        <w:rPr>
          <w:lang w:eastAsia="en-AU"/>
        </w:rPr>
        <w:t>If</w:t>
      </w:r>
      <w:r w:rsidR="00AE6DF9" w:rsidRPr="00987236">
        <w:rPr>
          <w:lang w:eastAsia="en-AU"/>
        </w:rPr>
        <w:t xml:space="preserve"> </w:t>
      </w:r>
      <w:r w:rsidR="006C5B02" w:rsidRPr="00987236">
        <w:rPr>
          <w:lang w:eastAsia="en-AU"/>
        </w:rPr>
        <w:t xml:space="preserve">anyone </w:t>
      </w:r>
      <w:r w:rsidR="00AE6DF9" w:rsidRPr="00987236">
        <w:rPr>
          <w:lang w:eastAsia="en-AU"/>
        </w:rPr>
        <w:t>enters into any agreement, transaction or arrangement, whether in writing or otherwise, under which</w:t>
      </w:r>
      <w:r w:rsidRPr="00987236">
        <w:rPr>
          <w:lang w:eastAsia="en-AU"/>
        </w:rPr>
        <w:t xml:space="preserve"> </w:t>
      </w:r>
      <w:r w:rsidR="00C40400" w:rsidRPr="00987236">
        <w:rPr>
          <w:lang w:eastAsia="en-AU"/>
        </w:rPr>
        <w:t>an individual</w:t>
      </w:r>
      <w:r w:rsidR="00AE6DF9" w:rsidRPr="00987236">
        <w:rPr>
          <w:lang w:eastAsia="en-AU"/>
        </w:rPr>
        <w:t xml:space="preserve"> performs, on behalf of </w:t>
      </w:r>
      <w:r w:rsidR="00547712" w:rsidRPr="00987236">
        <w:rPr>
          <w:lang w:eastAsia="en-AU"/>
        </w:rPr>
        <w:t>another person</w:t>
      </w:r>
      <w:r w:rsidR="00AE6DF9" w:rsidRPr="00987236">
        <w:rPr>
          <w:lang w:eastAsia="en-AU"/>
        </w:rPr>
        <w:t xml:space="preserve">, services </w:t>
      </w:r>
      <w:r w:rsidRPr="00987236">
        <w:rPr>
          <w:lang w:eastAsia="en-AU"/>
        </w:rPr>
        <w:t>in</w:t>
      </w:r>
      <w:r w:rsidR="00A82F4A" w:rsidRPr="00987236">
        <w:rPr>
          <w:lang w:eastAsia="en-AU"/>
        </w:rPr>
        <w:t xml:space="preserve"> relation to</w:t>
      </w:r>
      <w:r w:rsidRPr="00987236">
        <w:rPr>
          <w:lang w:eastAsia="en-AU"/>
        </w:rPr>
        <w:t xml:space="preserve"> which any payment is made to</w:t>
      </w:r>
      <w:r w:rsidR="00AE6DF9" w:rsidRPr="00987236">
        <w:rPr>
          <w:lang w:eastAsia="en-AU"/>
        </w:rPr>
        <w:t xml:space="preserve"> </w:t>
      </w:r>
      <w:r w:rsidR="00E84369" w:rsidRPr="00987236">
        <w:rPr>
          <w:lang w:eastAsia="en-AU"/>
        </w:rPr>
        <w:t xml:space="preserve">someone else </w:t>
      </w:r>
      <w:r w:rsidRPr="00987236">
        <w:rPr>
          <w:lang w:eastAsia="en-AU"/>
        </w:rPr>
        <w:t>related or connected to the</w:t>
      </w:r>
      <w:r w:rsidR="00AE6DF9" w:rsidRPr="00987236">
        <w:rPr>
          <w:lang w:eastAsia="en-AU"/>
        </w:rPr>
        <w:t xml:space="preserve"> </w:t>
      </w:r>
      <w:r w:rsidR="006C5B02" w:rsidRPr="00987236">
        <w:rPr>
          <w:lang w:eastAsia="en-AU"/>
        </w:rPr>
        <w:t xml:space="preserve">individual </w:t>
      </w:r>
      <w:r w:rsidR="00AE6DF9" w:rsidRPr="00987236">
        <w:rPr>
          <w:lang w:eastAsia="en-AU"/>
        </w:rPr>
        <w:t>performing the services and the effect of the agreement, transaction or arrangement is to r</w:t>
      </w:r>
      <w:r w:rsidRPr="00987236">
        <w:rPr>
          <w:lang w:eastAsia="en-AU"/>
        </w:rPr>
        <w:t>educe or avoid the liability of</w:t>
      </w:r>
      <w:r w:rsidR="00AE6DF9" w:rsidRPr="00987236">
        <w:rPr>
          <w:lang w:eastAsia="en-AU"/>
        </w:rPr>
        <w:t xml:space="preserve"> </w:t>
      </w:r>
      <w:r w:rsidR="006C5B02" w:rsidRPr="00987236">
        <w:rPr>
          <w:lang w:eastAsia="en-AU"/>
        </w:rPr>
        <w:t xml:space="preserve">anyone </w:t>
      </w:r>
      <w:r w:rsidR="00AE6DF9" w:rsidRPr="00987236">
        <w:rPr>
          <w:lang w:eastAsia="en-AU"/>
        </w:rPr>
        <w:t xml:space="preserve">to the assessment, imposition or payment of payroll tax, the </w:t>
      </w:r>
      <w:r w:rsidR="00E821AC" w:rsidRPr="00987236">
        <w:rPr>
          <w:lang w:eastAsia="en-AU"/>
        </w:rPr>
        <w:t>commissioner</w:t>
      </w:r>
      <w:r w:rsidR="00401217" w:rsidRPr="00987236">
        <w:rPr>
          <w:lang w:eastAsia="en-AU"/>
        </w:rPr>
        <w:t xml:space="preserve"> may</w:t>
      </w:r>
      <w:r w:rsidR="00401217" w:rsidRPr="00987236">
        <w:t>—</w:t>
      </w:r>
    </w:p>
    <w:p w14:paraId="7D88A31F"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disregard the agreement, transaction or arrangement</w:t>
      </w:r>
      <w:r w:rsidR="00E2710C" w:rsidRPr="00987236">
        <w:rPr>
          <w:lang w:eastAsia="en-AU"/>
        </w:rPr>
        <w:t>;</w:t>
      </w:r>
      <w:r w:rsidR="00AE6DF9" w:rsidRPr="00987236">
        <w:rPr>
          <w:lang w:eastAsia="en-AU"/>
        </w:rPr>
        <w:t xml:space="preserve"> and</w:t>
      </w:r>
    </w:p>
    <w:p w14:paraId="7DE6C8E8" w14:textId="77777777" w:rsidR="00AE6DF9" w:rsidRPr="00987236" w:rsidRDefault="00DF6153" w:rsidP="00D242CC">
      <w:pPr>
        <w:pStyle w:val="Apara"/>
        <w:rPr>
          <w:lang w:eastAsia="en-AU"/>
        </w:rPr>
      </w:pPr>
      <w:r w:rsidRPr="00987236">
        <w:rPr>
          <w:lang w:eastAsia="en-AU"/>
        </w:rPr>
        <w:lastRenderedPageBreak/>
        <w:tab/>
        <w:t>(b)</w:t>
      </w:r>
      <w:r w:rsidRPr="00987236">
        <w:rPr>
          <w:lang w:eastAsia="en-AU"/>
        </w:rPr>
        <w:tab/>
      </w:r>
      <w:r w:rsidR="000406D0" w:rsidRPr="00987236">
        <w:rPr>
          <w:lang w:eastAsia="en-AU"/>
        </w:rPr>
        <w:t>determine</w:t>
      </w:r>
      <w:r w:rsidR="00AE6DF9" w:rsidRPr="00987236">
        <w:rPr>
          <w:lang w:eastAsia="en-AU"/>
        </w:rPr>
        <w:t xml:space="preserve"> that any party to the agreement, transaction or arrangement is taken to be an employer </w:t>
      </w:r>
      <w:r w:rsidR="00A267F8" w:rsidRPr="00987236">
        <w:rPr>
          <w:lang w:eastAsia="en-AU"/>
        </w:rPr>
        <w:t>for</w:t>
      </w:r>
      <w:r w:rsidR="00AE6DF9" w:rsidRPr="00987236">
        <w:rPr>
          <w:lang w:eastAsia="en-AU"/>
        </w:rPr>
        <w:t xml:space="preserve"> this Act</w:t>
      </w:r>
      <w:r w:rsidR="00E2710C" w:rsidRPr="00987236">
        <w:rPr>
          <w:lang w:eastAsia="en-AU"/>
        </w:rPr>
        <w:t>;</w:t>
      </w:r>
      <w:r w:rsidR="00AE6DF9" w:rsidRPr="00987236">
        <w:rPr>
          <w:lang w:eastAsia="en-AU"/>
        </w:rPr>
        <w:t xml:space="preserve"> and</w:t>
      </w:r>
    </w:p>
    <w:p w14:paraId="19B654CF" w14:textId="77777777" w:rsidR="000406D0" w:rsidRPr="00987236" w:rsidRDefault="00DF6153" w:rsidP="00D242CC">
      <w:pPr>
        <w:pStyle w:val="Apara"/>
        <w:rPr>
          <w:lang w:eastAsia="en-AU"/>
        </w:rPr>
      </w:pPr>
      <w:r w:rsidRPr="00987236">
        <w:rPr>
          <w:lang w:eastAsia="en-AU"/>
        </w:rPr>
        <w:tab/>
        <w:t>(c)</w:t>
      </w:r>
      <w:r w:rsidRPr="00987236">
        <w:rPr>
          <w:lang w:eastAsia="en-AU"/>
        </w:rPr>
        <w:tab/>
      </w:r>
      <w:r w:rsidR="000406D0" w:rsidRPr="00987236">
        <w:rPr>
          <w:lang w:eastAsia="en-AU"/>
        </w:rPr>
        <w:t>determine</w:t>
      </w:r>
      <w:r w:rsidR="00AE6DF9" w:rsidRPr="00987236">
        <w:rPr>
          <w:lang w:eastAsia="en-AU"/>
        </w:rPr>
        <w:t xml:space="preserve"> that any payment made </w:t>
      </w:r>
      <w:r w:rsidR="00155309" w:rsidRPr="00987236">
        <w:rPr>
          <w:lang w:eastAsia="en-AU"/>
        </w:rPr>
        <w:t>in</w:t>
      </w:r>
      <w:r w:rsidR="00A82F4A" w:rsidRPr="00987236">
        <w:rPr>
          <w:lang w:eastAsia="en-AU"/>
        </w:rPr>
        <w:t xml:space="preserve"> relation to</w:t>
      </w:r>
      <w:r w:rsidR="003710B0" w:rsidRPr="00987236">
        <w:rPr>
          <w:lang w:eastAsia="en-AU"/>
        </w:rPr>
        <w:t xml:space="preserve"> </w:t>
      </w:r>
      <w:r w:rsidR="00AE6DF9" w:rsidRPr="00987236">
        <w:rPr>
          <w:lang w:eastAsia="en-AU"/>
        </w:rPr>
        <w:t xml:space="preserve">the agreement, transaction or arrangement is taken to be wages </w:t>
      </w:r>
      <w:r w:rsidR="00A267F8" w:rsidRPr="00987236">
        <w:rPr>
          <w:lang w:eastAsia="en-AU"/>
        </w:rPr>
        <w:t>for</w:t>
      </w:r>
      <w:r w:rsidR="00AE6DF9" w:rsidRPr="00987236">
        <w:rPr>
          <w:lang w:eastAsia="en-AU"/>
        </w:rPr>
        <w:t xml:space="preserve"> this Act.</w:t>
      </w:r>
    </w:p>
    <w:p w14:paraId="02E04BAA" w14:textId="77777777" w:rsidR="00AE6DF9" w:rsidRPr="00987236" w:rsidRDefault="00AE6DF9" w:rsidP="00F15699">
      <w:pPr>
        <w:pStyle w:val="PageBreak"/>
        <w:suppressLineNumbers/>
      </w:pPr>
      <w:r w:rsidRPr="00987236">
        <w:br w:type="page"/>
      </w:r>
    </w:p>
    <w:p w14:paraId="71C370A7" w14:textId="77777777" w:rsidR="00AE6DF9" w:rsidRPr="003C149F" w:rsidRDefault="00491A17" w:rsidP="00491A17">
      <w:pPr>
        <w:pStyle w:val="AH2Part"/>
      </w:pPr>
      <w:bookmarkStart w:id="70" w:name="_Toc134022294"/>
      <w:r w:rsidRPr="003C149F">
        <w:rPr>
          <w:rStyle w:val="CharPartNo"/>
        </w:rPr>
        <w:lastRenderedPageBreak/>
        <w:t>Part 4</w:t>
      </w:r>
      <w:r w:rsidRPr="00987236">
        <w:tab/>
      </w:r>
      <w:r w:rsidR="00AE6DF9" w:rsidRPr="003C149F">
        <w:rPr>
          <w:rStyle w:val="CharPartText"/>
        </w:rPr>
        <w:t>Exemptions</w:t>
      </w:r>
      <w:bookmarkEnd w:id="70"/>
    </w:p>
    <w:p w14:paraId="71C5A3D7" w14:textId="77777777" w:rsidR="00AE6DF9" w:rsidRPr="003C149F" w:rsidRDefault="00491A17" w:rsidP="00491A17">
      <w:pPr>
        <w:pStyle w:val="AH3Div"/>
      </w:pPr>
      <w:bookmarkStart w:id="71" w:name="_Toc134022295"/>
      <w:r w:rsidRPr="003C149F">
        <w:rPr>
          <w:rStyle w:val="CharDivNo"/>
        </w:rPr>
        <w:t>Division 4.1</w:t>
      </w:r>
      <w:r w:rsidRPr="00987236">
        <w:tab/>
      </w:r>
      <w:r w:rsidR="004B7812" w:rsidRPr="003C149F">
        <w:rPr>
          <w:rStyle w:val="CharDivText"/>
        </w:rPr>
        <w:t xml:space="preserve">Charitable </w:t>
      </w:r>
      <w:r w:rsidR="00AE6DF9" w:rsidRPr="003C149F">
        <w:rPr>
          <w:rStyle w:val="CharDivText"/>
        </w:rPr>
        <w:t>organisations</w:t>
      </w:r>
      <w:bookmarkEnd w:id="71"/>
    </w:p>
    <w:p w14:paraId="462B5289" w14:textId="77777777" w:rsidR="00AE6DF9" w:rsidRPr="00987236" w:rsidRDefault="004C285B" w:rsidP="00D242CC">
      <w:pPr>
        <w:pStyle w:val="AH5Sec"/>
        <w:rPr>
          <w:lang w:eastAsia="en-AU"/>
        </w:rPr>
      </w:pPr>
      <w:bookmarkStart w:id="72" w:name="_Toc134022296"/>
      <w:r w:rsidRPr="003C149F">
        <w:rPr>
          <w:rStyle w:val="CharSectNo"/>
        </w:rPr>
        <w:t>48</w:t>
      </w:r>
      <w:r w:rsidRPr="00987236">
        <w:rPr>
          <w:lang w:eastAsia="en-AU"/>
        </w:rPr>
        <w:tab/>
      </w:r>
      <w:r w:rsidR="004B7812" w:rsidRPr="00987236">
        <w:rPr>
          <w:lang w:eastAsia="en-AU"/>
        </w:rPr>
        <w:t xml:space="preserve">Charitable </w:t>
      </w:r>
      <w:r w:rsidR="00AE6DF9" w:rsidRPr="00987236">
        <w:rPr>
          <w:lang w:eastAsia="en-AU"/>
        </w:rPr>
        <w:t>organisations</w:t>
      </w:r>
      <w:bookmarkEnd w:id="72"/>
    </w:p>
    <w:p w14:paraId="070A2D1C" w14:textId="77777777" w:rsidR="004B7812" w:rsidRPr="00987236" w:rsidRDefault="00992453" w:rsidP="004B7812">
      <w:pPr>
        <w:pStyle w:val="Amainreturn"/>
        <w:rPr>
          <w:lang w:eastAsia="en-AU"/>
        </w:rPr>
      </w:pPr>
      <w:r w:rsidRPr="00987236">
        <w:rPr>
          <w:lang w:eastAsia="en-AU"/>
        </w:rPr>
        <w:t>Wages mentioned</w:t>
      </w:r>
      <w:r w:rsidR="004B7812" w:rsidRPr="00987236">
        <w:rPr>
          <w:lang w:eastAsia="en-AU"/>
        </w:rPr>
        <w:t xml:space="preserve"> in schedule</w:t>
      </w:r>
      <w:r w:rsidR="00E71F72" w:rsidRPr="00987236">
        <w:rPr>
          <w:lang w:eastAsia="en-AU"/>
        </w:rPr>
        <w:t xml:space="preserve"> </w:t>
      </w:r>
      <w:r w:rsidR="00AA3A67" w:rsidRPr="00987236">
        <w:rPr>
          <w:lang w:eastAsia="en-AU"/>
        </w:rPr>
        <w:t>2, part 2.2</w:t>
      </w:r>
      <w:r w:rsidRPr="00987236">
        <w:rPr>
          <w:lang w:eastAsia="en-AU"/>
        </w:rPr>
        <w:t xml:space="preserve"> are exempt wages</w:t>
      </w:r>
      <w:r w:rsidR="00E71F72" w:rsidRPr="00987236">
        <w:rPr>
          <w:lang w:eastAsia="en-AU"/>
        </w:rPr>
        <w:t>.</w:t>
      </w:r>
    </w:p>
    <w:p w14:paraId="2C714EC2" w14:textId="77777777" w:rsidR="00D14A48" w:rsidRPr="003C149F" w:rsidRDefault="00FE6A7E" w:rsidP="00D242CC">
      <w:pPr>
        <w:pStyle w:val="AH3Div"/>
      </w:pPr>
      <w:bookmarkStart w:id="73" w:name="_Toc134022297"/>
      <w:r w:rsidRPr="003C149F">
        <w:rPr>
          <w:rStyle w:val="CharDivNo"/>
        </w:rPr>
        <w:t>Division 4.1A</w:t>
      </w:r>
      <w:r w:rsidRPr="00987236">
        <w:rPr>
          <w:lang w:eastAsia="en-AU"/>
        </w:rPr>
        <w:tab/>
      </w:r>
      <w:r w:rsidR="00D14A48" w:rsidRPr="003C149F">
        <w:rPr>
          <w:rStyle w:val="CharDivText"/>
          <w:lang w:eastAsia="en-AU"/>
        </w:rPr>
        <w:t>Employment agents</w:t>
      </w:r>
      <w:bookmarkEnd w:id="73"/>
    </w:p>
    <w:p w14:paraId="11E73C2D" w14:textId="77777777" w:rsidR="00D14A48" w:rsidRPr="00987236" w:rsidRDefault="004C285B" w:rsidP="00D242CC">
      <w:pPr>
        <w:pStyle w:val="AH5Sec"/>
        <w:rPr>
          <w:lang w:eastAsia="en-AU"/>
        </w:rPr>
      </w:pPr>
      <w:bookmarkStart w:id="74" w:name="_Toc134022298"/>
      <w:r w:rsidRPr="003C149F">
        <w:rPr>
          <w:rStyle w:val="CharSectNo"/>
        </w:rPr>
        <w:t>48A</w:t>
      </w:r>
      <w:r w:rsidRPr="00987236">
        <w:rPr>
          <w:lang w:eastAsia="en-AU"/>
        </w:rPr>
        <w:tab/>
      </w:r>
      <w:r w:rsidR="00D14A48" w:rsidRPr="00987236">
        <w:rPr>
          <w:lang w:eastAsia="en-AU"/>
        </w:rPr>
        <w:t xml:space="preserve">Employments agents </w:t>
      </w:r>
      <w:r w:rsidR="00D14A48" w:rsidRPr="00987236">
        <w:t>and subcontractors</w:t>
      </w:r>
      <w:bookmarkEnd w:id="74"/>
    </w:p>
    <w:p w14:paraId="6EFC39B3" w14:textId="77777777" w:rsidR="00D14A48" w:rsidRPr="00987236" w:rsidRDefault="00D14A48" w:rsidP="00D14A48">
      <w:pPr>
        <w:pStyle w:val="Amainreturn"/>
        <w:rPr>
          <w:lang w:eastAsia="en-AU"/>
        </w:rPr>
      </w:pPr>
      <w:r w:rsidRPr="00987236">
        <w:rPr>
          <w:lang w:eastAsia="en-AU"/>
        </w:rPr>
        <w:t>Wages m</w:t>
      </w:r>
      <w:r w:rsidR="00B63BD7" w:rsidRPr="00987236">
        <w:rPr>
          <w:lang w:eastAsia="en-AU"/>
        </w:rPr>
        <w:t xml:space="preserve">entioned in schedule 2, part </w:t>
      </w:r>
      <w:r w:rsidR="00AA3A67" w:rsidRPr="00987236">
        <w:rPr>
          <w:lang w:eastAsia="en-AU"/>
        </w:rPr>
        <w:t>2.3</w:t>
      </w:r>
      <w:r w:rsidRPr="00987236">
        <w:rPr>
          <w:lang w:eastAsia="en-AU"/>
        </w:rPr>
        <w:t xml:space="preserve"> are exempt wages.</w:t>
      </w:r>
    </w:p>
    <w:p w14:paraId="5D3E8070" w14:textId="77777777" w:rsidR="00AE6DF9" w:rsidRPr="003C149F" w:rsidRDefault="00491A17" w:rsidP="00491A17">
      <w:pPr>
        <w:pStyle w:val="AH3Div"/>
      </w:pPr>
      <w:bookmarkStart w:id="75" w:name="_Toc134022299"/>
      <w:r w:rsidRPr="003C149F">
        <w:rPr>
          <w:rStyle w:val="CharDivNo"/>
        </w:rPr>
        <w:t>Division 4.2</w:t>
      </w:r>
      <w:r w:rsidRPr="00987236">
        <w:tab/>
      </w:r>
      <w:r w:rsidR="00AE6DF9" w:rsidRPr="003C149F">
        <w:rPr>
          <w:rStyle w:val="CharDivText"/>
        </w:rPr>
        <w:t>Education and training</w:t>
      </w:r>
      <w:bookmarkEnd w:id="75"/>
    </w:p>
    <w:p w14:paraId="41D21EA1" w14:textId="77777777" w:rsidR="00AE6DF9" w:rsidRPr="00987236" w:rsidRDefault="00B63BD7" w:rsidP="00D242CC">
      <w:pPr>
        <w:pStyle w:val="AH5Sec"/>
        <w:rPr>
          <w:lang w:eastAsia="en-AU"/>
        </w:rPr>
      </w:pPr>
      <w:bookmarkStart w:id="76" w:name="_Toc134022300"/>
      <w:r w:rsidRPr="003C149F">
        <w:rPr>
          <w:rStyle w:val="CharSectNo"/>
        </w:rPr>
        <w:t>49</w:t>
      </w:r>
      <w:r w:rsidRPr="00987236">
        <w:rPr>
          <w:lang w:eastAsia="en-AU"/>
        </w:rPr>
        <w:tab/>
      </w:r>
      <w:r w:rsidR="00D3225A" w:rsidRPr="00987236">
        <w:rPr>
          <w:lang w:eastAsia="en-AU"/>
        </w:rPr>
        <w:t>E</w:t>
      </w:r>
      <w:r w:rsidR="00AE6DF9" w:rsidRPr="00987236">
        <w:rPr>
          <w:lang w:eastAsia="en-AU"/>
        </w:rPr>
        <w:t>ducational services and training</w:t>
      </w:r>
      <w:bookmarkEnd w:id="76"/>
    </w:p>
    <w:p w14:paraId="34EDED71" w14:textId="77777777" w:rsidR="00B63BD7" w:rsidRPr="00987236" w:rsidRDefault="00B63BD7" w:rsidP="00B63BD7">
      <w:pPr>
        <w:pStyle w:val="Amainreturn"/>
        <w:rPr>
          <w:lang w:eastAsia="en-AU"/>
        </w:rPr>
      </w:pPr>
      <w:r w:rsidRPr="00987236">
        <w:rPr>
          <w:lang w:eastAsia="en-AU"/>
        </w:rPr>
        <w:t>Wages m</w:t>
      </w:r>
      <w:r w:rsidR="00AA3A67" w:rsidRPr="00987236">
        <w:rPr>
          <w:lang w:eastAsia="en-AU"/>
        </w:rPr>
        <w:t>entioned in schedule 2, part 2.4</w:t>
      </w:r>
      <w:r w:rsidRPr="00987236">
        <w:rPr>
          <w:lang w:eastAsia="en-AU"/>
        </w:rPr>
        <w:t xml:space="preserve"> are exempt wages.</w:t>
      </w:r>
    </w:p>
    <w:p w14:paraId="26BAD18F" w14:textId="77777777" w:rsidR="00AE6DF9" w:rsidRPr="003C149F" w:rsidRDefault="00491A17" w:rsidP="00491A17">
      <w:pPr>
        <w:pStyle w:val="AH3Div"/>
      </w:pPr>
      <w:bookmarkStart w:id="77" w:name="_Toc134022301"/>
      <w:r w:rsidRPr="003C149F">
        <w:rPr>
          <w:rStyle w:val="CharDivNo"/>
        </w:rPr>
        <w:t>Division 4.3</w:t>
      </w:r>
      <w:r w:rsidRPr="00987236">
        <w:tab/>
      </w:r>
      <w:r w:rsidR="00AE6DF9" w:rsidRPr="003C149F">
        <w:rPr>
          <w:rStyle w:val="CharDivText"/>
        </w:rPr>
        <w:t>H</w:t>
      </w:r>
      <w:r w:rsidR="00D3225A" w:rsidRPr="003C149F">
        <w:rPr>
          <w:rStyle w:val="CharDivText"/>
        </w:rPr>
        <w:t>ospitals</w:t>
      </w:r>
      <w:bookmarkEnd w:id="77"/>
    </w:p>
    <w:p w14:paraId="680615B1" w14:textId="77777777" w:rsidR="00AE6DF9" w:rsidRPr="00987236" w:rsidRDefault="00940D45" w:rsidP="00D242CC">
      <w:pPr>
        <w:pStyle w:val="AH5Sec"/>
        <w:rPr>
          <w:lang w:eastAsia="en-AU"/>
        </w:rPr>
      </w:pPr>
      <w:bookmarkStart w:id="78" w:name="_Toc134022302"/>
      <w:r w:rsidRPr="003C149F">
        <w:rPr>
          <w:rStyle w:val="CharSectNo"/>
        </w:rPr>
        <w:t>51</w:t>
      </w:r>
      <w:r w:rsidRPr="00987236">
        <w:rPr>
          <w:lang w:eastAsia="en-AU"/>
        </w:rPr>
        <w:tab/>
      </w:r>
      <w:r w:rsidR="00D3225A" w:rsidRPr="00987236">
        <w:rPr>
          <w:lang w:eastAsia="en-AU"/>
        </w:rPr>
        <w:t>Hospitals</w:t>
      </w:r>
      <w:bookmarkEnd w:id="78"/>
    </w:p>
    <w:p w14:paraId="4C7B10B9" w14:textId="77777777" w:rsidR="00D3225A" w:rsidRPr="00987236" w:rsidRDefault="00D3225A" w:rsidP="00D3225A">
      <w:pPr>
        <w:pStyle w:val="Amainreturn"/>
        <w:rPr>
          <w:lang w:eastAsia="en-AU"/>
        </w:rPr>
      </w:pPr>
      <w:r w:rsidRPr="00987236">
        <w:rPr>
          <w:lang w:eastAsia="en-AU"/>
        </w:rPr>
        <w:t>Wages m</w:t>
      </w:r>
      <w:r w:rsidR="00AA3A67" w:rsidRPr="00987236">
        <w:rPr>
          <w:lang w:eastAsia="en-AU"/>
        </w:rPr>
        <w:t>entioned in schedule 2, part 2.5</w:t>
      </w:r>
      <w:r w:rsidRPr="00987236">
        <w:rPr>
          <w:lang w:eastAsia="en-AU"/>
        </w:rPr>
        <w:t xml:space="preserve"> are exempt wages.</w:t>
      </w:r>
    </w:p>
    <w:p w14:paraId="283D78DA" w14:textId="77777777" w:rsidR="00AE6DF9" w:rsidRPr="003C149F" w:rsidRDefault="00491A17" w:rsidP="00491A17">
      <w:pPr>
        <w:pStyle w:val="AH3Div"/>
      </w:pPr>
      <w:bookmarkStart w:id="79" w:name="_Toc134022303"/>
      <w:r w:rsidRPr="003C149F">
        <w:rPr>
          <w:rStyle w:val="CharDivNo"/>
        </w:rPr>
        <w:t>Division 4.4</w:t>
      </w:r>
      <w:r w:rsidRPr="00987236">
        <w:tab/>
      </w:r>
      <w:r w:rsidR="003E6087" w:rsidRPr="003C149F">
        <w:rPr>
          <w:rStyle w:val="CharDivText"/>
        </w:rPr>
        <w:t xml:space="preserve">Maternity, </w:t>
      </w:r>
      <w:r w:rsidR="00AE6DF9" w:rsidRPr="003C149F">
        <w:rPr>
          <w:rStyle w:val="CharDivText"/>
        </w:rPr>
        <w:t xml:space="preserve">adoption </w:t>
      </w:r>
      <w:r w:rsidR="003E6087" w:rsidRPr="003C149F">
        <w:rPr>
          <w:rStyle w:val="CharDivText"/>
        </w:rPr>
        <w:t xml:space="preserve">and primary carer </w:t>
      </w:r>
      <w:r w:rsidR="00AE6DF9" w:rsidRPr="003C149F">
        <w:rPr>
          <w:rStyle w:val="CharDivText"/>
        </w:rPr>
        <w:t>leave</w:t>
      </w:r>
      <w:bookmarkEnd w:id="79"/>
    </w:p>
    <w:p w14:paraId="59520F65" w14:textId="77777777" w:rsidR="00AE6DF9" w:rsidRPr="00987236" w:rsidRDefault="003F7FF2" w:rsidP="00D242CC">
      <w:pPr>
        <w:pStyle w:val="AH5Sec"/>
        <w:rPr>
          <w:lang w:eastAsia="en-AU"/>
        </w:rPr>
      </w:pPr>
      <w:bookmarkStart w:id="80" w:name="_Toc134022304"/>
      <w:r w:rsidRPr="003C149F">
        <w:rPr>
          <w:rStyle w:val="CharSectNo"/>
        </w:rPr>
        <w:t>53</w:t>
      </w:r>
      <w:r w:rsidR="00940D45" w:rsidRPr="00987236">
        <w:rPr>
          <w:lang w:eastAsia="en-AU"/>
        </w:rPr>
        <w:tab/>
      </w:r>
      <w:r w:rsidR="00AE6DF9" w:rsidRPr="00987236">
        <w:rPr>
          <w:lang w:eastAsia="en-AU"/>
        </w:rPr>
        <w:t>Maternity and adoption leave</w:t>
      </w:r>
      <w:bookmarkEnd w:id="80"/>
    </w:p>
    <w:p w14:paraId="3C258B7B" w14:textId="77777777" w:rsidR="00AE6DF9" w:rsidRPr="00987236" w:rsidRDefault="00940D45" w:rsidP="005167DA">
      <w:pPr>
        <w:pStyle w:val="Amain"/>
        <w:keepNext/>
        <w:rPr>
          <w:lang w:eastAsia="en-AU"/>
        </w:rPr>
      </w:pPr>
      <w:r w:rsidRPr="00987236">
        <w:rPr>
          <w:lang w:eastAsia="en-AU"/>
        </w:rPr>
        <w:tab/>
        <w:t>(1)</w:t>
      </w:r>
      <w:r w:rsidRPr="00987236">
        <w:rPr>
          <w:lang w:eastAsia="en-AU"/>
        </w:rPr>
        <w:tab/>
      </w:r>
      <w:r w:rsidR="00AE6DF9" w:rsidRPr="00987236">
        <w:rPr>
          <w:lang w:eastAsia="en-AU"/>
        </w:rPr>
        <w:t xml:space="preserve">Wages are exempt wages if they are paid or payable to an employee </w:t>
      </w:r>
      <w:r w:rsidR="00B84116" w:rsidRPr="00987236">
        <w:rPr>
          <w:lang w:eastAsia="en-AU"/>
        </w:rPr>
        <w:t>in</w:t>
      </w:r>
      <w:r w:rsidR="00A82F4A" w:rsidRPr="00987236">
        <w:rPr>
          <w:lang w:eastAsia="en-AU"/>
        </w:rPr>
        <w:t xml:space="preserve"> relation to</w:t>
      </w:r>
      <w:r w:rsidR="0013013F" w:rsidRPr="00987236">
        <w:t xml:space="preserve"> ma</w:t>
      </w:r>
      <w:r w:rsidR="002634A6" w:rsidRPr="00987236">
        <w:t>ternity leave or adoption leave</w:t>
      </w:r>
      <w:r w:rsidR="0013013F" w:rsidRPr="00987236">
        <w:t>.</w:t>
      </w:r>
    </w:p>
    <w:p w14:paraId="0764B5D8" w14:textId="77777777" w:rsidR="00951ACA" w:rsidRPr="00987236" w:rsidRDefault="00951ACA" w:rsidP="005167DA">
      <w:pPr>
        <w:pStyle w:val="Amain"/>
        <w:keepNext/>
      </w:pPr>
      <w:r w:rsidRPr="00987236">
        <w:rPr>
          <w:lang w:eastAsia="en-AU"/>
        </w:rPr>
        <w:tab/>
        <w:t>(2)</w:t>
      </w:r>
      <w:r w:rsidRPr="00987236">
        <w:rPr>
          <w:lang w:eastAsia="en-AU"/>
        </w:rPr>
        <w:tab/>
      </w:r>
      <w:r w:rsidRPr="00987236">
        <w:t>Subsection (1) applies—</w:t>
      </w:r>
    </w:p>
    <w:p w14:paraId="3DA0CFDF" w14:textId="77777777" w:rsidR="00951ACA" w:rsidRPr="00987236" w:rsidRDefault="00951ACA" w:rsidP="00D242CC">
      <w:pPr>
        <w:pStyle w:val="Apara"/>
      </w:pPr>
      <w:r w:rsidRPr="00987236">
        <w:tab/>
        <w:t>(a)</w:t>
      </w:r>
      <w:r w:rsidRPr="00987236">
        <w:tab/>
      </w:r>
      <w:r w:rsidR="004F08E7" w:rsidRPr="00987236">
        <w:t xml:space="preserve">only in relation to </w:t>
      </w:r>
      <w:r w:rsidRPr="00987236">
        <w:t>wages paid or payable</w:t>
      </w:r>
      <w:r w:rsidR="00D6094D" w:rsidRPr="00987236">
        <w:t xml:space="preserve"> for a maximum of 14 weeks leave for any 1 pregnancy</w:t>
      </w:r>
      <w:r w:rsidR="00FD6E87" w:rsidRPr="00987236">
        <w:t>, birth</w:t>
      </w:r>
      <w:r w:rsidR="00D6094D" w:rsidRPr="00987236">
        <w:t xml:space="preserve"> or adoption</w:t>
      </w:r>
      <w:r w:rsidR="000519AF" w:rsidRPr="00987236">
        <w:t>; and</w:t>
      </w:r>
    </w:p>
    <w:p w14:paraId="5D5384E3" w14:textId="77777777" w:rsidR="00951ACA" w:rsidRPr="00987236" w:rsidRDefault="00951ACA" w:rsidP="00D242CC">
      <w:pPr>
        <w:pStyle w:val="Apara"/>
      </w:pPr>
      <w:r w:rsidRPr="00987236">
        <w:lastRenderedPageBreak/>
        <w:tab/>
        <w:t>(b)</w:t>
      </w:r>
      <w:r w:rsidRPr="00987236">
        <w:tab/>
      </w:r>
      <w:r w:rsidR="004F08E7" w:rsidRPr="00987236">
        <w:t xml:space="preserve">only in relation to </w:t>
      </w:r>
      <w:r w:rsidRPr="00987236">
        <w:t>leave taken before the relevant day for the pregnancy</w:t>
      </w:r>
      <w:r w:rsidR="00FD6E87" w:rsidRPr="00987236">
        <w:t>, birth</w:t>
      </w:r>
      <w:r w:rsidRPr="00987236">
        <w:t xml:space="preserve"> or adoption</w:t>
      </w:r>
      <w:r w:rsidR="004F08E7" w:rsidRPr="00987236">
        <w:t>; and</w:t>
      </w:r>
    </w:p>
    <w:p w14:paraId="681DE15D" w14:textId="77777777" w:rsidR="004F08E7" w:rsidRPr="00987236" w:rsidRDefault="004F08E7" w:rsidP="00D242CC">
      <w:pPr>
        <w:pStyle w:val="Apara"/>
      </w:pPr>
      <w:r w:rsidRPr="00987236">
        <w:tab/>
        <w:t>(c)</w:t>
      </w:r>
      <w:r w:rsidRPr="00987236">
        <w:tab/>
        <w:t>only if, in relation to the leave, the emp</w:t>
      </w:r>
      <w:r w:rsidR="00260F09" w:rsidRPr="00987236">
        <w:t>loyee has given the employer a</w:t>
      </w:r>
      <w:r w:rsidRPr="00987236">
        <w:t xml:space="preserve"> required document for the leave.</w:t>
      </w:r>
    </w:p>
    <w:p w14:paraId="5D5B9203" w14:textId="77777777" w:rsidR="00D6094D" w:rsidRPr="00987236" w:rsidRDefault="00D6094D" w:rsidP="00D242CC">
      <w:pPr>
        <w:pStyle w:val="Amain"/>
      </w:pPr>
      <w:r w:rsidRPr="00987236">
        <w:rPr>
          <w:lang w:eastAsia="en-AU"/>
        </w:rPr>
        <w:tab/>
        <w:t>(3)</w:t>
      </w:r>
      <w:r w:rsidRPr="00987236">
        <w:rPr>
          <w:lang w:eastAsia="en-AU"/>
        </w:rPr>
        <w:tab/>
      </w:r>
      <w:r w:rsidRPr="00987236">
        <w:t xml:space="preserve">To remove </w:t>
      </w:r>
      <w:r w:rsidR="004D01D0" w:rsidRPr="00987236">
        <w:t xml:space="preserve">any </w:t>
      </w:r>
      <w:r w:rsidRPr="00987236">
        <w:t>doubt—</w:t>
      </w:r>
    </w:p>
    <w:p w14:paraId="1CFD6624" w14:textId="77777777" w:rsidR="00D6094D" w:rsidRPr="00987236" w:rsidRDefault="00D6094D" w:rsidP="00D242CC">
      <w:pPr>
        <w:pStyle w:val="Apara"/>
      </w:pPr>
      <w:r w:rsidRPr="00987236">
        <w:tab/>
        <w:t>(a)</w:t>
      </w:r>
      <w:r w:rsidRPr="00987236">
        <w:tab/>
        <w:t>the reference in subsection (2) (a) to wages paid or payable for 14 weeks leave is taken to be a reference to—</w:t>
      </w:r>
    </w:p>
    <w:p w14:paraId="40443FE1" w14:textId="77777777" w:rsidR="00D6094D" w:rsidRPr="00987236" w:rsidRDefault="00D6094D" w:rsidP="00D242CC">
      <w:pPr>
        <w:pStyle w:val="Asubpara"/>
      </w:pPr>
      <w:r w:rsidRPr="00987236">
        <w:tab/>
        <w:t>(i)</w:t>
      </w:r>
      <w:r w:rsidRPr="00987236">
        <w:tab/>
        <w:t>for a full-time employee who takes the leave on less than full pay—wages paid or payable for a period equivalent to 14 weeks leave on full pay; and</w:t>
      </w:r>
    </w:p>
    <w:p w14:paraId="15537B8C" w14:textId="77777777" w:rsidR="00D6094D" w:rsidRPr="00987236" w:rsidRDefault="00D6094D" w:rsidP="00D242CC">
      <w:pPr>
        <w:pStyle w:val="Asubpara"/>
      </w:pPr>
      <w:r w:rsidRPr="00987236">
        <w:tab/>
        <w:t>(ii)</w:t>
      </w:r>
      <w:r w:rsidRPr="00987236">
        <w:tab/>
        <w:t>for a part-time employee who takes the leave at less than the employee’s average rate of pay over the 6 weeks immediately before the leave is taken—wages paid or payable for a period equivalent to 14 weeks leave at that average rate of pay; and</w:t>
      </w:r>
    </w:p>
    <w:p w14:paraId="3EB77769" w14:textId="77777777" w:rsidR="00D6094D" w:rsidRPr="00987236" w:rsidRDefault="00D6094D" w:rsidP="00D242CC">
      <w:pPr>
        <w:pStyle w:val="Asubpara"/>
      </w:pPr>
      <w:r w:rsidRPr="00987236">
        <w:tab/>
        <w:t>(iii)</w:t>
      </w:r>
      <w:r w:rsidRPr="00987236">
        <w:tab/>
        <w:t>for any other part-time employee—wages paid or payable for a period equivalent to 14 weeks leave at the rate of pay of the employee immediately before the leave was taken; and</w:t>
      </w:r>
    </w:p>
    <w:p w14:paraId="1F6CD0E9" w14:textId="77777777" w:rsidR="00D6094D" w:rsidRPr="00987236" w:rsidRDefault="00D6094D" w:rsidP="00D242CC">
      <w:pPr>
        <w:pStyle w:val="Apara"/>
      </w:pPr>
      <w:r w:rsidRPr="00987236">
        <w:tab/>
        <w:t>(b)</w:t>
      </w:r>
      <w:r w:rsidRPr="00987236">
        <w:tab/>
        <w:t>a reference to 1 birth includes a reference to a multiple birth; and</w:t>
      </w:r>
    </w:p>
    <w:p w14:paraId="2C974559" w14:textId="77777777" w:rsidR="00D6094D" w:rsidRPr="00987236" w:rsidRDefault="00D6094D" w:rsidP="00D242CC">
      <w:pPr>
        <w:pStyle w:val="Apara"/>
      </w:pPr>
      <w:r w:rsidRPr="00987236">
        <w:tab/>
        <w:t>(c)</w:t>
      </w:r>
      <w:r w:rsidRPr="00987236">
        <w:tab/>
        <w:t>a reference to 1 adoption includes a reference to the adoption of more than 1 child at the same time.</w:t>
      </w:r>
    </w:p>
    <w:p w14:paraId="424C44D8" w14:textId="77777777" w:rsidR="00AE6DF9" w:rsidRPr="00987236" w:rsidRDefault="00AF4A38" w:rsidP="00D242CC">
      <w:pPr>
        <w:pStyle w:val="Amain"/>
        <w:rPr>
          <w:lang w:eastAsia="en-AU"/>
        </w:rPr>
      </w:pPr>
      <w:r w:rsidRPr="00987236">
        <w:rPr>
          <w:lang w:eastAsia="en-AU"/>
        </w:rPr>
        <w:tab/>
        <w:t>(4)</w:t>
      </w:r>
      <w:r w:rsidRPr="00987236">
        <w:rPr>
          <w:lang w:eastAsia="en-AU"/>
        </w:rPr>
        <w:tab/>
      </w:r>
      <w:r w:rsidR="00AE6DF9" w:rsidRPr="00987236">
        <w:rPr>
          <w:lang w:eastAsia="en-AU"/>
        </w:rPr>
        <w:t>The exemption does not apply to any p</w:t>
      </w:r>
      <w:r w:rsidR="00B84116" w:rsidRPr="00987236">
        <w:rPr>
          <w:lang w:eastAsia="en-AU"/>
        </w:rPr>
        <w:t>art of wages paid or payable in</w:t>
      </w:r>
      <w:r w:rsidR="00877BDA" w:rsidRPr="00987236">
        <w:rPr>
          <w:lang w:eastAsia="en-AU"/>
        </w:rPr>
        <w:t xml:space="preserve"> relation to</w:t>
      </w:r>
      <w:r w:rsidR="00AE6DF9" w:rsidRPr="00987236">
        <w:rPr>
          <w:lang w:eastAsia="en-AU"/>
        </w:rPr>
        <w:t xml:space="preserve"> m</w:t>
      </w:r>
      <w:r w:rsidR="00B84116" w:rsidRPr="00987236">
        <w:rPr>
          <w:lang w:eastAsia="en-AU"/>
        </w:rPr>
        <w:t>aternity or adoption leave that</w:t>
      </w:r>
      <w:r w:rsidR="00AE6DF9" w:rsidRPr="00987236">
        <w:rPr>
          <w:lang w:eastAsia="en-AU"/>
        </w:rPr>
        <w:t xml:space="preserve"> </w:t>
      </w:r>
      <w:r w:rsidR="00E20F79" w:rsidRPr="00987236">
        <w:rPr>
          <w:lang w:eastAsia="en-AU"/>
        </w:rPr>
        <w:t xml:space="preserve">consists of </w:t>
      </w:r>
      <w:r w:rsidR="00AE6DF9" w:rsidRPr="00987236">
        <w:rPr>
          <w:lang w:eastAsia="en-AU"/>
        </w:rPr>
        <w:t>fringe benefits.</w:t>
      </w:r>
    </w:p>
    <w:p w14:paraId="02F9E053" w14:textId="77777777" w:rsidR="0013013F" w:rsidRPr="00987236" w:rsidRDefault="00AF4A38" w:rsidP="00204D03">
      <w:pPr>
        <w:pStyle w:val="Amain"/>
        <w:keepNext/>
        <w:rPr>
          <w:lang w:eastAsia="en-AU"/>
        </w:rPr>
      </w:pPr>
      <w:r w:rsidRPr="00987236">
        <w:rPr>
          <w:lang w:eastAsia="en-AU"/>
        </w:rPr>
        <w:lastRenderedPageBreak/>
        <w:tab/>
        <w:t>(5)</w:t>
      </w:r>
      <w:r w:rsidRPr="00987236">
        <w:rPr>
          <w:lang w:eastAsia="en-AU"/>
        </w:rPr>
        <w:tab/>
      </w:r>
      <w:r w:rsidR="0013013F" w:rsidRPr="00987236">
        <w:rPr>
          <w:lang w:eastAsia="en-AU"/>
        </w:rPr>
        <w:t>In this section:</w:t>
      </w:r>
    </w:p>
    <w:p w14:paraId="471F7910" w14:textId="77777777" w:rsidR="0013013F" w:rsidRPr="00987236" w:rsidRDefault="0013013F" w:rsidP="0012107D">
      <w:pPr>
        <w:pStyle w:val="aDef"/>
        <w:keepNext/>
        <w:keepLines/>
        <w:rPr>
          <w:lang w:eastAsia="en-AU"/>
        </w:rPr>
      </w:pPr>
      <w:r w:rsidRPr="005E1CAB">
        <w:rPr>
          <w:rStyle w:val="charBoldItals"/>
        </w:rPr>
        <w:t>adoption leave</w:t>
      </w:r>
      <w:r w:rsidRPr="00987236">
        <w:rPr>
          <w:lang w:eastAsia="en-AU"/>
        </w:rPr>
        <w:t xml:space="preserve">, </w:t>
      </w:r>
      <w:r w:rsidRPr="00987236">
        <w:t>for an employee, means leave given to the employee in relation to the adoption of a child by the employee (whether the leave is taken before or after the adoption), but does not include leave given to the employee as leave of another kind</w:t>
      </w:r>
      <w:r w:rsidR="00CC1595" w:rsidRPr="00987236">
        <w:rPr>
          <w:lang w:eastAsia="en-AU"/>
        </w:rPr>
        <w:t>.</w:t>
      </w:r>
    </w:p>
    <w:p w14:paraId="1D743B66" w14:textId="77777777" w:rsidR="00CC1595" w:rsidRPr="00987236" w:rsidRDefault="00CC1595" w:rsidP="00CC1595">
      <w:pPr>
        <w:pStyle w:val="aExamHdgss"/>
      </w:pPr>
      <w:r w:rsidRPr="00987236">
        <w:t>Examples for this section of leave of another kind</w:t>
      </w:r>
    </w:p>
    <w:p w14:paraId="0F1787B5" w14:textId="77777777" w:rsidR="00CC1595" w:rsidRPr="00987236" w:rsidRDefault="00CC1595" w:rsidP="00E27121">
      <w:pPr>
        <w:pStyle w:val="aExamINumss"/>
      </w:pPr>
      <w:r w:rsidRPr="00987236">
        <w:t>1</w:t>
      </w:r>
      <w:r w:rsidRPr="00987236">
        <w:tab/>
        <w:t>sick leave</w:t>
      </w:r>
    </w:p>
    <w:p w14:paraId="14BDE174" w14:textId="77777777" w:rsidR="00CC1595" w:rsidRPr="00987236" w:rsidRDefault="00CC1595" w:rsidP="00E27121">
      <w:pPr>
        <w:pStyle w:val="aExamINumss"/>
      </w:pPr>
      <w:r w:rsidRPr="00987236">
        <w:t>2</w:t>
      </w:r>
      <w:r w:rsidRPr="00987236">
        <w:tab/>
        <w:t>annual leave</w:t>
      </w:r>
    </w:p>
    <w:p w14:paraId="537EE98B" w14:textId="77777777" w:rsidR="00CC1595" w:rsidRPr="00987236" w:rsidRDefault="00CC1595" w:rsidP="00E27121">
      <w:pPr>
        <w:pStyle w:val="aExamINumss"/>
      </w:pPr>
      <w:r w:rsidRPr="00987236">
        <w:t>3</w:t>
      </w:r>
      <w:r w:rsidRPr="00987236">
        <w:tab/>
        <w:t>long service leave</w:t>
      </w:r>
    </w:p>
    <w:p w14:paraId="46D2617F" w14:textId="77777777" w:rsidR="001A116C" w:rsidRPr="00987236" w:rsidRDefault="001A116C" w:rsidP="00491A17">
      <w:pPr>
        <w:pStyle w:val="aDef"/>
      </w:pPr>
      <w:r w:rsidRPr="00987236">
        <w:rPr>
          <w:rStyle w:val="charBoldItals"/>
        </w:rPr>
        <w:t>maternity leave</w:t>
      </w:r>
      <w:r w:rsidRPr="00987236">
        <w:t>,</w:t>
      </w:r>
      <w:r w:rsidRPr="005E1CAB">
        <w:t xml:space="preserve"> </w:t>
      </w:r>
      <w:r w:rsidRPr="00987236">
        <w:t>for an employee, means leave given to a female employee in relation to her pregnancy or the birth of her child (whether the leave is taken during or after the pregnancy), but does not include leave given to the employee as leave of another kind.</w:t>
      </w:r>
    </w:p>
    <w:p w14:paraId="0FF3237A" w14:textId="77777777" w:rsidR="00FD6E87" w:rsidRPr="00987236" w:rsidRDefault="00FD6E87" w:rsidP="00491A17">
      <w:pPr>
        <w:pStyle w:val="aDef"/>
      </w:pPr>
      <w:r w:rsidRPr="00987236">
        <w:rPr>
          <w:rStyle w:val="charBoldItals"/>
        </w:rPr>
        <w:t>relevant day</w:t>
      </w:r>
      <w:r w:rsidRPr="00987236">
        <w:t xml:space="preserve"> means—</w:t>
      </w:r>
    </w:p>
    <w:p w14:paraId="7DA4A6BB" w14:textId="77777777" w:rsidR="00FD6E87" w:rsidRPr="00987236" w:rsidRDefault="00FD6E87" w:rsidP="00D242CC">
      <w:pPr>
        <w:pStyle w:val="aDefpara"/>
      </w:pPr>
      <w:r w:rsidRPr="00987236">
        <w:tab/>
        <w:t>(a)</w:t>
      </w:r>
      <w:r w:rsidRPr="00987236">
        <w:tab/>
        <w:t xml:space="preserve">for a birth—the day 6 months after the day of the birth; </w:t>
      </w:r>
      <w:r w:rsidR="008B7BB8" w:rsidRPr="00987236">
        <w:t>or</w:t>
      </w:r>
    </w:p>
    <w:p w14:paraId="309D429B" w14:textId="77777777" w:rsidR="00FD6E87" w:rsidRPr="00987236" w:rsidRDefault="00FD6E87" w:rsidP="00D242CC">
      <w:pPr>
        <w:pStyle w:val="aDefpara"/>
      </w:pPr>
      <w:r w:rsidRPr="00987236">
        <w:tab/>
        <w:t>(b)</w:t>
      </w:r>
      <w:r w:rsidRPr="00987236">
        <w:tab/>
        <w:t xml:space="preserve">for a pregnancy that ends other than by a birth—the day 6 months after the day the pregnancy ends; </w:t>
      </w:r>
      <w:r w:rsidR="008B7BB8" w:rsidRPr="00987236">
        <w:t>or</w:t>
      </w:r>
    </w:p>
    <w:p w14:paraId="1C10F2BA" w14:textId="77777777" w:rsidR="00FD6E87" w:rsidRPr="00987236" w:rsidRDefault="00FD6E87" w:rsidP="00D242CC">
      <w:pPr>
        <w:pStyle w:val="aDefpara"/>
      </w:pPr>
      <w:r w:rsidRPr="00987236">
        <w:tab/>
        <w:t>(c)</w:t>
      </w:r>
      <w:r w:rsidRPr="00987236">
        <w:tab/>
        <w:t>for an adoption—the day 6 months after the day that the child is placed, for the purpose of adoption, in the care of the adoptive parent.</w:t>
      </w:r>
    </w:p>
    <w:p w14:paraId="513C88CF" w14:textId="77777777" w:rsidR="009A592B" w:rsidRPr="00987236" w:rsidRDefault="009A592B" w:rsidP="00491A17">
      <w:pPr>
        <w:pStyle w:val="aDef"/>
      </w:pPr>
      <w:r w:rsidRPr="00987236">
        <w:rPr>
          <w:rStyle w:val="charBoldItals"/>
        </w:rPr>
        <w:t>required document</w:t>
      </w:r>
      <w:r w:rsidRPr="00987236">
        <w:t xml:space="preserve"> means—</w:t>
      </w:r>
    </w:p>
    <w:p w14:paraId="1A5952BB" w14:textId="77777777" w:rsidR="009A592B" w:rsidRPr="00987236" w:rsidRDefault="009A592B" w:rsidP="00D242CC">
      <w:pPr>
        <w:pStyle w:val="aDefpara"/>
      </w:pPr>
      <w:r w:rsidRPr="00987236">
        <w:tab/>
        <w:t>(a)</w:t>
      </w:r>
      <w:r w:rsidRPr="00987236">
        <w:tab/>
        <w:t>for maternity leave—</w:t>
      </w:r>
    </w:p>
    <w:p w14:paraId="6FC78821" w14:textId="77777777" w:rsidR="009A592B" w:rsidRPr="00987236" w:rsidRDefault="009A592B" w:rsidP="00D242CC">
      <w:pPr>
        <w:pStyle w:val="aDefsubpara"/>
      </w:pPr>
      <w:r w:rsidRPr="00987236">
        <w:tab/>
        <w:t>(i)</w:t>
      </w:r>
      <w:r w:rsidRPr="00987236">
        <w:tab/>
        <w:t>a birth certificate for the child; or</w:t>
      </w:r>
    </w:p>
    <w:p w14:paraId="54BE3CAB" w14:textId="77777777" w:rsidR="009A592B" w:rsidRPr="00987236" w:rsidRDefault="009A592B" w:rsidP="00D242CC">
      <w:pPr>
        <w:pStyle w:val="aDefsubpara"/>
      </w:pPr>
      <w:r w:rsidRPr="00987236">
        <w:tab/>
        <w:t>(ii)</w:t>
      </w:r>
      <w:r w:rsidRPr="00987236">
        <w:tab/>
        <w:t xml:space="preserve">a medical certificate stating that the employee was pregnant and the date of the end of the pregnancy; </w:t>
      </w:r>
      <w:r w:rsidR="002A2E60" w:rsidRPr="00987236">
        <w:t>or</w:t>
      </w:r>
    </w:p>
    <w:p w14:paraId="212A4E81" w14:textId="77777777" w:rsidR="00A30E62" w:rsidRPr="00326F84" w:rsidRDefault="00A30E62" w:rsidP="00A30E62">
      <w:pPr>
        <w:pStyle w:val="aDefpara"/>
        <w:keepNext/>
      </w:pPr>
      <w:r w:rsidRPr="00326F84">
        <w:tab/>
        <w:t>(b)</w:t>
      </w:r>
      <w:r w:rsidRPr="00326F84">
        <w:tab/>
        <w:t>for adoption leave—a statement setting out the following:</w:t>
      </w:r>
    </w:p>
    <w:p w14:paraId="6F12714B" w14:textId="1D83719A" w:rsidR="00A30E62" w:rsidRDefault="00A30E62" w:rsidP="00A30E62">
      <w:pPr>
        <w:pStyle w:val="aDefsubpara"/>
      </w:pPr>
      <w:r w:rsidRPr="00326F84">
        <w:tab/>
        <w:t>(i)</w:t>
      </w:r>
      <w:r w:rsidRPr="00326F84">
        <w:tab/>
        <w:t xml:space="preserve">that a child has been placed, for the purpose of adoption, in the care of the employee as the adoptive parent; </w:t>
      </w:r>
    </w:p>
    <w:p w14:paraId="47B965F8" w14:textId="77777777" w:rsidR="009018A5" w:rsidRDefault="009018A5">
      <w:pPr>
        <w:pStyle w:val="02Text"/>
        <w:sectPr w:rsidR="009018A5">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3191408F" w14:textId="77777777" w:rsidR="00A30E62" w:rsidRPr="00326F84" w:rsidRDefault="00A30E62" w:rsidP="00A30E62">
      <w:pPr>
        <w:pStyle w:val="aDefsubpara"/>
      </w:pPr>
      <w:r w:rsidRPr="00326F84">
        <w:lastRenderedPageBreak/>
        <w:tab/>
        <w:t>(ii)</w:t>
      </w:r>
      <w:r w:rsidRPr="00326F84">
        <w:tab/>
        <w:t>the date of the placement; or</w:t>
      </w:r>
    </w:p>
    <w:p w14:paraId="2C668099" w14:textId="77777777" w:rsidR="009A592B" w:rsidRPr="00987236" w:rsidRDefault="00F56B1F" w:rsidP="00D242CC">
      <w:pPr>
        <w:pStyle w:val="aDefpara"/>
      </w:pPr>
      <w:r w:rsidRPr="00987236">
        <w:tab/>
        <w:t>(c)</w:t>
      </w:r>
      <w:r w:rsidRPr="00987236">
        <w:tab/>
      </w:r>
      <w:r w:rsidR="009A592B" w:rsidRPr="00987236">
        <w:t>any other document prescribed by regulation.</w:t>
      </w:r>
    </w:p>
    <w:p w14:paraId="73602E78" w14:textId="248CA5F0" w:rsidR="00832C88" w:rsidRDefault="00832C88" w:rsidP="00832C88">
      <w:pPr>
        <w:pStyle w:val="aNote"/>
      </w:pPr>
      <w:r w:rsidRPr="005E1CAB">
        <w:rPr>
          <w:rStyle w:val="charItals"/>
        </w:rPr>
        <w:t>Note</w:t>
      </w:r>
      <w:r w:rsidR="00085E21">
        <w:rPr>
          <w:rStyle w:val="charItals"/>
        </w:rPr>
        <w:t xml:space="preserve"> 1</w:t>
      </w:r>
      <w:r w:rsidRPr="005E1CAB">
        <w:rPr>
          <w:rStyle w:val="charItals"/>
        </w:rPr>
        <w:tab/>
      </w:r>
      <w:r w:rsidRPr="00987236">
        <w:t xml:space="preserve">A certificate, </w:t>
      </w:r>
      <w:r w:rsidR="00F41EED">
        <w:t>statement</w:t>
      </w:r>
      <w:r w:rsidRPr="00987236">
        <w:t xml:space="preserve"> or other document must be kept for at least 5 years (unless the commissioner authorises earlier destruction) and produced if the commission</w:t>
      </w:r>
      <w:r w:rsidR="005E22FC" w:rsidRPr="00987236">
        <w:t>er requires its production (see</w:t>
      </w:r>
      <w:r w:rsidRPr="00987236">
        <w:t xml:space="preserve"> </w:t>
      </w:r>
      <w:hyperlink r:id="rId77" w:tooltip="A1999-4" w:history="1">
        <w:r w:rsidR="005E1CAB" w:rsidRPr="005E1CAB">
          <w:rPr>
            <w:rStyle w:val="charCitHyperlinkItal"/>
          </w:rPr>
          <w:t>Taxation Administration Act 1999</w:t>
        </w:r>
      </w:hyperlink>
      <w:r w:rsidRPr="00987236">
        <w:t>, s 57 (Requirement to keep proper records), s 62 (Accessibility) and s 64 (Period record to be kept)).</w:t>
      </w:r>
    </w:p>
    <w:p w14:paraId="4BE396F9" w14:textId="5862D087" w:rsidR="00085E21" w:rsidRPr="00326F84" w:rsidRDefault="00085E21" w:rsidP="00085E21">
      <w:pPr>
        <w:pStyle w:val="aNote"/>
      </w:pPr>
      <w:r w:rsidRPr="00326F84">
        <w:rPr>
          <w:rStyle w:val="charItals"/>
        </w:rPr>
        <w:t>Note</w:t>
      </w:r>
      <w:r>
        <w:rPr>
          <w:rStyle w:val="charItals"/>
        </w:rPr>
        <w:t xml:space="preserve"> </w:t>
      </w:r>
      <w:r w:rsidRPr="00326F84">
        <w:rPr>
          <w:rStyle w:val="charItals"/>
        </w:rPr>
        <w:t>2</w:t>
      </w:r>
      <w:r w:rsidRPr="00326F84">
        <w:tab/>
        <w:t xml:space="preserve">It is an offence to make a false or misleading statement, give false or misleading information or produce a false or misleading document (see </w:t>
      </w:r>
      <w:hyperlink r:id="rId78" w:tooltip="A2002-51" w:history="1">
        <w:r w:rsidRPr="00326F84">
          <w:rPr>
            <w:rStyle w:val="charCitHyperlinkAbbrev"/>
          </w:rPr>
          <w:t>Criminal Code</w:t>
        </w:r>
      </w:hyperlink>
      <w:r w:rsidRPr="00326F84">
        <w:t>, pt 3.4).</w:t>
      </w:r>
    </w:p>
    <w:p w14:paraId="75239F27" w14:textId="77777777" w:rsidR="003E6087" w:rsidRPr="00987236" w:rsidRDefault="003E6087" w:rsidP="00D242CC">
      <w:pPr>
        <w:pStyle w:val="AH5Sec"/>
      </w:pPr>
      <w:bookmarkStart w:id="81" w:name="_Toc134022305"/>
      <w:r w:rsidRPr="003C149F">
        <w:rPr>
          <w:rStyle w:val="CharSectNo"/>
        </w:rPr>
        <w:t>5</w:t>
      </w:r>
      <w:r w:rsidR="007A69FA" w:rsidRPr="003C149F">
        <w:rPr>
          <w:rStyle w:val="CharSectNo"/>
        </w:rPr>
        <w:t>3A</w:t>
      </w:r>
      <w:r w:rsidRPr="00987236">
        <w:tab/>
        <w:t>Primary carer leave</w:t>
      </w:r>
      <w:bookmarkEnd w:id="81"/>
    </w:p>
    <w:p w14:paraId="729D8D0E" w14:textId="77777777" w:rsidR="003E6087" w:rsidRPr="00987236" w:rsidRDefault="003E6087" w:rsidP="003E6087">
      <w:pPr>
        <w:pStyle w:val="Amainreturn"/>
        <w:rPr>
          <w:lang w:eastAsia="en-AU"/>
        </w:rPr>
      </w:pPr>
      <w:r w:rsidRPr="00987236">
        <w:rPr>
          <w:lang w:eastAsia="en-AU"/>
        </w:rPr>
        <w:t>Wages mentioned in schedule 2, part 2.6 are exempt wages.</w:t>
      </w:r>
    </w:p>
    <w:p w14:paraId="2FA0AC6C" w14:textId="77777777" w:rsidR="00AE6DF9" w:rsidRPr="003C149F" w:rsidRDefault="00491A17" w:rsidP="005167DA">
      <w:pPr>
        <w:pStyle w:val="AH3Div"/>
      </w:pPr>
      <w:bookmarkStart w:id="82" w:name="_Toc134022306"/>
      <w:r w:rsidRPr="003C149F">
        <w:rPr>
          <w:rStyle w:val="CharDivNo"/>
        </w:rPr>
        <w:t>Division 4.5</w:t>
      </w:r>
      <w:r w:rsidRPr="00987236">
        <w:tab/>
      </w:r>
      <w:r w:rsidR="00EB4F96" w:rsidRPr="003C149F">
        <w:rPr>
          <w:rStyle w:val="CharDivText"/>
        </w:rPr>
        <w:t xml:space="preserve">Volunteer firefighters, </w:t>
      </w:r>
      <w:r w:rsidR="007976D7" w:rsidRPr="003C149F">
        <w:rPr>
          <w:rStyle w:val="CharDivText"/>
        </w:rPr>
        <w:t>emergency service volunteers</w:t>
      </w:r>
      <w:r w:rsidR="00EB4F96" w:rsidRPr="003C149F">
        <w:rPr>
          <w:rStyle w:val="CharDivText"/>
        </w:rPr>
        <w:t xml:space="preserve"> and other volunteers under the Emergencies Act</w:t>
      </w:r>
      <w:bookmarkEnd w:id="82"/>
    </w:p>
    <w:p w14:paraId="1C291AAC" w14:textId="77777777" w:rsidR="007976D7" w:rsidRPr="00987236" w:rsidRDefault="0056437A" w:rsidP="00653547">
      <w:pPr>
        <w:pStyle w:val="AH5Sec"/>
        <w:rPr>
          <w:lang w:eastAsia="en-AU"/>
        </w:rPr>
      </w:pPr>
      <w:bookmarkStart w:id="83" w:name="_Toc134022307"/>
      <w:r w:rsidRPr="003C149F">
        <w:rPr>
          <w:rStyle w:val="CharSectNo"/>
        </w:rPr>
        <w:t>55</w:t>
      </w:r>
      <w:r w:rsidRPr="00987236">
        <w:rPr>
          <w:lang w:eastAsia="en-AU"/>
        </w:rPr>
        <w:tab/>
      </w:r>
      <w:r w:rsidR="007976D7" w:rsidRPr="00987236">
        <w:rPr>
          <w:lang w:eastAsia="en-AU"/>
        </w:rPr>
        <w:t>Volunteer firefighters</w:t>
      </w:r>
      <w:bookmarkEnd w:id="83"/>
    </w:p>
    <w:p w14:paraId="6FF0F506" w14:textId="685043C5" w:rsidR="007976D7" w:rsidRPr="00987236" w:rsidRDefault="004F0E2E" w:rsidP="005167DA">
      <w:pPr>
        <w:pStyle w:val="Amainreturn"/>
        <w:keepNext/>
      </w:pPr>
      <w:r w:rsidRPr="00987236">
        <w:rPr>
          <w:lang w:eastAsia="en-AU"/>
        </w:rPr>
        <w:t>W</w:t>
      </w:r>
      <w:r w:rsidR="007976D7" w:rsidRPr="00987236">
        <w:rPr>
          <w:lang w:eastAsia="en-AU"/>
        </w:rPr>
        <w:t xml:space="preserve">ages are exempt wages if they are paid or payable to an employee in </w:t>
      </w:r>
      <w:r w:rsidR="00877BDA" w:rsidRPr="00987236">
        <w:rPr>
          <w:lang w:eastAsia="en-AU"/>
        </w:rPr>
        <w:t>relation to</w:t>
      </w:r>
      <w:r w:rsidR="00AB5026" w:rsidRPr="00987236">
        <w:rPr>
          <w:lang w:eastAsia="en-AU"/>
        </w:rPr>
        <w:t xml:space="preserve"> any period when</w:t>
      </w:r>
      <w:r w:rsidR="007976D7" w:rsidRPr="00987236">
        <w:rPr>
          <w:lang w:eastAsia="en-AU"/>
        </w:rPr>
        <w:t xml:space="preserve"> </w:t>
      </w:r>
      <w:r w:rsidRPr="00987236">
        <w:rPr>
          <w:lang w:eastAsia="en-AU"/>
        </w:rPr>
        <w:t>the employee</w:t>
      </w:r>
      <w:r w:rsidR="007976D7" w:rsidRPr="00987236">
        <w:rPr>
          <w:lang w:eastAsia="en-AU"/>
        </w:rPr>
        <w:t xml:space="preserve"> </w:t>
      </w:r>
      <w:r w:rsidRPr="00987236">
        <w:rPr>
          <w:lang w:eastAsia="en-AU"/>
        </w:rPr>
        <w:t xml:space="preserve">takes </w:t>
      </w:r>
      <w:r w:rsidR="007976D7" w:rsidRPr="00987236">
        <w:rPr>
          <w:lang w:eastAsia="en-AU"/>
        </w:rPr>
        <w:t xml:space="preserve">part in </w:t>
      </w:r>
      <w:r w:rsidRPr="00987236">
        <w:rPr>
          <w:lang w:eastAsia="en-AU"/>
        </w:rPr>
        <w:t xml:space="preserve">activities </w:t>
      </w:r>
      <w:r w:rsidRPr="00987236">
        <w:t xml:space="preserve">under the </w:t>
      </w:r>
      <w:hyperlink r:id="rId79" w:tooltip="A2004-28" w:history="1">
        <w:r w:rsidR="005E1CAB" w:rsidRPr="005E1CAB">
          <w:rPr>
            <w:rStyle w:val="charCitHyperlinkItal"/>
          </w:rPr>
          <w:t>Emergencies Act 2004</w:t>
        </w:r>
      </w:hyperlink>
      <w:r w:rsidRPr="00987236">
        <w:rPr>
          <w:rStyle w:val="charItals"/>
        </w:rPr>
        <w:t xml:space="preserve"> </w:t>
      </w:r>
      <w:r w:rsidRPr="00987236">
        <w:t>as—</w:t>
      </w:r>
    </w:p>
    <w:p w14:paraId="09F4DE65" w14:textId="77777777" w:rsidR="004F0E2E" w:rsidRPr="00987236" w:rsidRDefault="0056437A" w:rsidP="005167DA">
      <w:pPr>
        <w:pStyle w:val="Apara"/>
        <w:keepNext/>
        <w:rPr>
          <w:lang w:eastAsia="en-AU"/>
        </w:rPr>
      </w:pPr>
      <w:r w:rsidRPr="00987236">
        <w:tab/>
        <w:t>(a)</w:t>
      </w:r>
      <w:r w:rsidRPr="00987236">
        <w:tab/>
      </w:r>
      <w:r w:rsidR="004F0E2E" w:rsidRPr="00987236">
        <w:t>a volunteer member of the rural fire service; or</w:t>
      </w:r>
    </w:p>
    <w:p w14:paraId="12047BDF" w14:textId="77777777" w:rsidR="00B91174" w:rsidRPr="00987236" w:rsidRDefault="0056437A" w:rsidP="005167DA">
      <w:pPr>
        <w:pStyle w:val="Apara"/>
        <w:keepNext/>
        <w:rPr>
          <w:lang w:eastAsia="en-AU"/>
        </w:rPr>
      </w:pPr>
      <w:r w:rsidRPr="00987236">
        <w:tab/>
        <w:t>(b)</w:t>
      </w:r>
      <w:r w:rsidRPr="00987236">
        <w:tab/>
      </w:r>
      <w:r w:rsidR="004F0E2E" w:rsidRPr="00987236">
        <w:t>a volunteer member of a community fire unit</w:t>
      </w:r>
      <w:r w:rsidR="00EB4F96" w:rsidRPr="00987236">
        <w:t>.</w:t>
      </w:r>
    </w:p>
    <w:p w14:paraId="5110CFCF" w14:textId="77777777" w:rsidR="007976D7" w:rsidRPr="00987236" w:rsidRDefault="0056437A" w:rsidP="00D242CC">
      <w:pPr>
        <w:pStyle w:val="AH5Sec"/>
        <w:rPr>
          <w:lang w:eastAsia="en-AU"/>
        </w:rPr>
      </w:pPr>
      <w:bookmarkStart w:id="84" w:name="_Toc134022308"/>
      <w:r w:rsidRPr="003C149F">
        <w:rPr>
          <w:rStyle w:val="CharSectNo"/>
        </w:rPr>
        <w:t>56</w:t>
      </w:r>
      <w:r w:rsidRPr="00987236">
        <w:rPr>
          <w:lang w:eastAsia="en-AU"/>
        </w:rPr>
        <w:tab/>
      </w:r>
      <w:r w:rsidR="007976D7" w:rsidRPr="00987236">
        <w:rPr>
          <w:lang w:eastAsia="en-AU"/>
        </w:rPr>
        <w:t>Emergency service volunteers</w:t>
      </w:r>
      <w:bookmarkEnd w:id="84"/>
    </w:p>
    <w:p w14:paraId="0D012214" w14:textId="6EC50403" w:rsidR="00B91174" w:rsidRDefault="00A316DB" w:rsidP="00EB4F96">
      <w:pPr>
        <w:pStyle w:val="Amainreturn"/>
      </w:pPr>
      <w:r w:rsidRPr="00987236">
        <w:rPr>
          <w:lang w:eastAsia="en-AU"/>
        </w:rPr>
        <w:t>W</w:t>
      </w:r>
      <w:r w:rsidR="007976D7" w:rsidRPr="00987236">
        <w:rPr>
          <w:lang w:eastAsia="en-AU"/>
        </w:rPr>
        <w:t>ages are exempt wages if they are paid or payable to an employee in</w:t>
      </w:r>
      <w:r w:rsidR="00877BDA" w:rsidRPr="00987236">
        <w:rPr>
          <w:lang w:eastAsia="en-AU"/>
        </w:rPr>
        <w:t xml:space="preserve"> relation to</w:t>
      </w:r>
      <w:r w:rsidR="007351B0" w:rsidRPr="00987236">
        <w:rPr>
          <w:lang w:eastAsia="en-AU"/>
        </w:rPr>
        <w:t xml:space="preserve"> any period when</w:t>
      </w:r>
      <w:r w:rsidR="007976D7" w:rsidRPr="00987236">
        <w:rPr>
          <w:lang w:eastAsia="en-AU"/>
        </w:rPr>
        <w:t xml:space="preserve"> </w:t>
      </w:r>
      <w:r w:rsidRPr="00987236">
        <w:rPr>
          <w:lang w:eastAsia="en-AU"/>
        </w:rPr>
        <w:t xml:space="preserve">the employee </w:t>
      </w:r>
      <w:r w:rsidR="00B91174" w:rsidRPr="00987236">
        <w:rPr>
          <w:lang w:eastAsia="en-AU"/>
        </w:rPr>
        <w:t xml:space="preserve">takes part in activities </w:t>
      </w:r>
      <w:r w:rsidR="00B91174" w:rsidRPr="00987236">
        <w:t xml:space="preserve">under the </w:t>
      </w:r>
      <w:hyperlink r:id="rId80" w:tooltip="A2004-28" w:history="1">
        <w:r w:rsidR="005E1CAB" w:rsidRPr="005E1CAB">
          <w:rPr>
            <w:rStyle w:val="charCitHyperlinkItal"/>
          </w:rPr>
          <w:t>Emergencies Act 2004</w:t>
        </w:r>
      </w:hyperlink>
      <w:r w:rsidR="00B91174" w:rsidRPr="00987236">
        <w:rPr>
          <w:rStyle w:val="charItals"/>
        </w:rPr>
        <w:t xml:space="preserve"> </w:t>
      </w:r>
      <w:r w:rsidR="00B91174" w:rsidRPr="00987236">
        <w:t>as</w:t>
      </w:r>
      <w:r w:rsidR="00EB4F96" w:rsidRPr="00987236">
        <w:t xml:space="preserve"> </w:t>
      </w:r>
      <w:r w:rsidR="00B91174" w:rsidRPr="00987236">
        <w:t>a</w:t>
      </w:r>
      <w:r w:rsidR="00EB4F96" w:rsidRPr="00987236">
        <w:t xml:space="preserve"> volunteer member of the SES.</w:t>
      </w:r>
    </w:p>
    <w:p w14:paraId="5DEF6ACA" w14:textId="77777777" w:rsidR="009018A5" w:rsidRDefault="009018A5">
      <w:pPr>
        <w:pStyle w:val="02Text"/>
        <w:sectPr w:rsidR="009018A5" w:rsidSect="00204F9C">
          <w:headerReference w:type="even" r:id="rId81"/>
          <w:headerReference w:type="default" r:id="rId82"/>
          <w:footerReference w:type="even" r:id="rId83"/>
          <w:footerReference w:type="default" r:id="rId84"/>
          <w:footerReference w:type="first" r:id="rId85"/>
          <w:pgSz w:w="11907" w:h="16839" w:code="9"/>
          <w:pgMar w:top="3880" w:right="1900" w:bottom="3100" w:left="2300" w:header="2280" w:footer="1760" w:gutter="0"/>
          <w:cols w:space="720"/>
          <w:docGrid w:linePitch="254"/>
        </w:sectPr>
      </w:pPr>
    </w:p>
    <w:p w14:paraId="7F84FFA0" w14:textId="77777777" w:rsidR="00EB4F96" w:rsidRPr="00987236" w:rsidRDefault="003D27E2" w:rsidP="00D242CC">
      <w:pPr>
        <w:pStyle w:val="AH5Sec"/>
      </w:pPr>
      <w:bookmarkStart w:id="85" w:name="_Toc134022309"/>
      <w:r w:rsidRPr="003C149F">
        <w:rPr>
          <w:rStyle w:val="CharSectNo"/>
        </w:rPr>
        <w:lastRenderedPageBreak/>
        <w:t>56A</w:t>
      </w:r>
      <w:r w:rsidRPr="00987236">
        <w:tab/>
        <w:t xml:space="preserve">Other volunteers under </w:t>
      </w:r>
      <w:r w:rsidR="00891F4A" w:rsidRPr="00987236">
        <w:t>Emergencies Act</w:t>
      </w:r>
      <w:bookmarkEnd w:id="85"/>
    </w:p>
    <w:p w14:paraId="2C4F9D54" w14:textId="5494924E" w:rsidR="00EB4F96" w:rsidRPr="00987236" w:rsidRDefault="00EB4F96" w:rsidP="00EB4F96">
      <w:pPr>
        <w:pStyle w:val="Amainreturn"/>
      </w:pPr>
      <w:r w:rsidRPr="00987236">
        <w:rPr>
          <w:lang w:eastAsia="en-AU"/>
        </w:rPr>
        <w:t xml:space="preserve">Wages are exempt wages if they are paid or payable to an employee in relation to any period when the employee takes part in activities </w:t>
      </w:r>
      <w:r w:rsidRPr="00987236">
        <w:t xml:space="preserve">under the </w:t>
      </w:r>
      <w:hyperlink r:id="rId86" w:tooltip="A2004-28" w:history="1">
        <w:r w:rsidR="005E1CAB" w:rsidRPr="005E1CAB">
          <w:rPr>
            <w:rStyle w:val="charCitHyperlinkItal"/>
          </w:rPr>
          <w:t>Emergencies Act 2004</w:t>
        </w:r>
      </w:hyperlink>
      <w:r w:rsidRPr="00987236">
        <w:rPr>
          <w:rStyle w:val="charItals"/>
        </w:rPr>
        <w:t xml:space="preserve"> </w:t>
      </w:r>
      <w:r w:rsidRPr="00987236">
        <w:t>as</w:t>
      </w:r>
      <w:r w:rsidR="00A87C1C" w:rsidRPr="00987236">
        <w:t>—</w:t>
      </w:r>
    </w:p>
    <w:p w14:paraId="05537144" w14:textId="77777777" w:rsidR="00B91174" w:rsidRPr="00987236" w:rsidRDefault="00EB4F96" w:rsidP="00D242CC">
      <w:pPr>
        <w:pStyle w:val="Apara"/>
        <w:rPr>
          <w:lang w:eastAsia="en-AU"/>
        </w:rPr>
      </w:pPr>
      <w:r w:rsidRPr="00987236">
        <w:tab/>
        <w:t>(a</w:t>
      </w:r>
      <w:r w:rsidR="0076227A" w:rsidRPr="00987236">
        <w:t>)</w:t>
      </w:r>
      <w:r w:rsidR="0076227A" w:rsidRPr="00987236">
        <w:tab/>
      </w:r>
      <w:r w:rsidR="00B91174" w:rsidRPr="00987236">
        <w:t>a casual volunteer; or</w:t>
      </w:r>
    </w:p>
    <w:p w14:paraId="6D2CF7B2" w14:textId="77777777" w:rsidR="00B91174" w:rsidRPr="00987236" w:rsidRDefault="00EB4F96" w:rsidP="00D242CC">
      <w:pPr>
        <w:pStyle w:val="Apara"/>
        <w:rPr>
          <w:lang w:eastAsia="en-AU"/>
        </w:rPr>
      </w:pPr>
      <w:r w:rsidRPr="00987236">
        <w:tab/>
        <w:t>(b</w:t>
      </w:r>
      <w:r w:rsidR="0076227A" w:rsidRPr="00987236">
        <w:t>)</w:t>
      </w:r>
      <w:r w:rsidR="0076227A" w:rsidRPr="00987236">
        <w:tab/>
      </w:r>
      <w:r w:rsidR="00B91174" w:rsidRPr="00987236">
        <w:t>an emergency services support volunteer.</w:t>
      </w:r>
    </w:p>
    <w:p w14:paraId="71275821" w14:textId="77777777" w:rsidR="007976D7" w:rsidRPr="00987236" w:rsidRDefault="009F23E1" w:rsidP="00D242CC">
      <w:pPr>
        <w:pStyle w:val="AH5Sec"/>
        <w:rPr>
          <w:lang w:eastAsia="en-AU"/>
        </w:rPr>
      </w:pPr>
      <w:bookmarkStart w:id="86" w:name="_Toc134022310"/>
      <w:r w:rsidRPr="003C149F">
        <w:rPr>
          <w:rStyle w:val="CharSectNo"/>
        </w:rPr>
        <w:t>57</w:t>
      </w:r>
      <w:r w:rsidRPr="00987236">
        <w:rPr>
          <w:lang w:eastAsia="en-AU"/>
        </w:rPr>
        <w:tab/>
      </w:r>
      <w:r w:rsidR="007976D7" w:rsidRPr="00987236">
        <w:rPr>
          <w:lang w:eastAsia="en-AU"/>
        </w:rPr>
        <w:t>Limitation of exemption</w:t>
      </w:r>
      <w:bookmarkEnd w:id="86"/>
    </w:p>
    <w:p w14:paraId="0D6CDC8F" w14:textId="77777777" w:rsidR="007976D7" w:rsidRPr="00987236" w:rsidRDefault="007976D7" w:rsidP="00415DB1">
      <w:pPr>
        <w:pStyle w:val="Amainreturn"/>
        <w:rPr>
          <w:lang w:eastAsia="en-AU"/>
        </w:rPr>
      </w:pPr>
      <w:r w:rsidRPr="00987236">
        <w:rPr>
          <w:lang w:eastAsia="en-AU"/>
        </w:rPr>
        <w:t>An exempti</w:t>
      </w:r>
      <w:r w:rsidR="001A6D47" w:rsidRPr="00987236">
        <w:rPr>
          <w:lang w:eastAsia="en-AU"/>
        </w:rPr>
        <w:t>on under this d</w:t>
      </w:r>
      <w:r w:rsidRPr="00987236">
        <w:rPr>
          <w:lang w:eastAsia="en-AU"/>
        </w:rPr>
        <w:t>ivision does not apply to wages paid or payable as recreation leave, annual leave, long service leave or sick leave.</w:t>
      </w:r>
    </w:p>
    <w:p w14:paraId="24560316" w14:textId="77777777" w:rsidR="00577490" w:rsidRPr="003C149F" w:rsidRDefault="00536F2B" w:rsidP="00D242CC">
      <w:pPr>
        <w:pStyle w:val="AH3Div"/>
      </w:pPr>
      <w:bookmarkStart w:id="87" w:name="_Toc134022311"/>
      <w:r w:rsidRPr="003C149F">
        <w:rPr>
          <w:rStyle w:val="CharDivNo"/>
        </w:rPr>
        <w:t>Division 4.7</w:t>
      </w:r>
      <w:r w:rsidRPr="00987236">
        <w:rPr>
          <w:lang w:eastAsia="en-AU"/>
        </w:rPr>
        <w:tab/>
      </w:r>
      <w:r w:rsidR="00AB5026" w:rsidRPr="003C149F">
        <w:rPr>
          <w:rStyle w:val="CharDivText"/>
        </w:rPr>
        <w:t>Governor-General</w:t>
      </w:r>
      <w:r w:rsidR="00577490" w:rsidRPr="003C149F">
        <w:rPr>
          <w:rStyle w:val="CharDivText"/>
        </w:rPr>
        <w:t xml:space="preserve"> and defence</w:t>
      </w:r>
      <w:bookmarkEnd w:id="87"/>
    </w:p>
    <w:p w14:paraId="12C1321F" w14:textId="77777777" w:rsidR="00577490" w:rsidRPr="00987236" w:rsidRDefault="00252C0E" w:rsidP="00D242CC">
      <w:pPr>
        <w:pStyle w:val="AH5Sec"/>
        <w:rPr>
          <w:lang w:eastAsia="en-AU"/>
        </w:rPr>
      </w:pPr>
      <w:bookmarkStart w:id="88" w:name="_Toc134022312"/>
      <w:r w:rsidRPr="003C149F">
        <w:rPr>
          <w:rStyle w:val="CharSectNo"/>
        </w:rPr>
        <w:t>61</w:t>
      </w:r>
      <w:r w:rsidRPr="00987236">
        <w:rPr>
          <w:lang w:eastAsia="en-AU"/>
        </w:rPr>
        <w:tab/>
      </w:r>
      <w:r w:rsidR="00861E95" w:rsidRPr="00987236">
        <w:rPr>
          <w:lang w:eastAsia="en-AU"/>
        </w:rPr>
        <w:t>Governor-G</w:t>
      </w:r>
      <w:r w:rsidR="00E808B2" w:rsidRPr="00987236">
        <w:rPr>
          <w:lang w:eastAsia="en-AU"/>
        </w:rPr>
        <w:t>eneral</w:t>
      </w:r>
      <w:bookmarkEnd w:id="88"/>
    </w:p>
    <w:p w14:paraId="18AC7B8C" w14:textId="77777777" w:rsidR="00577490" w:rsidRPr="00987236" w:rsidRDefault="00577490" w:rsidP="00415DB1">
      <w:pPr>
        <w:pStyle w:val="Amainreturn"/>
        <w:rPr>
          <w:lang w:eastAsia="en-AU"/>
        </w:rPr>
      </w:pPr>
      <w:r w:rsidRPr="00987236">
        <w:rPr>
          <w:lang w:eastAsia="en-AU"/>
        </w:rPr>
        <w:t>Wages paid or payable by the Governor</w:t>
      </w:r>
      <w:r w:rsidR="00861E95" w:rsidRPr="00987236">
        <w:rPr>
          <w:lang w:eastAsia="en-AU"/>
        </w:rPr>
        <w:t xml:space="preserve">-General </w:t>
      </w:r>
      <w:r w:rsidRPr="00987236">
        <w:rPr>
          <w:lang w:eastAsia="en-AU"/>
        </w:rPr>
        <w:t>are exempt wages.</w:t>
      </w:r>
    </w:p>
    <w:p w14:paraId="2C0C6AC0" w14:textId="77777777" w:rsidR="00577490" w:rsidRPr="00987236" w:rsidRDefault="00252C0E" w:rsidP="00D242CC">
      <w:pPr>
        <w:pStyle w:val="AH5Sec"/>
        <w:rPr>
          <w:lang w:eastAsia="en-AU"/>
        </w:rPr>
      </w:pPr>
      <w:bookmarkStart w:id="89" w:name="_Toc134022313"/>
      <w:r w:rsidRPr="003C149F">
        <w:rPr>
          <w:rStyle w:val="CharSectNo"/>
        </w:rPr>
        <w:t>62</w:t>
      </w:r>
      <w:r w:rsidRPr="00987236">
        <w:rPr>
          <w:lang w:eastAsia="en-AU"/>
        </w:rPr>
        <w:tab/>
      </w:r>
      <w:r w:rsidR="00577490" w:rsidRPr="00987236">
        <w:rPr>
          <w:lang w:eastAsia="en-AU"/>
        </w:rPr>
        <w:t>Defence personnel</w:t>
      </w:r>
      <w:bookmarkEnd w:id="89"/>
    </w:p>
    <w:p w14:paraId="736806C3" w14:textId="77777777" w:rsidR="00577490" w:rsidRPr="00987236" w:rsidRDefault="00577490" w:rsidP="00415DB1">
      <w:pPr>
        <w:pStyle w:val="Amainreturn"/>
        <w:rPr>
          <w:lang w:eastAsia="en-AU"/>
        </w:rPr>
      </w:pPr>
      <w:r w:rsidRPr="00987236">
        <w:rPr>
          <w:lang w:eastAsia="en-AU"/>
        </w:rPr>
        <w:t>Wages are exempt wages if they are pa</w:t>
      </w:r>
      <w:r w:rsidR="00877BDA" w:rsidRPr="00987236">
        <w:rPr>
          <w:lang w:eastAsia="en-AU"/>
        </w:rPr>
        <w:t>id or payable to an employee i</w:t>
      </w:r>
      <w:r w:rsidR="006A2F9D" w:rsidRPr="00987236">
        <w:rPr>
          <w:lang w:eastAsia="en-AU"/>
        </w:rPr>
        <w:t>n</w:t>
      </w:r>
      <w:r w:rsidR="00877BDA" w:rsidRPr="00987236">
        <w:rPr>
          <w:lang w:eastAsia="en-AU"/>
        </w:rPr>
        <w:t xml:space="preserve"> relation to</w:t>
      </w:r>
      <w:r w:rsidRPr="00987236">
        <w:rPr>
          <w:lang w:eastAsia="en-AU"/>
        </w:rPr>
        <w:t xml:space="preserve"> any period when </w:t>
      </w:r>
      <w:r w:rsidR="00861E95" w:rsidRPr="00987236">
        <w:rPr>
          <w:lang w:eastAsia="en-AU"/>
        </w:rPr>
        <w:t xml:space="preserve">the employee </w:t>
      </w:r>
      <w:r w:rsidRPr="00987236">
        <w:rPr>
          <w:lang w:eastAsia="en-AU"/>
        </w:rPr>
        <w:t>was on leave from employmen</w:t>
      </w:r>
      <w:r w:rsidR="000F559F" w:rsidRPr="00987236">
        <w:rPr>
          <w:lang w:eastAsia="en-AU"/>
        </w:rPr>
        <w:t>t because of being a member of</w:t>
      </w:r>
      <w:r w:rsidR="000F559F" w:rsidRPr="00987236">
        <w:t>—</w:t>
      </w:r>
    </w:p>
    <w:p w14:paraId="78D85DD3" w14:textId="77777777" w:rsidR="00577490" w:rsidRPr="00987236" w:rsidRDefault="00F60A85" w:rsidP="00D242CC">
      <w:pPr>
        <w:pStyle w:val="Apara"/>
        <w:rPr>
          <w:lang w:eastAsia="en-AU"/>
        </w:rPr>
      </w:pPr>
      <w:r w:rsidRPr="00987236">
        <w:rPr>
          <w:lang w:eastAsia="en-AU"/>
        </w:rPr>
        <w:tab/>
        <w:t>(a)</w:t>
      </w:r>
      <w:r w:rsidRPr="00987236">
        <w:rPr>
          <w:lang w:eastAsia="en-AU"/>
        </w:rPr>
        <w:tab/>
      </w:r>
      <w:r w:rsidR="006A2F9D" w:rsidRPr="00987236">
        <w:rPr>
          <w:lang w:eastAsia="en-AU"/>
        </w:rPr>
        <w:t>the Defence Force</w:t>
      </w:r>
      <w:r w:rsidR="00E2710C" w:rsidRPr="00987236">
        <w:rPr>
          <w:lang w:eastAsia="en-AU"/>
        </w:rPr>
        <w:t>;</w:t>
      </w:r>
      <w:r w:rsidR="00577490" w:rsidRPr="00987236">
        <w:rPr>
          <w:lang w:eastAsia="en-AU"/>
        </w:rPr>
        <w:t xml:space="preserve"> or</w:t>
      </w:r>
    </w:p>
    <w:p w14:paraId="1F945294" w14:textId="77777777" w:rsidR="00577490" w:rsidRPr="00987236" w:rsidRDefault="00F60A85" w:rsidP="00D242CC">
      <w:pPr>
        <w:pStyle w:val="Apara"/>
        <w:rPr>
          <w:lang w:eastAsia="en-AU"/>
        </w:rPr>
      </w:pPr>
      <w:r w:rsidRPr="00987236">
        <w:rPr>
          <w:lang w:eastAsia="en-AU"/>
        </w:rPr>
        <w:tab/>
        <w:t>(b)</w:t>
      </w:r>
      <w:r w:rsidRPr="00987236">
        <w:rPr>
          <w:lang w:eastAsia="en-AU"/>
        </w:rPr>
        <w:tab/>
      </w:r>
      <w:r w:rsidR="000F779F" w:rsidRPr="00987236">
        <w:rPr>
          <w:lang w:eastAsia="en-AU"/>
        </w:rPr>
        <w:t>an armed force of a Commonwealth country.</w:t>
      </w:r>
    </w:p>
    <w:p w14:paraId="1830B309" w14:textId="77777777" w:rsidR="00577490" w:rsidRPr="003C149F" w:rsidRDefault="00536F2B" w:rsidP="00D242CC">
      <w:pPr>
        <w:pStyle w:val="AH3Div"/>
      </w:pPr>
      <w:bookmarkStart w:id="90" w:name="_Toc134022314"/>
      <w:r w:rsidRPr="003C149F">
        <w:rPr>
          <w:rStyle w:val="CharDivNo"/>
        </w:rPr>
        <w:t>Division 4.8</w:t>
      </w:r>
      <w:r w:rsidRPr="00987236">
        <w:tab/>
      </w:r>
      <w:r w:rsidR="00577490" w:rsidRPr="003C149F">
        <w:rPr>
          <w:rStyle w:val="CharDivText"/>
        </w:rPr>
        <w:t>Foreign government representatives</w:t>
      </w:r>
      <w:bookmarkEnd w:id="90"/>
    </w:p>
    <w:p w14:paraId="1F512DBF" w14:textId="77777777" w:rsidR="00577490" w:rsidRPr="00987236" w:rsidRDefault="000956E7" w:rsidP="00D242CC">
      <w:pPr>
        <w:pStyle w:val="AH5Sec"/>
        <w:rPr>
          <w:lang w:eastAsia="en-AU"/>
        </w:rPr>
      </w:pPr>
      <w:bookmarkStart w:id="91" w:name="_Toc134022315"/>
      <w:r w:rsidRPr="003C149F">
        <w:rPr>
          <w:rStyle w:val="CharSectNo"/>
        </w:rPr>
        <w:t>64</w:t>
      </w:r>
      <w:r w:rsidRPr="00987236">
        <w:rPr>
          <w:lang w:eastAsia="en-AU"/>
        </w:rPr>
        <w:tab/>
      </w:r>
      <w:r w:rsidR="00577490" w:rsidRPr="00987236">
        <w:rPr>
          <w:lang w:eastAsia="en-AU"/>
        </w:rPr>
        <w:t>Consular and non-diplomatic representatives</w:t>
      </w:r>
      <w:bookmarkEnd w:id="91"/>
    </w:p>
    <w:p w14:paraId="0854CB30" w14:textId="77777777" w:rsidR="00577490" w:rsidRPr="00987236" w:rsidRDefault="00577490" w:rsidP="00CF3FF1">
      <w:pPr>
        <w:pStyle w:val="Amainreturn"/>
        <w:rPr>
          <w:lang w:eastAsia="en-AU"/>
        </w:rPr>
      </w:pPr>
      <w:r w:rsidRPr="00987236">
        <w:rPr>
          <w:lang w:eastAsia="en-AU"/>
        </w:rPr>
        <w:t>Wages paid or payable to members of his or her official staff by a consular or other representative of any country in Australia (other than a diplomatic representative) are exempt wages.</w:t>
      </w:r>
    </w:p>
    <w:p w14:paraId="380398E6" w14:textId="77777777" w:rsidR="00577490" w:rsidRPr="003C149F" w:rsidRDefault="00536F2B" w:rsidP="00D242CC">
      <w:pPr>
        <w:pStyle w:val="AH3Div"/>
      </w:pPr>
      <w:bookmarkStart w:id="92" w:name="_Toc134022316"/>
      <w:r w:rsidRPr="003C149F">
        <w:rPr>
          <w:rStyle w:val="CharDivNo"/>
        </w:rPr>
        <w:lastRenderedPageBreak/>
        <w:t>Division 4.9</w:t>
      </w:r>
      <w:r w:rsidRPr="00987236">
        <w:tab/>
      </w:r>
      <w:r w:rsidR="00577490" w:rsidRPr="003C149F">
        <w:rPr>
          <w:rStyle w:val="CharDivText"/>
        </w:rPr>
        <w:t>Services outside Australia</w:t>
      </w:r>
      <w:bookmarkEnd w:id="92"/>
    </w:p>
    <w:p w14:paraId="7D0D8CB0" w14:textId="77777777" w:rsidR="00577490" w:rsidRPr="00987236" w:rsidRDefault="00D972B0" w:rsidP="00D242CC">
      <w:pPr>
        <w:pStyle w:val="AH5Sec"/>
        <w:rPr>
          <w:lang w:eastAsia="en-AU"/>
        </w:rPr>
      </w:pPr>
      <w:bookmarkStart w:id="93" w:name="_Toc134022317"/>
      <w:r w:rsidRPr="003C149F">
        <w:rPr>
          <w:rStyle w:val="CharSectNo"/>
        </w:rPr>
        <w:t>66A</w:t>
      </w:r>
      <w:r w:rsidRPr="00987236">
        <w:rPr>
          <w:lang w:eastAsia="en-AU"/>
        </w:rPr>
        <w:tab/>
      </w:r>
      <w:r w:rsidR="00577490" w:rsidRPr="00987236">
        <w:rPr>
          <w:lang w:eastAsia="en-AU"/>
        </w:rPr>
        <w:t>Wages paid or payable in relation to services performed in other countries</w:t>
      </w:r>
      <w:bookmarkEnd w:id="93"/>
    </w:p>
    <w:p w14:paraId="0BDB33AD" w14:textId="77777777" w:rsidR="00577490" w:rsidRPr="00987236" w:rsidRDefault="00577490" w:rsidP="00CF3FF1">
      <w:pPr>
        <w:pStyle w:val="Amainreturn"/>
        <w:rPr>
          <w:lang w:eastAsia="en-AU"/>
        </w:rPr>
      </w:pPr>
      <w:r w:rsidRPr="00987236">
        <w:rPr>
          <w:lang w:eastAsia="en-AU"/>
        </w:rPr>
        <w:t>Wages are exempt wa</w:t>
      </w:r>
      <w:r w:rsidR="0025368D" w:rsidRPr="00987236">
        <w:rPr>
          <w:lang w:eastAsia="en-AU"/>
        </w:rPr>
        <w:t>ges if they are paid or payable</w:t>
      </w:r>
      <w:r w:rsidRPr="00987236">
        <w:rPr>
          <w:lang w:eastAsia="en-AU"/>
        </w:rPr>
        <w:t xml:space="preserve"> in relation to se</w:t>
      </w:r>
      <w:r w:rsidR="0025368D" w:rsidRPr="00987236">
        <w:rPr>
          <w:lang w:eastAsia="en-AU"/>
        </w:rPr>
        <w:t>rvices performed by an employee</w:t>
      </w:r>
      <w:r w:rsidRPr="00987236">
        <w:rPr>
          <w:lang w:eastAsia="en-AU"/>
        </w:rPr>
        <w:t xml:space="preserve"> </w:t>
      </w:r>
      <w:r w:rsidR="006967E1" w:rsidRPr="00987236">
        <w:rPr>
          <w:lang w:eastAsia="en-AU"/>
        </w:rPr>
        <w:t xml:space="preserve">entirely </w:t>
      </w:r>
      <w:r w:rsidRPr="00987236">
        <w:rPr>
          <w:lang w:eastAsia="en-AU"/>
        </w:rPr>
        <w:t xml:space="preserve">in </w:t>
      </w:r>
      <w:r w:rsidR="006967E1" w:rsidRPr="00987236">
        <w:rPr>
          <w:lang w:eastAsia="en-AU"/>
        </w:rPr>
        <w:t>1</w:t>
      </w:r>
      <w:r w:rsidRPr="00987236">
        <w:rPr>
          <w:lang w:eastAsia="en-AU"/>
        </w:rPr>
        <w:t xml:space="preserve"> or more other countries for a continuous period of more than 6</w:t>
      </w:r>
      <w:r w:rsidR="00ED10B0" w:rsidRPr="00987236">
        <w:rPr>
          <w:lang w:eastAsia="en-AU"/>
        </w:rPr>
        <w:t> </w:t>
      </w:r>
      <w:r w:rsidR="0025368D" w:rsidRPr="00987236">
        <w:rPr>
          <w:lang w:eastAsia="en-AU"/>
        </w:rPr>
        <w:t>months beginning on the day</w:t>
      </w:r>
      <w:r w:rsidRPr="00987236">
        <w:rPr>
          <w:lang w:eastAsia="en-AU"/>
        </w:rPr>
        <w:t xml:space="preserve"> </w:t>
      </w:r>
      <w:r w:rsidR="006967E1" w:rsidRPr="00987236">
        <w:rPr>
          <w:lang w:eastAsia="en-AU"/>
        </w:rPr>
        <w:t xml:space="preserve">when </w:t>
      </w:r>
      <w:r w:rsidRPr="00987236">
        <w:rPr>
          <w:lang w:eastAsia="en-AU"/>
        </w:rPr>
        <w:t>wages were first paid or p</w:t>
      </w:r>
      <w:r w:rsidR="001D3A60" w:rsidRPr="00987236">
        <w:rPr>
          <w:lang w:eastAsia="en-AU"/>
        </w:rPr>
        <w:t>ayable to</w:t>
      </w:r>
      <w:r w:rsidRPr="00987236">
        <w:rPr>
          <w:lang w:eastAsia="en-AU"/>
        </w:rPr>
        <w:t xml:space="preserve"> </w:t>
      </w:r>
      <w:r w:rsidR="006967E1" w:rsidRPr="00987236">
        <w:rPr>
          <w:lang w:eastAsia="en-AU"/>
        </w:rPr>
        <w:t xml:space="preserve">the </w:t>
      </w:r>
      <w:r w:rsidR="001D3A60" w:rsidRPr="00987236">
        <w:rPr>
          <w:lang w:eastAsia="en-AU"/>
        </w:rPr>
        <w:t>employee for the services</w:t>
      </w:r>
      <w:r w:rsidRPr="00987236">
        <w:rPr>
          <w:lang w:eastAsia="en-AU"/>
        </w:rPr>
        <w:t>.</w:t>
      </w:r>
    </w:p>
    <w:p w14:paraId="735A3183" w14:textId="77777777" w:rsidR="00570671" w:rsidRPr="003C149F" w:rsidRDefault="00570671" w:rsidP="00D242CC">
      <w:pPr>
        <w:pStyle w:val="AH3Div"/>
      </w:pPr>
      <w:bookmarkStart w:id="94" w:name="_Toc134022318"/>
      <w:r w:rsidRPr="003C149F">
        <w:rPr>
          <w:rStyle w:val="CharDivNo"/>
        </w:rPr>
        <w:t>Division 4.10</w:t>
      </w:r>
      <w:r w:rsidRPr="00987236">
        <w:rPr>
          <w:lang w:eastAsia="en-AU"/>
        </w:rPr>
        <w:tab/>
      </w:r>
      <w:r w:rsidR="00946BD2" w:rsidRPr="003C149F">
        <w:rPr>
          <w:rStyle w:val="CharDivText"/>
        </w:rPr>
        <w:t>Exemptions—o</w:t>
      </w:r>
      <w:r w:rsidRPr="003C149F">
        <w:rPr>
          <w:rStyle w:val="CharDivText"/>
        </w:rPr>
        <w:t>ther</w:t>
      </w:r>
      <w:bookmarkEnd w:id="94"/>
    </w:p>
    <w:p w14:paraId="662A5B3C" w14:textId="77777777" w:rsidR="00570671" w:rsidRPr="00987236" w:rsidRDefault="00570671" w:rsidP="00D242CC">
      <w:pPr>
        <w:pStyle w:val="AH5Sec"/>
        <w:rPr>
          <w:lang w:eastAsia="en-AU"/>
        </w:rPr>
      </w:pPr>
      <w:bookmarkStart w:id="95" w:name="_Toc134022319"/>
      <w:r w:rsidRPr="003C149F">
        <w:rPr>
          <w:rStyle w:val="CharSectNo"/>
        </w:rPr>
        <w:t>66B</w:t>
      </w:r>
      <w:r w:rsidRPr="00987236">
        <w:rPr>
          <w:lang w:eastAsia="en-AU"/>
        </w:rPr>
        <w:tab/>
      </w:r>
      <w:r w:rsidR="00946BD2" w:rsidRPr="00987236">
        <w:rPr>
          <w:lang w:eastAsia="en-AU"/>
        </w:rPr>
        <w:t>Wages paid or payab</w:t>
      </w:r>
      <w:r w:rsidR="00172587" w:rsidRPr="00987236">
        <w:rPr>
          <w:lang w:eastAsia="en-AU"/>
        </w:rPr>
        <w:t>le to certain unemployed people</w:t>
      </w:r>
      <w:bookmarkEnd w:id="95"/>
    </w:p>
    <w:p w14:paraId="01FAF553" w14:textId="77777777" w:rsidR="00570671" w:rsidRDefault="00570671" w:rsidP="00570671">
      <w:pPr>
        <w:pStyle w:val="Amainreturn"/>
        <w:rPr>
          <w:lang w:eastAsia="en-AU"/>
        </w:rPr>
      </w:pPr>
      <w:r w:rsidRPr="00987236">
        <w:rPr>
          <w:lang w:eastAsia="en-AU"/>
        </w:rPr>
        <w:t>Wages mentioned in schedule 2, part 2.7 are exempt wages.</w:t>
      </w:r>
    </w:p>
    <w:p w14:paraId="1FCE4AB0" w14:textId="77777777" w:rsidR="00946BD2" w:rsidRPr="00987236" w:rsidRDefault="00946BD2" w:rsidP="00D242CC">
      <w:pPr>
        <w:pStyle w:val="AH5Sec"/>
        <w:rPr>
          <w:lang w:eastAsia="en-AU"/>
        </w:rPr>
      </w:pPr>
      <w:bookmarkStart w:id="96" w:name="_Toc134022320"/>
      <w:r w:rsidRPr="003C149F">
        <w:rPr>
          <w:rStyle w:val="CharSectNo"/>
        </w:rPr>
        <w:t>66C</w:t>
      </w:r>
      <w:r w:rsidRPr="00987236">
        <w:rPr>
          <w:lang w:eastAsia="en-AU"/>
        </w:rPr>
        <w:tab/>
        <w:t>Wages paid or paya</w:t>
      </w:r>
      <w:r w:rsidR="00172587" w:rsidRPr="00987236">
        <w:rPr>
          <w:lang w:eastAsia="en-AU"/>
        </w:rPr>
        <w:t>ble from certain bank accounts</w:t>
      </w:r>
      <w:bookmarkEnd w:id="96"/>
    </w:p>
    <w:p w14:paraId="481410FD" w14:textId="77777777" w:rsidR="00946BD2" w:rsidRPr="00987236" w:rsidRDefault="00946BD2" w:rsidP="00946BD2">
      <w:pPr>
        <w:pStyle w:val="Amainreturn"/>
        <w:rPr>
          <w:lang w:eastAsia="en-AU"/>
        </w:rPr>
      </w:pPr>
      <w:r w:rsidRPr="00987236">
        <w:rPr>
          <w:lang w:eastAsia="en-AU"/>
        </w:rPr>
        <w:t>Wages mentioned in schedule 2, part 2.8 are exempt wages.</w:t>
      </w:r>
    </w:p>
    <w:p w14:paraId="44DC8596" w14:textId="77777777" w:rsidR="00570671" w:rsidRPr="00987236" w:rsidRDefault="00946BD2" w:rsidP="00D242CC">
      <w:pPr>
        <w:pStyle w:val="AH5Sec"/>
      </w:pPr>
      <w:bookmarkStart w:id="97" w:name="_Toc134022321"/>
      <w:r w:rsidRPr="003C149F">
        <w:rPr>
          <w:rStyle w:val="CharSectNo"/>
        </w:rPr>
        <w:t>66D</w:t>
      </w:r>
      <w:r w:rsidRPr="00987236">
        <w:rPr>
          <w:lang w:eastAsia="en-AU"/>
        </w:rPr>
        <w:tab/>
        <w:t xml:space="preserve">Wages paid or payable </w:t>
      </w:r>
      <w:r w:rsidR="00172587" w:rsidRPr="00987236">
        <w:t>by t</w:t>
      </w:r>
      <w:r w:rsidRPr="00987236">
        <w:t>erritory authority</w:t>
      </w:r>
      <w:bookmarkEnd w:id="97"/>
    </w:p>
    <w:p w14:paraId="5AFDB6DD" w14:textId="77777777" w:rsidR="00946BD2" w:rsidRPr="00987236" w:rsidRDefault="00946BD2" w:rsidP="00946BD2">
      <w:pPr>
        <w:pStyle w:val="Amainreturn"/>
        <w:rPr>
          <w:lang w:eastAsia="en-AU"/>
        </w:rPr>
      </w:pPr>
      <w:r w:rsidRPr="00987236">
        <w:rPr>
          <w:lang w:eastAsia="en-AU"/>
        </w:rPr>
        <w:t>Wages mentioned in schedule 2, part 2.9 are exempt wages.</w:t>
      </w:r>
    </w:p>
    <w:p w14:paraId="525D214A" w14:textId="77777777" w:rsidR="00577490" w:rsidRPr="00987236" w:rsidRDefault="00577490" w:rsidP="00F15699">
      <w:pPr>
        <w:pStyle w:val="PageBreak"/>
        <w:suppressLineNumbers/>
      </w:pPr>
      <w:r w:rsidRPr="00987236">
        <w:br w:type="page"/>
      </w:r>
    </w:p>
    <w:p w14:paraId="59D2E807" w14:textId="77777777" w:rsidR="00577490" w:rsidRPr="003C149F" w:rsidRDefault="00491A17" w:rsidP="00491A17">
      <w:pPr>
        <w:pStyle w:val="AH2Part"/>
      </w:pPr>
      <w:bookmarkStart w:id="98" w:name="_Toc134022322"/>
      <w:r w:rsidRPr="003C149F">
        <w:rPr>
          <w:rStyle w:val="CharPartNo"/>
        </w:rPr>
        <w:lastRenderedPageBreak/>
        <w:t>Part 5</w:t>
      </w:r>
      <w:r w:rsidRPr="00987236">
        <w:tab/>
      </w:r>
      <w:r w:rsidR="007A2F3F" w:rsidRPr="003C149F">
        <w:rPr>
          <w:rStyle w:val="CharPartText"/>
        </w:rPr>
        <w:t>Grouping of employers</w:t>
      </w:r>
      <w:bookmarkEnd w:id="98"/>
    </w:p>
    <w:p w14:paraId="0B1C2DB6" w14:textId="77777777" w:rsidR="007A2F3F" w:rsidRPr="003C149F" w:rsidRDefault="00491A17" w:rsidP="00491A17">
      <w:pPr>
        <w:pStyle w:val="AH3Div"/>
      </w:pPr>
      <w:bookmarkStart w:id="99" w:name="_Toc134022323"/>
      <w:r w:rsidRPr="003C149F">
        <w:rPr>
          <w:rStyle w:val="CharDivNo"/>
        </w:rPr>
        <w:t>Division 5.1</w:t>
      </w:r>
      <w:r w:rsidRPr="00987236">
        <w:tab/>
      </w:r>
      <w:r w:rsidR="007A2F3F" w:rsidRPr="003C149F">
        <w:rPr>
          <w:rStyle w:val="CharDivText"/>
        </w:rPr>
        <w:t>Interpretation</w:t>
      </w:r>
      <w:r w:rsidR="008570F4" w:rsidRPr="003C149F">
        <w:rPr>
          <w:rStyle w:val="CharDivText"/>
        </w:rPr>
        <w:t>—pt 5</w:t>
      </w:r>
      <w:bookmarkEnd w:id="99"/>
    </w:p>
    <w:p w14:paraId="53125870" w14:textId="77777777" w:rsidR="007A2F3F" w:rsidRPr="00987236" w:rsidRDefault="00D972B0" w:rsidP="00D242CC">
      <w:pPr>
        <w:pStyle w:val="AH5Sec"/>
        <w:rPr>
          <w:lang w:eastAsia="en-AU"/>
        </w:rPr>
      </w:pPr>
      <w:bookmarkStart w:id="100" w:name="_Toc134022324"/>
      <w:r w:rsidRPr="003C149F">
        <w:rPr>
          <w:rStyle w:val="CharSectNo"/>
        </w:rPr>
        <w:t>67</w:t>
      </w:r>
      <w:r w:rsidRPr="00987236">
        <w:rPr>
          <w:lang w:eastAsia="en-AU"/>
        </w:rPr>
        <w:tab/>
      </w:r>
      <w:r w:rsidR="007A2F3F" w:rsidRPr="00987236">
        <w:rPr>
          <w:lang w:eastAsia="en-AU"/>
        </w:rPr>
        <w:t>Definitions</w:t>
      </w:r>
      <w:r w:rsidR="000F559F" w:rsidRPr="00987236">
        <w:t>—pt 5</w:t>
      </w:r>
      <w:bookmarkEnd w:id="100"/>
    </w:p>
    <w:p w14:paraId="01D798CF" w14:textId="77777777" w:rsidR="007A2F3F" w:rsidRPr="00987236" w:rsidRDefault="000F559F" w:rsidP="00481654">
      <w:pPr>
        <w:pStyle w:val="Amainreturn"/>
        <w:keepNext/>
        <w:rPr>
          <w:lang w:eastAsia="en-AU"/>
        </w:rPr>
      </w:pPr>
      <w:r w:rsidRPr="00987236">
        <w:rPr>
          <w:lang w:eastAsia="en-AU"/>
        </w:rPr>
        <w:t>In this part:</w:t>
      </w:r>
    </w:p>
    <w:p w14:paraId="470DE1B0" w14:textId="77777777" w:rsidR="008570F4" w:rsidRPr="00987236" w:rsidRDefault="008570F4" w:rsidP="00481654">
      <w:pPr>
        <w:pStyle w:val="aDef"/>
        <w:keepNext/>
        <w:rPr>
          <w:lang w:eastAsia="en-AU"/>
        </w:rPr>
      </w:pPr>
      <w:r w:rsidRPr="005E1CAB">
        <w:rPr>
          <w:rStyle w:val="charBoldItals"/>
        </w:rPr>
        <w:t>associated person</w:t>
      </w:r>
      <w:r w:rsidRPr="00987236">
        <w:rPr>
          <w:lang w:eastAsia="en-AU"/>
        </w:rPr>
        <w:t xml:space="preserve"> means a person who is associated with someone else in accordance with any of the following:</w:t>
      </w:r>
    </w:p>
    <w:p w14:paraId="7A980862" w14:textId="77777777" w:rsidR="008570F4" w:rsidRPr="00987236" w:rsidRDefault="008570F4" w:rsidP="00D242CC">
      <w:pPr>
        <w:pStyle w:val="aDefpara"/>
        <w:rPr>
          <w:lang w:eastAsia="en-AU"/>
        </w:rPr>
      </w:pPr>
      <w:r w:rsidRPr="00987236">
        <w:rPr>
          <w:lang w:eastAsia="en-AU"/>
        </w:rPr>
        <w:tab/>
        <w:t>(a)</w:t>
      </w:r>
      <w:r w:rsidRPr="00987236">
        <w:rPr>
          <w:lang w:eastAsia="en-AU"/>
        </w:rPr>
        <w:tab/>
        <w:t>people are associated people if they are related people;</w:t>
      </w:r>
    </w:p>
    <w:p w14:paraId="35869A94" w14:textId="2003DBD6" w:rsidR="008570F4" w:rsidRPr="00987236" w:rsidRDefault="008570F4" w:rsidP="00D242CC">
      <w:pPr>
        <w:pStyle w:val="aDefpara"/>
        <w:rPr>
          <w:lang w:eastAsia="en-AU"/>
        </w:rPr>
      </w:pPr>
      <w:r w:rsidRPr="00987236">
        <w:rPr>
          <w:lang w:eastAsia="en-AU"/>
        </w:rPr>
        <w:tab/>
        <w:t>(b)</w:t>
      </w:r>
      <w:r w:rsidRPr="00987236">
        <w:rPr>
          <w:lang w:eastAsia="en-AU"/>
        </w:rPr>
        <w:tab/>
        <w:t>individuals are associated people if they are partners in a partnership</w:t>
      </w:r>
      <w:r w:rsidR="00091FA1" w:rsidRPr="00987236">
        <w:rPr>
          <w:lang w:eastAsia="en-AU"/>
        </w:rPr>
        <w:t xml:space="preserve"> to which the </w:t>
      </w:r>
      <w:hyperlink r:id="rId87" w:tooltip="A1963-5" w:history="1">
        <w:r w:rsidR="005E1CAB" w:rsidRPr="005E1CAB">
          <w:rPr>
            <w:rStyle w:val="charCitHyperlinkItal"/>
          </w:rPr>
          <w:t>Partnership Act 1963</w:t>
        </w:r>
      </w:hyperlink>
      <w:r w:rsidR="00091FA1" w:rsidRPr="00987236">
        <w:rPr>
          <w:lang w:eastAsia="en-AU"/>
        </w:rPr>
        <w:t xml:space="preserve"> applies</w:t>
      </w:r>
      <w:r w:rsidRPr="00987236">
        <w:rPr>
          <w:lang w:eastAsia="en-AU"/>
        </w:rPr>
        <w:t>;</w:t>
      </w:r>
    </w:p>
    <w:p w14:paraId="07E4E6BA" w14:textId="77777777" w:rsidR="008570F4" w:rsidRPr="00987236" w:rsidRDefault="008570F4" w:rsidP="00D242CC">
      <w:pPr>
        <w:pStyle w:val="aDefpara"/>
        <w:rPr>
          <w:lang w:eastAsia="en-AU"/>
        </w:rPr>
      </w:pPr>
      <w:r w:rsidRPr="00987236">
        <w:rPr>
          <w:lang w:eastAsia="en-AU"/>
        </w:rPr>
        <w:tab/>
        <w:t>(c)</w:t>
      </w:r>
      <w:r w:rsidRPr="00987236">
        <w:rPr>
          <w:lang w:eastAsia="en-AU"/>
        </w:rPr>
        <w:tab/>
        <w:t>private companies are associated people if common shareholders have a majority interest in each private company;</w:t>
      </w:r>
    </w:p>
    <w:p w14:paraId="73742191" w14:textId="77777777" w:rsidR="008570F4" w:rsidRPr="00987236" w:rsidRDefault="008570F4" w:rsidP="00D242CC">
      <w:pPr>
        <w:pStyle w:val="aDefpara"/>
        <w:rPr>
          <w:lang w:eastAsia="en-AU"/>
        </w:rPr>
      </w:pPr>
      <w:r w:rsidRPr="00987236">
        <w:rPr>
          <w:lang w:eastAsia="en-AU"/>
        </w:rPr>
        <w:tab/>
        <w:t>(d)</w:t>
      </w:r>
      <w:r w:rsidRPr="00987236">
        <w:rPr>
          <w:lang w:eastAsia="en-AU"/>
        </w:rPr>
        <w:tab/>
        <w:t>trustees are associated people if anyone is a beneficiary common to the trusts (not including a public unit trust scheme) of which they are trustees;</w:t>
      </w:r>
    </w:p>
    <w:p w14:paraId="4938BA20" w14:textId="77777777" w:rsidR="008570F4" w:rsidRPr="00987236" w:rsidRDefault="008570F4" w:rsidP="00D242CC">
      <w:pPr>
        <w:pStyle w:val="aDefpara"/>
        <w:rPr>
          <w:lang w:eastAsia="en-AU"/>
        </w:rPr>
      </w:pPr>
      <w:r w:rsidRPr="00987236">
        <w:rPr>
          <w:lang w:eastAsia="en-AU"/>
        </w:rPr>
        <w:tab/>
        <w:t>(e)</w:t>
      </w:r>
      <w:r w:rsidRPr="00987236">
        <w:rPr>
          <w:lang w:eastAsia="en-AU"/>
        </w:rPr>
        <w:tab/>
        <w:t>a private company and a trustee are associated people if a related body corporate of the company is a beneficiary of the trust (not including a public unit trust scheme) of which the trustee is a trustee.</w:t>
      </w:r>
    </w:p>
    <w:p w14:paraId="2049409C" w14:textId="77777777" w:rsidR="00C036F5" w:rsidRPr="00987236" w:rsidRDefault="007A2F3F" w:rsidP="00E27121">
      <w:pPr>
        <w:pStyle w:val="aDef"/>
        <w:rPr>
          <w:lang w:eastAsia="en-AU"/>
        </w:rPr>
      </w:pPr>
      <w:r w:rsidRPr="005E1CAB">
        <w:rPr>
          <w:rStyle w:val="charBoldItals"/>
        </w:rPr>
        <w:t>business</w:t>
      </w:r>
      <w:r w:rsidR="00C036F5" w:rsidRPr="00987236">
        <w:rPr>
          <w:lang w:eastAsia="en-AU"/>
        </w:rPr>
        <w:t xml:space="preserve"> includes</w:t>
      </w:r>
      <w:r w:rsidR="00C036F5" w:rsidRPr="00987236">
        <w:t xml:space="preserve"> the following, </w:t>
      </w:r>
      <w:r w:rsidR="00C036F5" w:rsidRPr="00987236">
        <w:rPr>
          <w:lang w:eastAsia="en-AU"/>
        </w:rPr>
        <w:t>whether carried on by 1</w:t>
      </w:r>
      <w:r w:rsidR="00187FD5" w:rsidRPr="00987236">
        <w:rPr>
          <w:lang w:eastAsia="en-AU"/>
        </w:rPr>
        <w:t> </w:t>
      </w:r>
      <w:r w:rsidR="00C036F5" w:rsidRPr="00987236">
        <w:rPr>
          <w:lang w:eastAsia="en-AU"/>
        </w:rPr>
        <w:t>person or 2 or more people together:</w:t>
      </w:r>
    </w:p>
    <w:p w14:paraId="35405220" w14:textId="77777777" w:rsidR="007A2F3F" w:rsidRPr="00987236" w:rsidRDefault="00D972B0" w:rsidP="00D242CC">
      <w:pPr>
        <w:pStyle w:val="aDefpara"/>
        <w:rPr>
          <w:lang w:eastAsia="en-AU"/>
        </w:rPr>
      </w:pPr>
      <w:r w:rsidRPr="00987236">
        <w:rPr>
          <w:lang w:eastAsia="en-AU"/>
        </w:rPr>
        <w:tab/>
        <w:t>(a)</w:t>
      </w:r>
      <w:r w:rsidRPr="00987236">
        <w:rPr>
          <w:lang w:eastAsia="en-AU"/>
        </w:rPr>
        <w:tab/>
      </w:r>
      <w:r w:rsidR="007A2F3F" w:rsidRPr="00987236">
        <w:rPr>
          <w:lang w:eastAsia="en-AU"/>
        </w:rPr>
        <w:t>a profession or trade</w:t>
      </w:r>
      <w:r w:rsidR="00E2710C" w:rsidRPr="00987236">
        <w:rPr>
          <w:lang w:eastAsia="en-AU"/>
        </w:rPr>
        <w:t>;</w:t>
      </w:r>
    </w:p>
    <w:p w14:paraId="7F9B6AF7" w14:textId="77777777" w:rsidR="007A2F3F" w:rsidRPr="00987236" w:rsidRDefault="00D972B0" w:rsidP="00D242CC">
      <w:pPr>
        <w:pStyle w:val="aDefpara"/>
        <w:rPr>
          <w:lang w:eastAsia="en-AU"/>
        </w:rPr>
      </w:pPr>
      <w:r w:rsidRPr="00987236">
        <w:rPr>
          <w:lang w:eastAsia="en-AU"/>
        </w:rPr>
        <w:tab/>
        <w:t>(b)</w:t>
      </w:r>
      <w:r w:rsidRPr="00987236">
        <w:rPr>
          <w:lang w:eastAsia="en-AU"/>
        </w:rPr>
        <w:tab/>
      </w:r>
      <w:r w:rsidR="007A2F3F" w:rsidRPr="00987236">
        <w:rPr>
          <w:lang w:eastAsia="en-AU"/>
        </w:rPr>
        <w:t>any other activity carried on for fee, gain or reward</w:t>
      </w:r>
      <w:r w:rsidR="00E2710C" w:rsidRPr="00987236">
        <w:rPr>
          <w:lang w:eastAsia="en-AU"/>
        </w:rPr>
        <w:t>;</w:t>
      </w:r>
    </w:p>
    <w:p w14:paraId="086381AA" w14:textId="77777777" w:rsidR="007A2F3F" w:rsidRPr="00987236" w:rsidRDefault="00D972B0" w:rsidP="00D242CC">
      <w:pPr>
        <w:pStyle w:val="aDefpara"/>
        <w:rPr>
          <w:lang w:eastAsia="en-AU"/>
        </w:rPr>
      </w:pPr>
      <w:r w:rsidRPr="00987236">
        <w:rPr>
          <w:lang w:eastAsia="en-AU"/>
        </w:rPr>
        <w:tab/>
        <w:t>(c)</w:t>
      </w:r>
      <w:r w:rsidRPr="00987236">
        <w:rPr>
          <w:lang w:eastAsia="en-AU"/>
        </w:rPr>
        <w:tab/>
      </w:r>
      <w:r w:rsidR="007A2F3F" w:rsidRPr="00987236">
        <w:rPr>
          <w:lang w:eastAsia="en-AU"/>
        </w:rPr>
        <w:t xml:space="preserve">the activity of employing </w:t>
      </w:r>
      <w:r w:rsidR="00BE25CC" w:rsidRPr="00987236">
        <w:rPr>
          <w:lang w:eastAsia="en-AU"/>
        </w:rPr>
        <w:t>1</w:t>
      </w:r>
      <w:r w:rsidR="001E3488" w:rsidRPr="00987236">
        <w:rPr>
          <w:lang w:eastAsia="en-AU"/>
        </w:rPr>
        <w:t xml:space="preserve"> or more</w:t>
      </w:r>
      <w:r w:rsidR="00BE25CC" w:rsidRPr="00987236">
        <w:rPr>
          <w:lang w:eastAsia="en-AU"/>
        </w:rPr>
        <w:t xml:space="preserve"> </w:t>
      </w:r>
      <w:r w:rsidR="008A78A4" w:rsidRPr="00987236">
        <w:rPr>
          <w:lang w:eastAsia="en-AU"/>
        </w:rPr>
        <w:t>people</w:t>
      </w:r>
      <w:r w:rsidR="007A2F3F" w:rsidRPr="00987236">
        <w:rPr>
          <w:lang w:eastAsia="en-AU"/>
        </w:rPr>
        <w:t xml:space="preserve"> who perform duties in </w:t>
      </w:r>
      <w:r w:rsidR="00235822" w:rsidRPr="00987236">
        <w:rPr>
          <w:lang w:eastAsia="en-AU"/>
        </w:rPr>
        <w:t>connection with</w:t>
      </w:r>
      <w:r w:rsidR="007A2F3F" w:rsidRPr="00987236">
        <w:rPr>
          <w:lang w:eastAsia="en-AU"/>
        </w:rPr>
        <w:t xml:space="preserve"> another business</w:t>
      </w:r>
      <w:r w:rsidR="00E2710C" w:rsidRPr="00987236">
        <w:rPr>
          <w:lang w:eastAsia="en-AU"/>
        </w:rPr>
        <w:t>;</w:t>
      </w:r>
    </w:p>
    <w:p w14:paraId="6C721B04" w14:textId="77777777" w:rsidR="007A2F3F" w:rsidRPr="00987236" w:rsidRDefault="00D972B0" w:rsidP="00D242CC">
      <w:pPr>
        <w:pStyle w:val="aDefpara"/>
        <w:rPr>
          <w:lang w:eastAsia="en-AU"/>
        </w:rPr>
      </w:pPr>
      <w:r w:rsidRPr="00987236">
        <w:rPr>
          <w:lang w:eastAsia="en-AU"/>
        </w:rPr>
        <w:tab/>
        <w:t>(d)</w:t>
      </w:r>
      <w:r w:rsidRPr="00987236">
        <w:rPr>
          <w:lang w:eastAsia="en-AU"/>
        </w:rPr>
        <w:tab/>
      </w:r>
      <w:r w:rsidR="00CF3FF1" w:rsidRPr="00987236">
        <w:rPr>
          <w:lang w:eastAsia="en-AU"/>
        </w:rPr>
        <w:t>t</w:t>
      </w:r>
      <w:r w:rsidR="007A2F3F" w:rsidRPr="00987236">
        <w:rPr>
          <w:lang w:eastAsia="en-AU"/>
        </w:rPr>
        <w:t>he carrying on of a trust (including a dormant trust)</w:t>
      </w:r>
      <w:r w:rsidR="00E2710C" w:rsidRPr="00987236">
        <w:rPr>
          <w:lang w:eastAsia="en-AU"/>
        </w:rPr>
        <w:t>;</w:t>
      </w:r>
    </w:p>
    <w:p w14:paraId="7083547F" w14:textId="77777777" w:rsidR="007A2F3F" w:rsidRPr="00987236" w:rsidRDefault="00D972B0" w:rsidP="00D242CC">
      <w:pPr>
        <w:pStyle w:val="aDefpara"/>
        <w:rPr>
          <w:lang w:eastAsia="en-AU"/>
        </w:rPr>
      </w:pPr>
      <w:r w:rsidRPr="00987236">
        <w:rPr>
          <w:lang w:eastAsia="en-AU"/>
        </w:rPr>
        <w:lastRenderedPageBreak/>
        <w:tab/>
        <w:t>(e)</w:t>
      </w:r>
      <w:r w:rsidRPr="00987236">
        <w:rPr>
          <w:lang w:eastAsia="en-AU"/>
        </w:rPr>
        <w:tab/>
      </w:r>
      <w:r w:rsidR="007A2F3F" w:rsidRPr="00987236">
        <w:rPr>
          <w:lang w:eastAsia="en-AU"/>
        </w:rPr>
        <w:t>the activity of hol</w:t>
      </w:r>
      <w:r w:rsidR="00432F85" w:rsidRPr="00987236">
        <w:rPr>
          <w:lang w:eastAsia="en-AU"/>
        </w:rPr>
        <w:t>ding any money or property used</w:t>
      </w:r>
      <w:r w:rsidR="007A2F3F" w:rsidRPr="00987236">
        <w:rPr>
          <w:lang w:eastAsia="en-AU"/>
        </w:rPr>
        <w:t xml:space="preserve"> in </w:t>
      </w:r>
      <w:r w:rsidR="00235822" w:rsidRPr="00987236">
        <w:rPr>
          <w:lang w:eastAsia="en-AU"/>
        </w:rPr>
        <w:t>connection with</w:t>
      </w:r>
      <w:r w:rsidR="007A2F3F" w:rsidRPr="00987236">
        <w:rPr>
          <w:lang w:eastAsia="en-AU"/>
        </w:rPr>
        <w:t xml:space="preserve"> another business</w:t>
      </w:r>
      <w:r w:rsidR="00C036F5" w:rsidRPr="00987236">
        <w:rPr>
          <w:lang w:eastAsia="en-AU"/>
        </w:rPr>
        <w:t>.</w:t>
      </w:r>
    </w:p>
    <w:p w14:paraId="794D89A3" w14:textId="77777777" w:rsidR="00105306" w:rsidRPr="00987236" w:rsidRDefault="00105306" w:rsidP="00491A17">
      <w:pPr>
        <w:pStyle w:val="aDef"/>
        <w:rPr>
          <w:lang w:eastAsia="en-AU"/>
        </w:rPr>
      </w:pPr>
      <w:r w:rsidRPr="005E1CAB">
        <w:rPr>
          <w:rStyle w:val="charBoldItals"/>
        </w:rPr>
        <w:t>entity</w:t>
      </w:r>
      <w:r w:rsidRPr="00987236">
        <w:rPr>
          <w:lang w:eastAsia="en-AU"/>
        </w:rPr>
        <w:t xml:space="preserve"> means—</w:t>
      </w:r>
    </w:p>
    <w:p w14:paraId="2EA63C02" w14:textId="77777777" w:rsidR="00105306" w:rsidRPr="00987236" w:rsidRDefault="00105306" w:rsidP="00D242CC">
      <w:pPr>
        <w:pStyle w:val="aDefpara"/>
        <w:rPr>
          <w:lang w:eastAsia="en-AU"/>
        </w:rPr>
      </w:pPr>
      <w:r w:rsidRPr="00987236">
        <w:rPr>
          <w:lang w:eastAsia="en-AU"/>
        </w:rPr>
        <w:tab/>
        <w:t>(a)</w:t>
      </w:r>
      <w:r w:rsidRPr="00987236">
        <w:rPr>
          <w:lang w:eastAsia="en-AU"/>
        </w:rPr>
        <w:tab/>
        <w:t>a person; or</w:t>
      </w:r>
    </w:p>
    <w:p w14:paraId="3A58F411" w14:textId="77777777" w:rsidR="00105306" w:rsidRPr="00987236" w:rsidRDefault="00105306" w:rsidP="00D242CC">
      <w:pPr>
        <w:pStyle w:val="aDefpara"/>
        <w:rPr>
          <w:lang w:eastAsia="en-AU"/>
        </w:rPr>
      </w:pPr>
      <w:r w:rsidRPr="00987236">
        <w:rPr>
          <w:lang w:eastAsia="en-AU"/>
        </w:rPr>
        <w:tab/>
        <w:t>(b)</w:t>
      </w:r>
      <w:r w:rsidRPr="00987236">
        <w:rPr>
          <w:lang w:eastAsia="en-AU"/>
        </w:rPr>
        <w:tab/>
        <w:t>2 or more people who are associated people.</w:t>
      </w:r>
    </w:p>
    <w:p w14:paraId="0197F3C4" w14:textId="77777777" w:rsidR="007A2F3F" w:rsidRPr="00987236" w:rsidRDefault="007A2F3F" w:rsidP="00491A17">
      <w:pPr>
        <w:pStyle w:val="aDef"/>
        <w:rPr>
          <w:lang w:eastAsia="en-AU"/>
        </w:rPr>
      </w:pPr>
      <w:r w:rsidRPr="005E1CAB">
        <w:rPr>
          <w:rStyle w:val="charBoldItals"/>
        </w:rPr>
        <w:t>group</w:t>
      </w:r>
      <w:r w:rsidR="001E3488" w:rsidRPr="00987236">
        <w:rPr>
          <w:lang w:eastAsia="en-AU"/>
        </w:rPr>
        <w:t xml:space="preserve"> means a group</w:t>
      </w:r>
      <w:r w:rsidR="00187FD5" w:rsidRPr="00987236">
        <w:rPr>
          <w:lang w:eastAsia="en-AU"/>
        </w:rPr>
        <w:t xml:space="preserve"> under this p</w:t>
      </w:r>
      <w:r w:rsidRPr="00987236">
        <w:rPr>
          <w:lang w:eastAsia="en-AU"/>
        </w:rPr>
        <w:t xml:space="preserve">art, but does not include any member of the group in </w:t>
      </w:r>
      <w:r w:rsidR="00877BDA" w:rsidRPr="00987236">
        <w:rPr>
          <w:lang w:eastAsia="en-AU"/>
        </w:rPr>
        <w:t>relation to</w:t>
      </w:r>
      <w:r w:rsidR="00187FD5" w:rsidRPr="00987236">
        <w:rPr>
          <w:lang w:eastAsia="en-AU"/>
        </w:rPr>
        <w:t xml:space="preserve"> whom a determination under d</w:t>
      </w:r>
      <w:r w:rsidRPr="00987236">
        <w:rPr>
          <w:lang w:eastAsia="en-AU"/>
        </w:rPr>
        <w:t xml:space="preserve">ivision </w:t>
      </w:r>
      <w:r w:rsidR="00187FD5" w:rsidRPr="00987236">
        <w:rPr>
          <w:lang w:eastAsia="en-AU"/>
        </w:rPr>
        <w:t>5.</w:t>
      </w:r>
      <w:r w:rsidRPr="00987236">
        <w:rPr>
          <w:lang w:eastAsia="en-AU"/>
        </w:rPr>
        <w:t xml:space="preserve">4 </w:t>
      </w:r>
      <w:r w:rsidR="00A02F42" w:rsidRPr="00987236">
        <w:rPr>
          <w:lang w:eastAsia="en-AU"/>
        </w:rPr>
        <w:t>(</w:t>
      </w:r>
      <w:r w:rsidR="00A02F42" w:rsidRPr="00987236">
        <w:t>Groups</w:t>
      </w:r>
      <w:r w:rsidR="00A02F42" w:rsidRPr="00987236">
        <w:rPr>
          <w:lang w:eastAsia="en-AU"/>
        </w:rPr>
        <w:t>—</w:t>
      </w:r>
      <w:r w:rsidR="00A02F42" w:rsidRPr="00987236">
        <w:t xml:space="preserve">miscellaneous) </w:t>
      </w:r>
      <w:r w:rsidRPr="00987236">
        <w:rPr>
          <w:lang w:eastAsia="en-AU"/>
        </w:rPr>
        <w:t>is in force.</w:t>
      </w:r>
    </w:p>
    <w:p w14:paraId="3D6F5389" w14:textId="77777777" w:rsidR="005F5EF4" w:rsidRPr="00987236" w:rsidRDefault="005F5EF4" w:rsidP="00491A17">
      <w:pPr>
        <w:pStyle w:val="aDef"/>
        <w:rPr>
          <w:lang w:eastAsia="en-AU"/>
        </w:rPr>
      </w:pPr>
      <w:r w:rsidRPr="005E1CAB">
        <w:rPr>
          <w:rStyle w:val="charBoldItals"/>
        </w:rPr>
        <w:t>private company</w:t>
      </w:r>
      <w:r w:rsidRPr="00987236">
        <w:rPr>
          <w:lang w:eastAsia="en-AU"/>
        </w:rPr>
        <w:t xml:space="preserve"> means a company that is not limited by shares, or whose shares are not quoted on the Australian Stock Exchange or any exchange of the World Federation of Exchanges.</w:t>
      </w:r>
    </w:p>
    <w:p w14:paraId="72E4847C" w14:textId="0579DE66" w:rsidR="004B1194" w:rsidRPr="00987236" w:rsidRDefault="004B1194" w:rsidP="00491A17">
      <w:pPr>
        <w:pStyle w:val="aDef"/>
        <w:rPr>
          <w:lang w:eastAsia="en-AU"/>
        </w:rPr>
      </w:pPr>
      <w:r w:rsidRPr="005E1CAB">
        <w:rPr>
          <w:rStyle w:val="charBoldItals"/>
        </w:rPr>
        <w:t>related body corporate</w:t>
      </w:r>
      <w:r w:rsidRPr="00987236">
        <w:rPr>
          <w:szCs w:val="24"/>
          <w:lang w:eastAsia="en-AU"/>
        </w:rPr>
        <w:t xml:space="preserve">—see the </w:t>
      </w:r>
      <w:hyperlink r:id="rId88" w:tooltip="Act 2001 No 50 (Cwlth)" w:history="1">
        <w:r w:rsidR="005E1CAB" w:rsidRPr="005E1CAB">
          <w:rPr>
            <w:rStyle w:val="charCitHyperlinkAbbrev"/>
          </w:rPr>
          <w:t>Corporations Act</w:t>
        </w:r>
      </w:hyperlink>
      <w:r w:rsidRPr="00987236">
        <w:rPr>
          <w:szCs w:val="24"/>
          <w:lang w:eastAsia="en-AU"/>
        </w:rPr>
        <w:t>, section 9</w:t>
      </w:r>
      <w:r w:rsidRPr="00987236">
        <w:rPr>
          <w:lang w:eastAsia="en-AU"/>
        </w:rPr>
        <w:t xml:space="preserve"> </w:t>
      </w:r>
      <w:r w:rsidRPr="00987236">
        <w:rPr>
          <w:szCs w:val="24"/>
          <w:lang w:eastAsia="en-AU"/>
        </w:rPr>
        <w:t>(</w:t>
      </w:r>
      <w:r w:rsidR="00091FA1" w:rsidRPr="00987236">
        <w:rPr>
          <w:szCs w:val="24"/>
          <w:lang w:eastAsia="en-AU"/>
        </w:rPr>
        <w:t>Dictionary</w:t>
      </w:r>
      <w:r w:rsidRPr="00987236">
        <w:rPr>
          <w:szCs w:val="24"/>
          <w:lang w:eastAsia="en-AU"/>
        </w:rPr>
        <w:t>).</w:t>
      </w:r>
    </w:p>
    <w:p w14:paraId="43BB8CEC" w14:textId="77777777" w:rsidR="00E71645" w:rsidRPr="00987236" w:rsidRDefault="00E71645" w:rsidP="00481654">
      <w:pPr>
        <w:pStyle w:val="aDef"/>
        <w:keepNext/>
        <w:rPr>
          <w:lang w:eastAsia="en-AU"/>
        </w:rPr>
      </w:pPr>
      <w:r w:rsidRPr="005E1CAB">
        <w:rPr>
          <w:rStyle w:val="charBoldItals"/>
        </w:rPr>
        <w:t>related person</w:t>
      </w:r>
      <w:r w:rsidRPr="00987236">
        <w:rPr>
          <w:lang w:eastAsia="en-AU"/>
        </w:rPr>
        <w:t xml:space="preserve"> means a person who is related to someone else in accordance with any of the following:</w:t>
      </w:r>
    </w:p>
    <w:p w14:paraId="0D1A0797" w14:textId="77777777" w:rsidR="00E71645" w:rsidRPr="00987236" w:rsidRDefault="00E71645" w:rsidP="00D242CC">
      <w:pPr>
        <w:pStyle w:val="aDefpara"/>
        <w:rPr>
          <w:lang w:eastAsia="en-AU"/>
        </w:rPr>
      </w:pPr>
      <w:r w:rsidRPr="00987236">
        <w:rPr>
          <w:lang w:eastAsia="en-AU"/>
        </w:rPr>
        <w:tab/>
        <w:t>(a)</w:t>
      </w:r>
      <w:r w:rsidRPr="00987236">
        <w:rPr>
          <w:lang w:eastAsia="en-AU"/>
        </w:rPr>
        <w:tab/>
        <w:t>individuals are related people if—</w:t>
      </w:r>
    </w:p>
    <w:p w14:paraId="3AA1D4C4" w14:textId="77777777" w:rsidR="00E71645" w:rsidRPr="00987236" w:rsidRDefault="00E71645" w:rsidP="00D242CC">
      <w:pPr>
        <w:pStyle w:val="aDefsubpara"/>
      </w:pPr>
      <w:r w:rsidRPr="00987236">
        <w:tab/>
        <w:t>(i)</w:t>
      </w:r>
      <w:r w:rsidRPr="00987236">
        <w:tab/>
        <w:t>they are domestic partners; or</w:t>
      </w:r>
    </w:p>
    <w:p w14:paraId="6D6C43C9" w14:textId="05F80E2C" w:rsidR="00E71645" w:rsidRPr="00987236" w:rsidRDefault="00E71645" w:rsidP="00E71645">
      <w:pPr>
        <w:pStyle w:val="aNotesubpar"/>
      </w:pPr>
      <w:r w:rsidRPr="005E1CAB">
        <w:rPr>
          <w:rStyle w:val="charItals"/>
        </w:rPr>
        <w:t>Note</w:t>
      </w:r>
      <w:r w:rsidRPr="005E1CAB">
        <w:rPr>
          <w:rStyle w:val="charItals"/>
        </w:rPr>
        <w:tab/>
      </w:r>
      <w:r w:rsidRPr="00987236">
        <w:t xml:space="preserve">The </w:t>
      </w:r>
      <w:hyperlink r:id="rId89" w:tooltip="A2001-14" w:history="1">
        <w:r w:rsidR="005E1CAB" w:rsidRPr="005E1CAB">
          <w:rPr>
            <w:rStyle w:val="charCitHyperlinkAbbrev"/>
          </w:rPr>
          <w:t>Legislation Act</w:t>
        </w:r>
      </w:hyperlink>
      <w:r w:rsidRPr="00987236">
        <w:t xml:space="preserve">, s 169 defines </w:t>
      </w:r>
      <w:r w:rsidRPr="005E1CAB">
        <w:rPr>
          <w:rStyle w:val="charBoldItals"/>
        </w:rPr>
        <w:t>domestic partner</w:t>
      </w:r>
      <w:r w:rsidRPr="00987236">
        <w:t>.</w:t>
      </w:r>
    </w:p>
    <w:p w14:paraId="6D715507" w14:textId="77777777" w:rsidR="00E71645" w:rsidRPr="00987236" w:rsidRDefault="00E71645" w:rsidP="00D242CC">
      <w:pPr>
        <w:pStyle w:val="aDefsubpara"/>
        <w:rPr>
          <w:lang w:eastAsia="en-AU"/>
        </w:rPr>
      </w:pPr>
      <w:r w:rsidRPr="00987236">
        <w:rPr>
          <w:lang w:eastAsia="en-AU"/>
        </w:rPr>
        <w:tab/>
        <w:t>(ii)</w:t>
      </w:r>
      <w:r w:rsidRPr="00987236">
        <w:rPr>
          <w:lang w:eastAsia="en-AU"/>
        </w:rPr>
        <w:tab/>
        <w:t>the relationship between them is that of parent and child, brothers, sisters, or brother and sister;</w:t>
      </w:r>
    </w:p>
    <w:p w14:paraId="2FD7D3AC" w14:textId="77777777" w:rsidR="00E71645" w:rsidRPr="00987236" w:rsidRDefault="00E71645" w:rsidP="00D242CC">
      <w:pPr>
        <w:pStyle w:val="aDefpara"/>
        <w:rPr>
          <w:lang w:eastAsia="en-AU"/>
        </w:rPr>
      </w:pPr>
      <w:r w:rsidRPr="00987236">
        <w:rPr>
          <w:lang w:eastAsia="en-AU"/>
        </w:rPr>
        <w:tab/>
        <w:t>(b)</w:t>
      </w:r>
      <w:r w:rsidRPr="00987236">
        <w:rPr>
          <w:lang w:eastAsia="en-AU"/>
        </w:rPr>
        <w:tab/>
        <w:t>private companies are related people if they are related bodies corporate;</w:t>
      </w:r>
    </w:p>
    <w:p w14:paraId="05E03725" w14:textId="77777777" w:rsidR="00E71645" w:rsidRPr="00987236" w:rsidRDefault="00E71645" w:rsidP="00D242CC">
      <w:pPr>
        <w:pStyle w:val="aDefpara"/>
        <w:rPr>
          <w:lang w:eastAsia="en-AU"/>
        </w:rPr>
      </w:pPr>
      <w:r w:rsidRPr="00987236">
        <w:rPr>
          <w:lang w:eastAsia="en-AU"/>
        </w:rPr>
        <w:tab/>
        <w:t>(c)</w:t>
      </w:r>
      <w:r w:rsidRPr="00987236">
        <w:rPr>
          <w:lang w:eastAsia="en-AU"/>
        </w:rPr>
        <w:tab/>
        <w:t>an individual and a private company are related people if the individual is a majority shareholder or director of the company or of another private company that is a related body corporate of the company;</w:t>
      </w:r>
    </w:p>
    <w:p w14:paraId="05B028C3" w14:textId="77777777" w:rsidR="00E71645" w:rsidRPr="00987236" w:rsidRDefault="00E71645" w:rsidP="00D242CC">
      <w:pPr>
        <w:pStyle w:val="aDefpara"/>
        <w:rPr>
          <w:lang w:eastAsia="en-AU"/>
        </w:rPr>
      </w:pPr>
      <w:r w:rsidRPr="00987236">
        <w:rPr>
          <w:lang w:eastAsia="en-AU"/>
        </w:rPr>
        <w:lastRenderedPageBreak/>
        <w:tab/>
        <w:t>(d)</w:t>
      </w:r>
      <w:r w:rsidRPr="00987236">
        <w:rPr>
          <w:lang w:eastAsia="en-AU"/>
        </w:rPr>
        <w:tab/>
        <w:t>an individual and a trustee are related people if the individual is a beneficiary of the trust (not being a public unit trust scheme) of which the trustee is a trustee;</w:t>
      </w:r>
    </w:p>
    <w:p w14:paraId="52187BA8" w14:textId="77777777" w:rsidR="00E71645" w:rsidRPr="00987236" w:rsidRDefault="00E71645" w:rsidP="00D242CC">
      <w:pPr>
        <w:pStyle w:val="aDefpara"/>
        <w:rPr>
          <w:lang w:eastAsia="en-AU"/>
        </w:rPr>
      </w:pPr>
      <w:r w:rsidRPr="00987236">
        <w:rPr>
          <w:lang w:eastAsia="en-AU"/>
        </w:rPr>
        <w:tab/>
        <w:t>(e)</w:t>
      </w:r>
      <w:r w:rsidRPr="00987236">
        <w:rPr>
          <w:lang w:eastAsia="en-AU"/>
        </w:rPr>
        <w:tab/>
        <w:t>a private company and a trustee are related people if the company, or a majority shareholder or director of the company, is a beneficiary of the trust (not being a public unit trust scheme) of which the trustee is a trustee.</w:t>
      </w:r>
    </w:p>
    <w:p w14:paraId="104CCC6D" w14:textId="77777777" w:rsidR="007A2F3F" w:rsidRPr="00987236" w:rsidRDefault="002F4EC8" w:rsidP="00D242CC">
      <w:pPr>
        <w:pStyle w:val="AH5Sec"/>
        <w:rPr>
          <w:lang w:eastAsia="en-AU"/>
        </w:rPr>
      </w:pPr>
      <w:bookmarkStart w:id="101" w:name="_Toc134022325"/>
      <w:r w:rsidRPr="003C149F">
        <w:rPr>
          <w:rStyle w:val="CharSectNo"/>
        </w:rPr>
        <w:t>68</w:t>
      </w:r>
      <w:r w:rsidRPr="00987236">
        <w:rPr>
          <w:lang w:eastAsia="en-AU"/>
        </w:rPr>
        <w:tab/>
      </w:r>
      <w:r w:rsidR="007A2F3F" w:rsidRPr="00987236">
        <w:rPr>
          <w:lang w:eastAsia="en-AU"/>
        </w:rPr>
        <w:t>Grouping provisions to operate independently</w:t>
      </w:r>
      <w:bookmarkEnd w:id="101"/>
    </w:p>
    <w:p w14:paraId="6D4B36C1" w14:textId="77777777" w:rsidR="007A2F3F" w:rsidRPr="00987236" w:rsidRDefault="007A2F3F" w:rsidP="00CF3FF1">
      <w:pPr>
        <w:pStyle w:val="Amainreturn"/>
        <w:rPr>
          <w:lang w:eastAsia="en-AU"/>
        </w:rPr>
      </w:pPr>
      <w:r w:rsidRPr="00987236">
        <w:rPr>
          <w:lang w:eastAsia="en-AU"/>
        </w:rPr>
        <w:t>The fact that a pe</w:t>
      </w:r>
      <w:r w:rsidR="003C2A72" w:rsidRPr="00987236">
        <w:rPr>
          <w:lang w:eastAsia="en-AU"/>
        </w:rPr>
        <w:t>rson is not a member of a group</w:t>
      </w:r>
      <w:r w:rsidR="00444AE5" w:rsidRPr="00987236">
        <w:rPr>
          <w:lang w:eastAsia="en-AU"/>
        </w:rPr>
        <w:t xml:space="preserve"> under a provision of this p</w:t>
      </w:r>
      <w:r w:rsidRPr="00987236">
        <w:rPr>
          <w:lang w:eastAsia="en-AU"/>
        </w:rPr>
        <w:t xml:space="preserve">art does not prevent </w:t>
      </w:r>
      <w:r w:rsidR="00B76C82" w:rsidRPr="00987236">
        <w:rPr>
          <w:lang w:eastAsia="en-AU"/>
        </w:rPr>
        <w:t xml:space="preserve">the </w:t>
      </w:r>
      <w:r w:rsidRPr="00987236">
        <w:rPr>
          <w:lang w:eastAsia="en-AU"/>
        </w:rPr>
        <w:t>person from being a member of a group u</w:t>
      </w:r>
      <w:r w:rsidR="00187FD5" w:rsidRPr="00987236">
        <w:rPr>
          <w:lang w:eastAsia="en-AU"/>
        </w:rPr>
        <w:t>nder another provision of this p</w:t>
      </w:r>
      <w:r w:rsidRPr="00987236">
        <w:rPr>
          <w:lang w:eastAsia="en-AU"/>
        </w:rPr>
        <w:t>art.</w:t>
      </w:r>
    </w:p>
    <w:p w14:paraId="79807D0D" w14:textId="77777777" w:rsidR="007A2F3F" w:rsidRPr="003C149F" w:rsidRDefault="00491A17" w:rsidP="00491A17">
      <w:pPr>
        <w:pStyle w:val="AH3Div"/>
      </w:pPr>
      <w:bookmarkStart w:id="102" w:name="_Toc134022326"/>
      <w:r w:rsidRPr="003C149F">
        <w:rPr>
          <w:rStyle w:val="CharDivNo"/>
        </w:rPr>
        <w:t>Division 5.2</w:t>
      </w:r>
      <w:r w:rsidRPr="00987236">
        <w:tab/>
      </w:r>
      <w:r w:rsidR="007A2F3F" w:rsidRPr="003C149F">
        <w:rPr>
          <w:rStyle w:val="CharDivText"/>
        </w:rPr>
        <w:t>Business groups</w:t>
      </w:r>
      <w:bookmarkEnd w:id="102"/>
    </w:p>
    <w:p w14:paraId="514A4E23" w14:textId="77777777" w:rsidR="007A2F3F" w:rsidRPr="00987236" w:rsidRDefault="002F4EC8" w:rsidP="00D242CC">
      <w:pPr>
        <w:pStyle w:val="AH5Sec"/>
        <w:rPr>
          <w:lang w:eastAsia="en-AU"/>
        </w:rPr>
      </w:pPr>
      <w:bookmarkStart w:id="103" w:name="_Toc134022327"/>
      <w:r w:rsidRPr="003C149F">
        <w:rPr>
          <w:rStyle w:val="CharSectNo"/>
        </w:rPr>
        <w:t>69</w:t>
      </w:r>
      <w:r w:rsidRPr="00987236">
        <w:rPr>
          <w:lang w:eastAsia="en-AU"/>
        </w:rPr>
        <w:tab/>
      </w:r>
      <w:r w:rsidR="00B76C82" w:rsidRPr="00987236">
        <w:rPr>
          <w:lang w:eastAsia="en-AU"/>
        </w:rPr>
        <w:t xml:space="preserve">Make up </w:t>
      </w:r>
      <w:r w:rsidR="007A2F3F" w:rsidRPr="00987236">
        <w:rPr>
          <w:lang w:eastAsia="en-AU"/>
        </w:rPr>
        <w:t>of groups</w:t>
      </w:r>
      <w:bookmarkEnd w:id="103"/>
    </w:p>
    <w:p w14:paraId="2AA47CA4" w14:textId="77777777" w:rsidR="007A2F3F" w:rsidRPr="00987236" w:rsidRDefault="007A2F3F" w:rsidP="00607FB2">
      <w:pPr>
        <w:pStyle w:val="Amainreturn"/>
        <w:rPr>
          <w:lang w:eastAsia="en-AU"/>
        </w:rPr>
      </w:pPr>
      <w:r w:rsidRPr="00987236">
        <w:rPr>
          <w:lang w:eastAsia="en-AU"/>
        </w:rPr>
        <w:t xml:space="preserve">A </w:t>
      </w:r>
      <w:r w:rsidRPr="005E1CAB">
        <w:rPr>
          <w:rStyle w:val="charBoldItals"/>
        </w:rPr>
        <w:t>group</w:t>
      </w:r>
      <w:r w:rsidRPr="00987236">
        <w:rPr>
          <w:lang w:eastAsia="en-AU"/>
        </w:rPr>
        <w:t xml:space="preserve"> is </w:t>
      </w:r>
      <w:r w:rsidR="005165D4" w:rsidRPr="00987236">
        <w:rPr>
          <w:lang w:eastAsia="en-AU"/>
        </w:rPr>
        <w:t xml:space="preserve">made up of </w:t>
      </w:r>
      <w:r w:rsidRPr="00987236">
        <w:rPr>
          <w:lang w:eastAsia="en-AU"/>
        </w:rPr>
        <w:t xml:space="preserve">all the </w:t>
      </w:r>
      <w:r w:rsidR="008A78A4" w:rsidRPr="00987236">
        <w:rPr>
          <w:lang w:eastAsia="en-AU"/>
        </w:rPr>
        <w:t>people</w:t>
      </w:r>
      <w:r w:rsidRPr="00987236">
        <w:rPr>
          <w:lang w:eastAsia="en-AU"/>
        </w:rPr>
        <w:t xml:space="preserve"> or bod</w:t>
      </w:r>
      <w:r w:rsidR="006E7B9B" w:rsidRPr="00987236">
        <w:rPr>
          <w:lang w:eastAsia="en-AU"/>
        </w:rPr>
        <w:t>ies forming a group that is not part of</w:t>
      </w:r>
      <w:r w:rsidRPr="00987236">
        <w:rPr>
          <w:lang w:eastAsia="en-AU"/>
        </w:rPr>
        <w:t xml:space="preserve"> </w:t>
      </w:r>
      <w:r w:rsidR="00647E71" w:rsidRPr="00987236">
        <w:rPr>
          <w:lang w:eastAsia="en-AU"/>
        </w:rPr>
        <w:t xml:space="preserve">a </w:t>
      </w:r>
      <w:r w:rsidRPr="00987236">
        <w:rPr>
          <w:lang w:eastAsia="en-AU"/>
        </w:rPr>
        <w:t>larger group.</w:t>
      </w:r>
    </w:p>
    <w:p w14:paraId="034E76F3" w14:textId="77777777" w:rsidR="007A2F3F" w:rsidRPr="00987236" w:rsidRDefault="00AF34CD" w:rsidP="00D242CC">
      <w:pPr>
        <w:pStyle w:val="AH5Sec"/>
        <w:rPr>
          <w:lang w:eastAsia="en-AU"/>
        </w:rPr>
      </w:pPr>
      <w:bookmarkStart w:id="104" w:name="_Toc134022328"/>
      <w:r w:rsidRPr="003C149F">
        <w:rPr>
          <w:rStyle w:val="CharSectNo"/>
        </w:rPr>
        <w:t>70</w:t>
      </w:r>
      <w:r w:rsidRPr="00987236">
        <w:rPr>
          <w:lang w:eastAsia="en-AU"/>
        </w:rPr>
        <w:tab/>
      </w:r>
      <w:r w:rsidR="007A2F3F" w:rsidRPr="00987236">
        <w:rPr>
          <w:lang w:eastAsia="en-AU"/>
        </w:rPr>
        <w:t>Groups of corporations</w:t>
      </w:r>
      <w:bookmarkEnd w:id="104"/>
    </w:p>
    <w:p w14:paraId="7435F3CF" w14:textId="77777777" w:rsidR="007A2F3F" w:rsidRPr="00987236" w:rsidRDefault="007A2F3F" w:rsidP="00607FB2">
      <w:pPr>
        <w:pStyle w:val="Amainreturn"/>
      </w:pPr>
      <w:r w:rsidRPr="00987236">
        <w:rPr>
          <w:lang w:eastAsia="en-AU"/>
        </w:rPr>
        <w:t xml:space="preserve">Corporations </w:t>
      </w:r>
      <w:r w:rsidR="00C901D9" w:rsidRPr="00987236">
        <w:rPr>
          <w:lang w:eastAsia="en-AU"/>
        </w:rPr>
        <w:t xml:space="preserve">make up </w:t>
      </w:r>
      <w:r w:rsidRPr="00987236">
        <w:rPr>
          <w:lang w:eastAsia="en-AU"/>
        </w:rPr>
        <w:t>a group if th</w:t>
      </w:r>
      <w:r w:rsidR="006E7B9B" w:rsidRPr="00987236">
        <w:rPr>
          <w:lang w:eastAsia="en-AU"/>
        </w:rPr>
        <w:t>ey are related bodies corporate</w:t>
      </w:r>
      <w:r w:rsidR="002A5495" w:rsidRPr="00987236">
        <w:t>.</w:t>
      </w:r>
    </w:p>
    <w:p w14:paraId="54D73A7F" w14:textId="77777777" w:rsidR="007A2F3F" w:rsidRPr="00987236" w:rsidRDefault="00AF34CD" w:rsidP="00D242CC">
      <w:pPr>
        <w:pStyle w:val="AH5Sec"/>
        <w:rPr>
          <w:lang w:eastAsia="en-AU"/>
        </w:rPr>
      </w:pPr>
      <w:bookmarkStart w:id="105" w:name="_Toc134022329"/>
      <w:r w:rsidRPr="003C149F">
        <w:rPr>
          <w:rStyle w:val="CharSectNo"/>
        </w:rPr>
        <w:t>71</w:t>
      </w:r>
      <w:r w:rsidRPr="00987236">
        <w:rPr>
          <w:lang w:eastAsia="en-AU"/>
        </w:rPr>
        <w:tab/>
      </w:r>
      <w:r w:rsidR="007A2F3F" w:rsidRPr="00987236">
        <w:rPr>
          <w:lang w:eastAsia="en-AU"/>
        </w:rPr>
        <w:t>Groups arising from the use of common employees</w:t>
      </w:r>
      <w:bookmarkEnd w:id="105"/>
    </w:p>
    <w:p w14:paraId="5FEBF313" w14:textId="77777777" w:rsidR="007A2F3F" w:rsidRPr="00987236" w:rsidRDefault="00AF34CD" w:rsidP="00D242CC">
      <w:pPr>
        <w:pStyle w:val="Amain"/>
        <w:rPr>
          <w:lang w:eastAsia="en-AU"/>
        </w:rPr>
      </w:pPr>
      <w:r w:rsidRPr="00987236">
        <w:rPr>
          <w:lang w:eastAsia="en-AU"/>
        </w:rPr>
        <w:tab/>
        <w:t>(1)</w:t>
      </w:r>
      <w:r w:rsidRPr="00987236">
        <w:rPr>
          <w:lang w:eastAsia="en-AU"/>
        </w:rPr>
        <w:tab/>
      </w:r>
      <w:r w:rsidR="007A2F3F" w:rsidRPr="00987236">
        <w:rPr>
          <w:lang w:eastAsia="en-AU"/>
        </w:rPr>
        <w:t xml:space="preserve">If </w:t>
      </w:r>
      <w:r w:rsidR="003A0F04" w:rsidRPr="00987236">
        <w:rPr>
          <w:lang w:eastAsia="en-AU"/>
        </w:rPr>
        <w:t>1</w:t>
      </w:r>
      <w:r w:rsidR="007A2F3F" w:rsidRPr="00987236">
        <w:rPr>
          <w:lang w:eastAsia="en-AU"/>
        </w:rPr>
        <w:t xml:space="preserve"> or more employees of an employer perform duties in </w:t>
      </w:r>
      <w:r w:rsidR="00235822" w:rsidRPr="00987236">
        <w:rPr>
          <w:lang w:eastAsia="en-AU"/>
        </w:rPr>
        <w:t>connection with</w:t>
      </w:r>
      <w:r w:rsidR="007A2F3F" w:rsidRPr="00987236">
        <w:rPr>
          <w:lang w:eastAsia="en-AU"/>
        </w:rPr>
        <w:t xml:space="preserve"> </w:t>
      </w:r>
      <w:r w:rsidR="003C54DD" w:rsidRPr="00987236">
        <w:rPr>
          <w:lang w:eastAsia="en-AU"/>
        </w:rPr>
        <w:t>1</w:t>
      </w:r>
      <w:r w:rsidR="007A2F3F" w:rsidRPr="00987236">
        <w:rPr>
          <w:lang w:eastAsia="en-AU"/>
        </w:rPr>
        <w:t xml:space="preserve"> or more businesses carried on by the employer and </w:t>
      </w:r>
      <w:r w:rsidR="00691B4B" w:rsidRPr="00987236">
        <w:rPr>
          <w:lang w:eastAsia="en-AU"/>
        </w:rPr>
        <w:t>1</w:t>
      </w:r>
      <w:r w:rsidR="007A2F3F" w:rsidRPr="00987236">
        <w:rPr>
          <w:lang w:eastAsia="en-AU"/>
        </w:rPr>
        <w:t xml:space="preserve"> or more other </w:t>
      </w:r>
      <w:r w:rsidR="00C91D21" w:rsidRPr="00987236">
        <w:rPr>
          <w:lang w:eastAsia="en-AU"/>
        </w:rPr>
        <w:t>people</w:t>
      </w:r>
      <w:r w:rsidR="00A87665" w:rsidRPr="00987236">
        <w:rPr>
          <w:lang w:eastAsia="en-AU"/>
        </w:rPr>
        <w:t>, the employer and each of</w:t>
      </w:r>
      <w:r w:rsidR="007A2F3F" w:rsidRPr="00987236">
        <w:rPr>
          <w:lang w:eastAsia="en-AU"/>
        </w:rPr>
        <w:t xml:space="preserve"> </w:t>
      </w:r>
      <w:r w:rsidR="0003034C" w:rsidRPr="00987236">
        <w:rPr>
          <w:lang w:eastAsia="en-AU"/>
        </w:rPr>
        <w:t xml:space="preserve">the </w:t>
      </w:r>
      <w:r w:rsidR="00A87665" w:rsidRPr="00987236">
        <w:rPr>
          <w:lang w:eastAsia="en-AU"/>
        </w:rPr>
        <w:t>other</w:t>
      </w:r>
      <w:r w:rsidR="00C91D21"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79D9110A" w14:textId="77777777" w:rsidR="007A2F3F" w:rsidRPr="00987236" w:rsidRDefault="00AF34CD" w:rsidP="00D242CC">
      <w:pPr>
        <w:pStyle w:val="Amain"/>
        <w:rPr>
          <w:lang w:eastAsia="en-AU"/>
        </w:rPr>
      </w:pPr>
      <w:r w:rsidRPr="00987236">
        <w:rPr>
          <w:lang w:eastAsia="en-AU"/>
        </w:rPr>
        <w:tab/>
        <w:t>(2)</w:t>
      </w:r>
      <w:r w:rsidRPr="00987236">
        <w:rPr>
          <w:lang w:eastAsia="en-AU"/>
        </w:rPr>
        <w:tab/>
      </w:r>
      <w:r w:rsidR="007A2F3F" w:rsidRPr="00987236">
        <w:rPr>
          <w:lang w:eastAsia="en-AU"/>
        </w:rPr>
        <w:t>If</w:t>
      </w:r>
      <w:r w:rsidR="00E3555B" w:rsidRPr="00987236">
        <w:rPr>
          <w:lang w:eastAsia="en-AU"/>
        </w:rPr>
        <w:t xml:space="preserve"> 1</w:t>
      </w:r>
      <w:r w:rsidR="007A2F3F" w:rsidRPr="00987236">
        <w:rPr>
          <w:lang w:eastAsia="en-AU"/>
        </w:rPr>
        <w:t xml:space="preserve"> or more employees of an employer are employed sol</w:t>
      </w:r>
      <w:r w:rsidR="00A87665" w:rsidRPr="00987236">
        <w:rPr>
          <w:lang w:eastAsia="en-AU"/>
        </w:rPr>
        <w:t>ely or mainly to perform duties</w:t>
      </w:r>
      <w:r w:rsidR="007A2F3F" w:rsidRPr="00987236">
        <w:rPr>
          <w:lang w:eastAsia="en-AU"/>
        </w:rPr>
        <w:t xml:space="preserve"> in </w:t>
      </w:r>
      <w:r w:rsidR="00862D72" w:rsidRPr="00987236">
        <w:rPr>
          <w:lang w:eastAsia="en-AU"/>
        </w:rPr>
        <w:t xml:space="preserve">connection with </w:t>
      </w:r>
      <w:r w:rsidR="009F2C4A" w:rsidRPr="00987236">
        <w:rPr>
          <w:lang w:eastAsia="en-AU"/>
        </w:rPr>
        <w:t>1</w:t>
      </w:r>
      <w:r w:rsidR="00D740D4" w:rsidRPr="00987236">
        <w:rPr>
          <w:lang w:eastAsia="en-AU"/>
        </w:rPr>
        <w:t> </w:t>
      </w:r>
      <w:r w:rsidR="007A2F3F" w:rsidRPr="00987236">
        <w:rPr>
          <w:lang w:eastAsia="en-AU"/>
        </w:rPr>
        <w:t xml:space="preserve">or more businesses carried on by </w:t>
      </w:r>
      <w:r w:rsidR="009F2C4A" w:rsidRPr="00987236">
        <w:rPr>
          <w:lang w:eastAsia="en-AU"/>
        </w:rPr>
        <w:t>1</w:t>
      </w:r>
      <w:r w:rsidR="00A87665" w:rsidRPr="00987236">
        <w:rPr>
          <w:lang w:eastAsia="en-AU"/>
        </w:rPr>
        <w:t xml:space="preserve"> or more other</w:t>
      </w:r>
      <w:r w:rsidR="005B6933" w:rsidRPr="00987236">
        <w:rPr>
          <w:lang w:eastAsia="en-AU"/>
        </w:rPr>
        <w:t xml:space="preserve"> people</w:t>
      </w:r>
      <w:r w:rsidR="00A87665" w:rsidRPr="00987236">
        <w:rPr>
          <w:lang w:eastAsia="en-AU"/>
        </w:rPr>
        <w:t>, the employer and each of</w:t>
      </w:r>
      <w:r w:rsidR="009F2C4A" w:rsidRPr="00987236">
        <w:rPr>
          <w:lang w:eastAsia="en-AU"/>
        </w:rPr>
        <w:t xml:space="preserve"> the</w:t>
      </w:r>
      <w:r w:rsidR="00A87665" w:rsidRPr="00987236">
        <w:rPr>
          <w:lang w:eastAsia="en-AU"/>
        </w:rPr>
        <w:t xml:space="preserve"> other</w:t>
      </w:r>
      <w:r w:rsidR="005B6933"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176FB77A" w14:textId="77777777" w:rsidR="007A2F3F" w:rsidRPr="00987236" w:rsidRDefault="00AF34CD" w:rsidP="00D242CC">
      <w:pPr>
        <w:pStyle w:val="Amain"/>
        <w:rPr>
          <w:lang w:eastAsia="en-AU"/>
        </w:rPr>
      </w:pPr>
      <w:r w:rsidRPr="00987236">
        <w:rPr>
          <w:lang w:eastAsia="en-AU"/>
        </w:rPr>
        <w:lastRenderedPageBreak/>
        <w:tab/>
        <w:t>(3)</w:t>
      </w:r>
      <w:r w:rsidRPr="00987236">
        <w:rPr>
          <w:lang w:eastAsia="en-AU"/>
        </w:rPr>
        <w:tab/>
      </w:r>
      <w:r w:rsidR="007A2F3F" w:rsidRPr="00987236">
        <w:rPr>
          <w:lang w:eastAsia="en-AU"/>
        </w:rPr>
        <w:t xml:space="preserve">If </w:t>
      </w:r>
      <w:r w:rsidR="00FB60B7" w:rsidRPr="00987236">
        <w:rPr>
          <w:lang w:eastAsia="en-AU"/>
        </w:rPr>
        <w:t>1</w:t>
      </w:r>
      <w:r w:rsidR="007A2F3F" w:rsidRPr="00987236">
        <w:rPr>
          <w:lang w:eastAsia="en-AU"/>
        </w:rPr>
        <w:t xml:space="preserve"> or more employee</w:t>
      </w:r>
      <w:r w:rsidR="00A87665" w:rsidRPr="00987236">
        <w:rPr>
          <w:lang w:eastAsia="en-AU"/>
        </w:rPr>
        <w:t>s of an employer perform duties</w:t>
      </w:r>
      <w:r w:rsidR="007A2F3F" w:rsidRPr="00987236">
        <w:rPr>
          <w:lang w:eastAsia="en-AU"/>
        </w:rPr>
        <w:t xml:space="preserve"> </w:t>
      </w:r>
      <w:r w:rsidR="00C6691C" w:rsidRPr="00987236">
        <w:rPr>
          <w:lang w:eastAsia="en-AU"/>
        </w:rPr>
        <w:t>in connection with</w:t>
      </w:r>
      <w:r w:rsidR="007A2F3F" w:rsidRPr="00987236">
        <w:rPr>
          <w:lang w:eastAsia="en-AU"/>
        </w:rPr>
        <w:t xml:space="preserve"> </w:t>
      </w:r>
      <w:r w:rsidR="00FB60B7" w:rsidRPr="00987236">
        <w:rPr>
          <w:lang w:eastAsia="en-AU"/>
        </w:rPr>
        <w:t>1</w:t>
      </w:r>
      <w:r w:rsidR="007A2F3F" w:rsidRPr="00987236">
        <w:rPr>
          <w:lang w:eastAsia="en-AU"/>
        </w:rPr>
        <w:t xml:space="preserve"> or more businesses carried on by </w:t>
      </w:r>
      <w:r w:rsidR="00D740D4" w:rsidRPr="00987236">
        <w:rPr>
          <w:lang w:eastAsia="en-AU"/>
        </w:rPr>
        <w:t>1 </w:t>
      </w:r>
      <w:r w:rsidR="00A87665" w:rsidRPr="00987236">
        <w:rPr>
          <w:lang w:eastAsia="en-AU"/>
        </w:rPr>
        <w:t>or more other</w:t>
      </w:r>
      <w:r w:rsidR="00B6179A" w:rsidRPr="00987236">
        <w:rPr>
          <w:lang w:eastAsia="en-AU"/>
        </w:rPr>
        <w:t xml:space="preserve"> people</w:t>
      </w:r>
      <w:r w:rsidR="007A2F3F" w:rsidRPr="00987236">
        <w:rPr>
          <w:lang w:eastAsia="en-AU"/>
        </w:rPr>
        <w:t xml:space="preserve">, </w:t>
      </w:r>
      <w:r w:rsidR="00D740D4" w:rsidRPr="00987236">
        <w:rPr>
          <w:lang w:eastAsia="en-AU"/>
        </w:rPr>
        <w:t xml:space="preserve">and the </w:t>
      </w:r>
      <w:r w:rsidR="007A2F3F" w:rsidRPr="00987236">
        <w:rPr>
          <w:lang w:eastAsia="en-AU"/>
        </w:rPr>
        <w:t xml:space="preserve">duties </w:t>
      </w:r>
      <w:r w:rsidR="00D740D4" w:rsidRPr="00987236">
        <w:rPr>
          <w:lang w:eastAsia="en-AU"/>
        </w:rPr>
        <w:t xml:space="preserve">are </w:t>
      </w:r>
      <w:r w:rsidR="007A2F3F" w:rsidRPr="00987236">
        <w:rPr>
          <w:lang w:eastAsia="en-AU"/>
        </w:rPr>
        <w:t xml:space="preserve">performed </w:t>
      </w:r>
      <w:r w:rsidR="00091FA1" w:rsidRPr="00987236">
        <w:rPr>
          <w:lang w:eastAsia="en-AU"/>
        </w:rPr>
        <w:t xml:space="preserve">in </w:t>
      </w:r>
      <w:r w:rsidR="00715615" w:rsidRPr="00987236">
        <w:rPr>
          <w:lang w:eastAsia="en-AU"/>
        </w:rPr>
        <w:t>connection with</w:t>
      </w:r>
      <w:r w:rsidR="007A2F3F" w:rsidRPr="00987236">
        <w:rPr>
          <w:lang w:eastAsia="en-AU"/>
        </w:rPr>
        <w:t xml:space="preserve">, or in fulfilment of the employer’s obligation under, an agreement, arrangement or undertaking for the provision of services to any </w:t>
      </w:r>
      <w:r w:rsidR="001A4206" w:rsidRPr="00987236">
        <w:rPr>
          <w:lang w:eastAsia="en-AU"/>
        </w:rPr>
        <w:t>1</w:t>
      </w:r>
      <w:r w:rsidR="00A87665" w:rsidRPr="00987236">
        <w:rPr>
          <w:lang w:eastAsia="en-AU"/>
        </w:rPr>
        <w:t xml:space="preserve"> or more of</w:t>
      </w:r>
      <w:r w:rsidR="001A4206" w:rsidRPr="00987236">
        <w:rPr>
          <w:lang w:eastAsia="en-AU"/>
        </w:rPr>
        <w:t xml:space="preserve"> the</w:t>
      </w:r>
      <w:r w:rsidR="00A87665" w:rsidRPr="00987236">
        <w:rPr>
          <w:lang w:eastAsia="en-AU"/>
        </w:rPr>
        <w:t xml:space="preserve"> other</w:t>
      </w:r>
      <w:r w:rsidR="00B6179A" w:rsidRPr="00987236">
        <w:rPr>
          <w:lang w:eastAsia="en-AU"/>
        </w:rPr>
        <w:t xml:space="preserve"> people</w:t>
      </w:r>
      <w:r w:rsidR="007A2F3F" w:rsidRPr="00987236">
        <w:rPr>
          <w:lang w:eastAsia="en-AU"/>
        </w:rPr>
        <w:t xml:space="preserve"> </w:t>
      </w:r>
      <w:r w:rsidR="00715615" w:rsidRPr="00987236">
        <w:rPr>
          <w:lang w:eastAsia="en-AU"/>
        </w:rPr>
        <w:t>in connection with</w:t>
      </w:r>
      <w:r w:rsidR="007A2F3F" w:rsidRPr="00987236">
        <w:rPr>
          <w:lang w:eastAsia="en-AU"/>
        </w:rPr>
        <w:t xml:space="preserve"> </w:t>
      </w:r>
      <w:r w:rsidR="001A4206" w:rsidRPr="00987236">
        <w:rPr>
          <w:lang w:eastAsia="en-AU"/>
        </w:rPr>
        <w:t xml:space="preserve">the </w:t>
      </w:r>
      <w:r w:rsidR="00A87665" w:rsidRPr="00987236">
        <w:rPr>
          <w:lang w:eastAsia="en-AU"/>
        </w:rPr>
        <w:t>business or</w:t>
      </w:r>
      <w:r w:rsidR="007A2F3F" w:rsidRPr="00987236">
        <w:rPr>
          <w:lang w:eastAsia="en-AU"/>
        </w:rPr>
        <w:t xml:space="preserve"> busin</w:t>
      </w:r>
      <w:r w:rsidR="00A87665" w:rsidRPr="00987236">
        <w:rPr>
          <w:lang w:eastAsia="en-AU"/>
        </w:rPr>
        <w:t>esses, the employer and each of</w:t>
      </w:r>
      <w:r w:rsidR="001A4206" w:rsidRPr="00987236">
        <w:rPr>
          <w:lang w:eastAsia="en-AU"/>
        </w:rPr>
        <w:t xml:space="preserve"> the</w:t>
      </w:r>
      <w:r w:rsidR="007A2F3F" w:rsidRPr="00987236">
        <w:rPr>
          <w:lang w:eastAsia="en-AU"/>
        </w:rPr>
        <w:t xml:space="preserve"> other</w:t>
      </w:r>
      <w:r w:rsidR="00FF0F7D"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33DE8D20" w14:textId="77777777" w:rsidR="007A2F3F" w:rsidRPr="00987236" w:rsidRDefault="00AF34CD" w:rsidP="00D242CC">
      <w:pPr>
        <w:pStyle w:val="Amain"/>
        <w:rPr>
          <w:lang w:eastAsia="en-AU"/>
        </w:rPr>
      </w:pPr>
      <w:r w:rsidRPr="00987236">
        <w:rPr>
          <w:lang w:eastAsia="en-AU"/>
        </w:rPr>
        <w:tab/>
        <w:t>(4)</w:t>
      </w:r>
      <w:r w:rsidRPr="00987236">
        <w:rPr>
          <w:lang w:eastAsia="en-AU"/>
        </w:rPr>
        <w:tab/>
      </w:r>
      <w:r w:rsidR="007A2F3F" w:rsidRPr="00987236">
        <w:rPr>
          <w:lang w:eastAsia="en-AU"/>
        </w:rPr>
        <w:t>Subsection (3) applies to an agreeme</w:t>
      </w:r>
      <w:r w:rsidR="00187FD5" w:rsidRPr="00987236">
        <w:rPr>
          <w:lang w:eastAsia="en-AU"/>
        </w:rPr>
        <w:t>nt, arrangement or undertaking</w:t>
      </w:r>
      <w:r w:rsidR="00187FD5" w:rsidRPr="00987236">
        <w:t>—</w:t>
      </w:r>
    </w:p>
    <w:p w14:paraId="7BD8DB3D" w14:textId="77777777" w:rsidR="007A2F3F" w:rsidRPr="00987236" w:rsidRDefault="00AF34CD" w:rsidP="00D242CC">
      <w:pPr>
        <w:pStyle w:val="Apara"/>
        <w:rPr>
          <w:lang w:eastAsia="en-AU"/>
        </w:rPr>
      </w:pPr>
      <w:r w:rsidRPr="00987236">
        <w:rPr>
          <w:lang w:eastAsia="en-AU"/>
        </w:rPr>
        <w:tab/>
        <w:t>(a)</w:t>
      </w:r>
      <w:r w:rsidRPr="00987236">
        <w:rPr>
          <w:lang w:eastAsia="en-AU"/>
        </w:rPr>
        <w:tab/>
      </w:r>
      <w:r w:rsidR="007A2F3F" w:rsidRPr="00987236">
        <w:rPr>
          <w:lang w:eastAsia="en-AU"/>
        </w:rPr>
        <w:t>whether the agreement, arrangement or undertaking is formal or informal, express or implied</w:t>
      </w:r>
      <w:r w:rsidR="00E2710C" w:rsidRPr="00987236">
        <w:rPr>
          <w:lang w:eastAsia="en-AU"/>
        </w:rPr>
        <w:t>;</w:t>
      </w:r>
      <w:r w:rsidR="007A2F3F" w:rsidRPr="00987236">
        <w:rPr>
          <w:lang w:eastAsia="en-AU"/>
        </w:rPr>
        <w:t xml:space="preserve"> and</w:t>
      </w:r>
    </w:p>
    <w:p w14:paraId="495FB277" w14:textId="77777777" w:rsidR="007A2F3F" w:rsidRPr="00987236" w:rsidRDefault="00AF34CD" w:rsidP="00D242CC">
      <w:pPr>
        <w:pStyle w:val="Apara"/>
        <w:rPr>
          <w:lang w:eastAsia="en-AU"/>
        </w:rPr>
      </w:pPr>
      <w:r w:rsidRPr="00987236">
        <w:rPr>
          <w:lang w:eastAsia="en-AU"/>
        </w:rPr>
        <w:tab/>
        <w:t>(b)</w:t>
      </w:r>
      <w:r w:rsidRPr="00987236">
        <w:rPr>
          <w:lang w:eastAsia="en-AU"/>
        </w:rPr>
        <w:tab/>
      </w:r>
      <w:r w:rsidR="007A2F3F" w:rsidRPr="00987236">
        <w:rPr>
          <w:lang w:eastAsia="en-AU"/>
        </w:rPr>
        <w:t>whether or not the agreement, arrangement or undertaking provides for duties to b</w:t>
      </w:r>
      <w:r w:rsidR="00BE706E" w:rsidRPr="00987236">
        <w:rPr>
          <w:lang w:eastAsia="en-AU"/>
        </w:rPr>
        <w:t>e performed by the employees or</w:t>
      </w:r>
      <w:r w:rsidR="007A2F3F" w:rsidRPr="00987236">
        <w:rPr>
          <w:lang w:eastAsia="en-AU"/>
        </w:rPr>
        <w:t xml:space="preserve"> </w:t>
      </w:r>
      <w:r w:rsidR="007C0007" w:rsidRPr="00987236">
        <w:rPr>
          <w:lang w:eastAsia="en-AU"/>
        </w:rPr>
        <w:t xml:space="preserve">states </w:t>
      </w:r>
      <w:r w:rsidR="007A2F3F" w:rsidRPr="00987236">
        <w:rPr>
          <w:lang w:eastAsia="en-AU"/>
        </w:rPr>
        <w:t>the duties to be performed by them.</w:t>
      </w:r>
    </w:p>
    <w:p w14:paraId="774E4A15" w14:textId="77777777" w:rsidR="007A2F3F" w:rsidRPr="00987236" w:rsidRDefault="00607FB2" w:rsidP="00607FB2">
      <w:pPr>
        <w:pStyle w:val="aNote"/>
        <w:rPr>
          <w:lang w:eastAsia="en-AU"/>
        </w:rPr>
      </w:pPr>
      <w:r w:rsidRPr="005E1CAB">
        <w:rPr>
          <w:rStyle w:val="charItals"/>
        </w:rPr>
        <w:t>Note</w:t>
      </w:r>
      <w:r w:rsidRPr="005E1CAB">
        <w:rPr>
          <w:rStyle w:val="charItals"/>
        </w:rPr>
        <w:tab/>
      </w:r>
      <w:r w:rsidR="001A6D47" w:rsidRPr="00987236">
        <w:rPr>
          <w:lang w:eastAsia="en-AU"/>
        </w:rPr>
        <w:t xml:space="preserve">Section </w:t>
      </w:r>
      <w:r w:rsidR="0092309D" w:rsidRPr="00987236">
        <w:rPr>
          <w:lang w:eastAsia="en-AU"/>
        </w:rPr>
        <w:t>79</w:t>
      </w:r>
      <w:r w:rsidR="007A2F3F" w:rsidRPr="00987236">
        <w:rPr>
          <w:lang w:eastAsia="en-AU"/>
        </w:rPr>
        <w:t xml:space="preserve"> (Exclusion of </w:t>
      </w:r>
      <w:r w:rsidR="001A6D47" w:rsidRPr="00987236">
        <w:rPr>
          <w:lang w:eastAsia="en-AU"/>
        </w:rPr>
        <w:t xml:space="preserve">people </w:t>
      </w:r>
      <w:r w:rsidR="007A2F3F" w:rsidRPr="00987236">
        <w:rPr>
          <w:lang w:eastAsia="en-AU"/>
        </w:rPr>
        <w:t xml:space="preserve">from groups) allows the </w:t>
      </w:r>
      <w:r w:rsidR="00E821AC" w:rsidRPr="00987236">
        <w:rPr>
          <w:lang w:eastAsia="en-AU"/>
        </w:rPr>
        <w:t>commissioner</w:t>
      </w:r>
      <w:r w:rsidR="00CA115D" w:rsidRPr="00987236">
        <w:rPr>
          <w:lang w:eastAsia="en-AU"/>
        </w:rPr>
        <w:t xml:space="preserve"> to exclude</w:t>
      </w:r>
      <w:r w:rsidR="00252C6B" w:rsidRPr="00987236">
        <w:rPr>
          <w:lang w:eastAsia="en-AU"/>
        </w:rPr>
        <w:t xml:space="preserve"> people</w:t>
      </w:r>
      <w:r w:rsidR="001A6D47" w:rsidRPr="00987236">
        <w:rPr>
          <w:lang w:eastAsia="en-AU"/>
        </w:rPr>
        <w:t xml:space="preserve"> </w:t>
      </w:r>
      <w:r w:rsidR="007A2F3F" w:rsidRPr="00987236">
        <w:rPr>
          <w:lang w:eastAsia="en-AU"/>
        </w:rPr>
        <w:t>f</w:t>
      </w:r>
      <w:r w:rsidR="00CA115D" w:rsidRPr="00987236">
        <w:rPr>
          <w:lang w:eastAsia="en-AU"/>
        </w:rPr>
        <w:t>rom a group</w:t>
      </w:r>
      <w:r w:rsidR="007A2F3F" w:rsidRPr="00987236">
        <w:rPr>
          <w:lang w:eastAsia="en-AU"/>
        </w:rPr>
        <w:t xml:space="preserve"> in certain circumstances.</w:t>
      </w:r>
    </w:p>
    <w:p w14:paraId="117CF314" w14:textId="77777777" w:rsidR="007A2F3F" w:rsidRPr="00987236" w:rsidRDefault="00A2273A" w:rsidP="00D242CC">
      <w:pPr>
        <w:pStyle w:val="AH5Sec"/>
        <w:rPr>
          <w:lang w:eastAsia="en-AU"/>
        </w:rPr>
      </w:pPr>
      <w:bookmarkStart w:id="106" w:name="_Toc134022330"/>
      <w:r w:rsidRPr="003C149F">
        <w:rPr>
          <w:rStyle w:val="CharSectNo"/>
        </w:rPr>
        <w:t>72</w:t>
      </w:r>
      <w:r w:rsidRPr="00987236">
        <w:rPr>
          <w:lang w:eastAsia="en-AU"/>
        </w:rPr>
        <w:tab/>
      </w:r>
      <w:r w:rsidR="007A2F3F" w:rsidRPr="00987236">
        <w:rPr>
          <w:lang w:eastAsia="en-AU"/>
        </w:rPr>
        <w:t>Groups of commonly controlled businesses</w:t>
      </w:r>
      <w:bookmarkEnd w:id="106"/>
    </w:p>
    <w:p w14:paraId="01860C07" w14:textId="77777777" w:rsidR="007A2F3F" w:rsidRPr="00987236" w:rsidRDefault="00A2273A" w:rsidP="00D242CC">
      <w:pPr>
        <w:pStyle w:val="Amain"/>
        <w:rPr>
          <w:lang w:eastAsia="en-AU"/>
        </w:rPr>
      </w:pPr>
      <w:r w:rsidRPr="00987236">
        <w:rPr>
          <w:lang w:eastAsia="en-AU"/>
        </w:rPr>
        <w:tab/>
        <w:t>(1)</w:t>
      </w:r>
      <w:r w:rsidRPr="00987236">
        <w:rPr>
          <w:lang w:eastAsia="en-AU"/>
        </w:rPr>
        <w:tab/>
      </w:r>
      <w:r w:rsidR="007A2F3F" w:rsidRPr="00987236">
        <w:rPr>
          <w:lang w:eastAsia="en-AU"/>
        </w:rPr>
        <w:t xml:space="preserve">If a person or set of </w:t>
      </w:r>
      <w:r w:rsidR="0010550E" w:rsidRPr="00987236">
        <w:rPr>
          <w:lang w:eastAsia="en-AU"/>
        </w:rPr>
        <w:t>people</w:t>
      </w:r>
      <w:r w:rsidR="007A2F3F" w:rsidRPr="00987236">
        <w:rPr>
          <w:lang w:eastAsia="en-AU"/>
        </w:rPr>
        <w:t xml:space="preserve"> has a controlling interest in each of 2</w:t>
      </w:r>
      <w:r w:rsidR="007C0007" w:rsidRPr="00987236">
        <w:rPr>
          <w:lang w:eastAsia="en-AU"/>
        </w:rPr>
        <w:t> </w:t>
      </w:r>
      <w:r w:rsidR="007A2F3F" w:rsidRPr="00987236">
        <w:rPr>
          <w:lang w:eastAsia="en-AU"/>
        </w:rPr>
        <w:t xml:space="preserve">businesses, the </w:t>
      </w:r>
      <w:r w:rsidR="0010550E" w:rsidRPr="00987236">
        <w:rPr>
          <w:lang w:eastAsia="en-AU"/>
        </w:rPr>
        <w:t>people</w:t>
      </w:r>
      <w:r w:rsidR="00CA115D" w:rsidRPr="00987236">
        <w:rPr>
          <w:lang w:eastAsia="en-AU"/>
        </w:rPr>
        <w:t xml:space="preserve"> who carry on</w:t>
      </w:r>
      <w:r w:rsidR="007A2F3F" w:rsidRPr="00987236">
        <w:rPr>
          <w:lang w:eastAsia="en-AU"/>
        </w:rPr>
        <w:t xml:space="preserve"> </w:t>
      </w:r>
      <w:r w:rsidR="00A54D1D" w:rsidRPr="00987236">
        <w:rPr>
          <w:lang w:eastAsia="en-AU"/>
        </w:rPr>
        <w:t>the businesses make up a group.</w:t>
      </w:r>
    </w:p>
    <w:p w14:paraId="0E882025" w14:textId="77777777" w:rsidR="00CA115D" w:rsidRPr="00987236" w:rsidRDefault="00CA115D" w:rsidP="00CA115D">
      <w:pPr>
        <w:pStyle w:val="aNote"/>
        <w:rPr>
          <w:lang w:eastAsia="en-AU"/>
        </w:rPr>
      </w:pPr>
      <w:r w:rsidRPr="005E1CAB">
        <w:rPr>
          <w:rStyle w:val="charItals"/>
        </w:rPr>
        <w:t>Note</w:t>
      </w:r>
      <w:r w:rsidRPr="005E1CAB">
        <w:rPr>
          <w:rStyle w:val="charItals"/>
        </w:rPr>
        <w:tab/>
      </w:r>
      <w:r w:rsidRPr="00987236">
        <w:rPr>
          <w:lang w:eastAsia="en-AU"/>
        </w:rPr>
        <w:t>Section 79 (Exclusion of people from groups) allows the commissioner to exclude people from a group in certain circumstances.</w:t>
      </w:r>
    </w:p>
    <w:p w14:paraId="1745D661" w14:textId="77777777" w:rsidR="007A2F3F" w:rsidRPr="00987236" w:rsidRDefault="00A2273A" w:rsidP="00D242CC">
      <w:pPr>
        <w:pStyle w:val="Amain"/>
        <w:rPr>
          <w:lang w:eastAsia="en-AU"/>
        </w:rPr>
      </w:pPr>
      <w:r w:rsidRPr="00987236">
        <w:rPr>
          <w:lang w:eastAsia="en-AU"/>
        </w:rPr>
        <w:tab/>
        <w:t>(2)</w:t>
      </w:r>
      <w:r w:rsidRPr="00987236">
        <w:rPr>
          <w:lang w:eastAsia="en-AU"/>
        </w:rPr>
        <w:tab/>
      </w:r>
      <w:r w:rsidR="00521FB6" w:rsidRPr="00987236">
        <w:rPr>
          <w:lang w:eastAsia="en-AU"/>
        </w:rPr>
        <w:t>For</w:t>
      </w:r>
      <w:r w:rsidR="00A54D1D" w:rsidRPr="00987236">
        <w:rPr>
          <w:lang w:eastAsia="en-AU"/>
        </w:rPr>
        <w:t xml:space="preserve"> </w:t>
      </w:r>
      <w:r w:rsidR="007A2F3F" w:rsidRPr="00987236">
        <w:rPr>
          <w:lang w:eastAsia="en-AU"/>
        </w:rPr>
        <w:t>t</w:t>
      </w:r>
      <w:r w:rsidR="00521FB6" w:rsidRPr="00987236">
        <w:rPr>
          <w:lang w:eastAsia="en-AU"/>
        </w:rPr>
        <w:t>his section, a person or set of</w:t>
      </w:r>
      <w:r w:rsidR="00A54D1D" w:rsidRPr="00987236">
        <w:rPr>
          <w:lang w:eastAsia="en-AU"/>
        </w:rPr>
        <w:t xml:space="preserve"> people</w:t>
      </w:r>
      <w:r w:rsidR="007A2F3F" w:rsidRPr="00987236">
        <w:rPr>
          <w:lang w:eastAsia="en-AU"/>
        </w:rPr>
        <w:t xml:space="preserve"> has a </w:t>
      </w:r>
      <w:r w:rsidR="007A2F3F" w:rsidRPr="005E1CAB">
        <w:rPr>
          <w:rStyle w:val="charBoldItals"/>
        </w:rPr>
        <w:t>control</w:t>
      </w:r>
      <w:r w:rsidR="00D844FF" w:rsidRPr="005E1CAB">
        <w:rPr>
          <w:rStyle w:val="charBoldItals"/>
        </w:rPr>
        <w:t>ling interest</w:t>
      </w:r>
      <w:r w:rsidR="00D844FF" w:rsidRPr="00987236">
        <w:rPr>
          <w:lang w:eastAsia="en-AU"/>
        </w:rPr>
        <w:t xml:space="preserve"> in a business if</w:t>
      </w:r>
      <w:r w:rsidR="00D844FF" w:rsidRPr="00987236">
        <w:t>—</w:t>
      </w:r>
    </w:p>
    <w:p w14:paraId="6D3E0949"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844FF" w:rsidRPr="00987236">
        <w:rPr>
          <w:lang w:eastAsia="en-AU"/>
        </w:rPr>
        <w:t xml:space="preserve">for </w:t>
      </w:r>
      <w:r w:rsidR="007A2F3F" w:rsidRPr="00987236">
        <w:rPr>
          <w:lang w:eastAsia="en-AU"/>
        </w:rPr>
        <w:t>1 person—the person is the sole owner (whether or not as trustee) of the business</w:t>
      </w:r>
      <w:r w:rsidR="00E2710C" w:rsidRPr="00987236">
        <w:rPr>
          <w:lang w:eastAsia="en-AU"/>
        </w:rPr>
        <w:t>;</w:t>
      </w:r>
      <w:r w:rsidR="007A2F3F" w:rsidRPr="00987236">
        <w:rPr>
          <w:lang w:eastAsia="en-AU"/>
        </w:rPr>
        <w:t xml:space="preserve"> or</w:t>
      </w:r>
    </w:p>
    <w:p w14:paraId="7FF726FF" w14:textId="77777777" w:rsidR="007A2F3F" w:rsidRPr="00987236" w:rsidRDefault="00A2273A" w:rsidP="00D242CC">
      <w:pPr>
        <w:pStyle w:val="Apara"/>
        <w:rPr>
          <w:lang w:eastAsia="en-AU"/>
        </w:rPr>
      </w:pPr>
      <w:r w:rsidRPr="00987236">
        <w:rPr>
          <w:lang w:eastAsia="en-AU"/>
        </w:rPr>
        <w:tab/>
        <w:t>(b)</w:t>
      </w:r>
      <w:r w:rsidRPr="00987236">
        <w:rPr>
          <w:lang w:eastAsia="en-AU"/>
        </w:rPr>
        <w:tab/>
      </w:r>
      <w:r w:rsidR="00D844FF" w:rsidRPr="00987236">
        <w:rPr>
          <w:lang w:eastAsia="en-AU"/>
        </w:rPr>
        <w:t>for</w:t>
      </w:r>
      <w:r w:rsidR="00521FB6" w:rsidRPr="00987236">
        <w:rPr>
          <w:lang w:eastAsia="en-AU"/>
        </w:rPr>
        <w:t xml:space="preserve"> a set of</w:t>
      </w:r>
      <w:r w:rsidR="00541A4D" w:rsidRPr="00987236">
        <w:rPr>
          <w:lang w:eastAsia="en-AU"/>
        </w:rPr>
        <w:t xml:space="preserve"> people</w:t>
      </w:r>
      <w:r w:rsidR="00521FB6" w:rsidRPr="00987236">
        <w:rPr>
          <w:lang w:eastAsia="en-AU"/>
        </w:rPr>
        <w:t>—the</w:t>
      </w:r>
      <w:r w:rsidR="00541A4D" w:rsidRPr="00987236">
        <w:rPr>
          <w:lang w:eastAsia="en-AU"/>
        </w:rPr>
        <w:t xml:space="preserve"> people</w:t>
      </w:r>
      <w:r w:rsidR="007A2F3F" w:rsidRPr="00987236">
        <w:rPr>
          <w:lang w:eastAsia="en-AU"/>
        </w:rPr>
        <w:t xml:space="preserve"> are together as trustees the sole owners of the business</w:t>
      </w:r>
      <w:r w:rsidR="00E2710C" w:rsidRPr="00987236">
        <w:rPr>
          <w:lang w:eastAsia="en-AU"/>
        </w:rPr>
        <w:t>;</w:t>
      </w:r>
      <w:r w:rsidR="007A2F3F" w:rsidRPr="00987236">
        <w:rPr>
          <w:lang w:eastAsia="en-AU"/>
        </w:rPr>
        <w:t xml:space="preserve"> or</w:t>
      </w:r>
    </w:p>
    <w:p w14:paraId="479FF567" w14:textId="77777777" w:rsidR="007A2F3F" w:rsidRPr="00987236" w:rsidRDefault="00A2273A" w:rsidP="003C0739">
      <w:pPr>
        <w:pStyle w:val="Apara"/>
        <w:keepNext/>
        <w:rPr>
          <w:lang w:eastAsia="en-AU"/>
        </w:rPr>
      </w:pPr>
      <w:r w:rsidRPr="00987236">
        <w:rPr>
          <w:lang w:eastAsia="en-AU"/>
        </w:rPr>
        <w:lastRenderedPageBreak/>
        <w:tab/>
        <w:t>(c)</w:t>
      </w:r>
      <w:r w:rsidRPr="00987236">
        <w:rPr>
          <w:lang w:eastAsia="en-AU"/>
        </w:rPr>
        <w:tab/>
      </w:r>
      <w:r w:rsidR="00D844FF" w:rsidRPr="00987236">
        <w:rPr>
          <w:lang w:eastAsia="en-AU"/>
        </w:rPr>
        <w:t xml:space="preserve">for </w:t>
      </w:r>
      <w:r w:rsidR="007A2F3F" w:rsidRPr="00987236">
        <w:rPr>
          <w:lang w:eastAsia="en-AU"/>
        </w:rPr>
        <w:t>a busine</w:t>
      </w:r>
      <w:r w:rsidR="00D844FF" w:rsidRPr="00987236">
        <w:rPr>
          <w:lang w:eastAsia="en-AU"/>
        </w:rPr>
        <w:t>ss carried on by a corporation—</w:t>
      </w:r>
    </w:p>
    <w:p w14:paraId="5E96587E" w14:textId="77777777" w:rsidR="007A2F3F" w:rsidRPr="00987236" w:rsidRDefault="00A2273A" w:rsidP="00D242CC">
      <w:pPr>
        <w:pStyle w:val="Asubpara"/>
        <w:rPr>
          <w:lang w:eastAsia="en-AU"/>
        </w:rPr>
      </w:pPr>
      <w:r w:rsidRPr="00987236">
        <w:rPr>
          <w:lang w:eastAsia="en-AU"/>
        </w:rPr>
        <w:tab/>
        <w:t>(i)</w:t>
      </w:r>
      <w:r w:rsidRPr="00987236">
        <w:rPr>
          <w:lang w:eastAsia="en-AU"/>
        </w:rPr>
        <w:tab/>
      </w:r>
      <w:r w:rsidR="007A2F3F" w:rsidRPr="00987236">
        <w:rPr>
          <w:lang w:eastAsia="en-AU"/>
        </w:rPr>
        <w:t>t</w:t>
      </w:r>
      <w:r w:rsidR="00521FB6" w:rsidRPr="00987236">
        <w:rPr>
          <w:lang w:eastAsia="en-AU"/>
        </w:rPr>
        <w:t>he person or each of the set of</w:t>
      </w:r>
      <w:r w:rsidR="00541A4D" w:rsidRPr="00987236">
        <w:rPr>
          <w:lang w:eastAsia="en-AU"/>
        </w:rPr>
        <w:t xml:space="preserve"> people</w:t>
      </w:r>
      <w:r w:rsidR="007A2F3F" w:rsidRPr="00987236">
        <w:rPr>
          <w:lang w:eastAsia="en-AU"/>
        </w:rPr>
        <w:t xml:space="preserve"> is a director of the corpo</w:t>
      </w:r>
      <w:r w:rsidR="00521FB6" w:rsidRPr="00987236">
        <w:rPr>
          <w:lang w:eastAsia="en-AU"/>
        </w:rPr>
        <w:t>ration and the person or set of</w:t>
      </w:r>
      <w:r w:rsidR="00752E75" w:rsidRPr="00987236">
        <w:rPr>
          <w:lang w:eastAsia="en-AU"/>
        </w:rPr>
        <w:t xml:space="preserve"> people</w:t>
      </w:r>
      <w:r w:rsidR="007A2F3F" w:rsidRPr="00987236">
        <w:rPr>
          <w:lang w:eastAsia="en-AU"/>
        </w:rPr>
        <w:t xml:space="preserve"> is entitled to exercise more than 50% of the voting power at meetings of the directors of the corporation</w:t>
      </w:r>
      <w:r w:rsidR="00E2710C" w:rsidRPr="00987236">
        <w:rPr>
          <w:lang w:eastAsia="en-AU"/>
        </w:rPr>
        <w:t>;</w:t>
      </w:r>
      <w:r w:rsidR="007A2F3F" w:rsidRPr="00987236">
        <w:rPr>
          <w:lang w:eastAsia="en-AU"/>
        </w:rPr>
        <w:t xml:space="preserve"> or</w:t>
      </w:r>
    </w:p>
    <w:p w14:paraId="48CDBF14" w14:textId="77777777" w:rsidR="007A2F3F" w:rsidRPr="00987236" w:rsidRDefault="00A2273A" w:rsidP="00D242CC">
      <w:pPr>
        <w:pStyle w:val="Asubpara"/>
        <w:rPr>
          <w:lang w:eastAsia="en-AU"/>
        </w:rPr>
      </w:pPr>
      <w:r w:rsidRPr="00987236">
        <w:rPr>
          <w:lang w:eastAsia="en-AU"/>
        </w:rPr>
        <w:tab/>
        <w:t>(ii)</w:t>
      </w:r>
      <w:r w:rsidRPr="00987236">
        <w:rPr>
          <w:lang w:eastAsia="en-AU"/>
        </w:rPr>
        <w:tab/>
      </w:r>
      <w:r w:rsidR="007A2F3F" w:rsidRPr="00987236">
        <w:rPr>
          <w:lang w:eastAsia="en-AU"/>
        </w:rPr>
        <w:t>a director or set of directors of the corporation that is entitled to exercise more than 50% of the voting power at meetings of the directors of the corporation is under an obligation, whether formal or informal, to act in accordance with the direction, instru</w:t>
      </w:r>
      <w:r w:rsidR="00521FB6" w:rsidRPr="00987236">
        <w:rPr>
          <w:lang w:eastAsia="en-AU"/>
        </w:rPr>
        <w:t>ctions or wishes of</w:t>
      </w:r>
      <w:r w:rsidR="00806C39" w:rsidRPr="00987236">
        <w:rPr>
          <w:lang w:eastAsia="en-AU"/>
        </w:rPr>
        <w:t xml:space="preserve"> the</w:t>
      </w:r>
      <w:r w:rsidR="00521FB6" w:rsidRPr="00987236">
        <w:rPr>
          <w:lang w:eastAsia="en-AU"/>
        </w:rPr>
        <w:t xml:space="preserve"> person or set of</w:t>
      </w:r>
      <w:r w:rsidR="001A0075" w:rsidRPr="00987236">
        <w:rPr>
          <w:lang w:eastAsia="en-AU"/>
        </w:rPr>
        <w:t xml:space="preserve"> people</w:t>
      </w:r>
      <w:r w:rsidR="00E2710C" w:rsidRPr="00987236">
        <w:rPr>
          <w:lang w:eastAsia="en-AU"/>
        </w:rPr>
        <w:t>;</w:t>
      </w:r>
      <w:r w:rsidR="007A2F3F" w:rsidRPr="00987236">
        <w:rPr>
          <w:lang w:eastAsia="en-AU"/>
        </w:rPr>
        <w:t xml:space="preserve"> or</w:t>
      </w:r>
    </w:p>
    <w:p w14:paraId="18282BEC" w14:textId="77777777" w:rsidR="007A2F3F" w:rsidRPr="00987236" w:rsidRDefault="00A2273A" w:rsidP="00D242CC">
      <w:pPr>
        <w:pStyle w:val="Apara"/>
        <w:rPr>
          <w:lang w:eastAsia="en-AU"/>
        </w:rPr>
      </w:pPr>
      <w:r w:rsidRPr="00987236">
        <w:rPr>
          <w:lang w:eastAsia="en-AU"/>
        </w:rPr>
        <w:tab/>
        <w:t>(d)</w:t>
      </w:r>
      <w:r w:rsidRPr="00987236">
        <w:rPr>
          <w:lang w:eastAsia="en-AU"/>
        </w:rPr>
        <w:tab/>
      </w:r>
      <w:r w:rsidR="00D844FF" w:rsidRPr="00987236">
        <w:rPr>
          <w:lang w:eastAsia="en-AU"/>
        </w:rPr>
        <w:t xml:space="preserve">for </w:t>
      </w:r>
      <w:r w:rsidR="007A2F3F" w:rsidRPr="00987236">
        <w:rPr>
          <w:lang w:eastAsia="en-AU"/>
        </w:rPr>
        <w:t>a business ca</w:t>
      </w:r>
      <w:r w:rsidR="00B7049A" w:rsidRPr="00987236">
        <w:rPr>
          <w:lang w:eastAsia="en-AU"/>
        </w:rPr>
        <w:t>rried on by a body corporate or</w:t>
      </w:r>
      <w:r w:rsidR="002A5132" w:rsidRPr="00987236">
        <w:rPr>
          <w:lang w:eastAsia="en-AU"/>
        </w:rPr>
        <w:t xml:space="preserve"> </w:t>
      </w:r>
      <w:r w:rsidR="001E7551" w:rsidRPr="00987236">
        <w:rPr>
          <w:lang w:eastAsia="en-AU"/>
        </w:rPr>
        <w:t xml:space="preserve">unincorporated </w:t>
      </w:r>
      <w:r w:rsidR="002A5132" w:rsidRPr="00987236">
        <w:rPr>
          <w:lang w:eastAsia="en-AU"/>
        </w:rPr>
        <w:t>body</w:t>
      </w:r>
      <w:r w:rsidR="007A2F3F" w:rsidRPr="00987236">
        <w:rPr>
          <w:lang w:eastAsia="en-AU"/>
        </w:rPr>
        <w:t>—</w:t>
      </w:r>
      <w:r w:rsidR="005E2FFC" w:rsidRPr="00987236">
        <w:rPr>
          <w:lang w:eastAsia="en-AU"/>
        </w:rPr>
        <w:t xml:space="preserve">the </w:t>
      </w:r>
      <w:r w:rsidR="007A2F3F" w:rsidRPr="00987236">
        <w:rPr>
          <w:lang w:eastAsia="en-AU"/>
        </w:rPr>
        <w:t xml:space="preserve">person or set of </w:t>
      </w:r>
      <w:r w:rsidR="005E2FFC" w:rsidRPr="00987236">
        <w:rPr>
          <w:lang w:eastAsia="en-AU"/>
        </w:rPr>
        <w:t>people</w:t>
      </w:r>
      <w:r w:rsidR="007A2F3F" w:rsidRPr="00987236">
        <w:rPr>
          <w:lang w:eastAsia="en-AU"/>
        </w:rPr>
        <w:t xml:space="preserve"> </w:t>
      </w:r>
      <w:r w:rsidR="005E2FFC" w:rsidRPr="00987236">
        <w:rPr>
          <w:lang w:eastAsia="en-AU"/>
        </w:rPr>
        <w:t xml:space="preserve">make up </w:t>
      </w:r>
      <w:r w:rsidR="007A2F3F" w:rsidRPr="00987236">
        <w:rPr>
          <w:lang w:eastAsia="en-AU"/>
        </w:rPr>
        <w:t>more than 50% of the board of management (</w:t>
      </w:r>
      <w:r w:rsidR="00E26F3A" w:rsidRPr="00987236">
        <w:rPr>
          <w:lang w:eastAsia="en-AU"/>
        </w:rPr>
        <w:t>however described</w:t>
      </w:r>
      <w:r w:rsidR="007A2F3F" w:rsidRPr="00987236">
        <w:rPr>
          <w:lang w:eastAsia="en-AU"/>
        </w:rPr>
        <w:t>) of the bod</w:t>
      </w:r>
      <w:r w:rsidR="00B7049A" w:rsidRPr="00987236">
        <w:rPr>
          <w:lang w:eastAsia="en-AU"/>
        </w:rPr>
        <w:t>y or control the composition of</w:t>
      </w:r>
      <w:r w:rsidR="00E26F3A" w:rsidRPr="00987236">
        <w:rPr>
          <w:lang w:eastAsia="en-AU"/>
        </w:rPr>
        <w:t xml:space="preserve"> the</w:t>
      </w:r>
      <w:r w:rsidR="007A2F3F" w:rsidRPr="00987236">
        <w:rPr>
          <w:lang w:eastAsia="en-AU"/>
        </w:rPr>
        <w:t xml:space="preserve"> board</w:t>
      </w:r>
      <w:r w:rsidR="00E2710C" w:rsidRPr="00987236">
        <w:rPr>
          <w:lang w:eastAsia="en-AU"/>
        </w:rPr>
        <w:t>;</w:t>
      </w:r>
      <w:r w:rsidR="007A2F3F" w:rsidRPr="00987236">
        <w:rPr>
          <w:lang w:eastAsia="en-AU"/>
        </w:rPr>
        <w:t xml:space="preserve"> or</w:t>
      </w:r>
    </w:p>
    <w:p w14:paraId="5829C56A" w14:textId="77777777" w:rsidR="007A2F3F" w:rsidRPr="00987236" w:rsidRDefault="00A2273A" w:rsidP="00D242CC">
      <w:pPr>
        <w:pStyle w:val="Apara"/>
        <w:rPr>
          <w:lang w:eastAsia="en-AU"/>
        </w:rPr>
      </w:pPr>
      <w:r w:rsidRPr="00987236">
        <w:rPr>
          <w:lang w:eastAsia="en-AU"/>
        </w:rPr>
        <w:tab/>
        <w:t>(e)</w:t>
      </w:r>
      <w:r w:rsidRPr="00987236">
        <w:rPr>
          <w:lang w:eastAsia="en-AU"/>
        </w:rPr>
        <w:tab/>
      </w:r>
      <w:r w:rsidR="00D844FF" w:rsidRPr="00987236">
        <w:rPr>
          <w:lang w:eastAsia="en-AU"/>
        </w:rPr>
        <w:t>for</w:t>
      </w:r>
      <w:r w:rsidR="007A2F3F" w:rsidRPr="00987236">
        <w:rPr>
          <w:lang w:eastAsia="en-AU"/>
        </w:rPr>
        <w:t xml:space="preserve"> a business carried on by a corporation that has a share capital—</w:t>
      </w:r>
      <w:r w:rsidR="00BF0038" w:rsidRPr="00987236">
        <w:rPr>
          <w:lang w:eastAsia="en-AU"/>
        </w:rPr>
        <w:t>the</w:t>
      </w:r>
      <w:r w:rsidR="00B7049A" w:rsidRPr="00987236">
        <w:rPr>
          <w:lang w:eastAsia="en-AU"/>
        </w:rPr>
        <w:t xml:space="preserve"> person or set of</w:t>
      </w:r>
      <w:r w:rsidR="00E26F3A" w:rsidRPr="00987236">
        <w:rPr>
          <w:lang w:eastAsia="en-AU"/>
        </w:rPr>
        <w:t xml:space="preserve"> people</w:t>
      </w:r>
      <w:r w:rsidR="007A2F3F" w:rsidRPr="00987236">
        <w:rPr>
          <w:lang w:eastAsia="en-AU"/>
        </w:rPr>
        <w:t xml:space="preserve"> can, directly or indirectly, exercise, control the exercise of, or substantially influence the exercise of, more than 50% of the voting power attached to the voting shares, or any class of voting shares, issued by the corporation</w:t>
      </w:r>
      <w:r w:rsidR="00E2710C" w:rsidRPr="00987236">
        <w:rPr>
          <w:lang w:eastAsia="en-AU"/>
        </w:rPr>
        <w:t>;</w:t>
      </w:r>
      <w:r w:rsidR="007A2F3F" w:rsidRPr="00987236">
        <w:rPr>
          <w:lang w:eastAsia="en-AU"/>
        </w:rPr>
        <w:t xml:space="preserve"> or</w:t>
      </w:r>
    </w:p>
    <w:p w14:paraId="558754B0" w14:textId="77777777" w:rsidR="007A2F3F" w:rsidRPr="00987236" w:rsidRDefault="00A2273A" w:rsidP="00D242CC">
      <w:pPr>
        <w:pStyle w:val="Apara"/>
        <w:rPr>
          <w:lang w:eastAsia="en-AU"/>
        </w:rPr>
      </w:pPr>
      <w:r w:rsidRPr="00987236">
        <w:rPr>
          <w:lang w:eastAsia="en-AU"/>
        </w:rPr>
        <w:tab/>
        <w:t>(f)</w:t>
      </w:r>
      <w:r w:rsidRPr="00987236">
        <w:rPr>
          <w:lang w:eastAsia="en-AU"/>
        </w:rPr>
        <w:tab/>
      </w:r>
      <w:r w:rsidR="00D844FF" w:rsidRPr="00987236">
        <w:rPr>
          <w:lang w:eastAsia="en-AU"/>
        </w:rPr>
        <w:t>for</w:t>
      </w:r>
      <w:r w:rsidR="007A2F3F" w:rsidRPr="00987236">
        <w:rPr>
          <w:lang w:eastAsia="en-AU"/>
        </w:rPr>
        <w:t xml:space="preserve"> a business carried on by a partnership—</w:t>
      </w:r>
      <w:r w:rsidR="009517DC" w:rsidRPr="00987236">
        <w:rPr>
          <w:lang w:eastAsia="en-AU"/>
        </w:rPr>
        <w:t>the</w:t>
      </w:r>
      <w:r w:rsidR="00B7049A" w:rsidRPr="00987236">
        <w:rPr>
          <w:lang w:eastAsia="en-AU"/>
        </w:rPr>
        <w:t xml:space="preserve"> person or set of</w:t>
      </w:r>
      <w:r w:rsidR="009F2342" w:rsidRPr="00987236">
        <w:rPr>
          <w:lang w:eastAsia="en-AU"/>
        </w:rPr>
        <w:t xml:space="preserve"> people</w:t>
      </w:r>
      <w:r w:rsidR="002A5132" w:rsidRPr="00987236">
        <w:rPr>
          <w:lang w:eastAsia="en-AU"/>
        </w:rPr>
        <w:t>—</w:t>
      </w:r>
    </w:p>
    <w:p w14:paraId="43C8D454" w14:textId="77777777" w:rsidR="007A2F3F" w:rsidRPr="00987236" w:rsidRDefault="00A2273A" w:rsidP="00D242CC">
      <w:pPr>
        <w:pStyle w:val="Asubpara"/>
        <w:rPr>
          <w:lang w:eastAsia="en-AU"/>
        </w:rPr>
      </w:pPr>
      <w:r w:rsidRPr="00987236">
        <w:rPr>
          <w:lang w:eastAsia="en-AU"/>
        </w:rPr>
        <w:tab/>
        <w:t>(i)</w:t>
      </w:r>
      <w:r w:rsidRPr="00987236">
        <w:rPr>
          <w:lang w:eastAsia="en-AU"/>
        </w:rPr>
        <w:tab/>
      </w:r>
      <w:r w:rsidR="007A2F3F" w:rsidRPr="00987236">
        <w:rPr>
          <w:lang w:eastAsia="en-AU"/>
        </w:rPr>
        <w:t>own (whether beneficially or not) more than 50% of the capital of the partnership</w:t>
      </w:r>
      <w:r w:rsidR="00E2710C" w:rsidRPr="00987236">
        <w:rPr>
          <w:lang w:eastAsia="en-AU"/>
        </w:rPr>
        <w:t>;</w:t>
      </w:r>
      <w:r w:rsidR="007A2F3F" w:rsidRPr="00987236">
        <w:rPr>
          <w:lang w:eastAsia="en-AU"/>
        </w:rPr>
        <w:t xml:space="preserve"> or</w:t>
      </w:r>
    </w:p>
    <w:p w14:paraId="0A86860B" w14:textId="77777777" w:rsidR="007A2F3F" w:rsidRPr="00987236" w:rsidRDefault="00A2273A" w:rsidP="00D242CC">
      <w:pPr>
        <w:pStyle w:val="Asubpara"/>
        <w:rPr>
          <w:lang w:eastAsia="en-AU"/>
        </w:rPr>
      </w:pPr>
      <w:r w:rsidRPr="00987236">
        <w:rPr>
          <w:lang w:eastAsia="en-AU"/>
        </w:rPr>
        <w:tab/>
        <w:t>(ii)</w:t>
      </w:r>
      <w:r w:rsidRPr="00987236">
        <w:rPr>
          <w:lang w:eastAsia="en-AU"/>
        </w:rPr>
        <w:tab/>
      </w:r>
      <w:r w:rsidR="007A2F3F" w:rsidRPr="00987236">
        <w:rPr>
          <w:lang w:eastAsia="en-AU"/>
        </w:rPr>
        <w:t>is entitled (whether beneficially or not) to more than 50% of the profits of the partnership</w:t>
      </w:r>
      <w:r w:rsidR="00E2710C" w:rsidRPr="00987236">
        <w:rPr>
          <w:lang w:eastAsia="en-AU"/>
        </w:rPr>
        <w:t>;</w:t>
      </w:r>
      <w:r w:rsidR="007A2F3F" w:rsidRPr="00987236">
        <w:rPr>
          <w:lang w:eastAsia="en-AU"/>
        </w:rPr>
        <w:t xml:space="preserve"> or</w:t>
      </w:r>
    </w:p>
    <w:p w14:paraId="65D0FA35" w14:textId="77777777" w:rsidR="007A2F3F" w:rsidRPr="00987236" w:rsidRDefault="00A2273A" w:rsidP="00D242CC">
      <w:pPr>
        <w:pStyle w:val="Apara"/>
        <w:rPr>
          <w:lang w:eastAsia="en-AU"/>
        </w:rPr>
      </w:pPr>
      <w:r w:rsidRPr="00987236">
        <w:rPr>
          <w:lang w:eastAsia="en-AU"/>
        </w:rPr>
        <w:tab/>
        <w:t>(g)</w:t>
      </w:r>
      <w:r w:rsidRPr="00987236">
        <w:rPr>
          <w:lang w:eastAsia="en-AU"/>
        </w:rPr>
        <w:tab/>
      </w:r>
      <w:r w:rsidR="00D844FF" w:rsidRPr="00987236">
        <w:rPr>
          <w:lang w:eastAsia="en-AU"/>
        </w:rPr>
        <w:t>for</w:t>
      </w:r>
      <w:r w:rsidR="007A2F3F" w:rsidRPr="00987236">
        <w:rPr>
          <w:lang w:eastAsia="en-AU"/>
        </w:rPr>
        <w:t xml:space="preserve"> a business carried on under a trust</w:t>
      </w:r>
      <w:r w:rsidR="009F2342" w:rsidRPr="00987236">
        <w:rPr>
          <w:lang w:eastAsia="en-AU"/>
        </w:rPr>
        <w:t xml:space="preserve"> (the </w:t>
      </w:r>
      <w:r w:rsidR="00C40124" w:rsidRPr="005E1CAB">
        <w:rPr>
          <w:rStyle w:val="charBoldItals"/>
        </w:rPr>
        <w:t>first</w:t>
      </w:r>
      <w:r w:rsidR="009F2342" w:rsidRPr="005E1CAB">
        <w:rPr>
          <w:rStyle w:val="charBoldItals"/>
        </w:rPr>
        <w:t xml:space="preserve"> trust</w:t>
      </w:r>
      <w:r w:rsidR="009F2342" w:rsidRPr="00987236">
        <w:rPr>
          <w:lang w:eastAsia="en-AU"/>
        </w:rPr>
        <w:t>)</w:t>
      </w:r>
      <w:r w:rsidR="00B7049A" w:rsidRPr="00987236">
        <w:rPr>
          <w:lang w:eastAsia="en-AU"/>
        </w:rPr>
        <w:t>—the person or set of</w:t>
      </w:r>
      <w:r w:rsidR="009F2342" w:rsidRPr="00987236">
        <w:rPr>
          <w:lang w:eastAsia="en-AU"/>
        </w:rPr>
        <w:t xml:space="preserve"> people</w:t>
      </w:r>
      <w:r w:rsidR="007A2F3F" w:rsidRPr="00987236">
        <w:rPr>
          <w:lang w:eastAsia="en-AU"/>
        </w:rPr>
        <w:t xml:space="preserve"> (whether or not as a trustee of, or beneficiary under, anoth</w:t>
      </w:r>
      <w:r w:rsidR="00B7049A" w:rsidRPr="00987236">
        <w:rPr>
          <w:lang w:eastAsia="en-AU"/>
        </w:rPr>
        <w:t>er trust) is the beneficiary in</w:t>
      </w:r>
      <w:r w:rsidR="00877BDA" w:rsidRPr="00987236">
        <w:rPr>
          <w:lang w:eastAsia="en-AU"/>
        </w:rPr>
        <w:t xml:space="preserve"> relation to</w:t>
      </w:r>
      <w:r w:rsidR="007A2F3F" w:rsidRPr="00987236">
        <w:rPr>
          <w:lang w:eastAsia="en-AU"/>
        </w:rPr>
        <w:t xml:space="preserve"> more than 50% of th</w:t>
      </w:r>
      <w:r w:rsidR="00B7049A" w:rsidRPr="00987236">
        <w:rPr>
          <w:lang w:eastAsia="en-AU"/>
        </w:rPr>
        <w:t>e value of the interests in the</w:t>
      </w:r>
      <w:r w:rsidR="007A2F3F" w:rsidRPr="00987236">
        <w:rPr>
          <w:lang w:eastAsia="en-AU"/>
        </w:rPr>
        <w:t xml:space="preserve"> </w:t>
      </w:r>
      <w:r w:rsidR="00C40124" w:rsidRPr="00987236">
        <w:rPr>
          <w:lang w:eastAsia="en-AU"/>
        </w:rPr>
        <w:t>first</w:t>
      </w:r>
      <w:r w:rsidR="00342BE3" w:rsidRPr="00987236">
        <w:rPr>
          <w:lang w:eastAsia="en-AU"/>
        </w:rPr>
        <w:t xml:space="preserve"> </w:t>
      </w:r>
      <w:r w:rsidR="007A2F3F" w:rsidRPr="00987236">
        <w:rPr>
          <w:lang w:eastAsia="en-AU"/>
        </w:rPr>
        <w:t>trust.</w:t>
      </w:r>
    </w:p>
    <w:p w14:paraId="1D1BB586" w14:textId="77777777" w:rsidR="007A2F3F" w:rsidRPr="00987236" w:rsidRDefault="00A2273A" w:rsidP="00D242CC">
      <w:pPr>
        <w:pStyle w:val="Amain"/>
        <w:rPr>
          <w:lang w:eastAsia="en-AU"/>
        </w:rPr>
      </w:pPr>
      <w:r w:rsidRPr="00987236">
        <w:rPr>
          <w:lang w:eastAsia="en-AU"/>
        </w:rPr>
        <w:lastRenderedPageBreak/>
        <w:tab/>
        <w:t>(3)</w:t>
      </w:r>
      <w:r w:rsidRPr="00987236">
        <w:rPr>
          <w:lang w:eastAsia="en-AU"/>
        </w:rPr>
        <w:tab/>
      </w:r>
      <w:r w:rsidR="00D844FF" w:rsidRPr="00987236">
        <w:rPr>
          <w:lang w:eastAsia="en-AU"/>
        </w:rPr>
        <w:t>If—</w:t>
      </w:r>
    </w:p>
    <w:p w14:paraId="4B0F893B" w14:textId="77777777" w:rsidR="007A2F3F" w:rsidRPr="00987236" w:rsidRDefault="00A2273A" w:rsidP="00D242CC">
      <w:pPr>
        <w:pStyle w:val="Apara"/>
        <w:rPr>
          <w:lang w:eastAsia="en-AU"/>
        </w:rPr>
      </w:pPr>
      <w:r w:rsidRPr="00987236">
        <w:rPr>
          <w:lang w:eastAsia="en-AU"/>
        </w:rPr>
        <w:tab/>
        <w:t>(a)</w:t>
      </w:r>
      <w:r w:rsidRPr="00987236">
        <w:rPr>
          <w:lang w:eastAsia="en-AU"/>
        </w:rPr>
        <w:tab/>
      </w:r>
      <w:r w:rsidR="007A2F3F" w:rsidRPr="00987236">
        <w:rPr>
          <w:lang w:eastAsia="en-AU"/>
        </w:rPr>
        <w:t>2 corporatio</w:t>
      </w:r>
      <w:r w:rsidR="00DA2CCB" w:rsidRPr="00987236">
        <w:rPr>
          <w:lang w:eastAsia="en-AU"/>
        </w:rPr>
        <w:t>ns are related bodies corporate</w:t>
      </w:r>
      <w:r w:rsidR="00E2710C" w:rsidRPr="00987236">
        <w:rPr>
          <w:lang w:eastAsia="en-AU"/>
        </w:rPr>
        <w:t>;</w:t>
      </w:r>
      <w:r w:rsidR="007A2F3F" w:rsidRPr="00987236">
        <w:rPr>
          <w:lang w:eastAsia="en-AU"/>
        </w:rPr>
        <w:t xml:space="preserve"> and</w:t>
      </w:r>
    </w:p>
    <w:p w14:paraId="2E107513"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1 of the corporations has a controlling interest in a business</w:t>
      </w:r>
      <w:r w:rsidR="00E2710C" w:rsidRPr="00987236">
        <w:rPr>
          <w:lang w:eastAsia="en-AU"/>
        </w:rPr>
        <w:t>;</w:t>
      </w:r>
    </w:p>
    <w:p w14:paraId="48682F2C" w14:textId="77777777" w:rsidR="007A2F3F" w:rsidRPr="00987236" w:rsidRDefault="007A2F3F" w:rsidP="00B811A0">
      <w:pPr>
        <w:pStyle w:val="Amainreturn"/>
        <w:rPr>
          <w:lang w:eastAsia="en-AU"/>
        </w:rPr>
      </w:pPr>
      <w:r w:rsidRPr="00987236">
        <w:rPr>
          <w:lang w:eastAsia="en-AU"/>
        </w:rPr>
        <w:t>the other corporation has a controlling interest in the business.</w:t>
      </w:r>
    </w:p>
    <w:p w14:paraId="5FE67995" w14:textId="77777777" w:rsidR="007A2F3F" w:rsidRPr="00987236" w:rsidRDefault="00A2273A" w:rsidP="00D242CC">
      <w:pPr>
        <w:pStyle w:val="Amain"/>
        <w:rPr>
          <w:lang w:eastAsia="en-AU"/>
        </w:rPr>
      </w:pPr>
      <w:r w:rsidRPr="00987236">
        <w:rPr>
          <w:lang w:eastAsia="en-AU"/>
        </w:rPr>
        <w:tab/>
        <w:t>(4)</w:t>
      </w:r>
      <w:r w:rsidRPr="00987236">
        <w:rPr>
          <w:lang w:eastAsia="en-AU"/>
        </w:rPr>
        <w:tab/>
      </w:r>
      <w:r w:rsidR="00D844FF" w:rsidRPr="00987236">
        <w:rPr>
          <w:lang w:eastAsia="en-AU"/>
        </w:rPr>
        <w:t>If—</w:t>
      </w:r>
    </w:p>
    <w:p w14:paraId="27D337BA"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A2CCB" w:rsidRPr="00987236">
        <w:rPr>
          <w:lang w:eastAsia="en-AU"/>
        </w:rPr>
        <w:t>a person or set of</w:t>
      </w:r>
      <w:r w:rsidR="00342BE3" w:rsidRPr="00987236">
        <w:rPr>
          <w:lang w:eastAsia="en-AU"/>
        </w:rPr>
        <w:t xml:space="preserve"> people</w:t>
      </w:r>
      <w:r w:rsidR="007A2F3F" w:rsidRPr="00987236">
        <w:rPr>
          <w:lang w:eastAsia="en-AU"/>
        </w:rPr>
        <w:t xml:space="preserve"> has a controlling interest in a business</w:t>
      </w:r>
      <w:r w:rsidR="00E2710C" w:rsidRPr="00987236">
        <w:rPr>
          <w:lang w:eastAsia="en-AU"/>
        </w:rPr>
        <w:t>;</w:t>
      </w:r>
      <w:r w:rsidR="007A2F3F" w:rsidRPr="00987236">
        <w:rPr>
          <w:lang w:eastAsia="en-AU"/>
        </w:rPr>
        <w:t xml:space="preserve"> and</w:t>
      </w:r>
    </w:p>
    <w:p w14:paraId="6D0D91F1"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 xml:space="preserve">a person or set of </w:t>
      </w:r>
      <w:r w:rsidR="00342BE3" w:rsidRPr="00987236">
        <w:rPr>
          <w:lang w:eastAsia="en-AU"/>
        </w:rPr>
        <w:t>people</w:t>
      </w:r>
      <w:r w:rsidR="007A2F3F" w:rsidRPr="00987236">
        <w:rPr>
          <w:lang w:eastAsia="en-AU"/>
        </w:rPr>
        <w:t xml:space="preserve"> who carry on the business has a controlling interest in another business</w:t>
      </w:r>
      <w:r w:rsidR="00E2710C" w:rsidRPr="00987236">
        <w:rPr>
          <w:lang w:eastAsia="en-AU"/>
        </w:rPr>
        <w:t>;</w:t>
      </w:r>
    </w:p>
    <w:p w14:paraId="3CA4AD4F" w14:textId="77777777" w:rsidR="007A2F3F" w:rsidRPr="00987236" w:rsidRDefault="00DA2CCB" w:rsidP="000F1E5B">
      <w:pPr>
        <w:pStyle w:val="Amainreturn"/>
        <w:rPr>
          <w:lang w:eastAsia="en-AU"/>
        </w:rPr>
      </w:pPr>
      <w:r w:rsidRPr="00987236">
        <w:rPr>
          <w:lang w:eastAsia="en-AU"/>
        </w:rPr>
        <w:t>the person or set of</w:t>
      </w:r>
      <w:r w:rsidR="00342BE3" w:rsidRPr="00987236">
        <w:rPr>
          <w:lang w:eastAsia="en-AU"/>
        </w:rPr>
        <w:t xml:space="preserve"> people</w:t>
      </w:r>
      <w:r w:rsidR="007A2F3F" w:rsidRPr="00987236">
        <w:rPr>
          <w:lang w:eastAsia="en-AU"/>
        </w:rPr>
        <w:t xml:space="preserve"> </w:t>
      </w:r>
      <w:r w:rsidR="00342BE3" w:rsidRPr="00987236">
        <w:rPr>
          <w:lang w:eastAsia="en-AU"/>
        </w:rPr>
        <w:t xml:space="preserve">mentioned </w:t>
      </w:r>
      <w:r w:rsidR="007A2F3F" w:rsidRPr="00987236">
        <w:rPr>
          <w:lang w:eastAsia="en-AU"/>
        </w:rPr>
        <w:t>in paragraph (a</w:t>
      </w:r>
      <w:r w:rsidRPr="00987236">
        <w:rPr>
          <w:lang w:eastAsia="en-AU"/>
        </w:rPr>
        <w:t>) has a controlling interest in</w:t>
      </w:r>
      <w:r w:rsidR="007A2F3F" w:rsidRPr="00987236">
        <w:rPr>
          <w:lang w:eastAsia="en-AU"/>
        </w:rPr>
        <w:t xml:space="preserve"> </w:t>
      </w:r>
      <w:r w:rsidR="00342BE3" w:rsidRPr="00987236">
        <w:rPr>
          <w:lang w:eastAsia="en-AU"/>
        </w:rPr>
        <w:t xml:space="preserve">the </w:t>
      </w:r>
      <w:r w:rsidR="007A2F3F" w:rsidRPr="00987236">
        <w:rPr>
          <w:lang w:eastAsia="en-AU"/>
        </w:rPr>
        <w:t>other business.</w:t>
      </w:r>
    </w:p>
    <w:p w14:paraId="149972C3" w14:textId="77777777" w:rsidR="007A2F3F" w:rsidRPr="00987236" w:rsidRDefault="00A2273A" w:rsidP="00D242CC">
      <w:pPr>
        <w:pStyle w:val="Amain"/>
        <w:rPr>
          <w:lang w:eastAsia="en-AU"/>
        </w:rPr>
      </w:pPr>
      <w:r w:rsidRPr="00987236">
        <w:rPr>
          <w:lang w:eastAsia="en-AU"/>
        </w:rPr>
        <w:tab/>
        <w:t>(5)</w:t>
      </w:r>
      <w:r w:rsidRPr="00987236">
        <w:rPr>
          <w:lang w:eastAsia="en-AU"/>
        </w:rPr>
        <w:tab/>
      </w:r>
      <w:r w:rsidR="00D844FF" w:rsidRPr="00987236">
        <w:rPr>
          <w:lang w:eastAsia="en-AU"/>
        </w:rPr>
        <w:t>If—</w:t>
      </w:r>
    </w:p>
    <w:p w14:paraId="5DD46C1E"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A2CCB" w:rsidRPr="00987236">
        <w:rPr>
          <w:lang w:eastAsia="en-AU"/>
        </w:rPr>
        <w:t>a person or set of</w:t>
      </w:r>
      <w:r w:rsidR="003E0225" w:rsidRPr="00987236">
        <w:rPr>
          <w:lang w:eastAsia="en-AU"/>
        </w:rPr>
        <w:t xml:space="preserve"> people</w:t>
      </w:r>
      <w:r w:rsidR="007A2F3F" w:rsidRPr="00987236">
        <w:rPr>
          <w:lang w:eastAsia="en-AU"/>
        </w:rPr>
        <w:t xml:space="preserve"> is the beneficiary of a trust </w:t>
      </w:r>
      <w:r w:rsidR="00877BDA" w:rsidRPr="00987236">
        <w:rPr>
          <w:lang w:eastAsia="en-AU"/>
        </w:rPr>
        <w:t xml:space="preserve">in relation to </w:t>
      </w:r>
      <w:r w:rsidR="007A2F3F" w:rsidRPr="00987236">
        <w:rPr>
          <w:lang w:eastAsia="en-AU"/>
        </w:rPr>
        <w:t>more than 50% of the value of the interests in the trust</w:t>
      </w:r>
      <w:r w:rsidR="00E2710C" w:rsidRPr="00987236">
        <w:rPr>
          <w:lang w:eastAsia="en-AU"/>
        </w:rPr>
        <w:t>;</w:t>
      </w:r>
      <w:r w:rsidR="007A2F3F" w:rsidRPr="00987236">
        <w:rPr>
          <w:lang w:eastAsia="en-AU"/>
        </w:rPr>
        <w:t xml:space="preserve"> and</w:t>
      </w:r>
    </w:p>
    <w:p w14:paraId="3944AD77"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another trust</w:t>
      </w:r>
      <w:r w:rsidR="00E2710C" w:rsidRPr="00987236">
        <w:rPr>
          <w:lang w:eastAsia="en-AU"/>
        </w:rPr>
        <w:t>;</w:t>
      </w:r>
    </w:p>
    <w:p w14:paraId="1ABF7DA8" w14:textId="77777777" w:rsidR="007A2F3F" w:rsidRPr="00987236" w:rsidRDefault="007A2F3F" w:rsidP="000F1E5B">
      <w:pPr>
        <w:pStyle w:val="Amainreturn"/>
        <w:rPr>
          <w:lang w:eastAsia="en-AU"/>
        </w:rPr>
      </w:pPr>
      <w:r w:rsidRPr="00987236">
        <w:rPr>
          <w:lang w:eastAsia="en-AU"/>
        </w:rPr>
        <w:t xml:space="preserve">the person or set of </w:t>
      </w:r>
      <w:r w:rsidR="003E0225" w:rsidRPr="00987236">
        <w:rPr>
          <w:lang w:eastAsia="en-AU"/>
        </w:rPr>
        <w:t>people</w:t>
      </w:r>
      <w:r w:rsidRPr="00987236">
        <w:rPr>
          <w:lang w:eastAsia="en-AU"/>
        </w:rPr>
        <w:t xml:space="preserve"> has a controlling interest in the business.</w:t>
      </w:r>
    </w:p>
    <w:p w14:paraId="3F445E30" w14:textId="77777777" w:rsidR="007A2F3F" w:rsidRPr="00987236" w:rsidRDefault="00A2273A" w:rsidP="00D242CC">
      <w:pPr>
        <w:pStyle w:val="Amain"/>
        <w:rPr>
          <w:lang w:eastAsia="en-AU"/>
        </w:rPr>
      </w:pPr>
      <w:r w:rsidRPr="00987236">
        <w:rPr>
          <w:lang w:eastAsia="en-AU"/>
        </w:rPr>
        <w:tab/>
        <w:t>(6)</w:t>
      </w:r>
      <w:r w:rsidRPr="00987236">
        <w:rPr>
          <w:lang w:eastAsia="en-AU"/>
        </w:rPr>
        <w:tab/>
      </w:r>
      <w:r w:rsidR="007A2F3F" w:rsidRPr="00987236">
        <w:rPr>
          <w:lang w:eastAsia="en-AU"/>
        </w:rPr>
        <w:t>A person who may ben</w:t>
      </w:r>
      <w:r w:rsidR="00361C70" w:rsidRPr="00987236">
        <w:rPr>
          <w:lang w:eastAsia="en-AU"/>
        </w:rPr>
        <w:t>efit from a discretionary trust</w:t>
      </w:r>
      <w:r w:rsidR="007A2F3F" w:rsidRPr="00987236">
        <w:rPr>
          <w:lang w:eastAsia="en-AU"/>
        </w:rPr>
        <w:t xml:space="preserve"> </w:t>
      </w:r>
      <w:r w:rsidR="00EB4252" w:rsidRPr="00987236">
        <w:rPr>
          <w:lang w:eastAsia="en-AU"/>
        </w:rPr>
        <w:t xml:space="preserve">because </w:t>
      </w:r>
      <w:r w:rsidR="00361C70" w:rsidRPr="00987236">
        <w:rPr>
          <w:lang w:eastAsia="en-AU"/>
        </w:rPr>
        <w:t>the trustee or</w:t>
      </w:r>
      <w:r w:rsidR="003E0225" w:rsidRPr="00987236">
        <w:rPr>
          <w:lang w:eastAsia="en-AU"/>
        </w:rPr>
        <w:t xml:space="preserve"> </w:t>
      </w:r>
      <w:r w:rsidR="00B748D4" w:rsidRPr="00987236">
        <w:rPr>
          <w:lang w:eastAsia="en-AU"/>
        </w:rPr>
        <w:t>someone else</w:t>
      </w:r>
      <w:r w:rsidR="00361C70" w:rsidRPr="00987236">
        <w:rPr>
          <w:lang w:eastAsia="en-AU"/>
        </w:rPr>
        <w:t xml:space="preserve">, or the trustee and </w:t>
      </w:r>
      <w:r w:rsidR="00FE13AA" w:rsidRPr="00987236">
        <w:rPr>
          <w:lang w:eastAsia="en-AU"/>
        </w:rPr>
        <w:t>someone else</w:t>
      </w:r>
      <w:r w:rsidR="00361C70" w:rsidRPr="00987236">
        <w:rPr>
          <w:lang w:eastAsia="en-AU"/>
        </w:rPr>
        <w:t>,</w:t>
      </w:r>
      <w:r w:rsidR="007A2F3F" w:rsidRPr="00987236">
        <w:rPr>
          <w:lang w:eastAsia="en-AU"/>
        </w:rPr>
        <w:t xml:space="preserve"> </w:t>
      </w:r>
      <w:r w:rsidR="00EB4252" w:rsidRPr="00987236">
        <w:rPr>
          <w:lang w:eastAsia="en-AU"/>
        </w:rPr>
        <w:t xml:space="preserve">exercises or fails </w:t>
      </w:r>
      <w:r w:rsidR="007A2F3F" w:rsidRPr="00987236">
        <w:rPr>
          <w:lang w:eastAsia="en-AU"/>
        </w:rPr>
        <w:t xml:space="preserve">to exercise a power or discretion, is taken, </w:t>
      </w:r>
      <w:r w:rsidR="00A267F8" w:rsidRPr="00987236">
        <w:rPr>
          <w:lang w:eastAsia="en-AU"/>
        </w:rPr>
        <w:t>for</w:t>
      </w:r>
      <w:r w:rsidR="00F74BD9" w:rsidRPr="00987236">
        <w:rPr>
          <w:lang w:eastAsia="en-AU"/>
        </w:rPr>
        <w:t xml:space="preserve"> this p</w:t>
      </w:r>
      <w:r w:rsidR="00361C70" w:rsidRPr="00987236">
        <w:rPr>
          <w:lang w:eastAsia="en-AU"/>
        </w:rPr>
        <w:t>art, to be a beneficiary in</w:t>
      </w:r>
      <w:r w:rsidR="00877BDA" w:rsidRPr="00987236">
        <w:rPr>
          <w:lang w:eastAsia="en-AU"/>
        </w:rPr>
        <w:t xml:space="preserve"> relation to </w:t>
      </w:r>
      <w:r w:rsidR="007A2F3F" w:rsidRPr="00987236">
        <w:rPr>
          <w:lang w:eastAsia="en-AU"/>
        </w:rPr>
        <w:t>more than 50% of the value of the interests in the trust.</w:t>
      </w:r>
    </w:p>
    <w:p w14:paraId="3CDE2E34" w14:textId="77777777" w:rsidR="007A2F3F" w:rsidRPr="00987236" w:rsidRDefault="00A2273A" w:rsidP="003C0739">
      <w:pPr>
        <w:pStyle w:val="Amain"/>
        <w:keepNext/>
        <w:rPr>
          <w:lang w:eastAsia="en-AU"/>
        </w:rPr>
      </w:pPr>
      <w:r w:rsidRPr="00987236">
        <w:rPr>
          <w:lang w:eastAsia="en-AU"/>
        </w:rPr>
        <w:lastRenderedPageBreak/>
        <w:tab/>
        <w:t>(7)</w:t>
      </w:r>
      <w:r w:rsidRPr="00987236">
        <w:rPr>
          <w:lang w:eastAsia="en-AU"/>
        </w:rPr>
        <w:tab/>
      </w:r>
      <w:r w:rsidR="00D844FF" w:rsidRPr="00987236">
        <w:rPr>
          <w:lang w:eastAsia="en-AU"/>
        </w:rPr>
        <w:t>If—</w:t>
      </w:r>
    </w:p>
    <w:p w14:paraId="329F67C5" w14:textId="77777777" w:rsidR="007A2F3F" w:rsidRPr="00987236" w:rsidRDefault="00A2273A" w:rsidP="003C0739">
      <w:pPr>
        <w:pStyle w:val="Apara"/>
        <w:keepNext/>
        <w:rPr>
          <w:lang w:eastAsia="en-AU"/>
        </w:rPr>
      </w:pPr>
      <w:r w:rsidRPr="00987236">
        <w:rPr>
          <w:lang w:eastAsia="en-AU"/>
        </w:rPr>
        <w:tab/>
        <w:t>(a)</w:t>
      </w:r>
      <w:r w:rsidRPr="00987236">
        <w:rPr>
          <w:lang w:eastAsia="en-AU"/>
        </w:rPr>
        <w:tab/>
      </w:r>
      <w:r w:rsidR="00361C70" w:rsidRPr="00987236">
        <w:rPr>
          <w:lang w:eastAsia="en-AU"/>
        </w:rPr>
        <w:t>a person or set of</w:t>
      </w:r>
      <w:r w:rsidR="00F74BD9" w:rsidRPr="00987236">
        <w:rPr>
          <w:lang w:eastAsia="en-AU"/>
        </w:rPr>
        <w:t xml:space="preserve"> people</w:t>
      </w:r>
      <w:r w:rsidR="007A2F3F" w:rsidRPr="00987236">
        <w:rPr>
          <w:lang w:eastAsia="en-AU"/>
        </w:rPr>
        <w:t xml:space="preserve"> has a controlling interest in the business of a trust</w:t>
      </w:r>
      <w:r w:rsidR="00E2710C" w:rsidRPr="00987236">
        <w:rPr>
          <w:lang w:eastAsia="en-AU"/>
        </w:rPr>
        <w:t>;</w:t>
      </w:r>
      <w:r w:rsidR="007A2F3F" w:rsidRPr="00987236">
        <w:rPr>
          <w:lang w:eastAsia="en-AU"/>
        </w:rPr>
        <w:t xml:space="preserve"> and</w:t>
      </w:r>
    </w:p>
    <w:p w14:paraId="285CB31B"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 corporation</w:t>
      </w:r>
      <w:r w:rsidR="00E2710C" w:rsidRPr="00987236">
        <w:rPr>
          <w:lang w:eastAsia="en-AU"/>
        </w:rPr>
        <w:t>;</w:t>
      </w:r>
    </w:p>
    <w:p w14:paraId="074FD1AD" w14:textId="77777777" w:rsidR="007A2F3F" w:rsidRPr="00987236" w:rsidRDefault="007A2F3F" w:rsidP="001E24BC">
      <w:pPr>
        <w:pStyle w:val="Amainreturn"/>
        <w:rPr>
          <w:lang w:eastAsia="en-AU"/>
        </w:rPr>
      </w:pPr>
      <w:r w:rsidRPr="00987236">
        <w:rPr>
          <w:lang w:eastAsia="en-AU"/>
        </w:rPr>
        <w:t xml:space="preserve">the person or set of </w:t>
      </w:r>
      <w:r w:rsidR="00F74BD9" w:rsidRPr="00987236">
        <w:rPr>
          <w:lang w:eastAsia="en-AU"/>
        </w:rPr>
        <w:t>people</w:t>
      </w:r>
      <w:r w:rsidRPr="00987236">
        <w:rPr>
          <w:lang w:eastAsia="en-AU"/>
        </w:rPr>
        <w:t xml:space="preserve"> is taken to have a controlling interest in the business of the corporation.</w:t>
      </w:r>
    </w:p>
    <w:p w14:paraId="1C2B9C89" w14:textId="77777777" w:rsidR="007A2F3F" w:rsidRPr="00987236" w:rsidRDefault="00A2273A" w:rsidP="00D242CC">
      <w:pPr>
        <w:pStyle w:val="Amain"/>
        <w:rPr>
          <w:lang w:eastAsia="en-AU"/>
        </w:rPr>
      </w:pPr>
      <w:r w:rsidRPr="00987236">
        <w:rPr>
          <w:lang w:eastAsia="en-AU"/>
        </w:rPr>
        <w:tab/>
        <w:t>(8)</w:t>
      </w:r>
      <w:r w:rsidRPr="00987236">
        <w:rPr>
          <w:lang w:eastAsia="en-AU"/>
        </w:rPr>
        <w:tab/>
      </w:r>
      <w:r w:rsidR="00D844FF" w:rsidRPr="00987236">
        <w:rPr>
          <w:lang w:eastAsia="en-AU"/>
        </w:rPr>
        <w:t>If—</w:t>
      </w:r>
    </w:p>
    <w:p w14:paraId="50210092" w14:textId="77777777" w:rsidR="007A2F3F" w:rsidRPr="00987236" w:rsidRDefault="00A2273A" w:rsidP="00D242CC">
      <w:pPr>
        <w:pStyle w:val="Apara"/>
        <w:rPr>
          <w:lang w:eastAsia="en-AU"/>
        </w:rPr>
      </w:pPr>
      <w:r w:rsidRPr="00987236">
        <w:rPr>
          <w:lang w:eastAsia="en-AU"/>
        </w:rPr>
        <w:tab/>
        <w:t>(a)</w:t>
      </w:r>
      <w:r w:rsidRPr="00987236">
        <w:rPr>
          <w:lang w:eastAsia="en-AU"/>
        </w:rPr>
        <w:tab/>
      </w:r>
      <w:r w:rsidR="007A2F3F" w:rsidRPr="00987236">
        <w:rPr>
          <w:lang w:eastAsia="en-AU"/>
        </w:rPr>
        <w:t xml:space="preserve">a person or set of </w:t>
      </w:r>
      <w:r w:rsidR="00F74BD9" w:rsidRPr="00987236">
        <w:rPr>
          <w:lang w:eastAsia="en-AU"/>
        </w:rPr>
        <w:t>people</w:t>
      </w:r>
      <w:r w:rsidR="007A2F3F" w:rsidRPr="00987236">
        <w:rPr>
          <w:lang w:eastAsia="en-AU"/>
        </w:rPr>
        <w:t xml:space="preserve"> has a controlling interest in the business of a trust</w:t>
      </w:r>
      <w:r w:rsidR="00E2710C" w:rsidRPr="00987236">
        <w:rPr>
          <w:lang w:eastAsia="en-AU"/>
        </w:rPr>
        <w:t>;</w:t>
      </w:r>
      <w:r w:rsidR="007A2F3F" w:rsidRPr="00987236">
        <w:rPr>
          <w:lang w:eastAsia="en-AU"/>
        </w:rPr>
        <w:t xml:space="preserve"> and</w:t>
      </w:r>
    </w:p>
    <w:p w14:paraId="1D1FC1D9"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 partnership</w:t>
      </w:r>
      <w:r w:rsidR="00E2710C" w:rsidRPr="00987236">
        <w:rPr>
          <w:lang w:eastAsia="en-AU"/>
        </w:rPr>
        <w:t>;</w:t>
      </w:r>
    </w:p>
    <w:p w14:paraId="665C6F61" w14:textId="77777777" w:rsidR="007A2F3F" w:rsidRPr="00987236" w:rsidRDefault="00361C70" w:rsidP="001E24BC">
      <w:pPr>
        <w:pStyle w:val="Amainreturn"/>
        <w:rPr>
          <w:lang w:eastAsia="en-AU"/>
        </w:rPr>
      </w:pPr>
      <w:r w:rsidRPr="00987236">
        <w:rPr>
          <w:lang w:eastAsia="en-AU"/>
        </w:rPr>
        <w:t>the person or set of</w:t>
      </w:r>
      <w:r w:rsidR="00153B9B" w:rsidRPr="00987236">
        <w:rPr>
          <w:lang w:eastAsia="en-AU"/>
        </w:rPr>
        <w:t xml:space="preserve"> people</w:t>
      </w:r>
      <w:r w:rsidR="007A2F3F" w:rsidRPr="00987236">
        <w:rPr>
          <w:lang w:eastAsia="en-AU"/>
        </w:rPr>
        <w:t xml:space="preserve"> is taken to have a controlling interest in the business of the partnership.</w:t>
      </w:r>
    </w:p>
    <w:p w14:paraId="0329DC5F" w14:textId="77777777" w:rsidR="007A2F3F" w:rsidRPr="00987236" w:rsidRDefault="00FB1A83" w:rsidP="00D242CC">
      <w:pPr>
        <w:pStyle w:val="AH5Sec"/>
        <w:rPr>
          <w:lang w:eastAsia="en-AU"/>
        </w:rPr>
      </w:pPr>
      <w:bookmarkStart w:id="107" w:name="_Toc134022331"/>
      <w:r w:rsidRPr="003C149F">
        <w:rPr>
          <w:rStyle w:val="CharSectNo"/>
        </w:rPr>
        <w:t>73</w:t>
      </w:r>
      <w:r w:rsidRPr="00987236">
        <w:rPr>
          <w:lang w:eastAsia="en-AU"/>
        </w:rPr>
        <w:tab/>
      </w:r>
      <w:r w:rsidR="007A2F3F" w:rsidRPr="00987236">
        <w:rPr>
          <w:lang w:eastAsia="en-AU"/>
        </w:rPr>
        <w:t>Groups arising from tracing of interests in corporations</w:t>
      </w:r>
      <w:bookmarkEnd w:id="107"/>
    </w:p>
    <w:p w14:paraId="77F7CCD9" w14:textId="77777777" w:rsidR="007A2F3F" w:rsidRPr="00987236" w:rsidRDefault="00FB1A83" w:rsidP="00D242CC">
      <w:pPr>
        <w:pStyle w:val="Amain"/>
        <w:rPr>
          <w:lang w:eastAsia="en-AU"/>
        </w:rPr>
      </w:pPr>
      <w:r w:rsidRPr="00987236">
        <w:rPr>
          <w:lang w:eastAsia="en-AU"/>
        </w:rPr>
        <w:tab/>
        <w:t>(1)</w:t>
      </w:r>
      <w:r w:rsidRPr="00987236">
        <w:rPr>
          <w:lang w:eastAsia="en-AU"/>
        </w:rPr>
        <w:tab/>
      </w:r>
      <w:r w:rsidR="007A2F3F" w:rsidRPr="00987236">
        <w:rPr>
          <w:lang w:eastAsia="en-AU"/>
        </w:rPr>
        <w:t>An entity and a corporation form part of a group if the entity has a controlli</w:t>
      </w:r>
      <w:r w:rsidR="00D844FF" w:rsidRPr="00987236">
        <w:rPr>
          <w:lang w:eastAsia="en-AU"/>
        </w:rPr>
        <w:t>ng interest in the corporation.</w:t>
      </w:r>
    </w:p>
    <w:p w14:paraId="787AA4B4" w14:textId="77777777" w:rsidR="00C77F67" w:rsidRPr="00987236" w:rsidRDefault="00C77F67" w:rsidP="00C77F67">
      <w:pPr>
        <w:pStyle w:val="aNote"/>
        <w:rPr>
          <w:lang w:eastAsia="en-AU"/>
        </w:rPr>
      </w:pPr>
      <w:r w:rsidRPr="005E1CAB">
        <w:rPr>
          <w:rStyle w:val="charItals"/>
        </w:rPr>
        <w:t>Note</w:t>
      </w:r>
      <w:r w:rsidRPr="005E1CAB">
        <w:rPr>
          <w:rStyle w:val="charItals"/>
        </w:rPr>
        <w:tab/>
      </w:r>
      <w:r w:rsidRPr="00987236">
        <w:rPr>
          <w:lang w:eastAsia="en-AU"/>
        </w:rPr>
        <w:t xml:space="preserve">Section </w:t>
      </w:r>
      <w:r w:rsidR="00C10094" w:rsidRPr="00987236">
        <w:rPr>
          <w:lang w:eastAsia="en-AU"/>
        </w:rPr>
        <w:t>79</w:t>
      </w:r>
      <w:r w:rsidRPr="00987236">
        <w:rPr>
          <w:lang w:eastAsia="en-AU"/>
        </w:rPr>
        <w:t xml:space="preserve"> </w:t>
      </w:r>
      <w:r w:rsidR="00537418" w:rsidRPr="00987236">
        <w:rPr>
          <w:lang w:eastAsia="en-AU"/>
        </w:rPr>
        <w:t>(Exclusion of</w:t>
      </w:r>
      <w:r w:rsidRPr="00987236">
        <w:rPr>
          <w:lang w:eastAsia="en-AU"/>
        </w:rPr>
        <w:t xml:space="preserve"> people from groups) allows the commissioner to exclude people f</w:t>
      </w:r>
      <w:r w:rsidR="00537418" w:rsidRPr="00987236">
        <w:rPr>
          <w:lang w:eastAsia="en-AU"/>
        </w:rPr>
        <w:t>rom a group</w:t>
      </w:r>
      <w:r w:rsidRPr="00987236">
        <w:rPr>
          <w:lang w:eastAsia="en-AU"/>
        </w:rPr>
        <w:t xml:space="preserve"> in certain circumstances.</w:t>
      </w:r>
    </w:p>
    <w:p w14:paraId="140D98AF" w14:textId="77777777" w:rsidR="007A2F3F" w:rsidRPr="00987236" w:rsidRDefault="00FB1A83" w:rsidP="00D242CC">
      <w:pPr>
        <w:pStyle w:val="Amain"/>
        <w:rPr>
          <w:lang w:eastAsia="en-AU"/>
        </w:rPr>
      </w:pPr>
      <w:r w:rsidRPr="00987236">
        <w:rPr>
          <w:lang w:eastAsia="en-AU"/>
        </w:rPr>
        <w:tab/>
        <w:t>(2)</w:t>
      </w:r>
      <w:r w:rsidRPr="00987236">
        <w:rPr>
          <w:lang w:eastAsia="en-AU"/>
        </w:rPr>
        <w:tab/>
      </w:r>
      <w:r w:rsidR="00D844FF" w:rsidRPr="00987236">
        <w:rPr>
          <w:lang w:eastAsia="en-AU"/>
        </w:rPr>
        <w:t>For</w:t>
      </w:r>
      <w:r w:rsidR="007A2F3F" w:rsidRPr="00987236">
        <w:rPr>
          <w:lang w:eastAsia="en-AU"/>
        </w:rPr>
        <w:t xml:space="preserve"> </w:t>
      </w:r>
      <w:r w:rsidR="008C078E" w:rsidRPr="00987236">
        <w:rPr>
          <w:lang w:eastAsia="en-AU"/>
        </w:rPr>
        <w:t xml:space="preserve">this </w:t>
      </w:r>
      <w:r w:rsidR="007A2F3F" w:rsidRPr="00987236">
        <w:rPr>
          <w:lang w:eastAsia="en-AU"/>
        </w:rPr>
        <w:t xml:space="preserve">section, an entity has a </w:t>
      </w:r>
      <w:r w:rsidR="007A2F3F" w:rsidRPr="005E1CAB">
        <w:rPr>
          <w:rStyle w:val="charBoldItals"/>
        </w:rPr>
        <w:t>controlling interest</w:t>
      </w:r>
      <w:r w:rsidR="007A2F3F" w:rsidRPr="00987236">
        <w:rPr>
          <w:lang w:eastAsia="en-AU"/>
        </w:rPr>
        <w:t xml:space="preserve"> in a corporation if the cor</w:t>
      </w:r>
      <w:r w:rsidR="00D844FF" w:rsidRPr="00987236">
        <w:rPr>
          <w:lang w:eastAsia="en-AU"/>
        </w:rPr>
        <w:t>poration has share capital and—</w:t>
      </w:r>
    </w:p>
    <w:p w14:paraId="68A73ED3" w14:textId="77777777" w:rsidR="007A2F3F" w:rsidRPr="00987236" w:rsidRDefault="00FB1A83" w:rsidP="00D242CC">
      <w:pPr>
        <w:pStyle w:val="Apara"/>
        <w:rPr>
          <w:lang w:eastAsia="en-AU"/>
        </w:rPr>
      </w:pPr>
      <w:r w:rsidRPr="00987236">
        <w:rPr>
          <w:lang w:eastAsia="en-AU"/>
        </w:rPr>
        <w:tab/>
        <w:t>(a)</w:t>
      </w:r>
      <w:r w:rsidRPr="00987236">
        <w:rPr>
          <w:lang w:eastAsia="en-AU"/>
        </w:rPr>
        <w:tab/>
      </w:r>
      <w:r w:rsidR="007A2F3F" w:rsidRPr="00987236">
        <w:rPr>
          <w:lang w:eastAsia="en-AU"/>
        </w:rPr>
        <w:t xml:space="preserve">the entity has a direct interest in the corporation and the value of </w:t>
      </w:r>
      <w:r w:rsidR="000C0F1B" w:rsidRPr="00987236">
        <w:rPr>
          <w:lang w:eastAsia="en-AU"/>
        </w:rPr>
        <w:t xml:space="preserve">the </w:t>
      </w:r>
      <w:r w:rsidR="007A2F3F" w:rsidRPr="00987236">
        <w:rPr>
          <w:lang w:eastAsia="en-AU"/>
        </w:rPr>
        <w:t>direct interest exceeds 50%</w:t>
      </w:r>
      <w:r w:rsidR="00EA5F41" w:rsidRPr="00987236">
        <w:rPr>
          <w:lang w:eastAsia="en-AU"/>
        </w:rPr>
        <w:t>;</w:t>
      </w:r>
      <w:r w:rsidR="007A2F3F" w:rsidRPr="00987236">
        <w:rPr>
          <w:lang w:eastAsia="en-AU"/>
        </w:rPr>
        <w:t xml:space="preserve"> or</w:t>
      </w:r>
    </w:p>
    <w:p w14:paraId="732208E7" w14:textId="77777777" w:rsidR="007A2F3F" w:rsidRPr="00987236" w:rsidRDefault="00FB1A83" w:rsidP="00D242CC">
      <w:pPr>
        <w:pStyle w:val="Apara"/>
        <w:rPr>
          <w:lang w:eastAsia="en-AU"/>
        </w:rPr>
      </w:pPr>
      <w:r w:rsidRPr="00987236">
        <w:rPr>
          <w:lang w:eastAsia="en-AU"/>
        </w:rPr>
        <w:tab/>
        <w:t>(b)</w:t>
      </w:r>
      <w:r w:rsidRPr="00987236">
        <w:rPr>
          <w:lang w:eastAsia="en-AU"/>
        </w:rPr>
        <w:tab/>
      </w:r>
      <w:r w:rsidR="007A2F3F" w:rsidRPr="00987236">
        <w:rPr>
          <w:lang w:eastAsia="en-AU"/>
        </w:rPr>
        <w:t>the entity has an indirect interest in t</w:t>
      </w:r>
      <w:r w:rsidR="00537418" w:rsidRPr="00987236">
        <w:rPr>
          <w:lang w:eastAsia="en-AU"/>
        </w:rPr>
        <w:t>he corporation and the value of</w:t>
      </w:r>
      <w:r w:rsidR="000C0F1B" w:rsidRPr="00987236">
        <w:rPr>
          <w:lang w:eastAsia="en-AU"/>
        </w:rPr>
        <w:t xml:space="preserve"> the</w:t>
      </w:r>
      <w:r w:rsidR="007A2F3F" w:rsidRPr="00987236">
        <w:rPr>
          <w:lang w:eastAsia="en-AU"/>
        </w:rPr>
        <w:t xml:space="preserve"> indirect interest exceeds 50%</w:t>
      </w:r>
      <w:r w:rsidR="00EA5F41" w:rsidRPr="00987236">
        <w:rPr>
          <w:lang w:eastAsia="en-AU"/>
        </w:rPr>
        <w:t>;</w:t>
      </w:r>
      <w:r w:rsidR="007A2F3F" w:rsidRPr="00987236">
        <w:rPr>
          <w:lang w:eastAsia="en-AU"/>
        </w:rPr>
        <w:t xml:space="preserve"> or</w:t>
      </w:r>
    </w:p>
    <w:p w14:paraId="7BBC8777" w14:textId="77777777" w:rsidR="007A2F3F" w:rsidRPr="00987236" w:rsidRDefault="00FB1A83" w:rsidP="00D242CC">
      <w:pPr>
        <w:pStyle w:val="Apara"/>
        <w:rPr>
          <w:lang w:eastAsia="en-AU"/>
        </w:rPr>
      </w:pPr>
      <w:r w:rsidRPr="00987236">
        <w:rPr>
          <w:lang w:eastAsia="en-AU"/>
        </w:rPr>
        <w:lastRenderedPageBreak/>
        <w:tab/>
        <w:t>(c)</w:t>
      </w:r>
      <w:r w:rsidRPr="00987236">
        <w:rPr>
          <w:lang w:eastAsia="en-AU"/>
        </w:rPr>
        <w:tab/>
      </w:r>
      <w:r w:rsidR="007A2F3F" w:rsidRPr="00987236">
        <w:rPr>
          <w:lang w:eastAsia="en-AU"/>
        </w:rPr>
        <w:t>the entity has an aggregate interest in the corporation and the value of the aggregate interest exceeds 50%.</w:t>
      </w:r>
    </w:p>
    <w:p w14:paraId="0AA5E2AF" w14:textId="77777777" w:rsidR="007A2F3F" w:rsidRPr="00987236" w:rsidRDefault="00FB1A83" w:rsidP="00D242CC">
      <w:pPr>
        <w:pStyle w:val="Amain"/>
        <w:rPr>
          <w:lang w:eastAsia="en-AU"/>
        </w:rPr>
      </w:pPr>
      <w:r w:rsidRPr="00987236">
        <w:rPr>
          <w:lang w:eastAsia="en-AU"/>
        </w:rPr>
        <w:tab/>
        <w:t>(3)</w:t>
      </w:r>
      <w:r w:rsidRPr="00987236">
        <w:rPr>
          <w:lang w:eastAsia="en-AU"/>
        </w:rPr>
        <w:tab/>
      </w:r>
      <w:r w:rsidR="007A2F3F" w:rsidRPr="00987236">
        <w:rPr>
          <w:lang w:eastAsia="en-AU"/>
        </w:rPr>
        <w:t xml:space="preserve">Division </w:t>
      </w:r>
      <w:r w:rsidR="000567F8" w:rsidRPr="00987236">
        <w:rPr>
          <w:lang w:eastAsia="en-AU"/>
        </w:rPr>
        <w:t>5.</w:t>
      </w:r>
      <w:r w:rsidR="007A2F3F" w:rsidRPr="00987236">
        <w:rPr>
          <w:lang w:eastAsia="en-AU"/>
        </w:rPr>
        <w:t xml:space="preserve">3 </w:t>
      </w:r>
      <w:r w:rsidR="000C0F1B" w:rsidRPr="00987236">
        <w:rPr>
          <w:lang w:eastAsia="en-AU"/>
        </w:rPr>
        <w:t>(</w:t>
      </w:r>
      <w:r w:rsidR="000C0F1B" w:rsidRPr="00987236">
        <w:t>Business groups</w:t>
      </w:r>
      <w:r w:rsidR="00E46272" w:rsidRPr="00987236">
        <w:t>—</w:t>
      </w:r>
      <w:r w:rsidR="000C0F1B" w:rsidRPr="00987236">
        <w:t xml:space="preserve">tracing of interests in corporations) </w:t>
      </w:r>
      <w:r w:rsidR="007A2F3F" w:rsidRPr="00987236">
        <w:rPr>
          <w:lang w:eastAsia="en-AU"/>
        </w:rPr>
        <w:t>appli</w:t>
      </w:r>
      <w:r w:rsidR="00537418" w:rsidRPr="00987236">
        <w:rPr>
          <w:lang w:eastAsia="en-AU"/>
        </w:rPr>
        <w:t>es</w:t>
      </w:r>
      <w:r w:rsidR="007A2F3F" w:rsidRPr="00987236">
        <w:rPr>
          <w:lang w:eastAsia="en-AU"/>
        </w:rPr>
        <w:t xml:space="preserve"> </w:t>
      </w:r>
      <w:r w:rsidR="000C0F1B" w:rsidRPr="00987236">
        <w:rPr>
          <w:lang w:eastAsia="en-AU"/>
        </w:rPr>
        <w:t>to this section.</w:t>
      </w:r>
    </w:p>
    <w:p w14:paraId="18F61032" w14:textId="77777777" w:rsidR="007A2F3F" w:rsidRPr="00987236" w:rsidRDefault="000E178C" w:rsidP="002513B0">
      <w:pPr>
        <w:pStyle w:val="aNote"/>
        <w:rPr>
          <w:lang w:eastAsia="en-AU"/>
        </w:rPr>
      </w:pPr>
      <w:r w:rsidRPr="005E1CAB">
        <w:rPr>
          <w:rStyle w:val="charItals"/>
        </w:rPr>
        <w:t>Note</w:t>
      </w:r>
      <w:r w:rsidRPr="005E1CAB">
        <w:rPr>
          <w:rStyle w:val="charItals"/>
        </w:rPr>
        <w:tab/>
      </w:r>
      <w:r w:rsidR="007A2F3F" w:rsidRPr="00987236">
        <w:rPr>
          <w:lang w:eastAsia="en-AU"/>
        </w:rPr>
        <w:t xml:space="preserve">Division </w:t>
      </w:r>
      <w:r w:rsidR="000567F8" w:rsidRPr="00987236">
        <w:rPr>
          <w:lang w:eastAsia="en-AU"/>
        </w:rPr>
        <w:t>5.</w:t>
      </w:r>
      <w:r w:rsidR="00F24DE2" w:rsidRPr="00987236">
        <w:rPr>
          <w:lang w:eastAsia="en-AU"/>
        </w:rPr>
        <w:t>3</w:t>
      </w:r>
      <w:r w:rsidR="007128C7" w:rsidRPr="00987236">
        <w:t xml:space="preserve"> </w:t>
      </w:r>
      <w:r w:rsidR="007A2F3F" w:rsidRPr="00987236">
        <w:rPr>
          <w:lang w:eastAsia="en-AU"/>
        </w:rPr>
        <w:t xml:space="preserve">sets out the </w:t>
      </w:r>
      <w:r w:rsidR="007128C7" w:rsidRPr="00987236">
        <w:rPr>
          <w:lang w:eastAsia="en-AU"/>
        </w:rPr>
        <w:t xml:space="preserve">way of working out </w:t>
      </w:r>
      <w:r w:rsidR="00127C62" w:rsidRPr="00987236">
        <w:rPr>
          <w:lang w:eastAsia="en-AU"/>
        </w:rPr>
        <w:t xml:space="preserve">if </w:t>
      </w:r>
      <w:r w:rsidR="007A2F3F" w:rsidRPr="00987236">
        <w:rPr>
          <w:lang w:eastAsia="en-AU"/>
        </w:rPr>
        <w:t xml:space="preserve">an entity has a direct interest, indirect interest or aggregate interest in </w:t>
      </w:r>
      <w:r w:rsidR="00537418" w:rsidRPr="00987236">
        <w:rPr>
          <w:lang w:eastAsia="en-AU"/>
        </w:rPr>
        <w:t>a corporation, and the value of</w:t>
      </w:r>
      <w:r w:rsidR="007A2F3F" w:rsidRPr="00987236">
        <w:rPr>
          <w:lang w:eastAsia="en-AU"/>
        </w:rPr>
        <w:t xml:space="preserve"> </w:t>
      </w:r>
      <w:r w:rsidR="000567F8" w:rsidRPr="00987236">
        <w:rPr>
          <w:lang w:eastAsia="en-AU"/>
        </w:rPr>
        <w:t xml:space="preserve">the </w:t>
      </w:r>
      <w:r w:rsidR="007A2F3F" w:rsidRPr="00987236">
        <w:rPr>
          <w:lang w:eastAsia="en-AU"/>
        </w:rPr>
        <w:t>interest</w:t>
      </w:r>
      <w:r w:rsidR="002513B0" w:rsidRPr="00987236">
        <w:rPr>
          <w:lang w:eastAsia="en-AU"/>
        </w:rPr>
        <w:t>.</w:t>
      </w:r>
    </w:p>
    <w:p w14:paraId="32D7FF9E" w14:textId="77777777" w:rsidR="007A2F3F" w:rsidRPr="00987236" w:rsidRDefault="008905CF" w:rsidP="00D242CC">
      <w:pPr>
        <w:pStyle w:val="AH5Sec"/>
        <w:rPr>
          <w:lang w:eastAsia="en-AU"/>
        </w:rPr>
      </w:pPr>
      <w:bookmarkStart w:id="108" w:name="_Toc134022332"/>
      <w:r w:rsidRPr="003C149F">
        <w:rPr>
          <w:rStyle w:val="CharSectNo"/>
        </w:rPr>
        <w:t>74</w:t>
      </w:r>
      <w:r w:rsidRPr="00987236">
        <w:rPr>
          <w:lang w:eastAsia="en-AU"/>
        </w:rPr>
        <w:tab/>
      </w:r>
      <w:r w:rsidR="007A2F3F" w:rsidRPr="00987236">
        <w:rPr>
          <w:lang w:eastAsia="en-AU"/>
        </w:rPr>
        <w:t>Smaller groups subsumed by larger groups</w:t>
      </w:r>
      <w:bookmarkEnd w:id="108"/>
    </w:p>
    <w:p w14:paraId="237625BE" w14:textId="77777777" w:rsidR="007A2F3F" w:rsidRPr="00987236" w:rsidRDefault="008905CF" w:rsidP="00D242CC">
      <w:pPr>
        <w:pStyle w:val="Amain"/>
        <w:rPr>
          <w:lang w:eastAsia="en-AU"/>
        </w:rPr>
      </w:pPr>
      <w:r w:rsidRPr="00987236">
        <w:rPr>
          <w:lang w:eastAsia="en-AU"/>
        </w:rPr>
        <w:tab/>
        <w:t>(1)</w:t>
      </w:r>
      <w:r w:rsidRPr="00987236">
        <w:rPr>
          <w:lang w:eastAsia="en-AU"/>
        </w:rPr>
        <w:tab/>
      </w:r>
      <w:r w:rsidR="007A2F3F" w:rsidRPr="00987236">
        <w:rPr>
          <w:lang w:eastAsia="en-AU"/>
        </w:rPr>
        <w:t>If a person is a member of 2 or more groups, the mem</w:t>
      </w:r>
      <w:r w:rsidR="001737D0" w:rsidRPr="00987236">
        <w:rPr>
          <w:lang w:eastAsia="en-AU"/>
        </w:rPr>
        <w:t>bers of all the groups together</w:t>
      </w:r>
      <w:r w:rsidR="007A2F3F" w:rsidRPr="00987236">
        <w:rPr>
          <w:lang w:eastAsia="en-AU"/>
        </w:rPr>
        <w:t xml:space="preserve"> </w:t>
      </w:r>
      <w:r w:rsidR="00132908" w:rsidRPr="00987236">
        <w:rPr>
          <w:lang w:eastAsia="en-AU"/>
        </w:rPr>
        <w:t xml:space="preserve">make up </w:t>
      </w:r>
      <w:r w:rsidR="007A2F3F" w:rsidRPr="00987236">
        <w:rPr>
          <w:lang w:eastAsia="en-AU"/>
        </w:rPr>
        <w:t>a group.</w:t>
      </w:r>
    </w:p>
    <w:p w14:paraId="0692BF98" w14:textId="77777777" w:rsidR="007A2F3F" w:rsidRPr="00987236" w:rsidRDefault="008905CF" w:rsidP="00D242CC">
      <w:pPr>
        <w:pStyle w:val="Amain"/>
        <w:rPr>
          <w:lang w:eastAsia="en-AU"/>
        </w:rPr>
      </w:pPr>
      <w:r w:rsidRPr="00987236">
        <w:rPr>
          <w:lang w:eastAsia="en-AU"/>
        </w:rPr>
        <w:tab/>
        <w:t>(2)</w:t>
      </w:r>
      <w:r w:rsidRPr="00987236">
        <w:rPr>
          <w:lang w:eastAsia="en-AU"/>
        </w:rPr>
        <w:tab/>
      </w:r>
      <w:r w:rsidR="007A2F3F" w:rsidRPr="00987236">
        <w:rPr>
          <w:lang w:eastAsia="en-AU"/>
        </w:rPr>
        <w:t xml:space="preserve">If 2 or more members of a group have together a controlling interest in a business, all the members of the group and the person or </w:t>
      </w:r>
      <w:r w:rsidR="00132908" w:rsidRPr="00987236">
        <w:rPr>
          <w:lang w:eastAsia="en-AU"/>
        </w:rPr>
        <w:t>people</w:t>
      </w:r>
      <w:r w:rsidR="007A2F3F" w:rsidRPr="00987236">
        <w:rPr>
          <w:lang w:eastAsia="en-AU"/>
        </w:rPr>
        <w:t xml:space="preserve"> who</w:t>
      </w:r>
      <w:r w:rsidR="001737D0" w:rsidRPr="00987236">
        <w:rPr>
          <w:lang w:eastAsia="en-AU"/>
        </w:rPr>
        <w:t xml:space="preserve"> carry on the business together</w:t>
      </w:r>
      <w:r w:rsidR="00132908" w:rsidRPr="00987236">
        <w:rPr>
          <w:lang w:eastAsia="en-AU"/>
        </w:rPr>
        <w:t xml:space="preserve"> make up</w:t>
      </w:r>
      <w:r w:rsidR="007A2F3F" w:rsidRPr="00987236">
        <w:rPr>
          <w:lang w:eastAsia="en-AU"/>
        </w:rPr>
        <w:t xml:space="preserve"> a group.</w:t>
      </w:r>
    </w:p>
    <w:p w14:paraId="46CCEE54" w14:textId="77777777" w:rsidR="00132908" w:rsidRPr="00987236" w:rsidRDefault="008905CF" w:rsidP="00D242CC">
      <w:pPr>
        <w:pStyle w:val="Amain"/>
        <w:rPr>
          <w:lang w:eastAsia="en-AU"/>
        </w:rPr>
      </w:pPr>
      <w:r w:rsidRPr="00987236">
        <w:rPr>
          <w:lang w:eastAsia="en-AU"/>
        </w:rPr>
        <w:tab/>
        <w:t>(3)</w:t>
      </w:r>
      <w:r w:rsidRPr="00987236">
        <w:rPr>
          <w:lang w:eastAsia="en-AU"/>
        </w:rPr>
        <w:tab/>
      </w:r>
      <w:r w:rsidR="00132908" w:rsidRPr="00987236">
        <w:rPr>
          <w:lang w:eastAsia="en-AU"/>
        </w:rPr>
        <w:t>In this section:</w:t>
      </w:r>
    </w:p>
    <w:p w14:paraId="3EDFEAA0" w14:textId="77777777" w:rsidR="00132908" w:rsidRPr="00987236" w:rsidRDefault="00132908" w:rsidP="00481654">
      <w:pPr>
        <w:pStyle w:val="aDef"/>
        <w:keepNext/>
        <w:rPr>
          <w:lang w:eastAsia="en-AU"/>
        </w:rPr>
      </w:pPr>
      <w:r w:rsidRPr="005E1CAB">
        <w:rPr>
          <w:rStyle w:val="charBoldItals"/>
        </w:rPr>
        <w:t>controlling interest</w:t>
      </w:r>
      <w:r w:rsidRPr="00987236">
        <w:rPr>
          <w:lang w:eastAsia="en-AU"/>
        </w:rPr>
        <w:t>, in a b</w:t>
      </w:r>
      <w:r w:rsidR="00DB785B" w:rsidRPr="00987236">
        <w:rPr>
          <w:lang w:eastAsia="en-AU"/>
        </w:rPr>
        <w:t>usiness</w:t>
      </w:r>
      <w:r w:rsidR="00DB785B" w:rsidRPr="00987236">
        <w:rPr>
          <w:szCs w:val="24"/>
          <w:lang w:eastAsia="en-AU"/>
        </w:rPr>
        <w:t>—see section</w:t>
      </w:r>
      <w:r w:rsidR="00E037BE" w:rsidRPr="00987236">
        <w:rPr>
          <w:szCs w:val="24"/>
          <w:lang w:eastAsia="en-AU"/>
        </w:rPr>
        <w:t xml:space="preserve"> </w:t>
      </w:r>
      <w:r w:rsidR="00C851EF" w:rsidRPr="00987236">
        <w:t>72</w:t>
      </w:r>
      <w:r w:rsidR="00DB785B" w:rsidRPr="00987236">
        <w:rPr>
          <w:szCs w:val="24"/>
          <w:lang w:eastAsia="en-AU"/>
        </w:rPr>
        <w:t xml:space="preserve"> </w:t>
      </w:r>
      <w:r w:rsidR="00126AAF" w:rsidRPr="00987236">
        <w:rPr>
          <w:szCs w:val="24"/>
          <w:lang w:eastAsia="en-AU"/>
        </w:rPr>
        <w:t>(</w:t>
      </w:r>
      <w:r w:rsidR="00DB785B" w:rsidRPr="00987236">
        <w:rPr>
          <w:lang w:eastAsia="en-AU"/>
        </w:rPr>
        <w:t>Groups of commonly controlled businesses).</w:t>
      </w:r>
    </w:p>
    <w:p w14:paraId="2F38DB5C" w14:textId="77777777" w:rsidR="001737D0" w:rsidRPr="00987236" w:rsidRDefault="001737D0" w:rsidP="001737D0">
      <w:pPr>
        <w:pStyle w:val="aNote"/>
        <w:rPr>
          <w:lang w:eastAsia="en-AU"/>
        </w:rPr>
      </w:pPr>
      <w:r w:rsidRPr="005E1CAB">
        <w:rPr>
          <w:rStyle w:val="charItals"/>
        </w:rPr>
        <w:t>Note</w:t>
      </w:r>
      <w:r w:rsidRPr="005E1CAB">
        <w:rPr>
          <w:rStyle w:val="charItals"/>
        </w:rPr>
        <w:tab/>
      </w:r>
      <w:r w:rsidRPr="00987236">
        <w:rPr>
          <w:lang w:eastAsia="en-AU"/>
        </w:rPr>
        <w:t>Section 79 (Exclusion of people from groups) allows the commissioner to exclude people from a group in certain circumstances.</w:t>
      </w:r>
    </w:p>
    <w:p w14:paraId="33442D18" w14:textId="77777777" w:rsidR="007A2F3F" w:rsidRPr="003C149F" w:rsidRDefault="00491A17" w:rsidP="00491A17">
      <w:pPr>
        <w:pStyle w:val="AH3Div"/>
      </w:pPr>
      <w:bookmarkStart w:id="109" w:name="_Toc134022333"/>
      <w:r w:rsidRPr="003C149F">
        <w:rPr>
          <w:rStyle w:val="CharDivNo"/>
        </w:rPr>
        <w:t>Division 5.3</w:t>
      </w:r>
      <w:r w:rsidRPr="00987236">
        <w:tab/>
      </w:r>
      <w:r w:rsidR="007A2F3F" w:rsidRPr="003C149F">
        <w:rPr>
          <w:rStyle w:val="CharDivText"/>
        </w:rPr>
        <w:t>Business groups</w:t>
      </w:r>
      <w:r w:rsidR="00E46272" w:rsidRPr="003C149F">
        <w:rPr>
          <w:rStyle w:val="CharDivText"/>
        </w:rPr>
        <w:t>—</w:t>
      </w:r>
      <w:r w:rsidR="007A2F3F" w:rsidRPr="003C149F">
        <w:rPr>
          <w:rStyle w:val="CharDivText"/>
        </w:rPr>
        <w:t>tracing of interests in corporations</w:t>
      </w:r>
      <w:bookmarkEnd w:id="109"/>
    </w:p>
    <w:p w14:paraId="5982AEEF" w14:textId="77777777" w:rsidR="00351009" w:rsidRPr="00987236" w:rsidRDefault="008905CF" w:rsidP="00D242CC">
      <w:pPr>
        <w:pStyle w:val="AH5Sec"/>
        <w:rPr>
          <w:lang w:eastAsia="en-AU"/>
        </w:rPr>
      </w:pPr>
      <w:bookmarkStart w:id="110" w:name="_Toc134022334"/>
      <w:r w:rsidRPr="003C149F">
        <w:rPr>
          <w:rStyle w:val="CharSectNo"/>
        </w:rPr>
        <w:t>75</w:t>
      </w:r>
      <w:r w:rsidRPr="00987236">
        <w:rPr>
          <w:lang w:eastAsia="en-AU"/>
        </w:rPr>
        <w:tab/>
      </w:r>
      <w:r w:rsidR="00351009" w:rsidRPr="00987236">
        <w:rPr>
          <w:lang w:eastAsia="en-AU"/>
        </w:rPr>
        <w:t>Application</w:t>
      </w:r>
      <w:r w:rsidR="0046414D" w:rsidRPr="00987236">
        <w:rPr>
          <w:lang w:eastAsia="en-AU"/>
        </w:rPr>
        <w:t>—div 5.3</w:t>
      </w:r>
      <w:bookmarkEnd w:id="110"/>
    </w:p>
    <w:p w14:paraId="057DF007" w14:textId="77777777" w:rsidR="00351009" w:rsidRPr="00987236" w:rsidRDefault="0046414D" w:rsidP="00115FE1">
      <w:pPr>
        <w:pStyle w:val="Amainreturn"/>
        <w:rPr>
          <w:lang w:eastAsia="en-AU"/>
        </w:rPr>
      </w:pPr>
      <w:r w:rsidRPr="00987236">
        <w:rPr>
          <w:lang w:eastAsia="en-AU"/>
        </w:rPr>
        <w:t>This d</w:t>
      </w:r>
      <w:r w:rsidR="00351009" w:rsidRPr="00987236">
        <w:rPr>
          <w:lang w:eastAsia="en-AU"/>
        </w:rPr>
        <w:t xml:space="preserve">ivision applies </w:t>
      </w:r>
      <w:r w:rsidR="00E812C4" w:rsidRPr="00987236">
        <w:rPr>
          <w:lang w:eastAsia="en-AU"/>
        </w:rPr>
        <w:t xml:space="preserve">to </w:t>
      </w:r>
      <w:r w:rsidR="003166C8" w:rsidRPr="00987236">
        <w:rPr>
          <w:lang w:eastAsia="en-AU"/>
        </w:rPr>
        <w:t xml:space="preserve">section </w:t>
      </w:r>
      <w:r w:rsidR="008905CF" w:rsidRPr="00987236">
        <w:rPr>
          <w:lang w:eastAsia="en-AU"/>
        </w:rPr>
        <w:t>73</w:t>
      </w:r>
      <w:r w:rsidR="00351009" w:rsidRPr="00987236">
        <w:rPr>
          <w:lang w:eastAsia="en-AU"/>
        </w:rPr>
        <w:t xml:space="preserve"> (Groups arising from tracing of interests in corporations).</w:t>
      </w:r>
    </w:p>
    <w:p w14:paraId="4B6DF0EB" w14:textId="77777777" w:rsidR="00351009" w:rsidRPr="00987236" w:rsidRDefault="00F53646" w:rsidP="00D242CC">
      <w:pPr>
        <w:pStyle w:val="AH5Sec"/>
        <w:rPr>
          <w:lang w:eastAsia="en-AU"/>
        </w:rPr>
      </w:pPr>
      <w:bookmarkStart w:id="111" w:name="_Toc134022335"/>
      <w:r w:rsidRPr="003C149F">
        <w:rPr>
          <w:rStyle w:val="CharSectNo"/>
        </w:rPr>
        <w:lastRenderedPageBreak/>
        <w:t>76</w:t>
      </w:r>
      <w:r w:rsidRPr="00987236">
        <w:rPr>
          <w:lang w:eastAsia="en-AU"/>
        </w:rPr>
        <w:tab/>
      </w:r>
      <w:r w:rsidR="00351009" w:rsidRPr="00987236">
        <w:rPr>
          <w:lang w:eastAsia="en-AU"/>
        </w:rPr>
        <w:t>Direct interest</w:t>
      </w:r>
      <w:bookmarkEnd w:id="111"/>
    </w:p>
    <w:p w14:paraId="53C03FEF" w14:textId="77777777" w:rsidR="00351009" w:rsidRPr="00987236" w:rsidRDefault="00F53646" w:rsidP="003C0739">
      <w:pPr>
        <w:pStyle w:val="Amain"/>
        <w:keepNext/>
        <w:keepLines/>
        <w:rPr>
          <w:lang w:eastAsia="en-AU"/>
        </w:rPr>
      </w:pPr>
      <w:r w:rsidRPr="00987236">
        <w:rPr>
          <w:lang w:eastAsia="en-AU"/>
        </w:rPr>
        <w:tab/>
        <w:t>(1)</w:t>
      </w:r>
      <w:r w:rsidRPr="00987236">
        <w:rPr>
          <w:lang w:eastAsia="en-AU"/>
        </w:rPr>
        <w:tab/>
      </w:r>
      <w:r w:rsidR="00351009" w:rsidRPr="00987236">
        <w:rPr>
          <w:lang w:eastAsia="en-AU"/>
        </w:rPr>
        <w:t xml:space="preserve">An entity has a </w:t>
      </w:r>
      <w:r w:rsidR="00351009" w:rsidRPr="005E1CAB">
        <w:rPr>
          <w:rStyle w:val="charBoldItals"/>
        </w:rPr>
        <w:t>direct interest</w:t>
      </w:r>
      <w:r w:rsidR="0046414D" w:rsidRPr="00987236">
        <w:rPr>
          <w:lang w:eastAsia="en-AU"/>
        </w:rPr>
        <w:t xml:space="preserve"> in a corporation if—</w:t>
      </w:r>
    </w:p>
    <w:p w14:paraId="1161A87E" w14:textId="77777777" w:rsidR="00351009" w:rsidRPr="00987236" w:rsidRDefault="00F53646" w:rsidP="003C0739">
      <w:pPr>
        <w:pStyle w:val="Apara"/>
        <w:keepNext/>
        <w:keepLines/>
        <w:rPr>
          <w:lang w:eastAsia="en-AU"/>
        </w:rPr>
      </w:pPr>
      <w:r w:rsidRPr="00987236">
        <w:rPr>
          <w:lang w:eastAsia="en-AU"/>
        </w:rPr>
        <w:tab/>
        <w:t>(a)</w:t>
      </w:r>
      <w:r w:rsidRPr="00987236">
        <w:rPr>
          <w:lang w:eastAsia="en-AU"/>
        </w:rPr>
        <w:tab/>
      </w:r>
      <w:r w:rsidR="0046414D" w:rsidRPr="00987236">
        <w:rPr>
          <w:lang w:eastAsia="en-AU"/>
        </w:rPr>
        <w:t xml:space="preserve">for </w:t>
      </w:r>
      <w:r w:rsidR="00351009" w:rsidRPr="00987236">
        <w:rPr>
          <w:lang w:eastAsia="en-AU"/>
        </w:rPr>
        <w:t>an entity that is a person—the person can, directly or indirectly, exercise, control the exercise of, or substantially influence the exercise of, the voting power attached to any voting shares issued by the corporation</w:t>
      </w:r>
      <w:r w:rsidR="00EA5F41" w:rsidRPr="00987236">
        <w:rPr>
          <w:lang w:eastAsia="en-AU"/>
        </w:rPr>
        <w:t>;</w:t>
      </w:r>
      <w:r w:rsidR="00351009" w:rsidRPr="00987236">
        <w:rPr>
          <w:lang w:eastAsia="en-AU"/>
        </w:rPr>
        <w:t xml:space="preserve"> or</w:t>
      </w:r>
    </w:p>
    <w:p w14:paraId="6A899621" w14:textId="77777777" w:rsidR="00351009" w:rsidRPr="00987236" w:rsidRDefault="00F53646" w:rsidP="00D242CC">
      <w:pPr>
        <w:pStyle w:val="Apara"/>
        <w:rPr>
          <w:lang w:eastAsia="en-AU"/>
        </w:rPr>
      </w:pPr>
      <w:r w:rsidRPr="00987236">
        <w:rPr>
          <w:lang w:eastAsia="en-AU"/>
        </w:rPr>
        <w:tab/>
        <w:t>(b)</w:t>
      </w:r>
      <w:r w:rsidRPr="00987236">
        <w:rPr>
          <w:lang w:eastAsia="en-AU"/>
        </w:rPr>
        <w:tab/>
      </w:r>
      <w:r w:rsidR="0046414D" w:rsidRPr="00987236">
        <w:rPr>
          <w:lang w:eastAsia="en-AU"/>
        </w:rPr>
        <w:t xml:space="preserve">for </w:t>
      </w:r>
      <w:r w:rsidR="00351009" w:rsidRPr="00987236">
        <w:rPr>
          <w:lang w:eastAsia="en-AU"/>
        </w:rPr>
        <w:t xml:space="preserve">an entity that is 2 or more </w:t>
      </w:r>
      <w:r w:rsidR="00451583" w:rsidRPr="00987236">
        <w:rPr>
          <w:lang w:eastAsia="en-AU"/>
        </w:rPr>
        <w:t>people</w:t>
      </w:r>
      <w:r w:rsidR="00351009" w:rsidRPr="00987236">
        <w:rPr>
          <w:lang w:eastAsia="en-AU"/>
        </w:rPr>
        <w:t xml:space="preserve"> who are associated </w:t>
      </w:r>
      <w:r w:rsidR="0065312A" w:rsidRPr="00987236">
        <w:rPr>
          <w:lang w:eastAsia="en-AU"/>
        </w:rPr>
        <w:t>people</w:t>
      </w:r>
      <w:r w:rsidR="00351009" w:rsidRPr="00987236">
        <w:rPr>
          <w:lang w:eastAsia="en-AU"/>
        </w:rPr>
        <w:t xml:space="preserve">—each of the associated </w:t>
      </w:r>
      <w:r w:rsidR="0065312A" w:rsidRPr="00987236">
        <w:rPr>
          <w:lang w:eastAsia="en-AU"/>
        </w:rPr>
        <w:t>people</w:t>
      </w:r>
      <w:r w:rsidR="00351009" w:rsidRPr="00987236">
        <w:rPr>
          <w:lang w:eastAsia="en-AU"/>
        </w:rPr>
        <w:t xml:space="preserve"> can, directly or indirectly, exercise, control the exercise of, or substantially influence the exercise of, the voting power attached to any voting shares issued by the corporation.</w:t>
      </w:r>
    </w:p>
    <w:p w14:paraId="3B515E35" w14:textId="77777777" w:rsidR="00351009" w:rsidRPr="00987236" w:rsidRDefault="00F53646" w:rsidP="00D242CC">
      <w:pPr>
        <w:pStyle w:val="Amain"/>
        <w:rPr>
          <w:lang w:eastAsia="en-AU"/>
        </w:rPr>
      </w:pPr>
      <w:r w:rsidRPr="00987236">
        <w:rPr>
          <w:lang w:eastAsia="en-AU"/>
        </w:rPr>
        <w:tab/>
        <w:t>(2)</w:t>
      </w:r>
      <w:r w:rsidRPr="00987236">
        <w:rPr>
          <w:lang w:eastAsia="en-AU"/>
        </w:rPr>
        <w:tab/>
      </w:r>
      <w:r w:rsidR="00351009" w:rsidRPr="00987236">
        <w:rPr>
          <w:lang w:eastAsia="en-AU"/>
        </w:rPr>
        <w:t>The value of the direct interest of the entity in the corporation is the proportion (expressed as a percentage) of the voting power of all voting shares issue</w:t>
      </w:r>
      <w:r w:rsidR="0046414D" w:rsidRPr="00987236">
        <w:rPr>
          <w:lang w:eastAsia="en-AU"/>
        </w:rPr>
        <w:t>d by the corporation that—</w:t>
      </w:r>
    </w:p>
    <w:p w14:paraId="3B97F883" w14:textId="77777777" w:rsidR="00351009" w:rsidRPr="00987236" w:rsidRDefault="00F53646" w:rsidP="00D242CC">
      <w:pPr>
        <w:pStyle w:val="Apara"/>
        <w:rPr>
          <w:lang w:eastAsia="en-AU"/>
        </w:rPr>
      </w:pPr>
      <w:r w:rsidRPr="00987236">
        <w:rPr>
          <w:lang w:eastAsia="en-AU"/>
        </w:rPr>
        <w:tab/>
        <w:t>(a)</w:t>
      </w:r>
      <w:r w:rsidRPr="00987236">
        <w:rPr>
          <w:lang w:eastAsia="en-AU"/>
        </w:rPr>
        <w:tab/>
      </w:r>
      <w:r w:rsidR="0065312A" w:rsidRPr="00987236">
        <w:rPr>
          <w:lang w:eastAsia="en-AU"/>
        </w:rPr>
        <w:t xml:space="preserve">for </w:t>
      </w:r>
      <w:r w:rsidR="00351009" w:rsidRPr="00987236">
        <w:rPr>
          <w:lang w:eastAsia="en-AU"/>
        </w:rPr>
        <w:t>an entity that is a person—the person can</w:t>
      </w:r>
      <w:r w:rsidR="00C34072" w:rsidRPr="00987236">
        <w:rPr>
          <w:lang w:eastAsia="en-AU"/>
        </w:rPr>
        <w:t>,</w:t>
      </w:r>
      <w:r w:rsidR="00351009" w:rsidRPr="00987236">
        <w:rPr>
          <w:lang w:eastAsia="en-AU"/>
        </w:rPr>
        <w:t xml:space="preserve"> directly or indirectly</w:t>
      </w:r>
      <w:r w:rsidR="00C34072" w:rsidRPr="00987236">
        <w:rPr>
          <w:lang w:eastAsia="en-AU"/>
        </w:rPr>
        <w:t>,</w:t>
      </w:r>
      <w:r w:rsidR="00351009" w:rsidRPr="00987236">
        <w:rPr>
          <w:lang w:eastAsia="en-AU"/>
        </w:rPr>
        <w:t xml:space="preserve"> exercise, control the exercise of, or substantiall</w:t>
      </w:r>
      <w:r w:rsidR="001737D0" w:rsidRPr="00987236">
        <w:rPr>
          <w:lang w:eastAsia="en-AU"/>
        </w:rPr>
        <w:t>y influence the exercise of, as</w:t>
      </w:r>
      <w:r w:rsidR="004D6168" w:rsidRPr="00987236">
        <w:rPr>
          <w:lang w:eastAsia="en-AU"/>
        </w:rPr>
        <w:t xml:space="preserve"> </w:t>
      </w:r>
      <w:r w:rsidR="0046414D" w:rsidRPr="00987236">
        <w:rPr>
          <w:lang w:eastAsia="en-AU"/>
        </w:rPr>
        <w:t>mentioned</w:t>
      </w:r>
      <w:r w:rsidR="00351009" w:rsidRPr="00987236">
        <w:rPr>
          <w:lang w:eastAsia="en-AU"/>
        </w:rPr>
        <w:t xml:space="preserve"> in subsection (1)</w:t>
      </w:r>
      <w:r w:rsidR="00EA5F41" w:rsidRPr="00987236">
        <w:rPr>
          <w:lang w:eastAsia="en-AU"/>
        </w:rPr>
        <w:t>;</w:t>
      </w:r>
      <w:r w:rsidR="00351009" w:rsidRPr="00987236">
        <w:rPr>
          <w:lang w:eastAsia="en-AU"/>
        </w:rPr>
        <w:t xml:space="preserve"> or</w:t>
      </w:r>
    </w:p>
    <w:p w14:paraId="50258A96" w14:textId="77777777" w:rsidR="00351009" w:rsidRPr="00987236" w:rsidRDefault="00F53646" w:rsidP="00D242CC">
      <w:pPr>
        <w:pStyle w:val="Apara"/>
        <w:rPr>
          <w:lang w:eastAsia="en-AU"/>
        </w:rPr>
      </w:pPr>
      <w:r w:rsidRPr="00987236">
        <w:rPr>
          <w:lang w:eastAsia="en-AU"/>
        </w:rPr>
        <w:tab/>
        <w:t>(b)</w:t>
      </w:r>
      <w:r w:rsidRPr="00987236">
        <w:rPr>
          <w:lang w:eastAsia="en-AU"/>
        </w:rPr>
        <w:tab/>
      </w:r>
      <w:r w:rsidR="0065312A" w:rsidRPr="00987236">
        <w:rPr>
          <w:lang w:eastAsia="en-AU"/>
        </w:rPr>
        <w:t>for</w:t>
      </w:r>
      <w:r w:rsidR="00351009" w:rsidRPr="00987236">
        <w:rPr>
          <w:lang w:eastAsia="en-AU"/>
        </w:rPr>
        <w:t xml:space="preserve"> an entity that is 2 or more </w:t>
      </w:r>
      <w:r w:rsidR="0065312A" w:rsidRPr="00987236">
        <w:rPr>
          <w:lang w:eastAsia="en-AU"/>
        </w:rPr>
        <w:t>people</w:t>
      </w:r>
      <w:r w:rsidR="00351009" w:rsidRPr="00987236">
        <w:rPr>
          <w:lang w:eastAsia="en-AU"/>
        </w:rPr>
        <w:t xml:space="preserve"> who are associated </w:t>
      </w:r>
      <w:r w:rsidR="0065312A" w:rsidRPr="00987236">
        <w:rPr>
          <w:lang w:eastAsia="en-AU"/>
        </w:rPr>
        <w:t>people</w:t>
      </w:r>
      <w:r w:rsidR="00B73A16" w:rsidRPr="00987236">
        <w:rPr>
          <w:lang w:eastAsia="en-AU"/>
        </w:rPr>
        <w:t>—the associated</w:t>
      </w:r>
      <w:r w:rsidR="0065312A" w:rsidRPr="00987236">
        <w:rPr>
          <w:lang w:eastAsia="en-AU"/>
        </w:rPr>
        <w:t xml:space="preserve"> people</w:t>
      </w:r>
      <w:r w:rsidR="00351009" w:rsidRPr="00987236">
        <w:rPr>
          <w:lang w:eastAsia="en-AU"/>
        </w:rPr>
        <w:t xml:space="preserve"> can, if acting together, directly or indirectly</w:t>
      </w:r>
      <w:r w:rsidR="007451D6" w:rsidRPr="00987236">
        <w:rPr>
          <w:lang w:eastAsia="en-AU"/>
        </w:rPr>
        <w:t>,</w:t>
      </w:r>
      <w:r w:rsidR="00351009" w:rsidRPr="00987236">
        <w:rPr>
          <w:lang w:eastAsia="en-AU"/>
        </w:rPr>
        <w:t xml:space="preserve"> exercise, control the exercise of, or substantiall</w:t>
      </w:r>
      <w:r w:rsidR="00B73A16" w:rsidRPr="00987236">
        <w:rPr>
          <w:lang w:eastAsia="en-AU"/>
        </w:rPr>
        <w:t>y influence the exercise of, as</w:t>
      </w:r>
      <w:r w:rsidR="004D6168" w:rsidRPr="00987236">
        <w:rPr>
          <w:lang w:eastAsia="en-AU"/>
        </w:rPr>
        <w:t xml:space="preserve"> mentioned</w:t>
      </w:r>
      <w:r w:rsidR="00351009" w:rsidRPr="00987236">
        <w:rPr>
          <w:lang w:eastAsia="en-AU"/>
        </w:rPr>
        <w:t xml:space="preserve"> in subsection (1).</w:t>
      </w:r>
    </w:p>
    <w:p w14:paraId="4B4283E5" w14:textId="77777777" w:rsidR="00351009" w:rsidRPr="00987236" w:rsidRDefault="00220DA3" w:rsidP="00D242CC">
      <w:pPr>
        <w:pStyle w:val="AH5Sec"/>
        <w:rPr>
          <w:lang w:eastAsia="en-AU"/>
        </w:rPr>
      </w:pPr>
      <w:bookmarkStart w:id="112" w:name="_Toc134022336"/>
      <w:r w:rsidRPr="003C149F">
        <w:rPr>
          <w:rStyle w:val="CharSectNo"/>
        </w:rPr>
        <w:lastRenderedPageBreak/>
        <w:t>77</w:t>
      </w:r>
      <w:r w:rsidRPr="00987236">
        <w:rPr>
          <w:lang w:eastAsia="en-AU"/>
        </w:rPr>
        <w:tab/>
      </w:r>
      <w:r w:rsidR="00115FE1" w:rsidRPr="00987236">
        <w:rPr>
          <w:lang w:eastAsia="en-AU"/>
        </w:rPr>
        <w:t>I</w:t>
      </w:r>
      <w:r w:rsidR="00351009" w:rsidRPr="00987236">
        <w:rPr>
          <w:lang w:eastAsia="en-AU"/>
        </w:rPr>
        <w:t>ndirect interest</w:t>
      </w:r>
      <w:bookmarkEnd w:id="112"/>
    </w:p>
    <w:p w14:paraId="51CAB524" w14:textId="77777777" w:rsidR="00351009" w:rsidRPr="00987236" w:rsidRDefault="00220DA3" w:rsidP="003B4483">
      <w:pPr>
        <w:pStyle w:val="Amain"/>
        <w:keepNext/>
        <w:rPr>
          <w:lang w:eastAsia="en-AU"/>
        </w:rPr>
      </w:pPr>
      <w:r w:rsidRPr="00987236">
        <w:rPr>
          <w:lang w:eastAsia="en-AU"/>
        </w:rPr>
        <w:tab/>
        <w:t>(1)</w:t>
      </w:r>
      <w:r w:rsidRPr="00987236">
        <w:rPr>
          <w:lang w:eastAsia="en-AU"/>
        </w:rPr>
        <w:tab/>
      </w:r>
      <w:r w:rsidR="00351009" w:rsidRPr="00987236">
        <w:rPr>
          <w:lang w:eastAsia="en-AU"/>
        </w:rPr>
        <w:t xml:space="preserve">An entity has an </w:t>
      </w:r>
      <w:r w:rsidR="00351009" w:rsidRPr="005E1CAB">
        <w:rPr>
          <w:rStyle w:val="charBoldItals"/>
        </w:rPr>
        <w:t>indirect interest</w:t>
      </w:r>
      <w:r w:rsidR="00351009" w:rsidRPr="00987236">
        <w:rPr>
          <w:lang w:eastAsia="en-AU"/>
        </w:rPr>
        <w:t xml:space="preserve"> in a corporation if the corporation is linked to another corporation (the </w:t>
      </w:r>
      <w:r w:rsidR="00351009" w:rsidRPr="005E1CAB">
        <w:rPr>
          <w:rStyle w:val="charBoldItals"/>
        </w:rPr>
        <w:t>directly controlled corporation</w:t>
      </w:r>
      <w:r w:rsidR="00351009" w:rsidRPr="00987236">
        <w:rPr>
          <w:lang w:eastAsia="en-AU"/>
        </w:rPr>
        <w:t>) in which the entity has a direct interest.</w:t>
      </w:r>
    </w:p>
    <w:p w14:paraId="689414D2" w14:textId="77777777" w:rsidR="00351009" w:rsidRPr="00987236" w:rsidRDefault="00220DA3" w:rsidP="003B4483">
      <w:pPr>
        <w:pStyle w:val="Amain"/>
        <w:keepNext/>
        <w:rPr>
          <w:lang w:eastAsia="en-AU"/>
        </w:rPr>
      </w:pPr>
      <w:r w:rsidRPr="00987236">
        <w:rPr>
          <w:lang w:eastAsia="en-AU"/>
        </w:rPr>
        <w:tab/>
        <w:t>(2)</w:t>
      </w:r>
      <w:r w:rsidRPr="00987236">
        <w:rPr>
          <w:lang w:eastAsia="en-AU"/>
        </w:rPr>
        <w:tab/>
      </w:r>
      <w:r w:rsidR="00351009" w:rsidRPr="00987236">
        <w:rPr>
          <w:lang w:eastAsia="en-AU"/>
        </w:rPr>
        <w:t xml:space="preserve">A corporation is </w:t>
      </w:r>
      <w:r w:rsidR="00351009" w:rsidRPr="005E1CAB">
        <w:rPr>
          <w:rStyle w:val="charBoldItals"/>
        </w:rPr>
        <w:t>linked</w:t>
      </w:r>
      <w:r w:rsidR="00351009" w:rsidRPr="00987236">
        <w:rPr>
          <w:lang w:eastAsia="en-AU"/>
        </w:rPr>
        <w:t xml:space="preserve"> to a directly controlled corporation if the corporation is p</w:t>
      </w:r>
      <w:r w:rsidR="00B76418" w:rsidRPr="00987236">
        <w:rPr>
          <w:lang w:eastAsia="en-AU"/>
        </w:rPr>
        <w:t>art of a chain of corporations—</w:t>
      </w:r>
    </w:p>
    <w:p w14:paraId="13EFA7F7" w14:textId="77777777" w:rsidR="00351009" w:rsidRPr="00987236" w:rsidRDefault="00220DA3" w:rsidP="003B4483">
      <w:pPr>
        <w:pStyle w:val="Apara"/>
        <w:keepNext/>
        <w:rPr>
          <w:lang w:eastAsia="en-AU"/>
        </w:rPr>
      </w:pPr>
      <w:r w:rsidRPr="00987236">
        <w:rPr>
          <w:lang w:eastAsia="en-AU"/>
        </w:rPr>
        <w:tab/>
        <w:t>(a)</w:t>
      </w:r>
      <w:r w:rsidRPr="00987236">
        <w:rPr>
          <w:lang w:eastAsia="en-AU"/>
        </w:rPr>
        <w:tab/>
      </w:r>
      <w:r w:rsidR="00351009" w:rsidRPr="00987236">
        <w:rPr>
          <w:lang w:eastAsia="en-AU"/>
        </w:rPr>
        <w:t>that starts with the directly controlled corporation</w:t>
      </w:r>
      <w:r w:rsidR="00EA5F41" w:rsidRPr="00987236">
        <w:rPr>
          <w:lang w:eastAsia="en-AU"/>
        </w:rPr>
        <w:t>;</w:t>
      </w:r>
      <w:r w:rsidR="00351009" w:rsidRPr="00987236">
        <w:rPr>
          <w:lang w:eastAsia="en-AU"/>
        </w:rPr>
        <w:t xml:space="preserve"> and</w:t>
      </w:r>
    </w:p>
    <w:p w14:paraId="6C0B62E1" w14:textId="77777777" w:rsidR="00351009" w:rsidRPr="00987236" w:rsidRDefault="00220DA3" w:rsidP="00825787">
      <w:pPr>
        <w:pStyle w:val="Apara"/>
        <w:keepNext/>
        <w:rPr>
          <w:lang w:eastAsia="en-AU"/>
        </w:rPr>
      </w:pPr>
      <w:r w:rsidRPr="00987236">
        <w:rPr>
          <w:lang w:eastAsia="en-AU"/>
        </w:rPr>
        <w:tab/>
        <w:t>(b)</w:t>
      </w:r>
      <w:r w:rsidRPr="00987236">
        <w:rPr>
          <w:lang w:eastAsia="en-AU"/>
        </w:rPr>
        <w:tab/>
      </w:r>
      <w:r w:rsidR="00351009" w:rsidRPr="00987236">
        <w:rPr>
          <w:lang w:eastAsia="en-AU"/>
        </w:rPr>
        <w:t>in which a link in the chain is formed if a corporation has a direct interest in the next corporation in the chain.</w:t>
      </w:r>
    </w:p>
    <w:p w14:paraId="0BDD3BC4" w14:textId="77777777" w:rsidR="00B76418" w:rsidRPr="00987236" w:rsidRDefault="00B76418" w:rsidP="00B76418">
      <w:pPr>
        <w:pStyle w:val="aExamHdgss"/>
      </w:pPr>
      <w:r w:rsidRPr="00987236">
        <w:t>Example</w:t>
      </w:r>
    </w:p>
    <w:p w14:paraId="414A8294" w14:textId="77777777" w:rsidR="00B76418" w:rsidRPr="00987236" w:rsidRDefault="00B76418" w:rsidP="00B76418">
      <w:pPr>
        <w:pStyle w:val="aExamss"/>
        <w:rPr>
          <w:lang w:val="en-GB" w:eastAsia="en-AU"/>
        </w:rPr>
      </w:pPr>
      <w:r w:rsidRPr="00987236">
        <w:rPr>
          <w:lang w:val="en-GB" w:eastAsia="en-AU"/>
        </w:rPr>
        <w:t>Corporation A (a directly controlled corporation) has a direct interest in corporation B. Corporations A and B form part of a chain of corporations, and corporation B is linked to corporation A.  Accordingly, an entity that has a direct interest in corporation A also has an indirect interest in corporation B.</w:t>
      </w:r>
    </w:p>
    <w:p w14:paraId="62804054" w14:textId="77777777" w:rsidR="00B76418" w:rsidRPr="00987236" w:rsidRDefault="00B76418" w:rsidP="00B76418">
      <w:pPr>
        <w:pStyle w:val="aExamss"/>
        <w:rPr>
          <w:lang w:val="en-GB" w:eastAsia="en-AU"/>
        </w:rPr>
      </w:pPr>
      <w:r w:rsidRPr="00987236">
        <w:rPr>
          <w:lang w:val="en-GB" w:eastAsia="en-AU"/>
        </w:rPr>
        <w:t>Corporation B also has a direct interest in corporation C.  In this case, corporations A, B and C form part of a chain of corporations.  Both corporations B and C are linked to corporation A.  The entity that has a direct interest in corporation A has an indirect interest in both corporations B and C.</w:t>
      </w:r>
    </w:p>
    <w:p w14:paraId="6D30CB2D" w14:textId="77777777" w:rsidR="00B76418" w:rsidRPr="00987236" w:rsidRDefault="00B76418" w:rsidP="00B76418">
      <w:pPr>
        <w:pStyle w:val="aExamss"/>
        <w:keepNext/>
        <w:rPr>
          <w:lang w:val="en-GB" w:eastAsia="en-AU"/>
        </w:rPr>
      </w:pPr>
      <w:r w:rsidRPr="00987236">
        <w:rPr>
          <w:lang w:val="en-GB" w:eastAsia="en-AU"/>
        </w:rPr>
        <w:t>Corporation B also has a direct interest in corporation D.  There are now 2</w:t>
      </w:r>
      <w:r w:rsidR="00A51B31" w:rsidRPr="00987236">
        <w:rPr>
          <w:lang w:val="en-GB" w:eastAsia="en-AU"/>
        </w:rPr>
        <w:t xml:space="preserve"> chains of corporations, 1</w:t>
      </w:r>
      <w:r w:rsidRPr="00987236">
        <w:rPr>
          <w:lang w:val="en-GB" w:eastAsia="en-AU"/>
        </w:rPr>
        <w:t xml:space="preserve"> c</w:t>
      </w:r>
      <w:r w:rsidR="00A51B31" w:rsidRPr="00987236">
        <w:rPr>
          <w:lang w:val="en-GB" w:eastAsia="en-AU"/>
        </w:rPr>
        <w:t>onsisting of A, B and C, and 1</w:t>
      </w:r>
      <w:r w:rsidRPr="00987236">
        <w:rPr>
          <w:lang w:val="en-GB" w:eastAsia="en-AU"/>
        </w:rPr>
        <w:t xml:space="preserve"> consisting of A, B and D.  Corporations B, C and D are all linked to corporation A and an entity that has a direct interest in corporation A would have an indirect interest in corporations B, C and D.  An entity that has a direct interest in corporation B would have an indirect interest in corporations C and D.  However, an entity that has a direct interest in corporation C only would not have an indirect interest in corporation D, as corporation D is not linked to corporation C.</w:t>
      </w:r>
    </w:p>
    <w:p w14:paraId="03EF7670" w14:textId="77777777" w:rsidR="00351009" w:rsidRPr="00987236" w:rsidRDefault="00220DA3" w:rsidP="00D242CC">
      <w:pPr>
        <w:pStyle w:val="Amain"/>
        <w:rPr>
          <w:lang w:eastAsia="en-AU"/>
        </w:rPr>
      </w:pPr>
      <w:r w:rsidRPr="00987236">
        <w:rPr>
          <w:lang w:eastAsia="en-AU"/>
        </w:rPr>
        <w:tab/>
        <w:t>(3)</w:t>
      </w:r>
      <w:r w:rsidRPr="00987236">
        <w:rPr>
          <w:lang w:eastAsia="en-AU"/>
        </w:rPr>
        <w:tab/>
      </w:r>
      <w:r w:rsidR="00351009" w:rsidRPr="00987236">
        <w:rPr>
          <w:lang w:eastAsia="en-AU"/>
        </w:rPr>
        <w:t xml:space="preserve">The value of the indirect interest of an entity in a corporation (an </w:t>
      </w:r>
      <w:r w:rsidR="00351009" w:rsidRPr="005E1CAB">
        <w:rPr>
          <w:rStyle w:val="charBoldItals"/>
        </w:rPr>
        <w:t>indirectly controlled corporation</w:t>
      </w:r>
      <w:r w:rsidR="00351009" w:rsidRPr="00987236">
        <w:rPr>
          <w:lang w:eastAsia="en-AU"/>
        </w:rPr>
        <w:t xml:space="preserve">) that is linked to a directly controlled corporation is </w:t>
      </w:r>
      <w:r w:rsidR="00B75D39" w:rsidRPr="00987236">
        <w:rPr>
          <w:lang w:eastAsia="en-AU"/>
        </w:rPr>
        <w:t xml:space="preserve">worked out </w:t>
      </w:r>
      <w:r w:rsidR="00351009" w:rsidRPr="00987236">
        <w:rPr>
          <w:lang w:eastAsia="en-AU"/>
        </w:rPr>
        <w:t xml:space="preserve">by multiplying together the following: </w:t>
      </w:r>
    </w:p>
    <w:p w14:paraId="149F482F" w14:textId="77777777" w:rsidR="00351009" w:rsidRPr="00987236" w:rsidRDefault="00220DA3" w:rsidP="00D242CC">
      <w:pPr>
        <w:pStyle w:val="Apara"/>
        <w:rPr>
          <w:lang w:eastAsia="en-AU"/>
        </w:rPr>
      </w:pPr>
      <w:r w:rsidRPr="00987236">
        <w:rPr>
          <w:lang w:eastAsia="en-AU"/>
        </w:rPr>
        <w:tab/>
        <w:t>(a)</w:t>
      </w:r>
      <w:r w:rsidRPr="00987236">
        <w:rPr>
          <w:lang w:eastAsia="en-AU"/>
        </w:rPr>
        <w:tab/>
      </w:r>
      <w:r w:rsidR="00351009" w:rsidRPr="00987236">
        <w:rPr>
          <w:lang w:eastAsia="en-AU"/>
        </w:rPr>
        <w:t>the value of the direct interest of the entity in the directly controlled corporation</w:t>
      </w:r>
      <w:r w:rsidR="00EA5F41" w:rsidRPr="00987236">
        <w:rPr>
          <w:lang w:eastAsia="en-AU"/>
        </w:rPr>
        <w:t>;</w:t>
      </w:r>
    </w:p>
    <w:p w14:paraId="3DA0EDF8" w14:textId="77777777" w:rsidR="00351009" w:rsidRPr="00987236" w:rsidRDefault="00220DA3" w:rsidP="003C0739">
      <w:pPr>
        <w:pStyle w:val="Apara"/>
        <w:keepNext/>
        <w:keepLines/>
        <w:rPr>
          <w:lang w:eastAsia="en-AU"/>
        </w:rPr>
      </w:pPr>
      <w:r w:rsidRPr="00987236">
        <w:rPr>
          <w:lang w:eastAsia="en-AU"/>
        </w:rPr>
        <w:lastRenderedPageBreak/>
        <w:tab/>
        <w:t>(b)</w:t>
      </w:r>
      <w:r w:rsidRPr="00987236">
        <w:rPr>
          <w:lang w:eastAsia="en-AU"/>
        </w:rPr>
        <w:tab/>
      </w:r>
      <w:r w:rsidR="00351009" w:rsidRPr="00987236">
        <w:rPr>
          <w:lang w:eastAsia="en-AU"/>
        </w:rPr>
        <w:t>the value of each direct interest that forms a link in the chain of corporations by which the indirectly controlled corporation is linked to the directly controlled corporation.</w:t>
      </w:r>
    </w:p>
    <w:p w14:paraId="61D61417" w14:textId="77777777" w:rsidR="00B75D39" w:rsidRPr="00987236" w:rsidRDefault="00B75D39" w:rsidP="003C0739">
      <w:pPr>
        <w:pStyle w:val="aExamHdgss"/>
        <w:keepLines/>
      </w:pPr>
      <w:r w:rsidRPr="00987236">
        <w:t>Example</w:t>
      </w:r>
    </w:p>
    <w:p w14:paraId="6CCD9DC1" w14:textId="77777777" w:rsidR="00B75D39" w:rsidRPr="00987236" w:rsidRDefault="00B75D39" w:rsidP="003C0739">
      <w:pPr>
        <w:pStyle w:val="aExamss"/>
        <w:keepNext/>
        <w:keepLines/>
        <w:rPr>
          <w:lang w:val="en-GB" w:eastAsia="en-AU"/>
        </w:rPr>
      </w:pPr>
      <w:r w:rsidRPr="00987236">
        <w:t>An entity has a direct interest (with a value of 80%) in corporation A.</w:t>
      </w:r>
      <w:r w:rsidRPr="00987236">
        <w:rPr>
          <w:lang w:val="en-GB" w:eastAsia="en-AU"/>
        </w:rPr>
        <w:t xml:space="preserve">  Corporation A has a direct interest (with a value of 70%) in corporation B.  The value of the indirect interest of the entity in corporation B is 80% </w:t>
      </w:r>
      <w:r w:rsidRPr="00987236">
        <w:rPr>
          <w:rFonts w:ascii="Symbol" w:hAnsi="Symbol"/>
          <w:lang w:val="en-GB" w:eastAsia="en-AU"/>
        </w:rPr>
        <w:t></w:t>
      </w:r>
      <w:r w:rsidRPr="00987236">
        <w:rPr>
          <w:lang w:val="en-GB" w:eastAsia="en-AU"/>
        </w:rPr>
        <w:t xml:space="preserve"> 70% (that is, 56%).  Accordingly, the entity has a controlling interest </w:t>
      </w:r>
      <w:r w:rsidR="00F96F15" w:rsidRPr="00987236">
        <w:rPr>
          <w:lang w:val="en-GB" w:eastAsia="en-AU"/>
        </w:rPr>
        <w:t xml:space="preserve">in corporation B </w:t>
      </w:r>
      <w:r w:rsidR="002F1376" w:rsidRPr="00987236">
        <w:rPr>
          <w:lang w:val="en-GB" w:eastAsia="en-AU"/>
        </w:rPr>
        <w:t>under s </w:t>
      </w:r>
      <w:r w:rsidR="004D07B0" w:rsidRPr="00987236">
        <w:t>73</w:t>
      </w:r>
      <w:r w:rsidRPr="00987236">
        <w:rPr>
          <w:lang w:val="en-GB" w:eastAsia="en-AU"/>
        </w:rPr>
        <w:t xml:space="preserve"> </w:t>
      </w:r>
      <w:r w:rsidR="00F96F15" w:rsidRPr="00987236">
        <w:rPr>
          <w:lang w:val="en-GB" w:eastAsia="en-AU"/>
        </w:rPr>
        <w:t>(</w:t>
      </w:r>
      <w:r w:rsidR="00F96F15" w:rsidRPr="00987236">
        <w:rPr>
          <w:lang w:eastAsia="en-AU"/>
        </w:rPr>
        <w:t>Groups arising from tracing of interests in corporations).</w:t>
      </w:r>
    </w:p>
    <w:p w14:paraId="2729E86E" w14:textId="77777777" w:rsidR="00B75D39" w:rsidRPr="00987236" w:rsidRDefault="00B75D39" w:rsidP="003B4483">
      <w:pPr>
        <w:pStyle w:val="aExamss"/>
        <w:keepLines/>
        <w:rPr>
          <w:lang w:val="en-GB" w:eastAsia="en-AU"/>
        </w:rPr>
      </w:pPr>
      <w:r w:rsidRPr="00987236">
        <w:rPr>
          <w:lang w:val="en-GB" w:eastAsia="en-AU"/>
        </w:rPr>
        <w:t xml:space="preserve">Corporation B also has a direct interest (with a value of 40%) in corporation C.  The value of the indirect interest of the entity in corporation C is 80% </w:t>
      </w:r>
      <w:r w:rsidRPr="00987236">
        <w:rPr>
          <w:rFonts w:ascii="Symbol" w:hAnsi="Symbol"/>
          <w:lang w:val="en-GB" w:eastAsia="en-AU"/>
        </w:rPr>
        <w:t></w:t>
      </w:r>
      <w:r w:rsidRPr="00987236">
        <w:rPr>
          <w:lang w:val="en-GB" w:eastAsia="en-AU"/>
        </w:rPr>
        <w:t xml:space="preserve"> 70% </w:t>
      </w:r>
      <w:r w:rsidRPr="00987236">
        <w:rPr>
          <w:rFonts w:ascii="Symbol" w:hAnsi="Symbol"/>
          <w:lang w:val="en-GB" w:eastAsia="en-AU"/>
        </w:rPr>
        <w:t></w:t>
      </w:r>
      <w:r w:rsidRPr="00987236">
        <w:rPr>
          <w:lang w:val="en-GB" w:eastAsia="en-AU"/>
        </w:rPr>
        <w:t xml:space="preserve"> 40% (that is, 22</w:t>
      </w:r>
      <w:r w:rsidRPr="00987236">
        <w:rPr>
          <w:lang w:val="en-GB" w:eastAsia="en-AU"/>
        </w:rPr>
        <w:sym w:font="Symbol" w:char="F0D7"/>
      </w:r>
      <w:r w:rsidRPr="00987236">
        <w:rPr>
          <w:lang w:val="en-GB" w:eastAsia="en-AU"/>
        </w:rPr>
        <w:t xml:space="preserve">4%).  Accordingly, the entity does not have a controlling interest in corporation C. </w:t>
      </w:r>
    </w:p>
    <w:p w14:paraId="0DC68C6C" w14:textId="77777777" w:rsidR="00351009" w:rsidRPr="00987236" w:rsidRDefault="00220DA3" w:rsidP="00D242CC">
      <w:pPr>
        <w:pStyle w:val="Amain"/>
        <w:rPr>
          <w:lang w:eastAsia="en-AU"/>
        </w:rPr>
      </w:pPr>
      <w:r w:rsidRPr="00987236">
        <w:rPr>
          <w:lang w:eastAsia="en-AU"/>
        </w:rPr>
        <w:tab/>
        <w:t>(4)</w:t>
      </w:r>
      <w:r w:rsidRPr="00987236">
        <w:rPr>
          <w:lang w:eastAsia="en-AU"/>
        </w:rPr>
        <w:tab/>
      </w:r>
      <w:r w:rsidR="00351009" w:rsidRPr="00987236">
        <w:rPr>
          <w:lang w:eastAsia="en-AU"/>
        </w:rPr>
        <w:t xml:space="preserve">It is possible for an entity to have more than </w:t>
      </w:r>
      <w:r w:rsidR="00C13962" w:rsidRPr="00987236">
        <w:rPr>
          <w:lang w:eastAsia="en-AU"/>
        </w:rPr>
        <w:t>1</w:t>
      </w:r>
      <w:r w:rsidR="00351009" w:rsidRPr="00987236">
        <w:rPr>
          <w:lang w:eastAsia="en-AU"/>
        </w:rPr>
        <w:t xml:space="preserve"> indirect interest</w:t>
      </w:r>
      <w:r w:rsidR="00BA368E" w:rsidRPr="00987236">
        <w:rPr>
          <w:lang w:eastAsia="en-AU"/>
        </w:rPr>
        <w:t xml:space="preserve"> in a corporation</w:t>
      </w:r>
      <w:r w:rsidR="00351009" w:rsidRPr="00987236">
        <w:rPr>
          <w:lang w:eastAsia="en-AU"/>
        </w:rPr>
        <w:t>.</w:t>
      </w:r>
    </w:p>
    <w:p w14:paraId="1505B127" w14:textId="77777777" w:rsidR="00C13962" w:rsidRPr="00987236" w:rsidRDefault="00C13962" w:rsidP="00C13962">
      <w:pPr>
        <w:pStyle w:val="aExamHdgss"/>
      </w:pPr>
      <w:r w:rsidRPr="00987236">
        <w:t>Examples</w:t>
      </w:r>
    </w:p>
    <w:p w14:paraId="1669D533" w14:textId="77777777" w:rsidR="00C13962" w:rsidRPr="00987236" w:rsidRDefault="00D1143B" w:rsidP="00C13962">
      <w:pPr>
        <w:pStyle w:val="aExamINumss"/>
      </w:pPr>
      <w:r w:rsidRPr="00987236">
        <w:t>1</w:t>
      </w:r>
      <w:r w:rsidRPr="00987236">
        <w:tab/>
        <w:t>An entity may have more than</w:t>
      </w:r>
      <w:r w:rsidR="00C13962" w:rsidRPr="00987236">
        <w:t xml:space="preserve"> 1 indirect interest in a corporation if the corporation is linked to more than 1 corporation in which the entity has a direct interest.</w:t>
      </w:r>
    </w:p>
    <w:p w14:paraId="7524C98F" w14:textId="77777777" w:rsidR="00C13962" w:rsidRPr="00987236" w:rsidRDefault="00C13962" w:rsidP="00C13962">
      <w:pPr>
        <w:pStyle w:val="aExamINumss"/>
      </w:pPr>
      <w:r w:rsidRPr="00987236">
        <w:t>2</w:t>
      </w:r>
      <w:r w:rsidRPr="00987236">
        <w:tab/>
        <w:t xml:space="preserve">An entity may have more </w:t>
      </w:r>
      <w:r w:rsidR="00D1143B" w:rsidRPr="00987236">
        <w:t>than</w:t>
      </w:r>
      <w:r w:rsidRPr="00987236">
        <w:t xml:space="preserve"> 1 indirect interest in a corporation if the corporation is linked to only 1 corporation in which the entity has a direct interest, but is linked through more than 1 chain of corporations.  In this case, the entity has an aggregate interest in the corporation (see s </w:t>
      </w:r>
      <w:r w:rsidR="00855043" w:rsidRPr="00987236">
        <w:t>78</w:t>
      </w:r>
      <w:r w:rsidRPr="00987236">
        <w:t>).</w:t>
      </w:r>
    </w:p>
    <w:p w14:paraId="1F557075" w14:textId="77777777" w:rsidR="00351009" w:rsidRPr="00987236" w:rsidRDefault="00C40496" w:rsidP="00D242CC">
      <w:pPr>
        <w:pStyle w:val="AH5Sec"/>
        <w:rPr>
          <w:lang w:eastAsia="en-AU"/>
        </w:rPr>
      </w:pPr>
      <w:bookmarkStart w:id="113" w:name="_Toc134022337"/>
      <w:r w:rsidRPr="003C149F">
        <w:rPr>
          <w:rStyle w:val="CharSectNo"/>
        </w:rPr>
        <w:t>78</w:t>
      </w:r>
      <w:r w:rsidRPr="00987236">
        <w:rPr>
          <w:lang w:eastAsia="en-AU"/>
        </w:rPr>
        <w:tab/>
      </w:r>
      <w:r w:rsidR="00351009" w:rsidRPr="00987236">
        <w:rPr>
          <w:lang w:eastAsia="en-AU"/>
        </w:rPr>
        <w:t>Aggregation of interests</w:t>
      </w:r>
      <w:bookmarkEnd w:id="113"/>
    </w:p>
    <w:p w14:paraId="2BC7F592" w14:textId="77777777" w:rsidR="00351009" w:rsidRPr="00987236" w:rsidRDefault="00C40496" w:rsidP="00D242CC">
      <w:pPr>
        <w:pStyle w:val="Amain"/>
        <w:rPr>
          <w:lang w:eastAsia="en-AU"/>
        </w:rPr>
      </w:pPr>
      <w:r w:rsidRPr="00987236">
        <w:rPr>
          <w:lang w:eastAsia="en-AU"/>
        </w:rPr>
        <w:tab/>
        <w:t>(1)</w:t>
      </w:r>
      <w:r w:rsidRPr="00987236">
        <w:rPr>
          <w:lang w:eastAsia="en-AU"/>
        </w:rPr>
        <w:tab/>
      </w:r>
      <w:r w:rsidR="00351009" w:rsidRPr="00987236">
        <w:rPr>
          <w:lang w:eastAsia="en-AU"/>
        </w:rPr>
        <w:t xml:space="preserve">An entity has an </w:t>
      </w:r>
      <w:r w:rsidR="00351009" w:rsidRPr="005E1CAB">
        <w:rPr>
          <w:rStyle w:val="charBoldItals"/>
        </w:rPr>
        <w:t>aggregate interest</w:t>
      </w:r>
      <w:r w:rsidR="00C47CD8" w:rsidRPr="00987236">
        <w:rPr>
          <w:lang w:eastAsia="en-AU"/>
        </w:rPr>
        <w:t xml:space="preserve"> in a corporation if</w:t>
      </w:r>
      <w:r w:rsidR="00781ED0" w:rsidRPr="00987236">
        <w:rPr>
          <w:lang w:eastAsia="en-AU"/>
        </w:rPr>
        <w:t xml:space="preserve"> the entity</w:t>
      </w:r>
      <w:r w:rsidR="00342F44" w:rsidRPr="00987236">
        <w:rPr>
          <w:lang w:eastAsia="en-AU"/>
        </w:rPr>
        <w:t xml:space="preserve"> has</w:t>
      </w:r>
      <w:r w:rsidR="00C47CD8" w:rsidRPr="00987236">
        <w:rPr>
          <w:lang w:eastAsia="en-AU"/>
        </w:rPr>
        <w:t>—</w:t>
      </w:r>
    </w:p>
    <w:p w14:paraId="3124BD4E" w14:textId="77777777" w:rsidR="00351009" w:rsidRPr="00987236" w:rsidRDefault="00C40496" w:rsidP="00D242CC">
      <w:pPr>
        <w:pStyle w:val="Apara"/>
        <w:rPr>
          <w:lang w:eastAsia="en-AU"/>
        </w:rPr>
      </w:pPr>
      <w:r w:rsidRPr="00987236">
        <w:rPr>
          <w:lang w:eastAsia="en-AU"/>
        </w:rPr>
        <w:tab/>
        <w:t>(a)</w:t>
      </w:r>
      <w:r w:rsidRPr="00987236">
        <w:rPr>
          <w:lang w:eastAsia="en-AU"/>
        </w:rPr>
        <w:tab/>
      </w:r>
      <w:r w:rsidR="00351009" w:rsidRPr="00987236">
        <w:rPr>
          <w:lang w:eastAsia="en-AU"/>
        </w:rPr>
        <w:t xml:space="preserve">a direct interest and </w:t>
      </w:r>
      <w:r w:rsidR="003904D8" w:rsidRPr="00987236">
        <w:rPr>
          <w:lang w:eastAsia="en-AU"/>
        </w:rPr>
        <w:t>1</w:t>
      </w:r>
      <w:r w:rsidR="00351009" w:rsidRPr="00987236">
        <w:rPr>
          <w:lang w:eastAsia="en-AU"/>
        </w:rPr>
        <w:t xml:space="preserve"> or more indirect interests in the corporation</w:t>
      </w:r>
      <w:r w:rsidR="00EA5F41" w:rsidRPr="00987236">
        <w:rPr>
          <w:lang w:eastAsia="en-AU"/>
        </w:rPr>
        <w:t>;</w:t>
      </w:r>
      <w:r w:rsidR="00351009" w:rsidRPr="00987236">
        <w:rPr>
          <w:lang w:eastAsia="en-AU"/>
        </w:rPr>
        <w:t xml:space="preserve"> or</w:t>
      </w:r>
    </w:p>
    <w:p w14:paraId="697F15F3" w14:textId="77777777" w:rsidR="00351009" w:rsidRPr="00987236" w:rsidRDefault="00C40496" w:rsidP="00D242CC">
      <w:pPr>
        <w:pStyle w:val="Apara"/>
        <w:rPr>
          <w:lang w:eastAsia="en-AU"/>
        </w:rPr>
      </w:pPr>
      <w:r w:rsidRPr="00987236">
        <w:rPr>
          <w:lang w:eastAsia="en-AU"/>
        </w:rPr>
        <w:tab/>
        <w:t>(b)</w:t>
      </w:r>
      <w:r w:rsidRPr="00987236">
        <w:rPr>
          <w:lang w:eastAsia="en-AU"/>
        </w:rPr>
        <w:tab/>
      </w:r>
      <w:r w:rsidR="00351009" w:rsidRPr="00987236">
        <w:rPr>
          <w:lang w:eastAsia="en-AU"/>
        </w:rPr>
        <w:t xml:space="preserve">more than </w:t>
      </w:r>
      <w:r w:rsidR="003904D8" w:rsidRPr="00987236">
        <w:rPr>
          <w:lang w:eastAsia="en-AU"/>
        </w:rPr>
        <w:t>1</w:t>
      </w:r>
      <w:r w:rsidR="00351009" w:rsidRPr="00987236">
        <w:rPr>
          <w:lang w:eastAsia="en-AU"/>
        </w:rPr>
        <w:t xml:space="preserve"> indirect interest in the corporation.</w:t>
      </w:r>
    </w:p>
    <w:p w14:paraId="4B7A0975" w14:textId="77777777" w:rsidR="00351009" w:rsidRPr="00987236" w:rsidRDefault="00C40496" w:rsidP="003C0739">
      <w:pPr>
        <w:pStyle w:val="Amain"/>
        <w:keepNext/>
        <w:rPr>
          <w:lang w:eastAsia="en-AU"/>
        </w:rPr>
      </w:pPr>
      <w:r w:rsidRPr="00987236">
        <w:rPr>
          <w:lang w:eastAsia="en-AU"/>
        </w:rPr>
        <w:tab/>
        <w:t>(2)</w:t>
      </w:r>
      <w:r w:rsidRPr="00987236">
        <w:rPr>
          <w:lang w:eastAsia="en-AU"/>
        </w:rPr>
        <w:tab/>
      </w:r>
      <w:r w:rsidR="00351009" w:rsidRPr="00987236">
        <w:rPr>
          <w:lang w:eastAsia="en-AU"/>
        </w:rPr>
        <w:t>The value of the aggregate interest o</w:t>
      </w:r>
      <w:r w:rsidR="00342F44" w:rsidRPr="00987236">
        <w:rPr>
          <w:lang w:eastAsia="en-AU"/>
        </w:rPr>
        <w:t>f an entity in a corporation is</w:t>
      </w:r>
      <w:r w:rsidR="00EB0AA3" w:rsidRPr="00987236">
        <w:rPr>
          <w:lang w:eastAsia="en-AU"/>
        </w:rPr>
        <w:t xml:space="preserve"> </w:t>
      </w:r>
      <w:r w:rsidR="00AB374B" w:rsidRPr="00987236">
        <w:rPr>
          <w:lang w:eastAsia="en-AU"/>
        </w:rPr>
        <w:t xml:space="preserve">worked out by </w:t>
      </w:r>
      <w:r w:rsidR="001477A5" w:rsidRPr="00987236">
        <w:rPr>
          <w:lang w:eastAsia="en-AU"/>
        </w:rPr>
        <w:t>adding</w:t>
      </w:r>
      <w:r w:rsidR="00AB374B" w:rsidRPr="00987236">
        <w:rPr>
          <w:lang w:eastAsia="en-AU"/>
        </w:rPr>
        <w:t xml:space="preserve"> together the following</w:t>
      </w:r>
      <w:r w:rsidR="00EB0AA3" w:rsidRPr="00987236">
        <w:rPr>
          <w:lang w:eastAsia="en-AU"/>
        </w:rPr>
        <w:t>:</w:t>
      </w:r>
    </w:p>
    <w:p w14:paraId="23C9A2D9" w14:textId="77777777" w:rsidR="00351009" w:rsidRPr="00987236" w:rsidRDefault="00C40496" w:rsidP="00D242CC">
      <w:pPr>
        <w:pStyle w:val="Apara"/>
        <w:rPr>
          <w:lang w:eastAsia="en-AU"/>
        </w:rPr>
      </w:pPr>
      <w:r w:rsidRPr="00987236">
        <w:rPr>
          <w:lang w:eastAsia="en-AU"/>
        </w:rPr>
        <w:tab/>
        <w:t>(a)</w:t>
      </w:r>
      <w:r w:rsidRPr="00987236">
        <w:rPr>
          <w:lang w:eastAsia="en-AU"/>
        </w:rPr>
        <w:tab/>
      </w:r>
      <w:r w:rsidR="00351009" w:rsidRPr="00987236">
        <w:rPr>
          <w:lang w:eastAsia="en-AU"/>
        </w:rPr>
        <w:t>the value of the direct interest (if any) of the entity in the corporation</w:t>
      </w:r>
      <w:r w:rsidR="00EA5F41" w:rsidRPr="00987236">
        <w:rPr>
          <w:lang w:eastAsia="en-AU"/>
        </w:rPr>
        <w:t>;</w:t>
      </w:r>
    </w:p>
    <w:p w14:paraId="09793467" w14:textId="77777777" w:rsidR="00351009" w:rsidRPr="00987236" w:rsidRDefault="00C40496" w:rsidP="00D242CC">
      <w:pPr>
        <w:pStyle w:val="Apara"/>
        <w:rPr>
          <w:lang w:eastAsia="en-AU"/>
        </w:rPr>
      </w:pPr>
      <w:r w:rsidRPr="00987236">
        <w:rPr>
          <w:lang w:eastAsia="en-AU"/>
        </w:rPr>
        <w:lastRenderedPageBreak/>
        <w:tab/>
        <w:t>(b)</w:t>
      </w:r>
      <w:r w:rsidRPr="00987236">
        <w:rPr>
          <w:lang w:eastAsia="en-AU"/>
        </w:rPr>
        <w:tab/>
      </w:r>
      <w:r w:rsidR="00351009" w:rsidRPr="00987236">
        <w:rPr>
          <w:lang w:eastAsia="en-AU"/>
        </w:rPr>
        <w:t>the value of each indirect interest of the entity in the corporation.</w:t>
      </w:r>
    </w:p>
    <w:p w14:paraId="09DC1788" w14:textId="77777777" w:rsidR="001477A5" w:rsidRPr="00987236" w:rsidRDefault="001477A5" w:rsidP="001477A5">
      <w:pPr>
        <w:pStyle w:val="aExamHdgss"/>
      </w:pPr>
      <w:r w:rsidRPr="00987236">
        <w:t>Example</w:t>
      </w:r>
    </w:p>
    <w:p w14:paraId="5B7F7427" w14:textId="77777777" w:rsidR="001477A5" w:rsidRPr="00987236" w:rsidRDefault="001477A5" w:rsidP="001477A5">
      <w:pPr>
        <w:pStyle w:val="aExamss"/>
        <w:rPr>
          <w:lang w:val="en-GB" w:eastAsia="en-AU"/>
        </w:rPr>
      </w:pPr>
      <w:r w:rsidRPr="00987236">
        <w:rPr>
          <w:lang w:val="en-GB" w:eastAsia="en-AU"/>
        </w:rPr>
        <w:t>An entity has a direct interest (with a value of 40%) in corporation B.</w:t>
      </w:r>
    </w:p>
    <w:p w14:paraId="4397DB67" w14:textId="77777777" w:rsidR="001477A5" w:rsidRPr="00987236" w:rsidRDefault="001477A5" w:rsidP="001477A5">
      <w:pPr>
        <w:pStyle w:val="aExamss"/>
        <w:rPr>
          <w:lang w:val="en-GB" w:eastAsia="en-AU"/>
        </w:rPr>
      </w:pPr>
      <w:r w:rsidRPr="00987236">
        <w:rPr>
          <w:lang w:val="en-GB" w:eastAsia="en-AU"/>
        </w:rPr>
        <w:t xml:space="preserve">The entity also has a direct interest (with a value of 25%) in corporation A, which in turn has a direct interest (with a value of 60%) in corporation B.  Accordingly, the entity also has an indirect interest in corporation B with a value of 15% (that is, 25% </w:t>
      </w:r>
      <w:r w:rsidRPr="00987236">
        <w:rPr>
          <w:rFonts w:ascii="Symbol" w:hAnsi="Symbol"/>
          <w:lang w:val="en-GB" w:eastAsia="en-AU"/>
        </w:rPr>
        <w:t></w:t>
      </w:r>
      <w:r w:rsidRPr="00987236">
        <w:rPr>
          <w:lang w:val="en-GB" w:eastAsia="en-AU"/>
        </w:rPr>
        <w:t xml:space="preserve"> 60%).</w:t>
      </w:r>
    </w:p>
    <w:p w14:paraId="33C8D317" w14:textId="77777777" w:rsidR="001477A5" w:rsidRPr="00987236" w:rsidRDefault="001477A5" w:rsidP="001477A5">
      <w:pPr>
        <w:pStyle w:val="aExamss"/>
        <w:rPr>
          <w:lang w:val="en-GB" w:eastAsia="en-AU"/>
        </w:rPr>
      </w:pPr>
      <w:r w:rsidRPr="00987236">
        <w:rPr>
          <w:lang w:val="en-GB" w:eastAsia="en-AU"/>
        </w:rPr>
        <w:t>The value of the entity’s aggregate interest in corporation B is the total of the direct interest (40%) and the indirect interest (15%), which is 55%.</w:t>
      </w:r>
    </w:p>
    <w:p w14:paraId="3A56D693" w14:textId="77777777" w:rsidR="001477A5" w:rsidRPr="00987236" w:rsidRDefault="00D36D10" w:rsidP="001477A5">
      <w:pPr>
        <w:pStyle w:val="aExamss"/>
        <w:keepNext/>
        <w:rPr>
          <w:lang w:val="en-GB" w:eastAsia="en-AU"/>
        </w:rPr>
      </w:pPr>
      <w:r w:rsidRPr="00987236">
        <w:rPr>
          <w:lang w:val="en-GB" w:eastAsia="en-AU"/>
        </w:rPr>
        <w:t>Accordingly,</w:t>
      </w:r>
      <w:r w:rsidR="001477A5" w:rsidRPr="00987236">
        <w:rPr>
          <w:lang w:val="en-GB" w:eastAsia="en-AU"/>
        </w:rPr>
        <w:t xml:space="preserve"> the entity has a controlling interest in corporation B under </w:t>
      </w:r>
      <w:r w:rsidR="00EE1EEA" w:rsidRPr="00987236">
        <w:rPr>
          <w:lang w:eastAsia="en-AU"/>
        </w:rPr>
        <w:t>s</w:t>
      </w:r>
      <w:r w:rsidR="00A07DA5" w:rsidRPr="00987236">
        <w:rPr>
          <w:lang w:eastAsia="en-AU"/>
        </w:rPr>
        <w:t xml:space="preserve"> </w:t>
      </w:r>
      <w:r w:rsidR="00F60AEF" w:rsidRPr="00987236">
        <w:t>73</w:t>
      </w:r>
      <w:r w:rsidR="00A07DA5" w:rsidRPr="00987236">
        <w:rPr>
          <w:lang w:eastAsia="en-AU"/>
        </w:rPr>
        <w:t xml:space="preserve"> (Groups arising from tracing of interests in corporations)</w:t>
      </w:r>
      <w:r w:rsidR="001477A5" w:rsidRPr="00987236">
        <w:rPr>
          <w:lang w:val="en-GB" w:eastAsia="en-AU"/>
        </w:rPr>
        <w:t>.</w:t>
      </w:r>
    </w:p>
    <w:p w14:paraId="3072883D" w14:textId="77777777" w:rsidR="00351009" w:rsidRPr="003C149F" w:rsidRDefault="00491A17" w:rsidP="00491A17">
      <w:pPr>
        <w:pStyle w:val="AH3Div"/>
      </w:pPr>
      <w:bookmarkStart w:id="114" w:name="_Toc134022338"/>
      <w:r w:rsidRPr="003C149F">
        <w:rPr>
          <w:rStyle w:val="CharDivNo"/>
        </w:rPr>
        <w:t>Division 5.4</w:t>
      </w:r>
      <w:r w:rsidRPr="00987236">
        <w:tab/>
      </w:r>
      <w:r w:rsidR="00CF4C34" w:rsidRPr="003C149F">
        <w:rPr>
          <w:rStyle w:val="CharDivText"/>
        </w:rPr>
        <w:t>Groups—m</w:t>
      </w:r>
      <w:r w:rsidR="002A5557" w:rsidRPr="003C149F">
        <w:rPr>
          <w:rStyle w:val="CharDivText"/>
        </w:rPr>
        <w:t>iscellaneous</w:t>
      </w:r>
      <w:bookmarkEnd w:id="114"/>
    </w:p>
    <w:p w14:paraId="34E166E6" w14:textId="77777777" w:rsidR="002A5557" w:rsidRPr="00987236" w:rsidRDefault="00A57854" w:rsidP="00D242CC">
      <w:pPr>
        <w:pStyle w:val="AH5Sec"/>
        <w:rPr>
          <w:lang w:eastAsia="en-AU"/>
        </w:rPr>
      </w:pPr>
      <w:bookmarkStart w:id="115" w:name="_Toc134022339"/>
      <w:r w:rsidRPr="003C149F">
        <w:rPr>
          <w:rStyle w:val="CharSectNo"/>
        </w:rPr>
        <w:t>79</w:t>
      </w:r>
      <w:r w:rsidRPr="00987236">
        <w:rPr>
          <w:lang w:eastAsia="en-AU"/>
        </w:rPr>
        <w:tab/>
      </w:r>
      <w:r w:rsidR="002A5557" w:rsidRPr="00987236">
        <w:rPr>
          <w:lang w:eastAsia="en-AU"/>
        </w:rPr>
        <w:t xml:space="preserve">Exclusion of </w:t>
      </w:r>
      <w:r w:rsidR="00451583" w:rsidRPr="00987236">
        <w:rPr>
          <w:lang w:eastAsia="en-AU"/>
        </w:rPr>
        <w:t>people</w:t>
      </w:r>
      <w:r w:rsidR="002A5557" w:rsidRPr="00987236">
        <w:rPr>
          <w:lang w:eastAsia="en-AU"/>
        </w:rPr>
        <w:t xml:space="preserve"> from groups</w:t>
      </w:r>
      <w:bookmarkEnd w:id="115"/>
    </w:p>
    <w:p w14:paraId="46355E1F" w14:textId="77777777" w:rsidR="002A5557" w:rsidRPr="00987236" w:rsidRDefault="00A57854"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The </w:t>
      </w:r>
      <w:r w:rsidR="001B24B6" w:rsidRPr="00C70091">
        <w:rPr>
          <w:lang w:eastAsia="en-AU"/>
        </w:rPr>
        <w:t>commissioner may, by written notice given to the person, determine</w:t>
      </w:r>
      <w:r w:rsidR="002A5557" w:rsidRPr="00987236">
        <w:rPr>
          <w:lang w:eastAsia="en-AU"/>
        </w:rPr>
        <w:t xml:space="preserve"> that a person who would, but for the determination, be a member of a group is not a member of the group.</w:t>
      </w:r>
    </w:p>
    <w:p w14:paraId="08689991" w14:textId="77777777" w:rsidR="002A5557" w:rsidRPr="00987236" w:rsidRDefault="00A57854"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may </w:t>
      </w:r>
      <w:r w:rsidR="00D36D10" w:rsidRPr="00987236">
        <w:rPr>
          <w:lang w:eastAsia="en-AU"/>
        </w:rPr>
        <w:t>make</w:t>
      </w:r>
      <w:r w:rsidR="002A5557" w:rsidRPr="00987236">
        <w:rPr>
          <w:lang w:eastAsia="en-AU"/>
        </w:rPr>
        <w:t xml:space="preserve"> a determination </w:t>
      </w:r>
      <w:r w:rsidR="00CE3D6A" w:rsidRPr="00987236">
        <w:rPr>
          <w:lang w:eastAsia="en-AU"/>
        </w:rPr>
        <w:t xml:space="preserve">only </w:t>
      </w:r>
      <w:r w:rsidR="002A5557" w:rsidRPr="00987236">
        <w:rPr>
          <w:lang w:eastAsia="en-AU"/>
        </w:rPr>
        <w:t xml:space="preserve">if satisfied, having regard to the nature and degree of ownership and control of the businesses, the nature of the businesses and any other matters the </w:t>
      </w:r>
      <w:r w:rsidR="00E821AC" w:rsidRPr="00987236">
        <w:rPr>
          <w:lang w:eastAsia="en-AU"/>
        </w:rPr>
        <w:t>commissioner</w:t>
      </w:r>
      <w:r w:rsidR="002A5557" w:rsidRPr="00987236">
        <w:rPr>
          <w:lang w:eastAsia="en-AU"/>
        </w:rPr>
        <w:t xml:space="preserve"> considers relevant, that a bu</w:t>
      </w:r>
      <w:r w:rsidR="005F45DF" w:rsidRPr="00987236">
        <w:rPr>
          <w:lang w:eastAsia="en-AU"/>
        </w:rPr>
        <w:t>siness carried on by the person</w:t>
      </w:r>
      <w:r w:rsidR="002A5557" w:rsidRPr="00987236">
        <w:rPr>
          <w:lang w:eastAsia="en-AU"/>
        </w:rPr>
        <w:t xml:space="preserve"> is carried on independently of, and is not connected with the carrying on of, a business ca</w:t>
      </w:r>
      <w:r w:rsidR="00D36D10" w:rsidRPr="00987236">
        <w:rPr>
          <w:lang w:eastAsia="en-AU"/>
        </w:rPr>
        <w:t>rried on by any other member of</w:t>
      </w:r>
      <w:r w:rsidR="002A5557" w:rsidRPr="00987236">
        <w:rPr>
          <w:lang w:eastAsia="en-AU"/>
        </w:rPr>
        <w:t xml:space="preserve"> </w:t>
      </w:r>
      <w:r w:rsidR="007E2926" w:rsidRPr="00987236">
        <w:rPr>
          <w:lang w:eastAsia="en-AU"/>
        </w:rPr>
        <w:t xml:space="preserve">the </w:t>
      </w:r>
      <w:r w:rsidR="002A5557" w:rsidRPr="00987236">
        <w:rPr>
          <w:lang w:eastAsia="en-AU"/>
        </w:rPr>
        <w:t>group.</w:t>
      </w:r>
    </w:p>
    <w:p w14:paraId="2FD7FC09" w14:textId="142A88B8" w:rsidR="002A5557" w:rsidRPr="00987236" w:rsidRDefault="00A57854" w:rsidP="00D242CC">
      <w:pPr>
        <w:pStyle w:val="Amain"/>
        <w:rPr>
          <w:lang w:eastAsia="en-AU"/>
        </w:rPr>
      </w:pPr>
      <w:r w:rsidRPr="00987236">
        <w:rPr>
          <w:lang w:eastAsia="en-AU"/>
        </w:rPr>
        <w:tab/>
        <w:t>(3)</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w:t>
      </w:r>
      <w:r w:rsidR="00A15124" w:rsidRPr="00987236">
        <w:rPr>
          <w:lang w:eastAsia="en-AU"/>
        </w:rPr>
        <w:t xml:space="preserve">must not </w:t>
      </w:r>
      <w:r w:rsidR="002A5557" w:rsidRPr="00987236">
        <w:rPr>
          <w:lang w:eastAsia="en-AU"/>
        </w:rPr>
        <w:t>exclude a person from a group if the person is a</w:t>
      </w:r>
      <w:r w:rsidR="00D36D10" w:rsidRPr="00987236">
        <w:rPr>
          <w:lang w:eastAsia="en-AU"/>
        </w:rPr>
        <w:t xml:space="preserve"> body corporate that</w:t>
      </w:r>
      <w:r w:rsidR="00D41C71" w:rsidRPr="00987236">
        <w:rPr>
          <w:lang w:eastAsia="en-AU"/>
        </w:rPr>
        <w:t xml:space="preserve">, </w:t>
      </w:r>
      <w:r w:rsidR="00A15124" w:rsidRPr="00987236">
        <w:t xml:space="preserve">because of the </w:t>
      </w:r>
      <w:hyperlink r:id="rId90" w:tooltip="Act 2001 No 50 (Cwlth)" w:history="1">
        <w:r w:rsidR="005E1CAB" w:rsidRPr="005E1CAB">
          <w:rPr>
            <w:rStyle w:val="charCitHyperlinkAbbrev"/>
          </w:rPr>
          <w:t>Corporations Act</w:t>
        </w:r>
      </w:hyperlink>
      <w:r w:rsidR="00A15124" w:rsidRPr="00987236">
        <w:t>, section 50 (Related bodies corporate)</w:t>
      </w:r>
      <w:r w:rsidR="001D4ABC" w:rsidRPr="00987236">
        <w:t>,</w:t>
      </w:r>
      <w:r w:rsidR="00A15124" w:rsidRPr="00987236">
        <w:t xml:space="preserve"> is related to another </w:t>
      </w:r>
      <w:r w:rsidR="00D41C71" w:rsidRPr="00987236">
        <w:rPr>
          <w:lang w:eastAsia="en-AU"/>
        </w:rPr>
        <w:t>body corporate</w:t>
      </w:r>
      <w:r w:rsidR="00A15124" w:rsidRPr="00987236">
        <w:t xml:space="preserve"> that is </w:t>
      </w:r>
      <w:r w:rsidR="002A5557" w:rsidRPr="00987236">
        <w:rPr>
          <w:lang w:eastAsia="en-AU"/>
        </w:rPr>
        <w:t>a me</w:t>
      </w:r>
      <w:r w:rsidR="00D36D10" w:rsidRPr="00987236">
        <w:rPr>
          <w:lang w:eastAsia="en-AU"/>
        </w:rPr>
        <w:t>mber of</w:t>
      </w:r>
      <w:r w:rsidR="00EB55EF" w:rsidRPr="00987236">
        <w:rPr>
          <w:lang w:eastAsia="en-AU"/>
        </w:rPr>
        <w:t xml:space="preserve"> the</w:t>
      </w:r>
      <w:r w:rsidR="002A5557" w:rsidRPr="00987236">
        <w:rPr>
          <w:lang w:eastAsia="en-AU"/>
        </w:rPr>
        <w:t xml:space="preserve"> group.</w:t>
      </w:r>
    </w:p>
    <w:p w14:paraId="0BECAD21" w14:textId="77777777" w:rsidR="008A02A1" w:rsidRPr="00987236" w:rsidRDefault="00A57854" w:rsidP="00D242CC">
      <w:pPr>
        <w:pStyle w:val="Amain"/>
        <w:rPr>
          <w:lang w:eastAsia="en-AU"/>
        </w:rPr>
      </w:pPr>
      <w:r w:rsidRPr="00987236">
        <w:rPr>
          <w:lang w:eastAsia="en-AU"/>
        </w:rPr>
        <w:tab/>
        <w:t>(4)</w:t>
      </w:r>
      <w:r w:rsidRPr="00987236">
        <w:rPr>
          <w:lang w:eastAsia="en-AU"/>
        </w:rPr>
        <w:tab/>
      </w:r>
      <w:r w:rsidR="002A5557" w:rsidRPr="00987236">
        <w:rPr>
          <w:lang w:eastAsia="en-AU"/>
        </w:rPr>
        <w:t>This se</w:t>
      </w:r>
      <w:r w:rsidR="00D36D10" w:rsidRPr="00987236">
        <w:rPr>
          <w:lang w:eastAsia="en-AU"/>
        </w:rPr>
        <w:t>ction extends to a group</w:t>
      </w:r>
      <w:r w:rsidR="002A5557" w:rsidRPr="00987236">
        <w:rPr>
          <w:lang w:eastAsia="en-AU"/>
        </w:rPr>
        <w:t xml:space="preserve"> </w:t>
      </w:r>
      <w:r w:rsidR="00A15124" w:rsidRPr="00987236">
        <w:rPr>
          <w:lang w:eastAsia="en-AU"/>
        </w:rPr>
        <w:t xml:space="preserve">made up because of section </w:t>
      </w:r>
      <w:r w:rsidR="0038529E" w:rsidRPr="00987236">
        <w:rPr>
          <w:lang w:eastAsia="en-AU"/>
        </w:rPr>
        <w:t>74</w:t>
      </w:r>
      <w:r w:rsidR="002A5557" w:rsidRPr="00987236">
        <w:rPr>
          <w:lang w:eastAsia="en-AU"/>
        </w:rPr>
        <w:t xml:space="preserve"> (Smaller groups subsumed by larger groups).</w:t>
      </w:r>
    </w:p>
    <w:p w14:paraId="11BA85E3" w14:textId="77777777" w:rsidR="00F82BB7" w:rsidRPr="00987236" w:rsidRDefault="00277BDE" w:rsidP="003B4483">
      <w:pPr>
        <w:pStyle w:val="Amain"/>
        <w:keepLines/>
      </w:pPr>
      <w:r w:rsidRPr="00987236">
        <w:lastRenderedPageBreak/>
        <w:tab/>
        <w:t>(5)</w:t>
      </w:r>
      <w:r w:rsidRPr="00987236">
        <w:tab/>
      </w:r>
      <w:r w:rsidR="00F82BB7" w:rsidRPr="00987236">
        <w:t xml:space="preserve">The </w:t>
      </w:r>
      <w:r w:rsidR="001B24B6" w:rsidRPr="00C70091">
        <w:rPr>
          <w:lang w:eastAsia="en-AU"/>
        </w:rPr>
        <w:t>commissioner may, by written notice given to the person, revoke</w:t>
      </w:r>
      <w:r w:rsidR="00F82BB7" w:rsidRPr="00987236">
        <w:t xml:space="preserve"> a determination that applies to a person if satisfied that the circumstances in which the determination was made do not apply to the person.</w:t>
      </w:r>
    </w:p>
    <w:p w14:paraId="3BAF001A" w14:textId="77777777" w:rsidR="001B24B6" w:rsidRPr="00C70091" w:rsidRDefault="001B24B6" w:rsidP="001B24B6">
      <w:pPr>
        <w:pStyle w:val="Amain"/>
      </w:pPr>
      <w:r w:rsidRPr="00C70091">
        <w:tab/>
        <w:t>(6)</w:t>
      </w:r>
      <w:r w:rsidRPr="00C70091">
        <w:tab/>
        <w:t xml:space="preserve">A determination (including a revocation of a determination) may provide that it commences on </w:t>
      </w:r>
      <w:r w:rsidRPr="00C70091">
        <w:rPr>
          <w:color w:val="000000"/>
          <w:sz w:val="23"/>
          <w:szCs w:val="23"/>
          <w:shd w:val="clear" w:color="auto" w:fill="FFFFFF"/>
        </w:rPr>
        <w:t>a date earlier than the date of the determination.</w:t>
      </w:r>
    </w:p>
    <w:p w14:paraId="43A3A67C" w14:textId="2AE7C38D" w:rsidR="001B24B6" w:rsidRPr="00C70091" w:rsidRDefault="001B24B6" w:rsidP="001B24B6">
      <w:pPr>
        <w:pStyle w:val="aNote"/>
      </w:pPr>
      <w:r w:rsidRPr="00C70091">
        <w:rPr>
          <w:rStyle w:val="charItals"/>
        </w:rPr>
        <w:t>Note</w:t>
      </w:r>
      <w:r w:rsidRPr="00C70091">
        <w:rPr>
          <w:rStyle w:val="charItals"/>
        </w:rPr>
        <w:tab/>
      </w:r>
      <w:r w:rsidRPr="00C70091">
        <w:t xml:space="preserve">The power to make an instrument includes the power to amend or repeal the instrument.  The power to amend or repeal the instrument is exercisable in the same way, and subject to the same conditions, as the power to make the instrument (see </w:t>
      </w:r>
      <w:hyperlink r:id="rId91" w:tooltip="A2001-14" w:history="1">
        <w:r w:rsidRPr="00C70091">
          <w:rPr>
            <w:rStyle w:val="charCitHyperlinkAbbrev"/>
          </w:rPr>
          <w:t>Legislation Act</w:t>
        </w:r>
      </w:hyperlink>
      <w:r w:rsidRPr="00C70091">
        <w:t>, s 46).</w:t>
      </w:r>
    </w:p>
    <w:p w14:paraId="41ED33A8" w14:textId="77777777" w:rsidR="002A5557" w:rsidRPr="00987236" w:rsidRDefault="00277BDE" w:rsidP="00D242CC">
      <w:pPr>
        <w:pStyle w:val="AH5Sec"/>
        <w:rPr>
          <w:lang w:eastAsia="en-AU"/>
        </w:rPr>
      </w:pPr>
      <w:bookmarkStart w:id="116" w:name="_Toc134022340"/>
      <w:r w:rsidRPr="003C149F">
        <w:rPr>
          <w:rStyle w:val="CharSectNo"/>
        </w:rPr>
        <w:t>80</w:t>
      </w:r>
      <w:r w:rsidRPr="00987236">
        <w:rPr>
          <w:lang w:eastAsia="en-AU"/>
        </w:rPr>
        <w:tab/>
      </w:r>
      <w:r w:rsidR="002A5557" w:rsidRPr="00987236">
        <w:rPr>
          <w:lang w:eastAsia="en-AU"/>
        </w:rPr>
        <w:t>Designated group employers</w:t>
      </w:r>
      <w:bookmarkEnd w:id="116"/>
    </w:p>
    <w:p w14:paraId="43E37E96" w14:textId="77777777" w:rsidR="002A5557" w:rsidRPr="00987236" w:rsidRDefault="00277BDE"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The members of a group may, with the </w:t>
      </w:r>
      <w:r w:rsidR="00E821AC" w:rsidRPr="00987236">
        <w:rPr>
          <w:lang w:eastAsia="en-AU"/>
        </w:rPr>
        <w:t>commissioner</w:t>
      </w:r>
      <w:r w:rsidR="00B57A9B" w:rsidRPr="00987236">
        <w:rPr>
          <w:lang w:eastAsia="en-AU"/>
        </w:rPr>
        <w:t>’s approval</w:t>
      </w:r>
      <w:r w:rsidR="002A5557" w:rsidRPr="00987236">
        <w:rPr>
          <w:lang w:eastAsia="en-AU"/>
        </w:rPr>
        <w:t xml:space="preserve">, designate a qualified member of the group to be the </w:t>
      </w:r>
      <w:r w:rsidR="002A5557" w:rsidRPr="005E1CAB">
        <w:rPr>
          <w:rStyle w:val="charBoldItals"/>
        </w:rPr>
        <w:t>designated group employer</w:t>
      </w:r>
      <w:r w:rsidR="002A5557" w:rsidRPr="00987236">
        <w:rPr>
          <w:lang w:eastAsia="en-AU"/>
        </w:rPr>
        <w:t xml:space="preserve"> for the group </w:t>
      </w:r>
      <w:r w:rsidR="00A267F8" w:rsidRPr="00987236">
        <w:rPr>
          <w:lang w:eastAsia="en-AU"/>
        </w:rPr>
        <w:t>for</w:t>
      </w:r>
      <w:r w:rsidR="00B57A9B" w:rsidRPr="00987236">
        <w:rPr>
          <w:lang w:eastAsia="en-AU"/>
        </w:rPr>
        <w:t xml:space="preserve"> </w:t>
      </w:r>
      <w:r w:rsidR="002A5557" w:rsidRPr="00987236">
        <w:rPr>
          <w:lang w:eastAsia="en-AU"/>
        </w:rPr>
        <w:t>this Act.</w:t>
      </w:r>
    </w:p>
    <w:p w14:paraId="097C1012" w14:textId="77777777" w:rsidR="002A5557" w:rsidRPr="00987236" w:rsidRDefault="00277BDE"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A member of a group is a </w:t>
      </w:r>
      <w:r w:rsidR="00C47CD8" w:rsidRPr="005E1CAB">
        <w:rPr>
          <w:rStyle w:val="charBoldItals"/>
        </w:rPr>
        <w:t>qualified member</w:t>
      </w:r>
      <w:r w:rsidR="00C47CD8" w:rsidRPr="00987236">
        <w:rPr>
          <w:lang w:eastAsia="en-AU"/>
        </w:rPr>
        <w:t xml:space="preserve"> if the member—</w:t>
      </w:r>
    </w:p>
    <w:p w14:paraId="77813244" w14:textId="77777777" w:rsidR="002A5557" w:rsidRPr="00987236" w:rsidRDefault="00277BDE" w:rsidP="00D242CC">
      <w:pPr>
        <w:pStyle w:val="Apara"/>
        <w:rPr>
          <w:lang w:eastAsia="en-AU"/>
        </w:rPr>
      </w:pPr>
      <w:r w:rsidRPr="00987236">
        <w:rPr>
          <w:lang w:eastAsia="en-AU"/>
        </w:rPr>
        <w:tab/>
        <w:t>(a)</w:t>
      </w:r>
      <w:r w:rsidRPr="00987236">
        <w:rPr>
          <w:lang w:eastAsia="en-AU"/>
        </w:rPr>
        <w:tab/>
      </w:r>
      <w:r w:rsidR="00851B2C" w:rsidRPr="00987236">
        <w:rPr>
          <w:lang w:eastAsia="en-AU"/>
        </w:rPr>
        <w:t>has</w:t>
      </w:r>
      <w:r w:rsidR="00FC433E" w:rsidRPr="00987236">
        <w:rPr>
          <w:lang w:eastAsia="en-AU"/>
        </w:rPr>
        <w:t xml:space="preserve"> in</w:t>
      </w:r>
      <w:r w:rsidR="002A5557" w:rsidRPr="00987236">
        <w:rPr>
          <w:lang w:eastAsia="en-AU"/>
        </w:rPr>
        <w:t xml:space="preserve"> the </w:t>
      </w:r>
      <w:r w:rsidR="00B57A9B" w:rsidRPr="00987236">
        <w:rPr>
          <w:lang w:eastAsia="en-AU"/>
        </w:rPr>
        <w:t xml:space="preserve">previous </w:t>
      </w:r>
      <w:r w:rsidR="002A5557" w:rsidRPr="00987236">
        <w:rPr>
          <w:lang w:eastAsia="en-AU"/>
        </w:rPr>
        <w:t xml:space="preserve">financial year </w:t>
      </w:r>
      <w:r w:rsidR="00B57A9B" w:rsidRPr="00987236">
        <w:rPr>
          <w:lang w:eastAsia="en-AU"/>
        </w:rPr>
        <w:t xml:space="preserve">paid </w:t>
      </w:r>
      <w:r w:rsidR="00851B2C" w:rsidRPr="00987236">
        <w:rPr>
          <w:lang w:eastAsia="en-AU"/>
        </w:rPr>
        <w:t>wages</w:t>
      </w:r>
      <w:r w:rsidR="002A5557" w:rsidRPr="00987236">
        <w:rPr>
          <w:lang w:eastAsia="en-AU"/>
        </w:rPr>
        <w:t xml:space="preserve"> </w:t>
      </w:r>
      <w:r w:rsidR="00B57A9B" w:rsidRPr="00987236">
        <w:rPr>
          <w:lang w:eastAsia="en-AU"/>
        </w:rPr>
        <w:t xml:space="preserve">exceeding </w:t>
      </w:r>
      <w:r w:rsidR="00851B2C" w:rsidRPr="00987236">
        <w:rPr>
          <w:lang w:eastAsia="en-AU"/>
        </w:rPr>
        <w:t>the threshold amount for</w:t>
      </w:r>
      <w:r w:rsidR="002A5557" w:rsidRPr="00987236">
        <w:rPr>
          <w:lang w:eastAsia="en-AU"/>
        </w:rPr>
        <w:t xml:space="preserve"> </w:t>
      </w:r>
      <w:r w:rsidR="00043DB2" w:rsidRPr="00987236">
        <w:rPr>
          <w:lang w:eastAsia="en-AU"/>
        </w:rPr>
        <w:t xml:space="preserve">the </w:t>
      </w:r>
      <w:r w:rsidR="002A5557" w:rsidRPr="00987236">
        <w:rPr>
          <w:lang w:eastAsia="en-AU"/>
        </w:rPr>
        <w:t>financi</w:t>
      </w:r>
      <w:r w:rsidR="00851B2C" w:rsidRPr="00987236">
        <w:rPr>
          <w:lang w:eastAsia="en-AU"/>
        </w:rPr>
        <w:t>al year</w:t>
      </w:r>
      <w:r w:rsidR="00EA5F41" w:rsidRPr="00987236">
        <w:rPr>
          <w:lang w:eastAsia="en-AU"/>
        </w:rPr>
        <w:t>;</w:t>
      </w:r>
      <w:r w:rsidR="002A5557" w:rsidRPr="00987236">
        <w:rPr>
          <w:lang w:eastAsia="en-AU"/>
        </w:rPr>
        <w:t xml:space="preserve"> or</w:t>
      </w:r>
    </w:p>
    <w:p w14:paraId="32724F98" w14:textId="77777777" w:rsidR="002A5557" w:rsidRPr="00987236" w:rsidRDefault="00277BDE" w:rsidP="00D242CC">
      <w:pPr>
        <w:pStyle w:val="Apara"/>
        <w:rPr>
          <w:lang w:eastAsia="en-AU"/>
        </w:rPr>
      </w:pPr>
      <w:r w:rsidRPr="00987236">
        <w:rPr>
          <w:lang w:eastAsia="en-AU"/>
        </w:rPr>
        <w:tab/>
        <w:t>(b)</w:t>
      </w:r>
      <w:r w:rsidRPr="00987236">
        <w:rPr>
          <w:lang w:eastAsia="en-AU"/>
        </w:rPr>
        <w:tab/>
      </w:r>
      <w:r w:rsidR="00851B2C" w:rsidRPr="00987236">
        <w:rPr>
          <w:lang w:eastAsia="en-AU"/>
        </w:rPr>
        <w:t>is likely</w:t>
      </w:r>
      <w:r w:rsidR="00FC433E" w:rsidRPr="00987236">
        <w:rPr>
          <w:lang w:eastAsia="en-AU"/>
        </w:rPr>
        <w:t xml:space="preserve"> in</w:t>
      </w:r>
      <w:r w:rsidR="002A5557" w:rsidRPr="00987236">
        <w:rPr>
          <w:lang w:eastAsia="en-AU"/>
        </w:rPr>
        <w:t xml:space="preserve"> the current financial year </w:t>
      </w:r>
      <w:r w:rsidR="00EA0707" w:rsidRPr="00987236">
        <w:rPr>
          <w:lang w:eastAsia="en-AU"/>
        </w:rPr>
        <w:t xml:space="preserve">to pay </w:t>
      </w:r>
      <w:r w:rsidR="002A5557" w:rsidRPr="00987236">
        <w:rPr>
          <w:lang w:eastAsia="en-AU"/>
        </w:rPr>
        <w:t>wages that are likely to exceed that amount.</w:t>
      </w:r>
    </w:p>
    <w:p w14:paraId="66643B7B" w14:textId="77777777" w:rsidR="002A5557" w:rsidRPr="00987236" w:rsidRDefault="00277BDE" w:rsidP="003C0739">
      <w:pPr>
        <w:pStyle w:val="Amain"/>
        <w:keepLines/>
        <w:rPr>
          <w:lang w:eastAsia="en-AU"/>
        </w:rPr>
      </w:pPr>
      <w:r w:rsidRPr="00987236">
        <w:rPr>
          <w:lang w:eastAsia="en-AU"/>
        </w:rPr>
        <w:tab/>
        <w:t>(3)</w:t>
      </w:r>
      <w:r w:rsidRPr="00987236">
        <w:rPr>
          <w:lang w:eastAsia="en-AU"/>
        </w:rPr>
        <w:tab/>
      </w:r>
      <w:r w:rsidR="00BF3567" w:rsidRPr="00987236">
        <w:rPr>
          <w:lang w:eastAsia="en-AU"/>
        </w:rPr>
        <w:t>The members of a group may, with the commissioner’s approval</w:t>
      </w:r>
      <w:r w:rsidR="006F5637" w:rsidRPr="00987236">
        <w:rPr>
          <w:lang w:eastAsia="en-AU"/>
        </w:rPr>
        <w:t>, designate a</w:t>
      </w:r>
      <w:r w:rsidR="00BF3567" w:rsidRPr="00987236">
        <w:rPr>
          <w:lang w:eastAsia="en-AU"/>
        </w:rPr>
        <w:t xml:space="preserve"> member of the group to be the designated group employer for the group for this Act i</w:t>
      </w:r>
      <w:r w:rsidR="002A5557" w:rsidRPr="00987236">
        <w:rPr>
          <w:lang w:eastAsia="en-AU"/>
        </w:rPr>
        <w:t xml:space="preserve">f none of the members of </w:t>
      </w:r>
      <w:r w:rsidR="006F5637" w:rsidRPr="00987236">
        <w:rPr>
          <w:lang w:eastAsia="en-AU"/>
        </w:rPr>
        <w:t xml:space="preserve">the </w:t>
      </w:r>
      <w:r w:rsidR="002A5557" w:rsidRPr="00987236">
        <w:rPr>
          <w:lang w:eastAsia="en-AU"/>
        </w:rPr>
        <w:t>group is a qualified m</w:t>
      </w:r>
      <w:r w:rsidR="00C47CD8" w:rsidRPr="00987236">
        <w:rPr>
          <w:lang w:eastAsia="en-AU"/>
        </w:rPr>
        <w:t>ember but the members together—</w:t>
      </w:r>
    </w:p>
    <w:p w14:paraId="2E4ABF8B" w14:textId="77777777" w:rsidR="002A5557" w:rsidRPr="00987236" w:rsidRDefault="00277BDE" w:rsidP="00D242CC">
      <w:pPr>
        <w:pStyle w:val="Apara"/>
        <w:rPr>
          <w:lang w:eastAsia="en-AU"/>
        </w:rPr>
      </w:pPr>
      <w:r w:rsidRPr="00987236">
        <w:rPr>
          <w:lang w:eastAsia="en-AU"/>
        </w:rPr>
        <w:tab/>
        <w:t>(a)</w:t>
      </w:r>
      <w:r w:rsidRPr="00987236">
        <w:rPr>
          <w:lang w:eastAsia="en-AU"/>
        </w:rPr>
        <w:tab/>
      </w:r>
      <w:r w:rsidR="006E10F9" w:rsidRPr="00987236">
        <w:rPr>
          <w:lang w:eastAsia="en-AU"/>
        </w:rPr>
        <w:t>have</w:t>
      </w:r>
      <w:r w:rsidR="00FC433E" w:rsidRPr="00987236">
        <w:rPr>
          <w:lang w:eastAsia="en-AU"/>
        </w:rPr>
        <w:t xml:space="preserve"> in</w:t>
      </w:r>
      <w:r w:rsidR="006E10F9" w:rsidRPr="00987236">
        <w:rPr>
          <w:lang w:eastAsia="en-AU"/>
        </w:rPr>
        <w:t xml:space="preserve"> the</w:t>
      </w:r>
      <w:r w:rsidR="00E431AE" w:rsidRPr="00987236">
        <w:rPr>
          <w:lang w:eastAsia="en-AU"/>
        </w:rPr>
        <w:t xml:space="preserve"> previous</w:t>
      </w:r>
      <w:r w:rsidR="002A5557" w:rsidRPr="00987236">
        <w:rPr>
          <w:lang w:eastAsia="en-AU"/>
        </w:rPr>
        <w:t xml:space="preserve"> financial year </w:t>
      </w:r>
      <w:r w:rsidR="00E431AE" w:rsidRPr="00987236">
        <w:rPr>
          <w:lang w:eastAsia="en-AU"/>
        </w:rPr>
        <w:t>paid</w:t>
      </w:r>
      <w:r w:rsidR="006E10F9" w:rsidRPr="00987236">
        <w:rPr>
          <w:lang w:eastAsia="en-AU"/>
        </w:rPr>
        <w:t xml:space="preserve"> wages</w:t>
      </w:r>
      <w:r w:rsidR="00E431AE" w:rsidRPr="00987236">
        <w:rPr>
          <w:lang w:eastAsia="en-AU"/>
        </w:rPr>
        <w:t xml:space="preserve"> exceeding</w:t>
      </w:r>
      <w:r w:rsidR="006E10F9" w:rsidRPr="00987236">
        <w:rPr>
          <w:lang w:eastAsia="en-AU"/>
        </w:rPr>
        <w:t xml:space="preserve"> the threshold amount for</w:t>
      </w:r>
      <w:r w:rsidR="00E431AE" w:rsidRPr="00987236">
        <w:rPr>
          <w:lang w:eastAsia="en-AU"/>
        </w:rPr>
        <w:t xml:space="preserve"> the</w:t>
      </w:r>
      <w:r w:rsidR="002A5557" w:rsidRPr="00987236">
        <w:rPr>
          <w:lang w:eastAsia="en-AU"/>
        </w:rPr>
        <w:t xml:space="preserve"> financial yea</w:t>
      </w:r>
      <w:r w:rsidR="006E10F9" w:rsidRPr="00987236">
        <w:rPr>
          <w:lang w:eastAsia="en-AU"/>
        </w:rPr>
        <w:t>r</w:t>
      </w:r>
      <w:r w:rsidR="00EA5F41" w:rsidRPr="00987236">
        <w:rPr>
          <w:lang w:eastAsia="en-AU"/>
        </w:rPr>
        <w:t>;</w:t>
      </w:r>
      <w:r w:rsidR="002A5557" w:rsidRPr="00987236">
        <w:rPr>
          <w:lang w:eastAsia="en-AU"/>
        </w:rPr>
        <w:t xml:space="preserve"> or</w:t>
      </w:r>
    </w:p>
    <w:p w14:paraId="04A2F385" w14:textId="77777777" w:rsidR="002A5557" w:rsidRPr="00987236" w:rsidRDefault="00277BDE" w:rsidP="00D242CC">
      <w:pPr>
        <w:pStyle w:val="Apara"/>
        <w:rPr>
          <w:lang w:eastAsia="en-AU"/>
        </w:rPr>
      </w:pPr>
      <w:r w:rsidRPr="00987236">
        <w:rPr>
          <w:lang w:eastAsia="en-AU"/>
        </w:rPr>
        <w:tab/>
        <w:t>(b)</w:t>
      </w:r>
      <w:r w:rsidRPr="00987236">
        <w:rPr>
          <w:lang w:eastAsia="en-AU"/>
        </w:rPr>
        <w:tab/>
      </w:r>
      <w:r w:rsidR="00E431AE" w:rsidRPr="00987236">
        <w:rPr>
          <w:lang w:eastAsia="en-AU"/>
        </w:rPr>
        <w:t>are, in the</w:t>
      </w:r>
      <w:r w:rsidR="002A5557" w:rsidRPr="00987236">
        <w:rPr>
          <w:lang w:eastAsia="en-AU"/>
        </w:rPr>
        <w:t xml:space="preserve"> </w:t>
      </w:r>
      <w:r w:rsidR="00E821AC" w:rsidRPr="00987236">
        <w:rPr>
          <w:lang w:eastAsia="en-AU"/>
        </w:rPr>
        <w:t>commissioner</w:t>
      </w:r>
      <w:r w:rsidR="00E431AE" w:rsidRPr="00987236">
        <w:rPr>
          <w:lang w:eastAsia="en-AU"/>
        </w:rPr>
        <w:t>’s opinion</w:t>
      </w:r>
      <w:r w:rsidR="006E10F9" w:rsidRPr="00987236">
        <w:rPr>
          <w:lang w:eastAsia="en-AU"/>
        </w:rPr>
        <w:t>, likely</w:t>
      </w:r>
      <w:r w:rsidR="00FA4D82" w:rsidRPr="00987236">
        <w:rPr>
          <w:lang w:eastAsia="en-AU"/>
        </w:rPr>
        <w:t xml:space="preserve"> in</w:t>
      </w:r>
      <w:r w:rsidR="002A5557" w:rsidRPr="00987236">
        <w:rPr>
          <w:lang w:eastAsia="en-AU"/>
        </w:rPr>
        <w:t xml:space="preserve"> the current financial year </w:t>
      </w:r>
      <w:r w:rsidR="00E431AE" w:rsidRPr="00987236">
        <w:rPr>
          <w:lang w:eastAsia="en-AU"/>
        </w:rPr>
        <w:t xml:space="preserve">to pay </w:t>
      </w:r>
      <w:r w:rsidR="002A5557" w:rsidRPr="00987236">
        <w:rPr>
          <w:lang w:eastAsia="en-AU"/>
        </w:rPr>
        <w:t>wages that will</w:t>
      </w:r>
      <w:r w:rsidR="00BF3567" w:rsidRPr="00987236">
        <w:rPr>
          <w:lang w:eastAsia="en-AU"/>
        </w:rPr>
        <w:t xml:space="preserve"> exceed that amount.</w:t>
      </w:r>
    </w:p>
    <w:p w14:paraId="7A64D562" w14:textId="77777777" w:rsidR="002A5557" w:rsidRPr="00987236" w:rsidRDefault="00277BDE" w:rsidP="001F01A5">
      <w:pPr>
        <w:pStyle w:val="Amain"/>
        <w:keepLines/>
        <w:rPr>
          <w:lang w:eastAsia="en-AU"/>
        </w:rPr>
      </w:pPr>
      <w:r w:rsidRPr="00987236">
        <w:rPr>
          <w:lang w:eastAsia="en-AU"/>
        </w:rPr>
        <w:lastRenderedPageBreak/>
        <w:tab/>
        <w:t>(4)</w:t>
      </w:r>
      <w:r w:rsidRPr="00987236">
        <w:rPr>
          <w:lang w:eastAsia="en-AU"/>
        </w:rPr>
        <w:tab/>
      </w:r>
      <w:r w:rsidR="002A5557" w:rsidRPr="00987236">
        <w:rPr>
          <w:lang w:eastAsia="en-AU"/>
        </w:rPr>
        <w:t xml:space="preserve">If the members of a group do not designate a member as the designated group employer within 7 days after the end of the month in which the group is established, the </w:t>
      </w:r>
      <w:r w:rsidR="00E821AC" w:rsidRPr="00987236">
        <w:rPr>
          <w:lang w:eastAsia="en-AU"/>
        </w:rPr>
        <w:t>commissioner</w:t>
      </w:r>
      <w:r w:rsidR="002A5557" w:rsidRPr="00987236">
        <w:rPr>
          <w:lang w:eastAsia="en-AU"/>
        </w:rPr>
        <w:t xml:space="preserve"> may (but is not obliged to) designate </w:t>
      </w:r>
      <w:r w:rsidR="00BF3567" w:rsidRPr="00987236">
        <w:rPr>
          <w:lang w:eastAsia="en-AU"/>
        </w:rPr>
        <w:t xml:space="preserve">a </w:t>
      </w:r>
      <w:r w:rsidR="002A5557" w:rsidRPr="00987236">
        <w:rPr>
          <w:lang w:eastAsia="en-AU"/>
        </w:rPr>
        <w:t>member of the group as the designated group employer.</w:t>
      </w:r>
    </w:p>
    <w:p w14:paraId="095B06EB" w14:textId="77777777" w:rsidR="002A5557" w:rsidRPr="00987236" w:rsidRDefault="00277BDE"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The designated group employer of a group stops being the designated group employer </w:t>
      </w:r>
      <w:r w:rsidR="00903D69" w:rsidRPr="00987236">
        <w:rPr>
          <w:lang w:eastAsia="en-AU"/>
        </w:rPr>
        <w:t xml:space="preserve">on </w:t>
      </w:r>
      <w:r w:rsidR="002A5557" w:rsidRPr="00987236">
        <w:rPr>
          <w:lang w:eastAsia="en-AU"/>
        </w:rPr>
        <w:t>the</w:t>
      </w:r>
      <w:r w:rsidR="00E431AE" w:rsidRPr="00987236">
        <w:rPr>
          <w:lang w:eastAsia="en-AU"/>
        </w:rPr>
        <w:t xml:space="preserve"> earlier of the following days:</w:t>
      </w:r>
    </w:p>
    <w:p w14:paraId="042511A8" w14:textId="77777777" w:rsidR="002A5557" w:rsidRPr="00987236" w:rsidRDefault="00277BDE"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the first day of a return period </w:t>
      </w:r>
      <w:r w:rsidR="00A72144" w:rsidRPr="00987236">
        <w:rPr>
          <w:lang w:eastAsia="en-AU"/>
        </w:rPr>
        <w:t xml:space="preserve">when </w:t>
      </w:r>
      <w:r w:rsidR="002A5557" w:rsidRPr="00987236">
        <w:rPr>
          <w:lang w:eastAsia="en-AU"/>
        </w:rPr>
        <w:t>there is a change in the membership of the group</w:t>
      </w:r>
      <w:r w:rsidR="00EA5F41" w:rsidRPr="00987236">
        <w:rPr>
          <w:lang w:eastAsia="en-AU"/>
        </w:rPr>
        <w:t>;</w:t>
      </w:r>
    </w:p>
    <w:p w14:paraId="1D231AEC" w14:textId="77777777" w:rsidR="002A5557" w:rsidRPr="00987236" w:rsidRDefault="00277BDE" w:rsidP="00D242CC">
      <w:pPr>
        <w:pStyle w:val="Apara"/>
        <w:rPr>
          <w:lang w:eastAsia="en-AU"/>
        </w:rPr>
      </w:pPr>
      <w:r w:rsidRPr="00987236">
        <w:rPr>
          <w:lang w:eastAsia="en-AU"/>
        </w:rPr>
        <w:tab/>
        <w:t>(b)</w:t>
      </w:r>
      <w:r w:rsidRPr="00987236">
        <w:rPr>
          <w:lang w:eastAsia="en-AU"/>
        </w:rPr>
        <w:tab/>
      </w:r>
      <w:r w:rsidR="002A5557" w:rsidRPr="00987236">
        <w:rPr>
          <w:lang w:eastAsia="en-AU"/>
        </w:rPr>
        <w:t>t</w:t>
      </w:r>
      <w:r w:rsidR="006E10F9" w:rsidRPr="00987236">
        <w:rPr>
          <w:lang w:eastAsia="en-AU"/>
        </w:rPr>
        <w:t>he first day of a return period</w:t>
      </w:r>
      <w:r w:rsidR="00A72144" w:rsidRPr="00987236">
        <w:rPr>
          <w:lang w:eastAsia="en-AU"/>
        </w:rPr>
        <w:t xml:space="preserve"> when</w:t>
      </w:r>
      <w:r w:rsidR="002A5557" w:rsidRPr="00987236">
        <w:rPr>
          <w:lang w:eastAsia="en-AU"/>
        </w:rPr>
        <w:t xml:space="preserve"> the members of the group revoke the designation.</w:t>
      </w:r>
    </w:p>
    <w:p w14:paraId="66CC8EBF" w14:textId="77777777" w:rsidR="00A72144" w:rsidRPr="00987236" w:rsidRDefault="00277BDE" w:rsidP="00D242CC">
      <w:pPr>
        <w:pStyle w:val="Amain"/>
        <w:rPr>
          <w:lang w:eastAsia="en-AU"/>
        </w:rPr>
      </w:pPr>
      <w:r w:rsidRPr="00987236">
        <w:rPr>
          <w:lang w:eastAsia="en-AU"/>
        </w:rPr>
        <w:tab/>
        <w:t>(6)</w:t>
      </w:r>
      <w:r w:rsidRPr="00987236">
        <w:rPr>
          <w:lang w:eastAsia="en-AU"/>
        </w:rPr>
        <w:tab/>
      </w:r>
      <w:r w:rsidR="002A5557" w:rsidRPr="00987236">
        <w:rPr>
          <w:lang w:eastAsia="en-AU"/>
        </w:rPr>
        <w:t>The designation of a designated group employer under subsection</w:t>
      </w:r>
      <w:r w:rsidR="00EE1EEA" w:rsidRPr="00987236">
        <w:rPr>
          <w:lang w:eastAsia="en-AU"/>
        </w:rPr>
        <w:t> </w:t>
      </w:r>
      <w:r w:rsidR="002A5557" w:rsidRPr="00987236">
        <w:rPr>
          <w:lang w:eastAsia="en-AU"/>
        </w:rPr>
        <w:t>(1) or (3) must be</w:t>
      </w:r>
      <w:r w:rsidR="00A72144" w:rsidRPr="00987236">
        <w:rPr>
          <w:lang w:eastAsia="en-AU"/>
        </w:rPr>
        <w:t>—</w:t>
      </w:r>
    </w:p>
    <w:p w14:paraId="508D2C5F" w14:textId="77777777" w:rsidR="002A5557"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2A5557" w:rsidRPr="00987236">
        <w:rPr>
          <w:lang w:eastAsia="en-AU"/>
        </w:rPr>
        <w:t xml:space="preserve">by </w:t>
      </w:r>
      <w:r w:rsidR="00E431AE" w:rsidRPr="00987236">
        <w:rPr>
          <w:lang w:eastAsia="en-AU"/>
        </w:rPr>
        <w:t xml:space="preserve">written </w:t>
      </w:r>
      <w:r w:rsidR="006E10F9" w:rsidRPr="00987236">
        <w:rPr>
          <w:lang w:eastAsia="en-AU"/>
        </w:rPr>
        <w:t>notice</w:t>
      </w:r>
      <w:r w:rsidR="00A72144" w:rsidRPr="00987236">
        <w:rPr>
          <w:lang w:eastAsia="en-AU"/>
        </w:rPr>
        <w:t>; and</w:t>
      </w:r>
    </w:p>
    <w:p w14:paraId="52EC236F" w14:textId="77777777" w:rsidR="00A72144"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A72144" w:rsidRPr="00987236">
        <w:rPr>
          <w:lang w:eastAsia="en-AU"/>
        </w:rPr>
        <w:t>executed by or on behalf of each member of the group; and</w:t>
      </w:r>
    </w:p>
    <w:p w14:paraId="48183AE1" w14:textId="77777777" w:rsidR="002A5557" w:rsidRPr="00987236" w:rsidRDefault="00481654" w:rsidP="00481654">
      <w:pPr>
        <w:pStyle w:val="Apara"/>
        <w:rPr>
          <w:lang w:eastAsia="en-AU"/>
        </w:rPr>
      </w:pPr>
      <w:r>
        <w:rPr>
          <w:lang w:eastAsia="en-AU"/>
        </w:rPr>
        <w:tab/>
      </w:r>
      <w:r w:rsidR="00491A17" w:rsidRPr="00987236">
        <w:rPr>
          <w:lang w:eastAsia="en-AU"/>
        </w:rPr>
        <w:t>(c)</w:t>
      </w:r>
      <w:r w:rsidR="00491A17" w:rsidRPr="00987236">
        <w:rPr>
          <w:lang w:eastAsia="en-AU"/>
        </w:rPr>
        <w:tab/>
      </w:r>
      <w:r w:rsidR="00A72144" w:rsidRPr="00987236">
        <w:rPr>
          <w:lang w:eastAsia="en-AU"/>
        </w:rPr>
        <w:t>served on the commissioner.</w:t>
      </w:r>
    </w:p>
    <w:p w14:paraId="6497B69B" w14:textId="77777777" w:rsidR="004A3BB5" w:rsidRPr="00987236" w:rsidRDefault="00277BDE" w:rsidP="00D242CC">
      <w:pPr>
        <w:pStyle w:val="Amain"/>
        <w:rPr>
          <w:lang w:eastAsia="en-AU"/>
        </w:rPr>
      </w:pPr>
      <w:r w:rsidRPr="00987236">
        <w:rPr>
          <w:lang w:eastAsia="en-AU"/>
        </w:rPr>
        <w:tab/>
        <w:t>(7)</w:t>
      </w:r>
      <w:r w:rsidRPr="00987236">
        <w:rPr>
          <w:lang w:eastAsia="en-AU"/>
        </w:rPr>
        <w:tab/>
      </w:r>
      <w:r w:rsidR="004A3BB5" w:rsidRPr="00987236">
        <w:rPr>
          <w:lang w:eastAsia="en-AU"/>
        </w:rPr>
        <w:t>In this section:</w:t>
      </w:r>
    </w:p>
    <w:p w14:paraId="2B455597" w14:textId="77777777" w:rsidR="004A3BB5" w:rsidRPr="00987236" w:rsidRDefault="004A3BB5" w:rsidP="00491A17">
      <w:pPr>
        <w:pStyle w:val="aDef"/>
        <w:rPr>
          <w:lang w:eastAsia="en-AU"/>
        </w:rPr>
      </w:pPr>
      <w:r w:rsidRPr="005E1CAB">
        <w:rPr>
          <w:rStyle w:val="charBoldItals"/>
        </w:rPr>
        <w:t xml:space="preserve">threshold </w:t>
      </w:r>
      <w:r w:rsidR="001863F5" w:rsidRPr="005E1CAB">
        <w:rPr>
          <w:rStyle w:val="charBoldItals"/>
        </w:rPr>
        <w:t>amount</w:t>
      </w:r>
      <w:r w:rsidR="001863F5" w:rsidRPr="00987236">
        <w:rPr>
          <w:lang w:eastAsia="en-AU"/>
        </w:rPr>
        <w:t xml:space="preserve">—see schedule 1, section </w:t>
      </w:r>
      <w:r w:rsidR="008B5B17" w:rsidRPr="00987236">
        <w:rPr>
          <w:lang w:eastAsia="en-AU"/>
        </w:rPr>
        <w:t>1.1</w:t>
      </w:r>
      <w:r w:rsidR="001863F5" w:rsidRPr="00987236">
        <w:rPr>
          <w:lang w:eastAsia="en-AU"/>
        </w:rPr>
        <w:t xml:space="preserve">, definition of </w:t>
      </w:r>
      <w:r w:rsidR="001863F5" w:rsidRPr="005E1CAB">
        <w:rPr>
          <w:rStyle w:val="charBoldItals"/>
        </w:rPr>
        <w:t xml:space="preserve">TA </w:t>
      </w:r>
      <w:r w:rsidR="001863F5" w:rsidRPr="00987236">
        <w:rPr>
          <w:lang w:eastAsia="en-AU"/>
        </w:rPr>
        <w:t xml:space="preserve">(or </w:t>
      </w:r>
      <w:r w:rsidR="001863F5" w:rsidRPr="005E1CAB">
        <w:rPr>
          <w:rStyle w:val="charBoldItals"/>
        </w:rPr>
        <w:t>threshold amount</w:t>
      </w:r>
      <w:r w:rsidR="001863F5" w:rsidRPr="00987236">
        <w:rPr>
          <w:lang w:eastAsia="en-AU"/>
        </w:rPr>
        <w:t>).</w:t>
      </w:r>
    </w:p>
    <w:p w14:paraId="1DF1504F" w14:textId="77777777" w:rsidR="002A5557" w:rsidRPr="00987236" w:rsidRDefault="00277BDE" w:rsidP="00D242CC">
      <w:pPr>
        <w:pStyle w:val="AH5Sec"/>
        <w:rPr>
          <w:lang w:eastAsia="en-AU"/>
        </w:rPr>
      </w:pPr>
      <w:bookmarkStart w:id="117" w:name="_Toc134022341"/>
      <w:r w:rsidRPr="003C149F">
        <w:rPr>
          <w:rStyle w:val="CharSectNo"/>
        </w:rPr>
        <w:t>81</w:t>
      </w:r>
      <w:r w:rsidRPr="00987236">
        <w:rPr>
          <w:lang w:eastAsia="en-AU"/>
        </w:rPr>
        <w:tab/>
      </w:r>
      <w:r w:rsidR="00B60A35" w:rsidRPr="00987236">
        <w:rPr>
          <w:lang w:eastAsia="en-AU"/>
        </w:rPr>
        <w:t>J</w:t>
      </w:r>
      <w:r w:rsidR="002A5557" w:rsidRPr="00987236">
        <w:rPr>
          <w:lang w:eastAsia="en-AU"/>
        </w:rPr>
        <w:t>oint and several liability</w:t>
      </w:r>
      <w:bookmarkEnd w:id="117"/>
    </w:p>
    <w:p w14:paraId="4DA2A0FE" w14:textId="77777777" w:rsidR="002A5557" w:rsidRPr="00987236" w:rsidRDefault="00277BDE"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If a member of a group fails to pay an amount that the member is required to pay under this Act in </w:t>
      </w:r>
      <w:r w:rsidR="00877BDA" w:rsidRPr="00987236">
        <w:rPr>
          <w:lang w:eastAsia="en-AU"/>
        </w:rPr>
        <w:t>relation to</w:t>
      </w:r>
      <w:r w:rsidR="002A5557" w:rsidRPr="00987236">
        <w:rPr>
          <w:lang w:eastAsia="en-AU"/>
        </w:rPr>
        <w:t xml:space="preserve"> any period, every member of the group is liable jointly and severally to pay </w:t>
      </w:r>
      <w:r w:rsidR="00380931" w:rsidRPr="00987236">
        <w:rPr>
          <w:lang w:eastAsia="en-AU"/>
        </w:rPr>
        <w:t xml:space="preserve">the </w:t>
      </w:r>
      <w:r w:rsidR="002A5557" w:rsidRPr="00987236">
        <w:rPr>
          <w:lang w:eastAsia="en-AU"/>
        </w:rPr>
        <w:t xml:space="preserve">amount to the </w:t>
      </w:r>
      <w:r w:rsidR="00E821AC" w:rsidRPr="00987236">
        <w:rPr>
          <w:lang w:eastAsia="en-AU"/>
        </w:rPr>
        <w:t>commissioner</w:t>
      </w:r>
      <w:r w:rsidR="002A5557" w:rsidRPr="00987236">
        <w:rPr>
          <w:lang w:eastAsia="en-AU"/>
        </w:rPr>
        <w:t>.</w:t>
      </w:r>
    </w:p>
    <w:p w14:paraId="73071640" w14:textId="77777777" w:rsidR="002A5557" w:rsidRPr="00987236" w:rsidRDefault="00277BDE"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If 2 or more </w:t>
      </w:r>
      <w:r w:rsidR="00451583" w:rsidRPr="00987236">
        <w:rPr>
          <w:lang w:eastAsia="en-AU"/>
        </w:rPr>
        <w:t>people</w:t>
      </w:r>
      <w:r w:rsidR="002A5557" w:rsidRPr="00987236">
        <w:rPr>
          <w:lang w:eastAsia="en-AU"/>
        </w:rPr>
        <w:t xml:space="preserve"> are jointly or severally liable to pay an amount under this section, the </w:t>
      </w:r>
      <w:r w:rsidR="00E821AC" w:rsidRPr="00987236">
        <w:rPr>
          <w:lang w:eastAsia="en-AU"/>
        </w:rPr>
        <w:t>commissioner</w:t>
      </w:r>
      <w:r w:rsidR="002A5557" w:rsidRPr="00987236">
        <w:rPr>
          <w:lang w:eastAsia="en-AU"/>
        </w:rPr>
        <w:t xml:space="preserve"> may recover </w:t>
      </w:r>
      <w:r w:rsidR="00FE18FF" w:rsidRPr="00987236">
        <w:rPr>
          <w:lang w:eastAsia="en-AU"/>
        </w:rPr>
        <w:t xml:space="preserve">all </w:t>
      </w:r>
      <w:r w:rsidR="002A5557" w:rsidRPr="00987236">
        <w:rPr>
          <w:lang w:eastAsia="en-AU"/>
        </w:rPr>
        <w:t xml:space="preserve">of the amount from them, or any of them, or any </w:t>
      </w:r>
      <w:r w:rsidR="00380931" w:rsidRPr="00987236">
        <w:rPr>
          <w:lang w:eastAsia="en-AU"/>
        </w:rPr>
        <w:t>1</w:t>
      </w:r>
      <w:r w:rsidR="002A5557" w:rsidRPr="00987236">
        <w:rPr>
          <w:lang w:eastAsia="en-AU"/>
        </w:rPr>
        <w:t xml:space="preserve"> of them.</w:t>
      </w:r>
    </w:p>
    <w:p w14:paraId="71ED7741" w14:textId="77777777" w:rsidR="002A5557" w:rsidRPr="00987236" w:rsidRDefault="00277BDE" w:rsidP="00D242CC">
      <w:pPr>
        <w:pStyle w:val="Amain"/>
        <w:rPr>
          <w:lang w:eastAsia="en-AU"/>
        </w:rPr>
      </w:pPr>
      <w:r w:rsidRPr="00987236">
        <w:rPr>
          <w:lang w:eastAsia="en-AU"/>
        </w:rPr>
        <w:lastRenderedPageBreak/>
        <w:tab/>
        <w:t>(3)</w:t>
      </w:r>
      <w:r w:rsidRPr="00987236">
        <w:rPr>
          <w:lang w:eastAsia="en-AU"/>
        </w:rPr>
        <w:tab/>
      </w:r>
      <w:r w:rsidR="002A5557" w:rsidRPr="00987236">
        <w:rPr>
          <w:lang w:eastAsia="en-AU"/>
        </w:rPr>
        <w:t xml:space="preserve">If, under this section, 2 or more </w:t>
      </w:r>
      <w:r w:rsidR="00380931" w:rsidRPr="00987236">
        <w:rPr>
          <w:lang w:eastAsia="en-AU"/>
        </w:rPr>
        <w:t>people</w:t>
      </w:r>
      <w:r w:rsidR="002A5557" w:rsidRPr="00987236">
        <w:rPr>
          <w:lang w:eastAsia="en-AU"/>
        </w:rPr>
        <w:t xml:space="preserve"> are jointly and severally liable to pay an amount that is</w:t>
      </w:r>
      <w:r w:rsidR="00380931" w:rsidRPr="00987236">
        <w:rPr>
          <w:lang w:eastAsia="en-AU"/>
        </w:rPr>
        <w:t xml:space="preserve"> payable by any 1</w:t>
      </w:r>
      <w:r w:rsidR="002A5557" w:rsidRPr="00987236">
        <w:rPr>
          <w:lang w:eastAsia="en-AU"/>
        </w:rPr>
        <w:t xml:space="preserve"> of them, each person is also joint</w:t>
      </w:r>
      <w:r w:rsidR="00C47CD8" w:rsidRPr="00987236">
        <w:rPr>
          <w:lang w:eastAsia="en-AU"/>
        </w:rPr>
        <w:t>ly and severally liable to pay—</w:t>
      </w:r>
    </w:p>
    <w:p w14:paraId="3E04E8EE" w14:textId="77777777" w:rsidR="002A5557" w:rsidRPr="00987236" w:rsidRDefault="00277BDE"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any amount payable to the </w:t>
      </w:r>
      <w:r w:rsidR="00E821AC" w:rsidRPr="00987236">
        <w:rPr>
          <w:lang w:eastAsia="en-AU"/>
        </w:rPr>
        <w:t>commissioner</w:t>
      </w:r>
      <w:r w:rsidR="006E10F9" w:rsidRPr="00987236">
        <w:rPr>
          <w:lang w:eastAsia="en-AU"/>
        </w:rPr>
        <w:t xml:space="preserve"> under this</w:t>
      </w:r>
      <w:r w:rsidR="002A5557" w:rsidRPr="00987236">
        <w:rPr>
          <w:lang w:eastAsia="en-AU"/>
        </w:rPr>
        <w:t xml:space="preserve"> Act </w:t>
      </w:r>
      <w:r w:rsidR="005E0390" w:rsidRPr="00987236">
        <w:rPr>
          <w:lang w:eastAsia="en-AU"/>
        </w:rPr>
        <w:t xml:space="preserve">or another law </w:t>
      </w:r>
      <w:r w:rsidR="002A5557" w:rsidRPr="00987236">
        <w:rPr>
          <w:lang w:eastAsia="en-AU"/>
        </w:rPr>
        <w:t xml:space="preserve">in relation to </w:t>
      </w:r>
      <w:r w:rsidR="00380931" w:rsidRPr="00987236">
        <w:rPr>
          <w:lang w:eastAsia="en-AU"/>
        </w:rPr>
        <w:t>the</w:t>
      </w:r>
      <w:r w:rsidR="002A5557" w:rsidRPr="00987236">
        <w:rPr>
          <w:lang w:eastAsia="en-AU"/>
        </w:rPr>
        <w:t xml:space="preserve"> amount, including any interest and penalty tax</w:t>
      </w:r>
      <w:r w:rsidR="00EA5F41" w:rsidRPr="00987236">
        <w:rPr>
          <w:lang w:eastAsia="en-AU"/>
        </w:rPr>
        <w:t>;</w:t>
      </w:r>
      <w:r w:rsidR="002A5557" w:rsidRPr="00987236">
        <w:rPr>
          <w:lang w:eastAsia="en-AU"/>
        </w:rPr>
        <w:t xml:space="preserve"> and</w:t>
      </w:r>
    </w:p>
    <w:p w14:paraId="5D68D717" w14:textId="77777777" w:rsidR="002A5557" w:rsidRPr="00987236" w:rsidRDefault="00277BDE" w:rsidP="00D242CC">
      <w:pPr>
        <w:pStyle w:val="Apara"/>
        <w:rPr>
          <w:lang w:eastAsia="en-AU"/>
        </w:rPr>
      </w:pPr>
      <w:r w:rsidRPr="00987236">
        <w:rPr>
          <w:lang w:eastAsia="en-AU"/>
        </w:rPr>
        <w:tab/>
        <w:t>(b)</w:t>
      </w:r>
      <w:r w:rsidRPr="00987236">
        <w:rPr>
          <w:lang w:eastAsia="en-AU"/>
        </w:rPr>
        <w:tab/>
      </w:r>
      <w:r w:rsidR="002A5557" w:rsidRPr="00987236">
        <w:rPr>
          <w:lang w:eastAsia="en-AU"/>
        </w:rPr>
        <w:t xml:space="preserve">any costs and expenses incurred in relation to the recovery of </w:t>
      </w:r>
      <w:r w:rsidR="00380931" w:rsidRPr="00987236">
        <w:rPr>
          <w:lang w:eastAsia="en-AU"/>
        </w:rPr>
        <w:t>the</w:t>
      </w:r>
      <w:r w:rsidR="002A5557" w:rsidRPr="00987236">
        <w:rPr>
          <w:lang w:eastAsia="en-AU"/>
        </w:rPr>
        <w:t xml:space="preserve"> amount that the </w:t>
      </w:r>
      <w:r w:rsidR="00E821AC" w:rsidRPr="00987236">
        <w:rPr>
          <w:lang w:eastAsia="en-AU"/>
        </w:rPr>
        <w:t>commissioner</w:t>
      </w:r>
      <w:r w:rsidR="006E10F9" w:rsidRPr="00987236">
        <w:rPr>
          <w:lang w:eastAsia="en-AU"/>
        </w:rPr>
        <w:t xml:space="preserve"> is entitled to recover from</w:t>
      </w:r>
      <w:r w:rsidR="002A5557" w:rsidRPr="00987236">
        <w:rPr>
          <w:lang w:eastAsia="en-AU"/>
        </w:rPr>
        <w:t xml:space="preserve"> </w:t>
      </w:r>
      <w:r w:rsidR="005E0390" w:rsidRPr="00987236">
        <w:rPr>
          <w:lang w:eastAsia="en-AU"/>
        </w:rPr>
        <w:t xml:space="preserve">the </w:t>
      </w:r>
      <w:r w:rsidR="002A5557" w:rsidRPr="00987236">
        <w:rPr>
          <w:lang w:eastAsia="en-AU"/>
        </w:rPr>
        <w:t>person.</w:t>
      </w:r>
    </w:p>
    <w:p w14:paraId="1A106506" w14:textId="77777777" w:rsidR="002A5557" w:rsidRPr="00987236" w:rsidRDefault="00277BDE" w:rsidP="00D242CC">
      <w:pPr>
        <w:pStyle w:val="Amain"/>
        <w:rPr>
          <w:lang w:eastAsia="en-AU"/>
        </w:rPr>
      </w:pPr>
      <w:r w:rsidRPr="00987236">
        <w:rPr>
          <w:lang w:eastAsia="en-AU"/>
        </w:rPr>
        <w:tab/>
        <w:t>(4)</w:t>
      </w:r>
      <w:r w:rsidRPr="00987236">
        <w:rPr>
          <w:lang w:eastAsia="en-AU"/>
        </w:rPr>
        <w:tab/>
      </w:r>
      <w:r w:rsidR="009E4D08" w:rsidRPr="00987236">
        <w:rPr>
          <w:lang w:eastAsia="en-AU"/>
        </w:rPr>
        <w:t>T</w:t>
      </w:r>
      <w:r w:rsidR="00E60ACB" w:rsidRPr="00987236">
        <w:rPr>
          <w:lang w:eastAsia="en-AU"/>
        </w:rPr>
        <w:t xml:space="preserve">his Act </w:t>
      </w:r>
      <w:r w:rsidR="009E4D08" w:rsidRPr="00987236">
        <w:rPr>
          <w:lang w:eastAsia="en-AU"/>
        </w:rPr>
        <w:t>does not prevent</w:t>
      </w:r>
      <w:r w:rsidR="00E60ACB" w:rsidRPr="00987236">
        <w:rPr>
          <w:lang w:eastAsia="en-AU"/>
        </w:rPr>
        <w:t xml:space="preserve"> a person who is jointly and severally liable to pay an amount of tax and who pays the amount to the commissioner from rec</w:t>
      </w:r>
      <w:r w:rsidR="0060793B" w:rsidRPr="00987236">
        <w:rPr>
          <w:lang w:eastAsia="en-AU"/>
        </w:rPr>
        <w:t>overing a contribution from anyone else</w:t>
      </w:r>
      <w:r w:rsidR="00E60ACB" w:rsidRPr="00987236">
        <w:rPr>
          <w:lang w:eastAsia="en-AU"/>
        </w:rPr>
        <w:t xml:space="preserve"> who is liable to pay all or part of the amount.</w:t>
      </w:r>
    </w:p>
    <w:p w14:paraId="02005E97" w14:textId="77777777" w:rsidR="002A5557" w:rsidRPr="00987236" w:rsidRDefault="00277BDE" w:rsidP="00D242CC">
      <w:pPr>
        <w:pStyle w:val="Amain"/>
        <w:rPr>
          <w:lang w:eastAsia="en-AU"/>
        </w:rPr>
      </w:pPr>
      <w:r w:rsidRPr="00987236">
        <w:rPr>
          <w:lang w:eastAsia="en-AU"/>
        </w:rPr>
        <w:tab/>
        <w:t>(5)</w:t>
      </w:r>
      <w:r w:rsidRPr="00987236">
        <w:rPr>
          <w:lang w:eastAsia="en-AU"/>
        </w:rPr>
        <w:tab/>
      </w:r>
      <w:r w:rsidR="002A5557" w:rsidRPr="00987236">
        <w:rPr>
          <w:lang w:eastAsia="en-AU"/>
        </w:rPr>
        <w:t>This section applies whether or</w:t>
      </w:r>
      <w:r w:rsidR="00F71333" w:rsidRPr="00987236">
        <w:rPr>
          <w:lang w:eastAsia="en-AU"/>
        </w:rPr>
        <w:t xml:space="preserve"> not the person was an employer</w:t>
      </w:r>
      <w:r w:rsidR="00FA4D82" w:rsidRPr="00987236">
        <w:rPr>
          <w:lang w:eastAsia="en-AU"/>
        </w:rPr>
        <w:t xml:space="preserve"> in</w:t>
      </w:r>
      <w:r w:rsidR="002A5557" w:rsidRPr="00987236">
        <w:rPr>
          <w:lang w:eastAsia="en-AU"/>
        </w:rPr>
        <w:t xml:space="preserve"> the relevant period.</w:t>
      </w:r>
    </w:p>
    <w:p w14:paraId="63397E4D" w14:textId="77777777" w:rsidR="002A5557" w:rsidRPr="00987236" w:rsidRDefault="002A5557" w:rsidP="00F15699">
      <w:pPr>
        <w:pStyle w:val="PageBreak"/>
        <w:suppressLineNumbers/>
      </w:pPr>
      <w:r w:rsidRPr="00987236">
        <w:br w:type="page"/>
      </w:r>
    </w:p>
    <w:p w14:paraId="2FAF39B3" w14:textId="77777777" w:rsidR="002A5557" w:rsidRPr="003C149F" w:rsidRDefault="00491A17" w:rsidP="00491A17">
      <w:pPr>
        <w:pStyle w:val="AH2Part"/>
      </w:pPr>
      <w:bookmarkStart w:id="118" w:name="_Toc134022342"/>
      <w:r w:rsidRPr="003C149F">
        <w:rPr>
          <w:rStyle w:val="CharPartNo"/>
        </w:rPr>
        <w:lastRenderedPageBreak/>
        <w:t>Part 6</w:t>
      </w:r>
      <w:r w:rsidRPr="00987236">
        <w:tab/>
      </w:r>
      <w:r w:rsidR="002A5557" w:rsidRPr="003C149F">
        <w:rPr>
          <w:rStyle w:val="CharPartText"/>
        </w:rPr>
        <w:t>Adjustments of tax</w:t>
      </w:r>
      <w:bookmarkEnd w:id="118"/>
    </w:p>
    <w:p w14:paraId="70455DD1" w14:textId="77777777" w:rsidR="003C0739" w:rsidRDefault="003C0739" w:rsidP="00F15699">
      <w:pPr>
        <w:pStyle w:val="Placeholder"/>
        <w:suppressLineNumbers/>
      </w:pPr>
      <w:r>
        <w:rPr>
          <w:rStyle w:val="CharDivNo"/>
        </w:rPr>
        <w:t xml:space="preserve">  </w:t>
      </w:r>
      <w:r>
        <w:rPr>
          <w:rStyle w:val="CharDivText"/>
        </w:rPr>
        <w:t xml:space="preserve">  </w:t>
      </w:r>
    </w:p>
    <w:p w14:paraId="302D1A4E" w14:textId="77777777" w:rsidR="00ED11AC" w:rsidRPr="00987236" w:rsidRDefault="00C74585" w:rsidP="00D242CC">
      <w:pPr>
        <w:pStyle w:val="AH5Sec"/>
        <w:rPr>
          <w:lang w:eastAsia="en-AU"/>
        </w:rPr>
      </w:pPr>
      <w:bookmarkStart w:id="119" w:name="_Toc134022343"/>
      <w:r w:rsidRPr="003C149F">
        <w:rPr>
          <w:rStyle w:val="CharSectNo"/>
        </w:rPr>
        <w:t>81A</w:t>
      </w:r>
      <w:r w:rsidRPr="00987236">
        <w:tab/>
      </w:r>
      <w:r w:rsidR="00ED11AC" w:rsidRPr="00987236">
        <w:t>Definitions</w:t>
      </w:r>
      <w:r w:rsidR="00ED11AC" w:rsidRPr="00987236">
        <w:rPr>
          <w:lang w:eastAsia="en-AU"/>
        </w:rPr>
        <w:t>—pt 6</w:t>
      </w:r>
      <w:bookmarkEnd w:id="119"/>
    </w:p>
    <w:p w14:paraId="4D56F415" w14:textId="77777777" w:rsidR="00ED11AC" w:rsidRPr="00987236" w:rsidRDefault="00ED11AC" w:rsidP="00481654">
      <w:pPr>
        <w:pStyle w:val="Amainreturn"/>
        <w:keepNext/>
      </w:pPr>
      <w:r w:rsidRPr="00987236">
        <w:t xml:space="preserve">In this </w:t>
      </w:r>
      <w:r w:rsidR="0006572D" w:rsidRPr="00987236">
        <w:t>part</w:t>
      </w:r>
      <w:r w:rsidRPr="00987236">
        <w:t>:</w:t>
      </w:r>
    </w:p>
    <w:p w14:paraId="1BDEA9FD" w14:textId="77777777" w:rsidR="00ED11AC" w:rsidRPr="00987236" w:rsidRDefault="00ED11AC" w:rsidP="00491A17">
      <w:pPr>
        <w:pStyle w:val="aDef"/>
        <w:rPr>
          <w:lang w:val="en-GB" w:eastAsia="en-AU"/>
        </w:rPr>
      </w:pPr>
      <w:r w:rsidRPr="005E1CAB">
        <w:rPr>
          <w:rStyle w:val="charBoldItals"/>
        </w:rPr>
        <w:t>group employer</w:t>
      </w:r>
      <w:r w:rsidRPr="00987236">
        <w:rPr>
          <w:lang w:val="en-GB" w:eastAsia="en-AU"/>
        </w:rPr>
        <w:t xml:space="preserve"> means an employer who is a member of a group.</w:t>
      </w:r>
    </w:p>
    <w:p w14:paraId="482C1904" w14:textId="77777777" w:rsidR="00ED11AC" w:rsidRPr="00987236" w:rsidRDefault="00ED11AC" w:rsidP="00491A17">
      <w:pPr>
        <w:pStyle w:val="aDef"/>
        <w:rPr>
          <w:lang w:val="en-GB" w:eastAsia="en-AU"/>
        </w:rPr>
      </w:pPr>
      <w:r w:rsidRPr="005E1CAB">
        <w:rPr>
          <w:rStyle w:val="charBoldItals"/>
        </w:rPr>
        <w:t>individual employer</w:t>
      </w:r>
      <w:r w:rsidRPr="00987236">
        <w:rPr>
          <w:lang w:val="en-GB" w:eastAsia="en-AU"/>
        </w:rPr>
        <w:t xml:space="preserve"> means an employer who is not a member of a group.</w:t>
      </w:r>
    </w:p>
    <w:p w14:paraId="5EC87A94" w14:textId="77777777" w:rsidR="002A5557" w:rsidRPr="00987236" w:rsidRDefault="00C74585" w:rsidP="00D242CC">
      <w:pPr>
        <w:pStyle w:val="AH5Sec"/>
        <w:rPr>
          <w:lang w:eastAsia="en-AU"/>
        </w:rPr>
      </w:pPr>
      <w:bookmarkStart w:id="120" w:name="_Toc134022344"/>
      <w:r w:rsidRPr="003C149F">
        <w:rPr>
          <w:rStyle w:val="CharSectNo"/>
        </w:rPr>
        <w:t>82</w:t>
      </w:r>
      <w:r w:rsidRPr="00987236">
        <w:rPr>
          <w:lang w:eastAsia="en-AU"/>
        </w:rPr>
        <w:tab/>
      </w:r>
      <w:r w:rsidR="00D55CB9" w:rsidRPr="00987236">
        <w:rPr>
          <w:lang w:eastAsia="en-AU"/>
        </w:rPr>
        <w:t xml:space="preserve">Calculation </w:t>
      </w:r>
      <w:r w:rsidR="002A5557" w:rsidRPr="00987236">
        <w:rPr>
          <w:lang w:eastAsia="en-AU"/>
        </w:rPr>
        <w:t>of correct amount of payroll tax</w:t>
      </w:r>
      <w:bookmarkEnd w:id="120"/>
    </w:p>
    <w:p w14:paraId="4C136E96" w14:textId="77777777" w:rsidR="002A5557" w:rsidRPr="00987236" w:rsidRDefault="00E03513" w:rsidP="00D242CC">
      <w:pPr>
        <w:pStyle w:val="Amain"/>
        <w:rPr>
          <w:lang w:eastAsia="en-AU"/>
        </w:rPr>
      </w:pPr>
      <w:r w:rsidRPr="00987236">
        <w:rPr>
          <w:lang w:eastAsia="en-AU"/>
        </w:rPr>
        <w:tab/>
        <w:t>(1)</w:t>
      </w:r>
      <w:r w:rsidRPr="00987236">
        <w:rPr>
          <w:lang w:eastAsia="en-AU"/>
        </w:rPr>
        <w:tab/>
      </w:r>
      <w:r w:rsidR="00F71333" w:rsidRPr="00987236">
        <w:rPr>
          <w:lang w:eastAsia="en-AU"/>
        </w:rPr>
        <w:t>For</w:t>
      </w:r>
      <w:r w:rsidR="00F440AE" w:rsidRPr="00987236">
        <w:rPr>
          <w:lang w:eastAsia="en-AU"/>
        </w:rPr>
        <w:t xml:space="preserve"> </w:t>
      </w:r>
      <w:r w:rsidR="00C47CD8" w:rsidRPr="00987236">
        <w:rPr>
          <w:lang w:eastAsia="en-AU"/>
        </w:rPr>
        <w:t>this p</w:t>
      </w:r>
      <w:r w:rsidR="002A5557" w:rsidRPr="00987236">
        <w:rPr>
          <w:lang w:eastAsia="en-AU"/>
        </w:rPr>
        <w:t xml:space="preserve">art, the </w:t>
      </w:r>
      <w:r w:rsidR="002A5557" w:rsidRPr="005E1CAB">
        <w:rPr>
          <w:rStyle w:val="charBoldItals"/>
        </w:rPr>
        <w:t>correct amount of payroll tax</w:t>
      </w:r>
      <w:r w:rsidR="00F71333" w:rsidRPr="00987236">
        <w:rPr>
          <w:lang w:eastAsia="en-AU"/>
        </w:rPr>
        <w:t xml:space="preserve"> payable by an employer</w:t>
      </w:r>
      <w:r w:rsidR="00ED11AC" w:rsidRPr="00987236">
        <w:rPr>
          <w:lang w:eastAsia="en-AU"/>
        </w:rPr>
        <w:t xml:space="preserve"> for a financial year</w:t>
      </w:r>
      <w:r w:rsidR="002A5557" w:rsidRPr="00987236">
        <w:rPr>
          <w:lang w:eastAsia="en-AU"/>
        </w:rPr>
        <w:t xml:space="preserve"> is the amount </w:t>
      </w:r>
      <w:r w:rsidR="00D55CB9" w:rsidRPr="00987236">
        <w:rPr>
          <w:lang w:eastAsia="en-AU"/>
        </w:rPr>
        <w:t xml:space="preserve">worked out </w:t>
      </w:r>
      <w:r w:rsidR="00C93941" w:rsidRPr="00987236">
        <w:rPr>
          <w:lang w:eastAsia="en-AU"/>
        </w:rPr>
        <w:t>under</w:t>
      </w:r>
      <w:r w:rsidR="00ED11AC" w:rsidRPr="00987236">
        <w:rPr>
          <w:lang w:eastAsia="en-AU"/>
        </w:rPr>
        <w:t xml:space="preserve"> </w:t>
      </w:r>
      <w:r w:rsidR="00FB416C" w:rsidRPr="00987236">
        <w:rPr>
          <w:lang w:eastAsia="en-AU"/>
        </w:rPr>
        <w:t xml:space="preserve">the following parts of </w:t>
      </w:r>
      <w:r w:rsidR="00ED11AC" w:rsidRPr="00987236">
        <w:rPr>
          <w:lang w:eastAsia="en-AU"/>
        </w:rPr>
        <w:t>s</w:t>
      </w:r>
      <w:r w:rsidR="00F71333" w:rsidRPr="00987236">
        <w:rPr>
          <w:lang w:eastAsia="en-AU"/>
        </w:rPr>
        <w:t>chedule 1</w:t>
      </w:r>
      <w:r w:rsidR="00ED11AC" w:rsidRPr="00987236">
        <w:rPr>
          <w:lang w:eastAsia="en-AU"/>
        </w:rPr>
        <w:t xml:space="preserve"> for</w:t>
      </w:r>
      <w:r w:rsidR="00F440AE" w:rsidRPr="00987236">
        <w:rPr>
          <w:lang w:eastAsia="en-AU"/>
        </w:rPr>
        <w:t xml:space="preserve"> </w:t>
      </w:r>
      <w:r w:rsidR="00ED11AC" w:rsidRPr="00987236">
        <w:rPr>
          <w:lang w:eastAsia="en-AU"/>
        </w:rPr>
        <w:t>the financial year</w:t>
      </w:r>
      <w:r w:rsidR="00FB416C" w:rsidRPr="00987236">
        <w:rPr>
          <w:lang w:eastAsia="en-AU"/>
        </w:rPr>
        <w:t>:</w:t>
      </w:r>
    </w:p>
    <w:p w14:paraId="20863CC5" w14:textId="77777777" w:rsidR="00FB416C" w:rsidRPr="00987236" w:rsidRDefault="00FB416C" w:rsidP="00D242CC">
      <w:pPr>
        <w:pStyle w:val="Apara"/>
      </w:pPr>
      <w:r w:rsidRPr="00987236">
        <w:rPr>
          <w:lang w:eastAsia="en-AU"/>
        </w:rPr>
        <w:tab/>
        <w:t>(a)</w:t>
      </w:r>
      <w:r w:rsidRPr="00987236">
        <w:rPr>
          <w:lang w:eastAsia="en-AU"/>
        </w:rPr>
        <w:tab/>
        <w:t>part 1.2 (</w:t>
      </w:r>
      <w:r w:rsidRPr="00987236">
        <w:t>Employers who are not members of a group);</w:t>
      </w:r>
    </w:p>
    <w:p w14:paraId="58D627F5" w14:textId="77777777" w:rsidR="00FB416C" w:rsidRPr="00987236" w:rsidRDefault="00FB416C" w:rsidP="00D242CC">
      <w:pPr>
        <w:pStyle w:val="Apara"/>
        <w:rPr>
          <w:lang w:eastAsia="en-AU"/>
        </w:rPr>
      </w:pPr>
      <w:r w:rsidRPr="00987236">
        <w:rPr>
          <w:lang w:eastAsia="en-AU"/>
        </w:rPr>
        <w:tab/>
        <w:t>(b)</w:t>
      </w:r>
      <w:r w:rsidRPr="00987236">
        <w:rPr>
          <w:lang w:eastAsia="en-AU"/>
        </w:rPr>
        <w:tab/>
        <w:t>part 1.3 (</w:t>
      </w:r>
      <w:r w:rsidRPr="00987236">
        <w:t>Groups with a designated group employer);</w:t>
      </w:r>
    </w:p>
    <w:p w14:paraId="2AC7CC67" w14:textId="77777777" w:rsidR="00FB416C" w:rsidRPr="00987236" w:rsidRDefault="00FB416C" w:rsidP="00D242CC">
      <w:pPr>
        <w:pStyle w:val="Apara"/>
      </w:pPr>
      <w:r w:rsidRPr="00987236">
        <w:rPr>
          <w:lang w:eastAsia="en-AU"/>
        </w:rPr>
        <w:tab/>
        <w:t>(c)</w:t>
      </w:r>
      <w:r w:rsidRPr="00987236">
        <w:rPr>
          <w:lang w:eastAsia="en-AU"/>
        </w:rPr>
        <w:tab/>
        <w:t>part 1.4 (</w:t>
      </w:r>
      <w:r w:rsidRPr="00987236">
        <w:t>Groups with no designated group employer).</w:t>
      </w:r>
    </w:p>
    <w:p w14:paraId="4DF9628F" w14:textId="77777777" w:rsidR="002A5557" w:rsidRPr="00987236" w:rsidRDefault="00E03513" w:rsidP="00D242CC">
      <w:pPr>
        <w:pStyle w:val="Amain"/>
        <w:rPr>
          <w:lang w:eastAsia="en-AU"/>
        </w:rPr>
      </w:pPr>
      <w:r w:rsidRPr="00987236">
        <w:rPr>
          <w:lang w:eastAsia="en-AU"/>
        </w:rPr>
        <w:tab/>
        <w:t>(2)</w:t>
      </w:r>
      <w:r w:rsidRPr="00987236">
        <w:rPr>
          <w:lang w:eastAsia="en-AU"/>
        </w:rPr>
        <w:tab/>
      </w:r>
      <w:r w:rsidR="00C47CD8" w:rsidRPr="00987236">
        <w:rPr>
          <w:lang w:eastAsia="en-AU"/>
        </w:rPr>
        <w:t>This p</w:t>
      </w:r>
      <w:r w:rsidR="002A5557" w:rsidRPr="00987236">
        <w:rPr>
          <w:lang w:eastAsia="en-AU"/>
        </w:rPr>
        <w:t xml:space="preserve">art applies in </w:t>
      </w:r>
      <w:r w:rsidR="00877BDA" w:rsidRPr="00987236">
        <w:rPr>
          <w:lang w:eastAsia="en-AU"/>
        </w:rPr>
        <w:t>relation to</w:t>
      </w:r>
      <w:r w:rsidR="002A5557" w:rsidRPr="00987236">
        <w:rPr>
          <w:lang w:eastAsia="en-AU"/>
        </w:rPr>
        <w:t xml:space="preserve"> payroll tax paid or payable </w:t>
      </w:r>
      <w:r w:rsidR="004418E7" w:rsidRPr="00987236">
        <w:rPr>
          <w:lang w:eastAsia="en-AU"/>
        </w:rPr>
        <w:t xml:space="preserve">by an employer </w:t>
      </w:r>
      <w:r w:rsidR="00F71333" w:rsidRPr="00987236">
        <w:rPr>
          <w:lang w:eastAsia="en-AU"/>
        </w:rPr>
        <w:t>whether as a group employer or</w:t>
      </w:r>
      <w:r w:rsidR="002A5557" w:rsidRPr="00987236">
        <w:rPr>
          <w:lang w:eastAsia="en-AU"/>
        </w:rPr>
        <w:t xml:space="preserve"> individual employer.</w:t>
      </w:r>
    </w:p>
    <w:p w14:paraId="7346EB4D" w14:textId="77777777" w:rsidR="002A5557" w:rsidRPr="00987236" w:rsidRDefault="00E03513" w:rsidP="00D242CC">
      <w:pPr>
        <w:pStyle w:val="Amain"/>
        <w:rPr>
          <w:lang w:eastAsia="en-AU"/>
        </w:rPr>
      </w:pPr>
      <w:r w:rsidRPr="00987236">
        <w:rPr>
          <w:lang w:eastAsia="en-AU"/>
        </w:rPr>
        <w:tab/>
        <w:t>(3)</w:t>
      </w:r>
      <w:r w:rsidRPr="00987236">
        <w:rPr>
          <w:lang w:eastAsia="en-AU"/>
        </w:rPr>
        <w:tab/>
      </w:r>
      <w:r w:rsidR="002A5557" w:rsidRPr="00987236">
        <w:rPr>
          <w:lang w:eastAsia="en-AU"/>
        </w:rPr>
        <w:t>If an employer is liable for payroll tax both as an individual employer and group employer (for different periods in the same financial year)</w:t>
      </w:r>
      <w:r w:rsidR="0048523A" w:rsidRPr="00987236">
        <w:rPr>
          <w:lang w:eastAsia="en-AU"/>
        </w:rPr>
        <w:t>,</w:t>
      </w:r>
      <w:r w:rsidR="002A5557" w:rsidRPr="00987236">
        <w:rPr>
          <w:lang w:eastAsia="en-AU"/>
        </w:rPr>
        <w:t xml:space="preserve"> separate adjustments </w:t>
      </w:r>
      <w:r w:rsidR="004418E7" w:rsidRPr="00987236">
        <w:rPr>
          <w:lang w:eastAsia="en-AU"/>
        </w:rPr>
        <w:t xml:space="preserve">must </w:t>
      </w:r>
      <w:r w:rsidR="002A5557" w:rsidRPr="00987236">
        <w:rPr>
          <w:lang w:eastAsia="en-AU"/>
        </w:rPr>
        <w:t xml:space="preserve">be </w:t>
      </w:r>
      <w:r w:rsidR="004418E7" w:rsidRPr="00987236">
        <w:rPr>
          <w:lang w:eastAsia="en-AU"/>
        </w:rPr>
        <w:t>made under this part for</w:t>
      </w:r>
      <w:r w:rsidR="00877BDA" w:rsidRPr="00987236">
        <w:rPr>
          <w:lang w:eastAsia="en-AU"/>
        </w:rPr>
        <w:t xml:space="preserve"> </w:t>
      </w:r>
      <w:r w:rsidR="002A5557" w:rsidRPr="00987236">
        <w:rPr>
          <w:lang w:eastAsia="en-AU"/>
        </w:rPr>
        <w:t xml:space="preserve">any period as a group employer and any period as an individual employer (and separate </w:t>
      </w:r>
      <w:r w:rsidR="005316E2" w:rsidRPr="00987236">
        <w:rPr>
          <w:lang w:eastAsia="en-AU"/>
        </w:rPr>
        <w:t>c</w:t>
      </w:r>
      <w:r w:rsidR="003835F5" w:rsidRPr="00987236">
        <w:rPr>
          <w:lang w:eastAsia="en-AU"/>
        </w:rPr>
        <w:t>al</w:t>
      </w:r>
      <w:r w:rsidR="005316E2" w:rsidRPr="00987236">
        <w:rPr>
          <w:lang w:eastAsia="en-AU"/>
        </w:rPr>
        <w:t>c</w:t>
      </w:r>
      <w:r w:rsidR="003835F5" w:rsidRPr="00987236">
        <w:rPr>
          <w:lang w:eastAsia="en-AU"/>
        </w:rPr>
        <w:t>u</w:t>
      </w:r>
      <w:r w:rsidR="005316E2" w:rsidRPr="00987236">
        <w:rPr>
          <w:lang w:eastAsia="en-AU"/>
        </w:rPr>
        <w:t>lations</w:t>
      </w:r>
      <w:r w:rsidR="002A5557" w:rsidRPr="00987236">
        <w:rPr>
          <w:lang w:eastAsia="en-AU"/>
        </w:rPr>
        <w:t xml:space="preserve"> of the correct amount of payroll tax payable by the employer </w:t>
      </w:r>
      <w:r w:rsidR="005E7336" w:rsidRPr="00987236">
        <w:rPr>
          <w:lang w:eastAsia="en-AU"/>
        </w:rPr>
        <w:t>must</w:t>
      </w:r>
      <w:r w:rsidR="002A5557" w:rsidRPr="00987236">
        <w:rPr>
          <w:lang w:eastAsia="en-AU"/>
        </w:rPr>
        <w:t xml:space="preserve"> be made).</w:t>
      </w:r>
    </w:p>
    <w:p w14:paraId="02BDE3A2" w14:textId="77777777" w:rsidR="002A5557" w:rsidRPr="00987236" w:rsidRDefault="00452233" w:rsidP="00D242CC">
      <w:pPr>
        <w:pStyle w:val="AH5Sec"/>
        <w:rPr>
          <w:lang w:eastAsia="en-AU"/>
        </w:rPr>
      </w:pPr>
      <w:bookmarkStart w:id="121" w:name="_Toc134022345"/>
      <w:r w:rsidRPr="003C149F">
        <w:rPr>
          <w:rStyle w:val="CharSectNo"/>
        </w:rPr>
        <w:t>83</w:t>
      </w:r>
      <w:r w:rsidRPr="00987236">
        <w:rPr>
          <w:lang w:eastAsia="en-AU"/>
        </w:rPr>
        <w:tab/>
      </w:r>
      <w:r w:rsidR="002A5557" w:rsidRPr="00987236">
        <w:rPr>
          <w:lang w:eastAsia="en-AU"/>
        </w:rPr>
        <w:t>Annual adjustment of payroll tax</w:t>
      </w:r>
      <w:bookmarkEnd w:id="121"/>
    </w:p>
    <w:p w14:paraId="49D27EAA" w14:textId="77777777" w:rsidR="002A5557" w:rsidRPr="00987236" w:rsidRDefault="00452233" w:rsidP="003C0739">
      <w:pPr>
        <w:pStyle w:val="Amain"/>
        <w:keepLines/>
        <w:rPr>
          <w:lang w:eastAsia="en-AU"/>
        </w:rPr>
      </w:pPr>
      <w:r w:rsidRPr="00987236">
        <w:rPr>
          <w:lang w:eastAsia="en-AU"/>
        </w:rPr>
        <w:tab/>
        <w:t>(1)</w:t>
      </w:r>
      <w:r w:rsidRPr="00987236">
        <w:rPr>
          <w:lang w:eastAsia="en-AU"/>
        </w:rPr>
        <w:tab/>
      </w:r>
      <w:r w:rsidR="002A5557" w:rsidRPr="00987236">
        <w:rPr>
          <w:lang w:eastAsia="en-AU"/>
        </w:rPr>
        <w:t xml:space="preserve">If the amount of payroll tax paid or payable by an employer when the employer </w:t>
      </w:r>
      <w:r w:rsidR="00727EB8" w:rsidRPr="00987236">
        <w:rPr>
          <w:lang w:eastAsia="en-AU"/>
        </w:rPr>
        <w:t xml:space="preserve">lodges </w:t>
      </w:r>
      <w:r w:rsidR="002A5557" w:rsidRPr="00987236">
        <w:rPr>
          <w:lang w:eastAsia="en-AU"/>
        </w:rPr>
        <w:t xml:space="preserve">the returns </w:t>
      </w:r>
      <w:r w:rsidR="00DA452C" w:rsidRPr="00987236">
        <w:rPr>
          <w:lang w:eastAsia="en-AU"/>
        </w:rPr>
        <w:t xml:space="preserve">for </w:t>
      </w:r>
      <w:r w:rsidR="002A5557" w:rsidRPr="00987236">
        <w:rPr>
          <w:lang w:eastAsia="en-AU"/>
        </w:rPr>
        <w:t>a financial year is greater than the correct amount of payroll</w:t>
      </w:r>
      <w:r w:rsidR="00877BDA" w:rsidRPr="00987236">
        <w:rPr>
          <w:lang w:eastAsia="en-AU"/>
        </w:rPr>
        <w:t xml:space="preserve"> tax payable by the employer </w:t>
      </w:r>
      <w:r w:rsidR="00DA452C" w:rsidRPr="00987236">
        <w:rPr>
          <w:lang w:eastAsia="en-AU"/>
        </w:rPr>
        <w:t>for</w:t>
      </w:r>
      <w:r w:rsidR="002A5557" w:rsidRPr="00987236">
        <w:rPr>
          <w:lang w:eastAsia="en-AU"/>
        </w:rPr>
        <w:t xml:space="preserve"> the financial year, the </w:t>
      </w:r>
      <w:r w:rsidR="0045724F" w:rsidRPr="00987236">
        <w:rPr>
          <w:lang w:eastAsia="en-AU"/>
        </w:rPr>
        <w:t>commissioner</w:t>
      </w:r>
      <w:r w:rsidR="002A5557" w:rsidRPr="00987236">
        <w:rPr>
          <w:lang w:eastAsia="en-AU"/>
        </w:rPr>
        <w:t xml:space="preserve"> (on application by the employer) </w:t>
      </w:r>
      <w:r w:rsidR="002964A6" w:rsidRPr="00987236">
        <w:rPr>
          <w:lang w:eastAsia="en-AU"/>
        </w:rPr>
        <w:t xml:space="preserve">must </w:t>
      </w:r>
      <w:r w:rsidR="002A5557" w:rsidRPr="00987236">
        <w:rPr>
          <w:lang w:eastAsia="en-AU"/>
        </w:rPr>
        <w:t xml:space="preserve">refund to </w:t>
      </w:r>
      <w:r w:rsidR="006501D0" w:rsidRPr="00987236">
        <w:rPr>
          <w:lang w:eastAsia="en-AU"/>
        </w:rPr>
        <w:t xml:space="preserve">the </w:t>
      </w:r>
      <w:r w:rsidR="002A5557" w:rsidRPr="00987236">
        <w:rPr>
          <w:lang w:eastAsia="en-AU"/>
        </w:rPr>
        <w:t>employer an amount equal to the difference.</w:t>
      </w:r>
    </w:p>
    <w:p w14:paraId="2B521E2C" w14:textId="77777777" w:rsidR="002A5557" w:rsidRDefault="00452233" w:rsidP="00D242CC">
      <w:pPr>
        <w:pStyle w:val="Amain"/>
        <w:rPr>
          <w:lang w:eastAsia="en-AU"/>
        </w:rPr>
      </w:pPr>
      <w:r w:rsidRPr="00987236">
        <w:rPr>
          <w:lang w:eastAsia="en-AU"/>
        </w:rPr>
        <w:lastRenderedPageBreak/>
        <w:tab/>
        <w:t>(2)</w:t>
      </w:r>
      <w:r w:rsidRPr="00987236">
        <w:rPr>
          <w:lang w:eastAsia="en-AU"/>
        </w:rPr>
        <w:tab/>
      </w:r>
      <w:r w:rsidR="002A5557" w:rsidRPr="00987236">
        <w:rPr>
          <w:lang w:eastAsia="en-AU"/>
        </w:rPr>
        <w:t>If the amount of payroll tax paid or payable by an employer whe</w:t>
      </w:r>
      <w:r w:rsidR="00440C11" w:rsidRPr="00987236">
        <w:rPr>
          <w:lang w:eastAsia="en-AU"/>
        </w:rPr>
        <w:t>n the employer</w:t>
      </w:r>
      <w:r w:rsidR="00727EB8" w:rsidRPr="00987236">
        <w:rPr>
          <w:lang w:eastAsia="en-AU"/>
        </w:rPr>
        <w:t xml:space="preserve"> </w:t>
      </w:r>
      <w:r w:rsidR="00BC030F" w:rsidRPr="00987236">
        <w:rPr>
          <w:lang w:eastAsia="en-AU"/>
        </w:rPr>
        <w:t>l</w:t>
      </w:r>
      <w:r w:rsidR="00727EB8" w:rsidRPr="00987236">
        <w:rPr>
          <w:lang w:eastAsia="en-AU"/>
        </w:rPr>
        <w:t>odges</w:t>
      </w:r>
      <w:r w:rsidR="00845A4C" w:rsidRPr="00987236">
        <w:rPr>
          <w:lang w:eastAsia="en-AU"/>
        </w:rPr>
        <w:t xml:space="preserve"> the returns</w:t>
      </w:r>
      <w:r w:rsidR="006501D0" w:rsidRPr="00987236">
        <w:rPr>
          <w:lang w:eastAsia="en-AU"/>
        </w:rPr>
        <w:t xml:space="preserve"> for</w:t>
      </w:r>
      <w:r w:rsidR="002A5557" w:rsidRPr="00987236">
        <w:rPr>
          <w:lang w:eastAsia="en-AU"/>
        </w:rPr>
        <w:t xml:space="preserve"> a financial year is less than the correct amount of payr</w:t>
      </w:r>
      <w:r w:rsidR="00845A4C" w:rsidRPr="00987236">
        <w:rPr>
          <w:lang w:eastAsia="en-AU"/>
        </w:rPr>
        <w:t>oll tax payable by the employer</w:t>
      </w:r>
      <w:r w:rsidR="006501D0" w:rsidRPr="00987236">
        <w:rPr>
          <w:lang w:eastAsia="en-AU"/>
        </w:rPr>
        <w:t xml:space="preserve"> for</w:t>
      </w:r>
      <w:r w:rsidR="002A5557" w:rsidRPr="00987236">
        <w:rPr>
          <w:lang w:eastAsia="en-AU"/>
        </w:rPr>
        <w:t xml:space="preserve"> the financial year, the employer must pay to the </w:t>
      </w:r>
      <w:r w:rsidR="00E821AC" w:rsidRPr="00987236">
        <w:rPr>
          <w:lang w:eastAsia="en-AU"/>
        </w:rPr>
        <w:t>commissioner</w:t>
      </w:r>
      <w:r w:rsidR="002A5557" w:rsidRPr="00987236">
        <w:rPr>
          <w:lang w:eastAsia="en-AU"/>
        </w:rPr>
        <w:t xml:space="preserve"> as payroll tax an amount equal to the difference.</w:t>
      </w:r>
    </w:p>
    <w:p w14:paraId="085C435F" w14:textId="77777777" w:rsidR="00F122EA" w:rsidRPr="003F4AF8" w:rsidRDefault="00953CA8" w:rsidP="00F122EA">
      <w:pPr>
        <w:pStyle w:val="Amain"/>
      </w:pPr>
      <w:r>
        <w:tab/>
        <w:t>(3</w:t>
      </w:r>
      <w:r w:rsidR="00F122EA" w:rsidRPr="003F4AF8">
        <w:t>)</w:t>
      </w:r>
      <w:r w:rsidR="00F122EA" w:rsidRPr="003F4AF8">
        <w:tab/>
        <w:t>However, if the difference payable by an employer under subsection (2) is less than $20, the commissioner must determine that the difference is $0.</w:t>
      </w:r>
    </w:p>
    <w:p w14:paraId="56914EA1" w14:textId="77777777" w:rsidR="002A5557" w:rsidRPr="00987236" w:rsidRDefault="00953CA8" w:rsidP="00D242CC">
      <w:pPr>
        <w:pStyle w:val="Amain"/>
        <w:rPr>
          <w:lang w:eastAsia="en-AU"/>
        </w:rPr>
      </w:pPr>
      <w:r>
        <w:rPr>
          <w:lang w:eastAsia="en-AU"/>
        </w:rPr>
        <w:tab/>
        <w:t>(4</w:t>
      </w:r>
      <w:r w:rsidR="00452233" w:rsidRPr="00987236">
        <w:rPr>
          <w:lang w:eastAsia="en-AU"/>
        </w:rPr>
        <w:t>)</w:t>
      </w:r>
      <w:r w:rsidR="00452233" w:rsidRPr="00987236">
        <w:rPr>
          <w:lang w:eastAsia="en-AU"/>
        </w:rPr>
        <w:tab/>
      </w:r>
      <w:r w:rsidR="002A5557" w:rsidRPr="00987236">
        <w:rPr>
          <w:lang w:eastAsia="en-AU"/>
        </w:rPr>
        <w:t xml:space="preserve">Any amount payable by an employer under this section </w:t>
      </w:r>
      <w:r w:rsidR="00D2240C" w:rsidRPr="00987236">
        <w:rPr>
          <w:lang w:eastAsia="en-AU"/>
        </w:rPr>
        <w:t>for</w:t>
      </w:r>
      <w:r w:rsidR="002A5557" w:rsidRPr="00987236">
        <w:rPr>
          <w:lang w:eastAsia="en-AU"/>
        </w:rPr>
        <w:t xml:space="preserve"> a financial year</w:t>
      </w:r>
      <w:r w:rsidR="00845A4C" w:rsidRPr="00987236">
        <w:rPr>
          <w:lang w:eastAsia="en-AU"/>
        </w:rPr>
        <w:t xml:space="preserve"> must be paid within the period</w:t>
      </w:r>
      <w:r w:rsidR="00FA4D82" w:rsidRPr="00987236">
        <w:rPr>
          <w:lang w:eastAsia="en-AU"/>
        </w:rPr>
        <w:t xml:space="preserve"> in</w:t>
      </w:r>
      <w:r w:rsidR="002A5557" w:rsidRPr="00987236">
        <w:rPr>
          <w:lang w:eastAsia="en-AU"/>
        </w:rPr>
        <w:t xml:space="preserve"> which the employer is required to l</w:t>
      </w:r>
      <w:r w:rsidR="00845A4C" w:rsidRPr="00987236">
        <w:rPr>
          <w:lang w:eastAsia="en-AU"/>
        </w:rPr>
        <w:t>odge a return under this Act</w:t>
      </w:r>
      <w:r w:rsidR="008166CF" w:rsidRPr="00987236">
        <w:rPr>
          <w:lang w:eastAsia="en-AU"/>
        </w:rPr>
        <w:t xml:space="preserve"> for</w:t>
      </w:r>
      <w:r w:rsidR="002A5557" w:rsidRPr="00987236">
        <w:rPr>
          <w:lang w:eastAsia="en-AU"/>
        </w:rPr>
        <w:t xml:space="preserve"> the return period that is or includes June in </w:t>
      </w:r>
      <w:r w:rsidR="00322276" w:rsidRPr="00987236">
        <w:rPr>
          <w:lang w:eastAsia="en-AU"/>
        </w:rPr>
        <w:t xml:space="preserve">the </w:t>
      </w:r>
      <w:r w:rsidR="002A5557" w:rsidRPr="00987236">
        <w:rPr>
          <w:lang w:eastAsia="en-AU"/>
        </w:rPr>
        <w:t>financial year.</w:t>
      </w:r>
    </w:p>
    <w:p w14:paraId="1F825C65" w14:textId="77777777" w:rsidR="002A5557" w:rsidRPr="00987236" w:rsidRDefault="00953CA8" w:rsidP="00D242CC">
      <w:pPr>
        <w:pStyle w:val="Amain"/>
        <w:rPr>
          <w:lang w:eastAsia="en-AU"/>
        </w:rPr>
      </w:pPr>
      <w:r>
        <w:rPr>
          <w:lang w:eastAsia="en-AU"/>
        </w:rPr>
        <w:tab/>
        <w:t>(5</w:t>
      </w:r>
      <w:r w:rsidR="00452233" w:rsidRPr="00987236">
        <w:rPr>
          <w:lang w:eastAsia="en-AU"/>
        </w:rPr>
        <w:t>)</w:t>
      </w:r>
      <w:r w:rsidR="00452233" w:rsidRPr="00987236">
        <w:rPr>
          <w:lang w:eastAsia="en-AU"/>
        </w:rPr>
        <w:tab/>
      </w:r>
      <w:r w:rsidR="002A5557" w:rsidRPr="00987236">
        <w:rPr>
          <w:lang w:eastAsia="en-AU"/>
        </w:rPr>
        <w:t>The amount of any r</w:t>
      </w:r>
      <w:r w:rsidR="00845A4C" w:rsidRPr="00987236">
        <w:rPr>
          <w:lang w:eastAsia="en-AU"/>
        </w:rPr>
        <w:t>efund payable to an employer</w:t>
      </w:r>
      <w:r w:rsidR="000A617D" w:rsidRPr="00987236">
        <w:rPr>
          <w:lang w:eastAsia="en-AU"/>
        </w:rPr>
        <w:t xml:space="preserve"> for</w:t>
      </w:r>
      <w:r w:rsidR="002A5557" w:rsidRPr="00987236">
        <w:rPr>
          <w:lang w:eastAsia="en-AU"/>
        </w:rPr>
        <w:t xml:space="preserve"> a financial year under this section </w:t>
      </w:r>
      <w:r w:rsidR="000A617D" w:rsidRPr="00987236">
        <w:rPr>
          <w:lang w:eastAsia="en-AU"/>
        </w:rPr>
        <w:t xml:space="preserve">must </w:t>
      </w:r>
      <w:r w:rsidR="002A5557" w:rsidRPr="00987236">
        <w:rPr>
          <w:lang w:eastAsia="en-AU"/>
        </w:rPr>
        <w:t>be reduced by the amount of any othe</w:t>
      </w:r>
      <w:r w:rsidR="00845A4C" w:rsidRPr="00987236">
        <w:rPr>
          <w:lang w:eastAsia="en-AU"/>
        </w:rPr>
        <w:t xml:space="preserve">r refund of payroll tax made </w:t>
      </w:r>
      <w:r w:rsidR="00322276" w:rsidRPr="00987236">
        <w:rPr>
          <w:lang w:eastAsia="en-AU"/>
        </w:rPr>
        <w:t>for</w:t>
      </w:r>
      <w:r w:rsidR="002A5557" w:rsidRPr="00987236">
        <w:rPr>
          <w:lang w:eastAsia="en-AU"/>
        </w:rPr>
        <w:t xml:space="preserve"> </w:t>
      </w:r>
      <w:r w:rsidR="00322276" w:rsidRPr="00987236">
        <w:rPr>
          <w:lang w:eastAsia="en-AU"/>
        </w:rPr>
        <w:t xml:space="preserve">the </w:t>
      </w:r>
      <w:r w:rsidR="002A5557" w:rsidRPr="00987236">
        <w:rPr>
          <w:lang w:eastAsia="en-AU"/>
        </w:rPr>
        <w:t xml:space="preserve">financial year to </w:t>
      </w:r>
      <w:r w:rsidR="00322276" w:rsidRPr="00987236">
        <w:rPr>
          <w:lang w:eastAsia="en-AU"/>
        </w:rPr>
        <w:t>the</w:t>
      </w:r>
      <w:r w:rsidR="002A5557" w:rsidRPr="00987236">
        <w:rPr>
          <w:lang w:eastAsia="en-AU"/>
        </w:rPr>
        <w:t xml:space="preserve"> employer (under this section or otherwise) before the time of the refund under this section.</w:t>
      </w:r>
    </w:p>
    <w:p w14:paraId="671F435D" w14:textId="77777777" w:rsidR="002A5557" w:rsidRPr="00987236" w:rsidRDefault="00452233" w:rsidP="00D242CC">
      <w:pPr>
        <w:pStyle w:val="AH5Sec"/>
        <w:rPr>
          <w:lang w:eastAsia="en-AU"/>
        </w:rPr>
      </w:pPr>
      <w:bookmarkStart w:id="122" w:name="_Toc134022346"/>
      <w:r w:rsidRPr="003C149F">
        <w:rPr>
          <w:rStyle w:val="CharSectNo"/>
        </w:rPr>
        <w:t>84</w:t>
      </w:r>
      <w:r w:rsidRPr="00987236">
        <w:rPr>
          <w:lang w:eastAsia="en-AU"/>
        </w:rPr>
        <w:tab/>
      </w:r>
      <w:r w:rsidR="00845A4C" w:rsidRPr="00987236">
        <w:rPr>
          <w:lang w:eastAsia="en-AU"/>
        </w:rPr>
        <w:t>Adjustment of payroll tax</w:t>
      </w:r>
      <w:r w:rsidR="002A5557" w:rsidRPr="00987236">
        <w:rPr>
          <w:lang w:eastAsia="en-AU"/>
        </w:rPr>
        <w:t xml:space="preserve"> </w:t>
      </w:r>
      <w:r w:rsidR="00ED4853" w:rsidRPr="00987236">
        <w:rPr>
          <w:lang w:eastAsia="en-AU"/>
        </w:rPr>
        <w:t xml:space="preserve">if </w:t>
      </w:r>
      <w:r w:rsidR="002A5557" w:rsidRPr="00987236">
        <w:rPr>
          <w:lang w:eastAsia="en-AU"/>
        </w:rPr>
        <w:t>employer changes circumstances</w:t>
      </w:r>
      <w:bookmarkEnd w:id="122"/>
    </w:p>
    <w:p w14:paraId="35683B3A" w14:textId="77777777" w:rsidR="00322276" w:rsidRPr="00987236" w:rsidRDefault="00452233" w:rsidP="00D242CC">
      <w:pPr>
        <w:pStyle w:val="Amain"/>
        <w:rPr>
          <w:lang w:eastAsia="en-AU"/>
        </w:rPr>
      </w:pPr>
      <w:r w:rsidRPr="00987236">
        <w:rPr>
          <w:lang w:val="en-GB" w:eastAsia="en-AU"/>
        </w:rPr>
        <w:tab/>
        <w:t>(1)</w:t>
      </w:r>
      <w:r w:rsidRPr="00987236">
        <w:rPr>
          <w:lang w:val="en-GB" w:eastAsia="en-AU"/>
        </w:rPr>
        <w:tab/>
      </w:r>
      <w:r w:rsidR="00322276" w:rsidRPr="00987236">
        <w:rPr>
          <w:lang w:val="en-GB" w:eastAsia="en-AU"/>
        </w:rPr>
        <w:t xml:space="preserve">This section applies if an employer’s circumstances change </w:t>
      </w:r>
      <w:r w:rsidR="0048523A" w:rsidRPr="00987236">
        <w:rPr>
          <w:lang w:val="en-GB" w:eastAsia="en-AU"/>
        </w:rPr>
        <w:t>in</w:t>
      </w:r>
      <w:r w:rsidR="00322276" w:rsidRPr="00987236">
        <w:rPr>
          <w:lang w:val="en-GB" w:eastAsia="en-AU"/>
        </w:rPr>
        <w:t xml:space="preserve"> a financial year.</w:t>
      </w:r>
    </w:p>
    <w:p w14:paraId="7AB4DDE2" w14:textId="77777777" w:rsidR="002A5557" w:rsidRPr="00987236" w:rsidRDefault="00452233" w:rsidP="002B6C7E">
      <w:pPr>
        <w:pStyle w:val="Amain"/>
        <w:rPr>
          <w:lang w:eastAsia="en-AU"/>
        </w:rPr>
      </w:pPr>
      <w:r w:rsidRPr="00987236">
        <w:rPr>
          <w:lang w:eastAsia="en-AU"/>
        </w:rPr>
        <w:tab/>
        <w:t>(2)</w:t>
      </w:r>
      <w:r w:rsidRPr="00987236">
        <w:rPr>
          <w:lang w:eastAsia="en-AU"/>
        </w:rPr>
        <w:tab/>
      </w:r>
      <w:r w:rsidR="00322276" w:rsidRPr="00987236">
        <w:rPr>
          <w:lang w:eastAsia="en-AU"/>
        </w:rPr>
        <w:t xml:space="preserve">The </w:t>
      </w:r>
      <w:r w:rsidR="002A5557" w:rsidRPr="00987236">
        <w:rPr>
          <w:lang w:eastAsia="en-AU"/>
        </w:rPr>
        <w:t>employer must, if the amount of payroll tax paid or payable by the employer</w:t>
      </w:r>
      <w:r w:rsidR="00845A4C" w:rsidRPr="00987236">
        <w:rPr>
          <w:lang w:eastAsia="en-AU"/>
        </w:rPr>
        <w:t xml:space="preserve"> when the employer </w:t>
      </w:r>
      <w:r w:rsidR="00440C11" w:rsidRPr="00987236">
        <w:rPr>
          <w:lang w:eastAsia="en-AU"/>
        </w:rPr>
        <w:t>lodges</w:t>
      </w:r>
      <w:r w:rsidR="00845A4C" w:rsidRPr="00987236">
        <w:rPr>
          <w:lang w:eastAsia="en-AU"/>
        </w:rPr>
        <w:t xml:space="preserve"> returns</w:t>
      </w:r>
      <w:r w:rsidR="002A5557" w:rsidRPr="00987236">
        <w:rPr>
          <w:lang w:eastAsia="en-AU"/>
        </w:rPr>
        <w:t xml:space="preserve"> </w:t>
      </w:r>
      <w:r w:rsidR="00322276" w:rsidRPr="00987236">
        <w:rPr>
          <w:lang w:eastAsia="en-AU"/>
        </w:rPr>
        <w:t xml:space="preserve">for </w:t>
      </w:r>
      <w:r w:rsidR="002A5557" w:rsidRPr="00987236">
        <w:rPr>
          <w:lang w:eastAsia="en-AU"/>
        </w:rPr>
        <w:t xml:space="preserve">the relevant period </w:t>
      </w:r>
      <w:r w:rsidR="00322276" w:rsidRPr="00987236">
        <w:rPr>
          <w:lang w:eastAsia="en-AU"/>
        </w:rPr>
        <w:t xml:space="preserve">before </w:t>
      </w:r>
      <w:r w:rsidR="002A5557" w:rsidRPr="00987236">
        <w:rPr>
          <w:lang w:eastAsia="en-AU"/>
        </w:rPr>
        <w:t>the change of circumstances is less than the correct amount of payroll tax payable by the employer</w:t>
      </w:r>
      <w:r w:rsidR="00440C11" w:rsidRPr="00987236">
        <w:rPr>
          <w:lang w:eastAsia="en-AU"/>
        </w:rPr>
        <w:t xml:space="preserve"> </w:t>
      </w:r>
      <w:r w:rsidR="00C40052" w:rsidRPr="00987236">
        <w:rPr>
          <w:lang w:eastAsia="en-AU"/>
        </w:rPr>
        <w:t>for</w:t>
      </w:r>
      <w:r w:rsidR="002A5557" w:rsidRPr="00987236">
        <w:rPr>
          <w:lang w:eastAsia="en-AU"/>
        </w:rPr>
        <w:t xml:space="preserve"> the financial year, pay to the </w:t>
      </w:r>
      <w:r w:rsidR="0045724F" w:rsidRPr="00987236">
        <w:rPr>
          <w:lang w:eastAsia="en-AU"/>
        </w:rPr>
        <w:t>commissioner</w:t>
      </w:r>
      <w:r w:rsidR="002A5557" w:rsidRPr="00987236">
        <w:rPr>
          <w:lang w:eastAsia="en-AU"/>
        </w:rPr>
        <w:t xml:space="preserve"> as payroll tax an amount equal to the difference.</w:t>
      </w:r>
    </w:p>
    <w:p w14:paraId="07B121B0" w14:textId="77777777" w:rsidR="002A5557" w:rsidRPr="00987236" w:rsidRDefault="00452233" w:rsidP="003C0739">
      <w:pPr>
        <w:pStyle w:val="Amain"/>
        <w:keepNext/>
        <w:rPr>
          <w:lang w:eastAsia="en-AU"/>
        </w:rPr>
      </w:pPr>
      <w:r w:rsidRPr="00987236">
        <w:rPr>
          <w:lang w:eastAsia="en-AU"/>
        </w:rPr>
        <w:tab/>
        <w:t>(3)</w:t>
      </w:r>
      <w:r w:rsidRPr="00987236">
        <w:rPr>
          <w:lang w:eastAsia="en-AU"/>
        </w:rPr>
        <w:tab/>
      </w:r>
      <w:r w:rsidR="002A5557" w:rsidRPr="00987236">
        <w:rPr>
          <w:lang w:eastAsia="en-AU"/>
        </w:rPr>
        <w:t xml:space="preserve">A </w:t>
      </w:r>
      <w:r w:rsidR="002A5557" w:rsidRPr="005E1CAB">
        <w:rPr>
          <w:rStyle w:val="charBoldItals"/>
        </w:rPr>
        <w:t>change of circumstances</w:t>
      </w:r>
      <w:r w:rsidR="00C47CD8" w:rsidRPr="00987236">
        <w:rPr>
          <w:lang w:eastAsia="en-AU"/>
        </w:rPr>
        <w:t xml:space="preserve"> </w:t>
      </w:r>
      <w:r w:rsidR="000135EA" w:rsidRPr="00987236">
        <w:rPr>
          <w:lang w:eastAsia="en-AU"/>
        </w:rPr>
        <w:t xml:space="preserve">happens </w:t>
      </w:r>
      <w:r w:rsidR="00751974" w:rsidRPr="00987236">
        <w:rPr>
          <w:lang w:eastAsia="en-AU"/>
        </w:rPr>
        <w:t>if</w:t>
      </w:r>
      <w:r w:rsidR="00C47CD8" w:rsidRPr="00987236">
        <w:rPr>
          <w:lang w:eastAsia="en-AU"/>
        </w:rPr>
        <w:t xml:space="preserve"> the employer—</w:t>
      </w:r>
    </w:p>
    <w:p w14:paraId="316616B5" w14:textId="77777777" w:rsidR="002A5557" w:rsidRPr="00987236" w:rsidRDefault="00452233" w:rsidP="00D242CC">
      <w:pPr>
        <w:pStyle w:val="Apara"/>
        <w:rPr>
          <w:lang w:eastAsia="en-AU"/>
        </w:rPr>
      </w:pPr>
      <w:r w:rsidRPr="00987236">
        <w:rPr>
          <w:lang w:eastAsia="en-AU"/>
        </w:rPr>
        <w:tab/>
        <w:t>(a)</w:t>
      </w:r>
      <w:r w:rsidRPr="00987236">
        <w:rPr>
          <w:lang w:eastAsia="en-AU"/>
        </w:rPr>
        <w:tab/>
      </w:r>
      <w:r w:rsidR="002A5557" w:rsidRPr="00987236">
        <w:rPr>
          <w:lang w:eastAsia="en-AU"/>
        </w:rPr>
        <w:t>ceases to pay or be liable to pay taxable wages and interstate wages</w:t>
      </w:r>
      <w:r w:rsidR="00294651" w:rsidRPr="00987236">
        <w:rPr>
          <w:lang w:eastAsia="en-AU"/>
        </w:rPr>
        <w:t>;</w:t>
      </w:r>
      <w:r w:rsidR="002A5557" w:rsidRPr="00987236">
        <w:rPr>
          <w:lang w:eastAsia="en-AU"/>
        </w:rPr>
        <w:t xml:space="preserve"> or</w:t>
      </w:r>
    </w:p>
    <w:p w14:paraId="3481F951" w14:textId="77777777" w:rsidR="002A5557" w:rsidRPr="00987236" w:rsidRDefault="00452233" w:rsidP="00D242CC">
      <w:pPr>
        <w:pStyle w:val="Apara"/>
        <w:rPr>
          <w:lang w:eastAsia="en-AU"/>
        </w:rPr>
      </w:pPr>
      <w:r w:rsidRPr="00987236">
        <w:rPr>
          <w:lang w:eastAsia="en-AU"/>
        </w:rPr>
        <w:lastRenderedPageBreak/>
        <w:tab/>
        <w:t>(b)</w:t>
      </w:r>
      <w:r w:rsidRPr="00987236">
        <w:rPr>
          <w:lang w:eastAsia="en-AU"/>
        </w:rPr>
        <w:tab/>
      </w:r>
      <w:r w:rsidR="002A5557" w:rsidRPr="00987236">
        <w:rPr>
          <w:lang w:eastAsia="en-AU"/>
        </w:rPr>
        <w:t>becomes a group employer following a period as an individual employer</w:t>
      </w:r>
      <w:r w:rsidR="00294651" w:rsidRPr="00987236">
        <w:rPr>
          <w:lang w:eastAsia="en-AU"/>
        </w:rPr>
        <w:t>;</w:t>
      </w:r>
      <w:r w:rsidR="002A5557" w:rsidRPr="00987236">
        <w:rPr>
          <w:lang w:eastAsia="en-AU"/>
        </w:rPr>
        <w:t xml:space="preserve"> or</w:t>
      </w:r>
    </w:p>
    <w:p w14:paraId="794670EA" w14:textId="77777777" w:rsidR="002A5557" w:rsidRPr="00987236" w:rsidRDefault="00452233" w:rsidP="00D242CC">
      <w:pPr>
        <w:pStyle w:val="Apara"/>
        <w:rPr>
          <w:lang w:eastAsia="en-AU"/>
        </w:rPr>
      </w:pPr>
      <w:r w:rsidRPr="00987236">
        <w:rPr>
          <w:lang w:eastAsia="en-AU"/>
        </w:rPr>
        <w:tab/>
        <w:t>(c)</w:t>
      </w:r>
      <w:r w:rsidRPr="00987236">
        <w:rPr>
          <w:lang w:eastAsia="en-AU"/>
        </w:rPr>
        <w:tab/>
      </w:r>
      <w:r w:rsidR="002A5557" w:rsidRPr="00987236">
        <w:rPr>
          <w:lang w:eastAsia="en-AU"/>
        </w:rPr>
        <w:t xml:space="preserve">ceases to be a group employer </w:t>
      </w:r>
      <w:r w:rsidR="00845A4C" w:rsidRPr="00987236">
        <w:rPr>
          <w:lang w:eastAsia="en-AU"/>
        </w:rPr>
        <w:t>a</w:t>
      </w:r>
      <w:r w:rsidR="002A5557" w:rsidRPr="00987236">
        <w:rPr>
          <w:lang w:eastAsia="en-AU"/>
        </w:rPr>
        <w:t>nd becomes an individual employer.</w:t>
      </w:r>
    </w:p>
    <w:p w14:paraId="1E66AEB5" w14:textId="77777777" w:rsidR="002A5557" w:rsidRPr="00987236" w:rsidRDefault="00452233" w:rsidP="00D242CC">
      <w:pPr>
        <w:pStyle w:val="Amain"/>
        <w:rPr>
          <w:lang w:eastAsia="en-AU"/>
        </w:rPr>
      </w:pPr>
      <w:r w:rsidRPr="00987236">
        <w:rPr>
          <w:lang w:eastAsia="en-AU"/>
        </w:rPr>
        <w:tab/>
        <w:t>(4)</w:t>
      </w:r>
      <w:r w:rsidRPr="00987236">
        <w:rPr>
          <w:lang w:eastAsia="en-AU"/>
        </w:rPr>
        <w:tab/>
      </w:r>
      <w:r w:rsidR="002A5557" w:rsidRPr="00987236">
        <w:rPr>
          <w:lang w:eastAsia="en-AU"/>
        </w:rPr>
        <w:t xml:space="preserve">The </w:t>
      </w:r>
      <w:r w:rsidR="002A5557" w:rsidRPr="005E1CAB">
        <w:rPr>
          <w:rStyle w:val="charBoldItals"/>
        </w:rPr>
        <w:t>relevant period</w:t>
      </w:r>
      <w:r w:rsidR="002A5557" w:rsidRPr="00987236">
        <w:rPr>
          <w:lang w:eastAsia="en-AU"/>
        </w:rPr>
        <w:t xml:space="preserve"> </w:t>
      </w:r>
      <w:r w:rsidR="00C40052" w:rsidRPr="00987236">
        <w:rPr>
          <w:lang w:eastAsia="en-AU"/>
        </w:rPr>
        <w:t>before</w:t>
      </w:r>
      <w:r w:rsidR="002A5557" w:rsidRPr="00987236">
        <w:rPr>
          <w:lang w:eastAsia="en-AU"/>
        </w:rPr>
        <w:t xml:space="preserve"> a change</w:t>
      </w:r>
      <w:r w:rsidR="004C3EB6" w:rsidRPr="00987236">
        <w:rPr>
          <w:lang w:eastAsia="en-AU"/>
        </w:rPr>
        <w:t xml:space="preserve"> of circumstances is the period</w:t>
      </w:r>
      <w:r w:rsidR="00C40052" w:rsidRPr="00987236">
        <w:rPr>
          <w:lang w:eastAsia="en-AU"/>
        </w:rPr>
        <w:t xml:space="preserve"> before</w:t>
      </w:r>
      <w:r w:rsidR="002A5557" w:rsidRPr="00987236">
        <w:rPr>
          <w:lang w:eastAsia="en-AU"/>
        </w:rPr>
        <w:t xml:space="preserve"> the change (</w:t>
      </w:r>
      <w:r w:rsidR="00FA4D82" w:rsidRPr="00987236">
        <w:rPr>
          <w:lang w:eastAsia="en-AU"/>
        </w:rPr>
        <w:t>in</w:t>
      </w:r>
      <w:r w:rsidR="004C3EB6" w:rsidRPr="00987236">
        <w:rPr>
          <w:lang w:eastAsia="en-AU"/>
        </w:rPr>
        <w:t xml:space="preserve"> the financial year and</w:t>
      </w:r>
      <w:r w:rsidR="002A5557" w:rsidRPr="00987236">
        <w:rPr>
          <w:lang w:eastAsia="en-AU"/>
        </w:rPr>
        <w:t xml:space="preserve"> </w:t>
      </w:r>
      <w:r w:rsidR="00C40052" w:rsidRPr="00987236">
        <w:rPr>
          <w:lang w:eastAsia="en-AU"/>
        </w:rPr>
        <w:t xml:space="preserve">after any earlier </w:t>
      </w:r>
      <w:r w:rsidR="002A5557" w:rsidRPr="00987236">
        <w:rPr>
          <w:lang w:eastAsia="en-AU"/>
        </w:rPr>
        <w:t>change of circumstances) for which the employer paid or was liable to pay taxable wages or interstate wages.</w:t>
      </w:r>
    </w:p>
    <w:p w14:paraId="6449063B" w14:textId="77777777" w:rsidR="002A5557" w:rsidRPr="00987236" w:rsidRDefault="00452233"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In </w:t>
      </w:r>
      <w:r w:rsidR="00C40052" w:rsidRPr="00987236">
        <w:rPr>
          <w:lang w:eastAsia="en-AU"/>
        </w:rPr>
        <w:t xml:space="preserve">working out </w:t>
      </w:r>
      <w:r w:rsidR="004C3EB6" w:rsidRPr="00987236">
        <w:rPr>
          <w:lang w:eastAsia="en-AU"/>
        </w:rPr>
        <w:t>for</w:t>
      </w:r>
      <w:r w:rsidR="00367415" w:rsidRPr="00987236">
        <w:rPr>
          <w:lang w:eastAsia="en-AU"/>
        </w:rPr>
        <w:t xml:space="preserve"> </w:t>
      </w:r>
      <w:r w:rsidR="002A5557" w:rsidRPr="00987236">
        <w:rPr>
          <w:lang w:eastAsia="en-AU"/>
        </w:rPr>
        <w:t>this section the correct amount of payro</w:t>
      </w:r>
      <w:r w:rsidR="004C3EB6" w:rsidRPr="00987236">
        <w:rPr>
          <w:lang w:eastAsia="en-AU"/>
        </w:rPr>
        <w:t>ll tax payable by the employer,</w:t>
      </w:r>
      <w:r w:rsidR="002A5557" w:rsidRPr="00987236">
        <w:rPr>
          <w:lang w:eastAsia="en-AU"/>
        </w:rPr>
        <w:t xml:space="preserve"> the wages </w:t>
      </w:r>
      <w:r w:rsidR="004C3EB6" w:rsidRPr="00987236">
        <w:rPr>
          <w:lang w:eastAsia="en-AU"/>
        </w:rPr>
        <w:t>paid or payable by the employer</w:t>
      </w:r>
      <w:r w:rsidR="00FA4D82" w:rsidRPr="00987236">
        <w:rPr>
          <w:lang w:eastAsia="en-AU"/>
        </w:rPr>
        <w:t xml:space="preserve"> in</w:t>
      </w:r>
      <w:r w:rsidR="002A5557" w:rsidRPr="00987236">
        <w:rPr>
          <w:lang w:eastAsia="en-AU"/>
        </w:rPr>
        <w:t xml:space="preserve"> the relevant period </w:t>
      </w:r>
      <w:r w:rsidR="00C40052" w:rsidRPr="00987236">
        <w:rPr>
          <w:lang w:eastAsia="en-AU"/>
        </w:rPr>
        <w:t>are taken to be</w:t>
      </w:r>
      <w:r w:rsidR="002A5557" w:rsidRPr="00987236">
        <w:rPr>
          <w:lang w:eastAsia="en-AU"/>
        </w:rPr>
        <w:t xml:space="preserve"> the only wages </w:t>
      </w:r>
      <w:r w:rsidR="004C3EB6" w:rsidRPr="00987236">
        <w:rPr>
          <w:lang w:eastAsia="en-AU"/>
        </w:rPr>
        <w:t>paid or payable by the employer</w:t>
      </w:r>
      <w:r w:rsidR="00FA4D82" w:rsidRPr="00987236">
        <w:rPr>
          <w:lang w:eastAsia="en-AU"/>
        </w:rPr>
        <w:t xml:space="preserve"> in</w:t>
      </w:r>
      <w:r w:rsidR="004C3EB6" w:rsidRPr="00987236">
        <w:rPr>
          <w:lang w:eastAsia="en-AU"/>
        </w:rPr>
        <w:t xml:space="preserve"> the financial year</w:t>
      </w:r>
      <w:r w:rsidR="002A5557" w:rsidRPr="00987236">
        <w:rPr>
          <w:lang w:eastAsia="en-AU"/>
        </w:rPr>
        <w:t>.</w:t>
      </w:r>
    </w:p>
    <w:p w14:paraId="6080F347" w14:textId="77777777" w:rsidR="002A5557" w:rsidRPr="00987236" w:rsidRDefault="00452233" w:rsidP="00D242CC">
      <w:pPr>
        <w:pStyle w:val="Amain"/>
        <w:rPr>
          <w:lang w:eastAsia="en-AU"/>
        </w:rPr>
      </w:pPr>
      <w:r w:rsidRPr="00987236">
        <w:rPr>
          <w:lang w:eastAsia="en-AU"/>
        </w:rPr>
        <w:tab/>
        <w:t>(6)</w:t>
      </w:r>
      <w:r w:rsidRPr="00987236">
        <w:rPr>
          <w:lang w:eastAsia="en-AU"/>
        </w:rPr>
        <w:tab/>
      </w:r>
      <w:r w:rsidR="002A5557" w:rsidRPr="00987236">
        <w:rPr>
          <w:lang w:eastAsia="en-AU"/>
        </w:rPr>
        <w:t>Any amount payable by</w:t>
      </w:r>
      <w:r w:rsidR="004C3EB6" w:rsidRPr="00987236">
        <w:rPr>
          <w:lang w:eastAsia="en-AU"/>
        </w:rPr>
        <w:t xml:space="preserve"> an employer under this section</w:t>
      </w:r>
      <w:r w:rsidR="00BD1170" w:rsidRPr="00987236">
        <w:rPr>
          <w:lang w:eastAsia="en-AU"/>
        </w:rPr>
        <w:t xml:space="preserve"> for</w:t>
      </w:r>
      <w:r w:rsidR="00877BDA" w:rsidRPr="00987236">
        <w:rPr>
          <w:lang w:eastAsia="en-AU"/>
        </w:rPr>
        <w:t xml:space="preserve"> </w:t>
      </w:r>
      <w:r w:rsidR="002A5557" w:rsidRPr="00987236">
        <w:rPr>
          <w:lang w:eastAsia="en-AU"/>
        </w:rPr>
        <w:t>a relevant period</w:t>
      </w:r>
      <w:r w:rsidR="004C3EB6" w:rsidRPr="00987236">
        <w:rPr>
          <w:lang w:eastAsia="en-AU"/>
        </w:rPr>
        <w:t xml:space="preserve"> must be paid within the period</w:t>
      </w:r>
      <w:r w:rsidR="00FA4D82" w:rsidRPr="00987236">
        <w:rPr>
          <w:lang w:eastAsia="en-AU"/>
        </w:rPr>
        <w:t xml:space="preserve"> in</w:t>
      </w:r>
      <w:r w:rsidR="002A5557" w:rsidRPr="00987236">
        <w:rPr>
          <w:lang w:eastAsia="en-AU"/>
        </w:rPr>
        <w:t xml:space="preserve"> which the employer is required t</w:t>
      </w:r>
      <w:r w:rsidR="004C3EB6" w:rsidRPr="00987236">
        <w:rPr>
          <w:lang w:eastAsia="en-AU"/>
        </w:rPr>
        <w:t>o lodge a return under this Act</w:t>
      </w:r>
      <w:r w:rsidR="002A5557" w:rsidRPr="00987236">
        <w:rPr>
          <w:lang w:eastAsia="en-AU"/>
        </w:rPr>
        <w:t xml:space="preserve"> </w:t>
      </w:r>
      <w:r w:rsidR="00BD1170" w:rsidRPr="00987236">
        <w:rPr>
          <w:lang w:eastAsia="en-AU"/>
        </w:rPr>
        <w:t xml:space="preserve">for the </w:t>
      </w:r>
      <w:r w:rsidR="002A5557" w:rsidRPr="00987236">
        <w:rPr>
          <w:lang w:eastAsia="en-AU"/>
        </w:rPr>
        <w:t xml:space="preserve">relevant period or the last return </w:t>
      </w:r>
      <w:r w:rsidR="004C3EB6" w:rsidRPr="00987236">
        <w:rPr>
          <w:lang w:eastAsia="en-AU"/>
        </w:rPr>
        <w:t>under this Act</w:t>
      </w:r>
      <w:r w:rsidR="00BD1170" w:rsidRPr="00987236">
        <w:rPr>
          <w:lang w:eastAsia="en-AU"/>
        </w:rPr>
        <w:t xml:space="preserve"> for</w:t>
      </w:r>
      <w:r w:rsidR="002A5557" w:rsidRPr="00987236">
        <w:rPr>
          <w:lang w:eastAsia="en-AU"/>
        </w:rPr>
        <w:t xml:space="preserve"> the relevant period.</w:t>
      </w:r>
    </w:p>
    <w:p w14:paraId="4E01CF92" w14:textId="77777777" w:rsidR="002A5557" w:rsidRPr="00987236" w:rsidRDefault="00452233" w:rsidP="003C0739">
      <w:pPr>
        <w:pStyle w:val="Amain"/>
        <w:keepNext/>
        <w:keepLines/>
        <w:rPr>
          <w:lang w:eastAsia="en-AU"/>
        </w:rPr>
      </w:pPr>
      <w:r w:rsidRPr="00987236">
        <w:rPr>
          <w:lang w:eastAsia="en-AU"/>
        </w:rPr>
        <w:tab/>
        <w:t>(7)</w:t>
      </w:r>
      <w:r w:rsidRPr="00987236">
        <w:rPr>
          <w:lang w:eastAsia="en-AU"/>
        </w:rPr>
        <w:tab/>
      </w:r>
      <w:r w:rsidR="002A5557" w:rsidRPr="00987236">
        <w:rPr>
          <w:lang w:eastAsia="en-AU"/>
        </w:rPr>
        <w:t xml:space="preserve">Any payroll tax paid or payable by an employer under this section </w:t>
      </w:r>
      <w:r w:rsidR="00FE0FAD" w:rsidRPr="00987236">
        <w:rPr>
          <w:lang w:eastAsia="en-AU"/>
        </w:rPr>
        <w:t xml:space="preserve">must </w:t>
      </w:r>
      <w:r w:rsidR="002A5557" w:rsidRPr="00987236">
        <w:rPr>
          <w:lang w:eastAsia="en-AU"/>
        </w:rPr>
        <w:t xml:space="preserve">be included as payroll tax paid or payable by the employer </w:t>
      </w:r>
      <w:r w:rsidR="00A267F8" w:rsidRPr="00987236">
        <w:rPr>
          <w:lang w:eastAsia="en-AU"/>
        </w:rPr>
        <w:t>for</w:t>
      </w:r>
      <w:r w:rsidR="002A5557" w:rsidRPr="00987236">
        <w:rPr>
          <w:lang w:eastAsia="en-AU"/>
        </w:rPr>
        <w:t xml:space="preserve"> the </w:t>
      </w:r>
      <w:r w:rsidR="002D028A" w:rsidRPr="00987236">
        <w:rPr>
          <w:lang w:eastAsia="en-AU"/>
        </w:rPr>
        <w:t>purpose</w:t>
      </w:r>
      <w:r w:rsidR="002B1D63" w:rsidRPr="00987236">
        <w:rPr>
          <w:lang w:eastAsia="en-AU"/>
        </w:rPr>
        <w:t xml:space="preserve"> of the </w:t>
      </w:r>
      <w:r w:rsidR="002A5557" w:rsidRPr="00987236">
        <w:rPr>
          <w:lang w:eastAsia="en-AU"/>
        </w:rPr>
        <w:t>annual adjust</w:t>
      </w:r>
      <w:r w:rsidR="00FE0FAD" w:rsidRPr="00987236">
        <w:rPr>
          <w:lang w:eastAsia="en-AU"/>
        </w:rPr>
        <w:t>ment of payroll tax under this p</w:t>
      </w:r>
      <w:r w:rsidR="002A5557" w:rsidRPr="00987236">
        <w:rPr>
          <w:lang w:eastAsia="en-AU"/>
        </w:rPr>
        <w:t>art.</w:t>
      </w:r>
    </w:p>
    <w:p w14:paraId="3684F9A5" w14:textId="77777777" w:rsidR="00812745" w:rsidRPr="00987236" w:rsidRDefault="00812745" w:rsidP="003C0739">
      <w:pPr>
        <w:pStyle w:val="aExamHdgss"/>
        <w:keepLines/>
        <w:rPr>
          <w:lang w:val="en-GB" w:eastAsia="en-AU"/>
        </w:rPr>
      </w:pPr>
      <w:r w:rsidRPr="00987236">
        <w:rPr>
          <w:lang w:val="en-GB" w:eastAsia="en-AU"/>
        </w:rPr>
        <w:t>Example</w:t>
      </w:r>
    </w:p>
    <w:p w14:paraId="2669EE1C" w14:textId="77777777" w:rsidR="00812745" w:rsidRPr="00987236" w:rsidRDefault="00812745" w:rsidP="003B4483">
      <w:pPr>
        <w:pStyle w:val="aExamss"/>
        <w:keepLines/>
        <w:rPr>
          <w:lang w:val="en-GB" w:eastAsia="en-AU"/>
        </w:rPr>
      </w:pPr>
      <w:r w:rsidRPr="00987236">
        <w:rPr>
          <w:lang w:val="en-GB" w:eastAsia="en-AU"/>
        </w:rPr>
        <w:t xml:space="preserve">If an employer ceases to be a group employer </w:t>
      </w:r>
      <w:r w:rsidRPr="00987236">
        <w:rPr>
          <w:lang w:eastAsia="en-AU"/>
        </w:rPr>
        <w:t>in</w:t>
      </w:r>
      <w:r w:rsidRPr="00987236">
        <w:rPr>
          <w:lang w:val="en-GB" w:eastAsia="en-AU"/>
        </w:rPr>
        <w:t xml:space="preserve"> a financial year an adjustment will be made under this section.  If later in that financial year the employer ceases to pay wages there will be a further adjustment under this section.  The first adjustment will adjust payroll tax paid for the period as a group employer against the correct amount of tax that should have been paid (based on the assumption that the period as a group employer is the only period for which the employer paid wages throughout the year).  The second adjustment will adjust payroll tax paid for the period as an individual employer against the correct amount of tax that should have been paid (based on the assumption that the period as an individual employer is the only period for which the employer paid wages throughout the year).  Any amount of payroll tax paid under this section is taken into account for </w:t>
      </w:r>
      <w:r w:rsidR="00A07EF1" w:rsidRPr="00987236">
        <w:rPr>
          <w:lang w:val="en-GB" w:eastAsia="en-AU"/>
        </w:rPr>
        <w:t>the purpose</w:t>
      </w:r>
      <w:r w:rsidRPr="00987236">
        <w:rPr>
          <w:lang w:val="en-GB" w:eastAsia="en-AU"/>
        </w:rPr>
        <w:t xml:space="preserve"> of the annual adjustment of payroll tax.</w:t>
      </w:r>
    </w:p>
    <w:p w14:paraId="48E0605E" w14:textId="77777777" w:rsidR="002A5557" w:rsidRPr="00987236" w:rsidRDefault="00CB4417" w:rsidP="00D242CC">
      <w:pPr>
        <w:pStyle w:val="AH5Sec"/>
        <w:rPr>
          <w:lang w:eastAsia="en-AU"/>
        </w:rPr>
      </w:pPr>
      <w:bookmarkStart w:id="123" w:name="_Toc134022347"/>
      <w:r w:rsidRPr="003C149F">
        <w:rPr>
          <w:rStyle w:val="CharSectNo"/>
        </w:rPr>
        <w:lastRenderedPageBreak/>
        <w:t>85</w:t>
      </w:r>
      <w:r w:rsidRPr="00987236">
        <w:rPr>
          <w:lang w:eastAsia="en-AU"/>
        </w:rPr>
        <w:tab/>
      </w:r>
      <w:r w:rsidR="004C3EB6" w:rsidRPr="00987236">
        <w:rPr>
          <w:lang w:eastAsia="en-AU"/>
        </w:rPr>
        <w:t>Special provision</w:t>
      </w:r>
      <w:r w:rsidR="002A5557" w:rsidRPr="00987236">
        <w:rPr>
          <w:lang w:eastAsia="en-AU"/>
        </w:rPr>
        <w:t xml:space="preserve"> </w:t>
      </w:r>
      <w:r w:rsidR="00ED4853" w:rsidRPr="00987236">
        <w:rPr>
          <w:lang w:eastAsia="en-AU"/>
        </w:rPr>
        <w:t xml:space="preserve">if </w:t>
      </w:r>
      <w:r w:rsidR="002A5557" w:rsidRPr="00987236">
        <w:rPr>
          <w:lang w:eastAsia="en-AU"/>
        </w:rPr>
        <w:t>wages fluctuate</w:t>
      </w:r>
      <w:bookmarkEnd w:id="123"/>
    </w:p>
    <w:p w14:paraId="62DDD8D4" w14:textId="77777777" w:rsidR="00956C72" w:rsidRPr="00987236" w:rsidRDefault="00CB4417" w:rsidP="00D242CC">
      <w:pPr>
        <w:pStyle w:val="Amain"/>
        <w:rPr>
          <w:lang w:eastAsia="en-AU"/>
        </w:rPr>
      </w:pPr>
      <w:r w:rsidRPr="00987236">
        <w:rPr>
          <w:lang w:eastAsia="en-AU"/>
        </w:rPr>
        <w:tab/>
        <w:t>(1)</w:t>
      </w:r>
      <w:r w:rsidRPr="00987236">
        <w:rPr>
          <w:lang w:eastAsia="en-AU"/>
        </w:rPr>
        <w:tab/>
      </w:r>
      <w:r w:rsidR="00956C72" w:rsidRPr="00987236">
        <w:rPr>
          <w:lang w:eastAsia="en-AU"/>
        </w:rPr>
        <w:t>This section applies if a person did not pay and was not liable to pay taxable wages or interstate wages for any part of a financial year.</w:t>
      </w:r>
    </w:p>
    <w:p w14:paraId="73D41F52" w14:textId="77777777" w:rsidR="002A5557" w:rsidRPr="00987236" w:rsidRDefault="00CB4417" w:rsidP="00D242CC">
      <w:pPr>
        <w:pStyle w:val="Amain"/>
        <w:rPr>
          <w:lang w:eastAsia="en-AU"/>
        </w:rPr>
      </w:pPr>
      <w:r w:rsidRPr="00987236">
        <w:rPr>
          <w:lang w:eastAsia="en-AU"/>
        </w:rPr>
        <w:tab/>
        <w:t>(2)</w:t>
      </w:r>
      <w:r w:rsidRPr="00987236">
        <w:rPr>
          <w:lang w:eastAsia="en-AU"/>
        </w:rPr>
        <w:tab/>
      </w:r>
      <w:r w:rsidR="00956C72" w:rsidRPr="00987236">
        <w:rPr>
          <w:lang w:eastAsia="en-AU"/>
        </w:rPr>
        <w:t xml:space="preserve">If the person </w:t>
      </w:r>
      <w:r w:rsidR="002A5557" w:rsidRPr="00987236">
        <w:rPr>
          <w:lang w:eastAsia="en-AU"/>
        </w:rPr>
        <w:t xml:space="preserve">satisfies the </w:t>
      </w:r>
      <w:r w:rsidR="0045724F" w:rsidRPr="00987236">
        <w:rPr>
          <w:lang w:eastAsia="en-AU"/>
        </w:rPr>
        <w:t>commissioner</w:t>
      </w:r>
      <w:r w:rsidR="002A5557" w:rsidRPr="00987236">
        <w:rPr>
          <w:lang w:eastAsia="en-AU"/>
        </w:rPr>
        <w:t xml:space="preserve"> that, </w:t>
      </w:r>
      <w:r w:rsidR="00ED4853" w:rsidRPr="00987236">
        <w:rPr>
          <w:lang w:eastAsia="en-AU"/>
        </w:rPr>
        <w:t xml:space="preserve">because </w:t>
      </w:r>
      <w:r w:rsidR="002A5557" w:rsidRPr="00987236">
        <w:rPr>
          <w:lang w:eastAsia="en-AU"/>
        </w:rPr>
        <w:t xml:space="preserve">of the nature of the person’s trade or business, the taxable wages and interstate wages, if any, paid or payable by the person fluctuate with different periods of the financial year, the </w:t>
      </w:r>
      <w:r w:rsidR="00E821AC" w:rsidRPr="00987236">
        <w:rPr>
          <w:lang w:eastAsia="en-AU"/>
        </w:rPr>
        <w:t>commissioner</w:t>
      </w:r>
      <w:r w:rsidR="002A5557" w:rsidRPr="00987236">
        <w:rPr>
          <w:lang w:eastAsia="en-AU"/>
        </w:rPr>
        <w:t xml:space="preserve"> may </w:t>
      </w:r>
      <w:r w:rsidR="001B7549" w:rsidRPr="00987236">
        <w:rPr>
          <w:lang w:eastAsia="en-AU"/>
        </w:rPr>
        <w:t xml:space="preserve">decide </w:t>
      </w:r>
      <w:r w:rsidR="002A5557" w:rsidRPr="00987236">
        <w:rPr>
          <w:lang w:eastAsia="en-AU"/>
        </w:rPr>
        <w:t xml:space="preserve">that the person </w:t>
      </w:r>
      <w:r w:rsidR="000D48C3" w:rsidRPr="00987236">
        <w:rPr>
          <w:lang w:eastAsia="en-AU"/>
        </w:rPr>
        <w:t xml:space="preserve">must </w:t>
      </w:r>
      <w:r w:rsidR="002A5557" w:rsidRPr="00987236">
        <w:rPr>
          <w:lang w:eastAsia="en-AU"/>
        </w:rPr>
        <w:t xml:space="preserve">be treated </w:t>
      </w:r>
      <w:r w:rsidR="00A267F8" w:rsidRPr="00987236">
        <w:rPr>
          <w:lang w:eastAsia="en-AU"/>
        </w:rPr>
        <w:t>for</w:t>
      </w:r>
      <w:r w:rsidR="00956C72" w:rsidRPr="00987236">
        <w:rPr>
          <w:lang w:eastAsia="en-AU"/>
        </w:rPr>
        <w:t xml:space="preserve"> </w:t>
      </w:r>
      <w:r w:rsidR="00C47CD8" w:rsidRPr="00987236">
        <w:rPr>
          <w:lang w:eastAsia="en-AU"/>
        </w:rPr>
        <w:t>this part—</w:t>
      </w:r>
    </w:p>
    <w:p w14:paraId="2BC2729E" w14:textId="77777777" w:rsidR="002A5557" w:rsidRPr="00987236" w:rsidRDefault="00BD0D4B" w:rsidP="00D242CC">
      <w:pPr>
        <w:pStyle w:val="Apara"/>
        <w:rPr>
          <w:lang w:eastAsia="en-AU"/>
        </w:rPr>
      </w:pPr>
      <w:r w:rsidRPr="00987236">
        <w:rPr>
          <w:lang w:eastAsia="en-AU"/>
        </w:rPr>
        <w:tab/>
        <w:t>(a)</w:t>
      </w:r>
      <w:r w:rsidRPr="00987236">
        <w:rPr>
          <w:lang w:eastAsia="en-AU"/>
        </w:rPr>
        <w:tab/>
      </w:r>
      <w:r w:rsidR="002A5557" w:rsidRPr="00987236">
        <w:rPr>
          <w:lang w:eastAsia="en-AU"/>
        </w:rPr>
        <w:t>if the person has conducted t</w:t>
      </w:r>
      <w:r w:rsidR="00ED4853" w:rsidRPr="00987236">
        <w:rPr>
          <w:lang w:eastAsia="en-AU"/>
        </w:rPr>
        <w:t>he t</w:t>
      </w:r>
      <w:r w:rsidR="002A5557" w:rsidRPr="00987236">
        <w:rPr>
          <w:lang w:eastAsia="en-AU"/>
        </w:rPr>
        <w:t xml:space="preserve">rade or business in Australia </w:t>
      </w:r>
      <w:r w:rsidR="00FA4D82" w:rsidRPr="00987236">
        <w:rPr>
          <w:lang w:eastAsia="en-AU"/>
        </w:rPr>
        <w:t>in</w:t>
      </w:r>
      <w:r w:rsidR="002A5557" w:rsidRPr="00987236">
        <w:rPr>
          <w:lang w:eastAsia="en-AU"/>
        </w:rPr>
        <w:t xml:space="preserve"> </w:t>
      </w:r>
      <w:r w:rsidR="00104E3E" w:rsidRPr="00987236">
        <w:rPr>
          <w:lang w:eastAsia="en-AU"/>
        </w:rPr>
        <w:t>all</w:t>
      </w:r>
      <w:r w:rsidR="002A5557" w:rsidRPr="00987236">
        <w:rPr>
          <w:lang w:eastAsia="en-AU"/>
        </w:rPr>
        <w:t xml:space="preserve"> of the financial year—as an employer who pays or is liable to pay taxable wages throughout </w:t>
      </w:r>
      <w:r w:rsidR="00BB64DD" w:rsidRPr="00987236">
        <w:rPr>
          <w:lang w:eastAsia="en-AU"/>
        </w:rPr>
        <w:t>t</w:t>
      </w:r>
      <w:r w:rsidR="00425AD0" w:rsidRPr="00987236">
        <w:rPr>
          <w:lang w:eastAsia="en-AU"/>
        </w:rPr>
        <w:t xml:space="preserve">hat </w:t>
      </w:r>
      <w:r w:rsidR="002A5557" w:rsidRPr="00987236">
        <w:rPr>
          <w:lang w:eastAsia="en-AU"/>
        </w:rPr>
        <w:t>financial year</w:t>
      </w:r>
      <w:r w:rsidR="00294651" w:rsidRPr="00987236">
        <w:rPr>
          <w:lang w:eastAsia="en-AU"/>
        </w:rPr>
        <w:t>;</w:t>
      </w:r>
      <w:r w:rsidR="002A5557" w:rsidRPr="00987236">
        <w:rPr>
          <w:lang w:eastAsia="en-AU"/>
        </w:rPr>
        <w:t xml:space="preserve"> or</w:t>
      </w:r>
    </w:p>
    <w:p w14:paraId="5DB3EB8B" w14:textId="77777777" w:rsidR="002A5557" w:rsidRPr="00987236" w:rsidRDefault="00BD0D4B" w:rsidP="003C0739">
      <w:pPr>
        <w:pStyle w:val="Apara"/>
        <w:keepNext/>
        <w:rPr>
          <w:lang w:eastAsia="en-AU"/>
        </w:rPr>
      </w:pPr>
      <w:r w:rsidRPr="00987236">
        <w:rPr>
          <w:lang w:eastAsia="en-AU"/>
        </w:rPr>
        <w:tab/>
        <w:t>(b)</w:t>
      </w:r>
      <w:r w:rsidRPr="00987236">
        <w:rPr>
          <w:lang w:eastAsia="en-AU"/>
        </w:rPr>
        <w:tab/>
      </w:r>
      <w:r w:rsidR="002A5557" w:rsidRPr="00987236">
        <w:rPr>
          <w:lang w:eastAsia="en-AU"/>
        </w:rPr>
        <w:t xml:space="preserve">if the person has conducted </w:t>
      </w:r>
      <w:r w:rsidR="00ED4853" w:rsidRPr="00987236">
        <w:rPr>
          <w:lang w:eastAsia="en-AU"/>
        </w:rPr>
        <w:t>the</w:t>
      </w:r>
      <w:r w:rsidR="002A5557" w:rsidRPr="00987236">
        <w:rPr>
          <w:lang w:eastAsia="en-AU"/>
        </w:rPr>
        <w:t xml:space="preserve"> trade or business in Australia </w:t>
      </w:r>
      <w:r w:rsidR="00FA4D82" w:rsidRPr="00987236">
        <w:rPr>
          <w:lang w:eastAsia="en-AU"/>
        </w:rPr>
        <w:t>in</w:t>
      </w:r>
      <w:r w:rsidR="002A5557" w:rsidRPr="00987236">
        <w:rPr>
          <w:lang w:eastAsia="en-AU"/>
        </w:rPr>
        <w:t xml:space="preserve"> part only of the financial year—as an employer who pays or is liable to pay taxable wages throughout </w:t>
      </w:r>
      <w:r w:rsidR="00BB64DD" w:rsidRPr="00987236">
        <w:rPr>
          <w:lang w:eastAsia="en-AU"/>
        </w:rPr>
        <w:t>that</w:t>
      </w:r>
      <w:r w:rsidR="00425AD0" w:rsidRPr="00987236">
        <w:rPr>
          <w:lang w:eastAsia="en-AU"/>
        </w:rPr>
        <w:t xml:space="preserve"> </w:t>
      </w:r>
      <w:r w:rsidR="002A5557" w:rsidRPr="00987236">
        <w:rPr>
          <w:lang w:eastAsia="en-AU"/>
        </w:rPr>
        <w:t>part of the financial year.</w:t>
      </w:r>
    </w:p>
    <w:p w14:paraId="5A600CA9" w14:textId="77777777" w:rsidR="00D279FE" w:rsidRPr="00987236" w:rsidRDefault="00D279FE" w:rsidP="00D279FE">
      <w:pPr>
        <w:pStyle w:val="aExamHdgss"/>
        <w:rPr>
          <w:lang w:val="en-GB" w:eastAsia="en-AU"/>
        </w:rPr>
      </w:pPr>
      <w:r w:rsidRPr="00987236">
        <w:rPr>
          <w:lang w:val="en-GB" w:eastAsia="en-AU"/>
        </w:rPr>
        <w:t>Example</w:t>
      </w:r>
    </w:p>
    <w:p w14:paraId="31D28F14" w14:textId="77777777" w:rsidR="00D279FE" w:rsidRPr="00987236" w:rsidRDefault="00D279FE" w:rsidP="00D279FE">
      <w:pPr>
        <w:pStyle w:val="aExamss"/>
        <w:keepNext/>
      </w:pPr>
      <w:r w:rsidRPr="00987236">
        <w:rPr>
          <w:lang w:val="en-GB" w:eastAsia="en-AU"/>
        </w:rPr>
        <w:t xml:space="preserve">The effect of </w:t>
      </w:r>
      <w:r w:rsidR="002B2EFB" w:rsidRPr="00987236">
        <w:rPr>
          <w:lang w:eastAsia="en-AU"/>
        </w:rPr>
        <w:t xml:space="preserve">a </w:t>
      </w:r>
      <w:r w:rsidR="001B7549" w:rsidRPr="00987236">
        <w:rPr>
          <w:lang w:eastAsia="en-AU"/>
        </w:rPr>
        <w:t xml:space="preserve">decision </w:t>
      </w:r>
      <w:r w:rsidR="002B2EFB" w:rsidRPr="00987236">
        <w:rPr>
          <w:lang w:eastAsia="en-AU"/>
        </w:rPr>
        <w:t>under this section</w:t>
      </w:r>
      <w:r w:rsidRPr="00987236">
        <w:rPr>
          <w:lang w:val="en-GB" w:eastAsia="en-AU"/>
        </w:rPr>
        <w:t xml:space="preserve"> is that when the c</w:t>
      </w:r>
      <w:r w:rsidR="00BB64DD" w:rsidRPr="00987236">
        <w:rPr>
          <w:lang w:val="en-GB" w:eastAsia="en-AU"/>
        </w:rPr>
        <w:t>orrect amount of payroll tax is</w:t>
      </w:r>
      <w:r w:rsidRPr="00987236">
        <w:rPr>
          <w:lang w:val="en-GB" w:eastAsia="en-AU"/>
        </w:rPr>
        <w:t xml:space="preserve"> </w:t>
      </w:r>
      <w:r w:rsidR="002B2EFB" w:rsidRPr="00987236">
        <w:rPr>
          <w:lang w:val="en-GB" w:eastAsia="en-AU"/>
        </w:rPr>
        <w:t xml:space="preserve">worked out </w:t>
      </w:r>
      <w:r w:rsidRPr="00987236">
        <w:rPr>
          <w:lang w:val="en-GB" w:eastAsia="en-AU"/>
        </w:rPr>
        <w:t xml:space="preserve">(for a tax adjustment provided for by this </w:t>
      </w:r>
      <w:r w:rsidR="00967ECE" w:rsidRPr="00987236">
        <w:rPr>
          <w:lang w:val="en-GB" w:eastAsia="en-AU"/>
        </w:rPr>
        <w:t>part</w:t>
      </w:r>
      <w:r w:rsidRPr="00987236">
        <w:rPr>
          <w:lang w:val="en-GB" w:eastAsia="en-AU"/>
        </w:rPr>
        <w:t>) the employer may receive the benefit of the payroll tax threshold for th</w:t>
      </w:r>
      <w:r w:rsidR="00BB64DD" w:rsidRPr="00987236">
        <w:rPr>
          <w:lang w:val="en-GB" w:eastAsia="en-AU"/>
        </w:rPr>
        <w:t>e period for which the employer</w:t>
      </w:r>
      <w:r w:rsidRPr="00987236">
        <w:rPr>
          <w:lang w:val="en-GB" w:eastAsia="en-AU"/>
        </w:rPr>
        <w:t xml:space="preserve"> </w:t>
      </w:r>
      <w:r w:rsidR="006957F1" w:rsidRPr="00987236">
        <w:rPr>
          <w:lang w:val="en-GB" w:eastAsia="en-AU"/>
        </w:rPr>
        <w:t xml:space="preserve">must </w:t>
      </w:r>
      <w:r w:rsidRPr="00987236">
        <w:rPr>
          <w:lang w:val="en-GB" w:eastAsia="en-AU"/>
        </w:rPr>
        <w:t xml:space="preserve">be treated as paying wages, and not just for the period for which the employer actually pays wages.  Without </w:t>
      </w:r>
      <w:r w:rsidR="002B2EFB" w:rsidRPr="00987236">
        <w:rPr>
          <w:lang w:eastAsia="en-AU"/>
        </w:rPr>
        <w:t xml:space="preserve">the </w:t>
      </w:r>
      <w:r w:rsidR="001B7549" w:rsidRPr="00987236">
        <w:rPr>
          <w:lang w:eastAsia="en-AU"/>
        </w:rPr>
        <w:t>decision</w:t>
      </w:r>
      <w:r w:rsidRPr="00987236">
        <w:rPr>
          <w:lang w:val="en-GB" w:eastAsia="en-AU"/>
        </w:rPr>
        <w:t>, an employer may only receive the benefit of a proportion of the threshold amount that is equivalent to the proportion of the whole financial year for which the employer actually pays wages.</w:t>
      </w:r>
    </w:p>
    <w:p w14:paraId="75C7CA61" w14:textId="77777777" w:rsidR="002A5557" w:rsidRPr="00987236" w:rsidRDefault="002A5557" w:rsidP="00F15699">
      <w:pPr>
        <w:pStyle w:val="PageBreak"/>
        <w:suppressLineNumbers/>
      </w:pPr>
      <w:r w:rsidRPr="00987236">
        <w:br w:type="page"/>
      </w:r>
    </w:p>
    <w:p w14:paraId="0CABDC75" w14:textId="77777777" w:rsidR="002A5557" w:rsidRPr="003C149F" w:rsidRDefault="00491A17" w:rsidP="00491A17">
      <w:pPr>
        <w:pStyle w:val="AH2Part"/>
      </w:pPr>
      <w:bookmarkStart w:id="124" w:name="_Toc134022348"/>
      <w:r w:rsidRPr="003C149F">
        <w:rPr>
          <w:rStyle w:val="CharPartNo"/>
        </w:rPr>
        <w:lastRenderedPageBreak/>
        <w:t>Part 7</w:t>
      </w:r>
      <w:r w:rsidRPr="00987236">
        <w:tab/>
      </w:r>
      <w:r w:rsidR="002A5557" w:rsidRPr="003C149F">
        <w:rPr>
          <w:rStyle w:val="CharPartText"/>
        </w:rPr>
        <w:t>Registration and returns</w:t>
      </w:r>
      <w:bookmarkEnd w:id="124"/>
    </w:p>
    <w:p w14:paraId="383539AA" w14:textId="77777777" w:rsidR="002A5557" w:rsidRPr="00987236" w:rsidRDefault="00BD0D4B" w:rsidP="00D242CC">
      <w:pPr>
        <w:pStyle w:val="AH5Sec"/>
        <w:rPr>
          <w:lang w:eastAsia="en-AU"/>
        </w:rPr>
      </w:pPr>
      <w:bookmarkStart w:id="125" w:name="_Toc134022349"/>
      <w:r w:rsidRPr="003C149F">
        <w:rPr>
          <w:rStyle w:val="CharSectNo"/>
        </w:rPr>
        <w:t>86</w:t>
      </w:r>
      <w:r w:rsidRPr="00987236">
        <w:rPr>
          <w:lang w:eastAsia="en-AU"/>
        </w:rPr>
        <w:tab/>
      </w:r>
      <w:r w:rsidR="002A5557" w:rsidRPr="00987236">
        <w:rPr>
          <w:lang w:eastAsia="en-AU"/>
        </w:rPr>
        <w:t>Registration</w:t>
      </w:r>
      <w:bookmarkEnd w:id="125"/>
    </w:p>
    <w:p w14:paraId="6CF1FB55" w14:textId="77777777" w:rsidR="00580F4B" w:rsidRPr="00987236" w:rsidRDefault="00BD0D4B" w:rsidP="00D242CC">
      <w:pPr>
        <w:pStyle w:val="Amain"/>
      </w:pPr>
      <w:r w:rsidRPr="00987236">
        <w:rPr>
          <w:lang w:eastAsia="en-AU"/>
        </w:rPr>
        <w:tab/>
        <w:t>(1)</w:t>
      </w:r>
      <w:r w:rsidRPr="00987236">
        <w:rPr>
          <w:lang w:eastAsia="en-AU"/>
        </w:rPr>
        <w:tab/>
      </w:r>
      <w:r w:rsidR="00580F4B" w:rsidRPr="00987236">
        <w:t>This section applies to an employer if—</w:t>
      </w:r>
    </w:p>
    <w:p w14:paraId="1A43DE26" w14:textId="77777777" w:rsidR="00580F4B" w:rsidRPr="00987236" w:rsidRDefault="00BD0D4B" w:rsidP="00D242CC">
      <w:pPr>
        <w:pStyle w:val="Apara"/>
        <w:rPr>
          <w:lang w:eastAsia="en-AU"/>
        </w:rPr>
      </w:pPr>
      <w:r w:rsidRPr="00987236">
        <w:rPr>
          <w:lang w:eastAsia="en-AU"/>
        </w:rPr>
        <w:tab/>
        <w:t>(a)</w:t>
      </w:r>
      <w:r w:rsidRPr="00987236">
        <w:rPr>
          <w:lang w:eastAsia="en-AU"/>
        </w:rPr>
        <w:tab/>
      </w:r>
      <w:r w:rsidR="00580F4B" w:rsidRPr="00987236">
        <w:rPr>
          <w:lang w:eastAsia="en-AU"/>
        </w:rPr>
        <w:t>the employer is not already registered; and</w:t>
      </w:r>
    </w:p>
    <w:p w14:paraId="38AE0B6E" w14:textId="77777777" w:rsidR="00580F4B" w:rsidRPr="00987236" w:rsidRDefault="00BD0D4B" w:rsidP="00D242CC">
      <w:pPr>
        <w:pStyle w:val="Apara"/>
        <w:rPr>
          <w:lang w:eastAsia="en-AU"/>
        </w:rPr>
      </w:pPr>
      <w:r w:rsidRPr="00987236">
        <w:rPr>
          <w:lang w:eastAsia="en-AU"/>
        </w:rPr>
        <w:tab/>
        <w:t>(b)</w:t>
      </w:r>
      <w:r w:rsidRPr="00987236">
        <w:rPr>
          <w:lang w:eastAsia="en-AU"/>
        </w:rPr>
        <w:tab/>
      </w:r>
      <w:r w:rsidR="00580F4B" w:rsidRPr="00987236">
        <w:rPr>
          <w:lang w:eastAsia="en-AU"/>
        </w:rPr>
        <w:t>either</w:t>
      </w:r>
      <w:r w:rsidR="00580F4B" w:rsidRPr="00987236">
        <w:t>—</w:t>
      </w:r>
    </w:p>
    <w:p w14:paraId="07F95A93" w14:textId="48C0EB2F" w:rsidR="002A5557" w:rsidRPr="00987236" w:rsidRDefault="00BD0D4B" w:rsidP="00D242CC">
      <w:pPr>
        <w:pStyle w:val="Asubpara"/>
        <w:rPr>
          <w:lang w:eastAsia="en-AU"/>
        </w:rPr>
      </w:pPr>
      <w:r w:rsidRPr="00987236">
        <w:rPr>
          <w:lang w:eastAsia="en-AU"/>
        </w:rPr>
        <w:tab/>
        <w:t>(i)</w:t>
      </w:r>
      <w:r w:rsidRPr="00987236">
        <w:rPr>
          <w:lang w:eastAsia="en-AU"/>
        </w:rPr>
        <w:tab/>
      </w:r>
      <w:r w:rsidR="006F67F7" w:rsidRPr="00987236">
        <w:t xml:space="preserve">the total of all taxable wages paid or payable anywhere by the employer in a month exceeds the amount determined for this section under the </w:t>
      </w:r>
      <w:hyperlink r:id="rId92" w:tooltip="A1999-4" w:history="1">
        <w:r w:rsidR="005E1CAB" w:rsidRPr="005E1CAB">
          <w:rPr>
            <w:rStyle w:val="charCitHyperlinkItal"/>
          </w:rPr>
          <w:t>Taxation Administration Act 1999</w:t>
        </w:r>
      </w:hyperlink>
      <w:r w:rsidR="006F67F7" w:rsidRPr="00987236">
        <w:t>, section 139; or</w:t>
      </w:r>
    </w:p>
    <w:p w14:paraId="04146431" w14:textId="477B56B4" w:rsidR="002A5557" w:rsidRPr="00987236" w:rsidRDefault="00BD0D4B" w:rsidP="00D242CC">
      <w:pPr>
        <w:pStyle w:val="Asubpara"/>
        <w:rPr>
          <w:lang w:eastAsia="en-AU"/>
        </w:rPr>
      </w:pPr>
      <w:r w:rsidRPr="00987236">
        <w:rPr>
          <w:lang w:eastAsia="en-AU"/>
        </w:rPr>
        <w:tab/>
        <w:t>(ii)</w:t>
      </w:r>
      <w:r w:rsidRPr="00987236">
        <w:rPr>
          <w:lang w:eastAsia="en-AU"/>
        </w:rPr>
        <w:tab/>
      </w:r>
      <w:r w:rsidR="002A5557" w:rsidRPr="00987236">
        <w:rPr>
          <w:lang w:eastAsia="en-AU"/>
        </w:rPr>
        <w:t xml:space="preserve">the employer is a member of a group </w:t>
      </w:r>
      <w:r w:rsidR="006F67F7" w:rsidRPr="00987236">
        <w:t xml:space="preserve">and the total of all taxable wages paid or payable anywhere by the members of the group together in a month exceeds the amount determined for this section under the </w:t>
      </w:r>
      <w:hyperlink r:id="rId93" w:tooltip="A1999-4" w:history="1">
        <w:r w:rsidR="005E1CAB" w:rsidRPr="005E1CAB">
          <w:rPr>
            <w:rStyle w:val="charCitHyperlinkItal"/>
          </w:rPr>
          <w:t>Taxation Administration Act 1999</w:t>
        </w:r>
      </w:hyperlink>
      <w:r w:rsidR="006F67F7" w:rsidRPr="00987236">
        <w:t>, section 139</w:t>
      </w:r>
      <w:r w:rsidR="00580F4B" w:rsidRPr="00987236">
        <w:rPr>
          <w:lang w:eastAsia="en-AU"/>
        </w:rPr>
        <w:t>.</w:t>
      </w:r>
    </w:p>
    <w:p w14:paraId="1D54546A" w14:textId="77777777" w:rsidR="00EA5D91" w:rsidRPr="00987236" w:rsidRDefault="00931D99" w:rsidP="00D242CC">
      <w:pPr>
        <w:pStyle w:val="Amain"/>
      </w:pPr>
      <w:r w:rsidRPr="00987236">
        <w:tab/>
        <w:t>(2)</w:t>
      </w:r>
      <w:r w:rsidRPr="00987236">
        <w:tab/>
      </w:r>
      <w:r w:rsidR="00EA5D91" w:rsidRPr="00987236">
        <w:t xml:space="preserve">The employer must apply </w:t>
      </w:r>
      <w:r w:rsidR="00167101" w:rsidRPr="00987236">
        <w:t>for registration</w:t>
      </w:r>
      <w:r w:rsidR="006C4AF7" w:rsidRPr="00987236">
        <w:t xml:space="preserve"> as an employer under this Act</w:t>
      </w:r>
      <w:r w:rsidR="00EA5D91" w:rsidRPr="00987236">
        <w:t>.</w:t>
      </w:r>
    </w:p>
    <w:p w14:paraId="2A81CC7A" w14:textId="77777777" w:rsidR="002A5557" w:rsidRPr="00987236" w:rsidRDefault="00931D99" w:rsidP="00D242CC">
      <w:pPr>
        <w:pStyle w:val="Amain"/>
        <w:rPr>
          <w:lang w:eastAsia="en-AU"/>
        </w:rPr>
      </w:pPr>
      <w:r w:rsidRPr="00987236">
        <w:rPr>
          <w:lang w:eastAsia="en-AU"/>
        </w:rPr>
        <w:tab/>
        <w:t>(3)</w:t>
      </w:r>
      <w:r w:rsidRPr="00987236">
        <w:rPr>
          <w:lang w:eastAsia="en-AU"/>
        </w:rPr>
        <w:tab/>
      </w:r>
      <w:r w:rsidR="002A5557" w:rsidRPr="00987236">
        <w:rPr>
          <w:lang w:eastAsia="en-AU"/>
        </w:rPr>
        <w:t xml:space="preserve">The application for registration </w:t>
      </w:r>
      <w:r w:rsidR="00D04185" w:rsidRPr="00987236">
        <w:rPr>
          <w:lang w:eastAsia="en-AU"/>
        </w:rPr>
        <w:t xml:space="preserve">must </w:t>
      </w:r>
      <w:r w:rsidR="002A5557" w:rsidRPr="00987236">
        <w:rPr>
          <w:lang w:eastAsia="en-AU"/>
        </w:rPr>
        <w:t xml:space="preserve">be made to the </w:t>
      </w:r>
      <w:r w:rsidR="0045724F" w:rsidRPr="00987236">
        <w:rPr>
          <w:lang w:eastAsia="en-AU"/>
        </w:rPr>
        <w:t>commissioner</w:t>
      </w:r>
      <w:r w:rsidR="002A5557" w:rsidRPr="00987236">
        <w:rPr>
          <w:lang w:eastAsia="en-AU"/>
        </w:rPr>
        <w:t xml:space="preserve"> within 7 </w:t>
      </w:r>
      <w:r w:rsidR="00D20D83" w:rsidRPr="00987236">
        <w:rPr>
          <w:lang w:eastAsia="en-AU"/>
        </w:rPr>
        <w:t>days after the end of the month</w:t>
      </w:r>
      <w:r w:rsidR="002A5557" w:rsidRPr="00987236">
        <w:rPr>
          <w:lang w:eastAsia="en-AU"/>
        </w:rPr>
        <w:t>.</w:t>
      </w:r>
    </w:p>
    <w:p w14:paraId="508E2296" w14:textId="77777777" w:rsidR="002A5557" w:rsidRPr="00987236" w:rsidRDefault="00931D99" w:rsidP="00D242CC">
      <w:pPr>
        <w:pStyle w:val="Amain"/>
        <w:rPr>
          <w:lang w:eastAsia="en-AU"/>
        </w:rPr>
      </w:pPr>
      <w:r w:rsidRPr="00987236">
        <w:rPr>
          <w:lang w:eastAsia="en-AU"/>
        </w:rPr>
        <w:tab/>
        <w:t>(4)</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w:t>
      </w:r>
      <w:r w:rsidR="00D04185" w:rsidRPr="00987236">
        <w:rPr>
          <w:lang w:eastAsia="en-AU"/>
        </w:rPr>
        <w:t xml:space="preserve">must </w:t>
      </w:r>
      <w:r w:rsidR="002A5557" w:rsidRPr="00987236">
        <w:rPr>
          <w:lang w:eastAsia="en-AU"/>
        </w:rPr>
        <w:t>register the applicant as an employer under this Act.</w:t>
      </w:r>
    </w:p>
    <w:p w14:paraId="77D1AC28" w14:textId="77777777" w:rsidR="002A5557" w:rsidRPr="00987236" w:rsidRDefault="00931D99"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may cancel the registration of a person as an employer if satisfied that the person has ceased to pay or to have</w:t>
      </w:r>
      <w:r w:rsidR="003F3228" w:rsidRPr="00987236">
        <w:rPr>
          <w:lang w:eastAsia="en-AU"/>
        </w:rPr>
        <w:t xml:space="preserve"> </w:t>
      </w:r>
      <w:r w:rsidR="00D20D83" w:rsidRPr="00987236">
        <w:rPr>
          <w:lang w:eastAsia="en-AU"/>
        </w:rPr>
        <w:t>a liability to pay wages</w:t>
      </w:r>
      <w:r w:rsidR="002A5557" w:rsidRPr="00987236">
        <w:rPr>
          <w:lang w:eastAsia="en-AU"/>
        </w:rPr>
        <w:t xml:space="preserve"> </w:t>
      </w:r>
      <w:r w:rsidR="00D04185" w:rsidRPr="00987236">
        <w:rPr>
          <w:lang w:eastAsia="en-AU"/>
        </w:rPr>
        <w:t xml:space="preserve">mentioned </w:t>
      </w:r>
      <w:r w:rsidR="002A5557" w:rsidRPr="00987236">
        <w:rPr>
          <w:lang w:eastAsia="en-AU"/>
        </w:rPr>
        <w:t>in subsection (1).</w:t>
      </w:r>
    </w:p>
    <w:p w14:paraId="41C6684D" w14:textId="77777777" w:rsidR="002A5557" w:rsidRPr="00987236" w:rsidRDefault="00931D99" w:rsidP="003C0739">
      <w:pPr>
        <w:pStyle w:val="Amain"/>
        <w:keepLines/>
        <w:rPr>
          <w:lang w:eastAsia="en-AU"/>
        </w:rPr>
      </w:pPr>
      <w:r w:rsidRPr="00987236">
        <w:rPr>
          <w:lang w:eastAsia="en-AU"/>
        </w:rPr>
        <w:lastRenderedPageBreak/>
        <w:tab/>
        <w:t>(6)</w:t>
      </w:r>
      <w:r w:rsidRPr="00987236">
        <w:rPr>
          <w:lang w:eastAsia="en-AU"/>
        </w:rPr>
        <w:tab/>
      </w:r>
      <w:r w:rsidR="002A5557" w:rsidRPr="00987236">
        <w:rPr>
          <w:lang w:eastAsia="en-AU"/>
        </w:rPr>
        <w:t xml:space="preserve">If the </w:t>
      </w:r>
      <w:r w:rsidR="00E821AC" w:rsidRPr="00987236">
        <w:rPr>
          <w:lang w:eastAsia="en-AU"/>
        </w:rPr>
        <w:t>commissioner</w:t>
      </w:r>
      <w:r w:rsidR="002A5557" w:rsidRPr="00987236">
        <w:rPr>
          <w:lang w:eastAsia="en-AU"/>
        </w:rPr>
        <w:t xml:space="preserve"> cancels the registration of a person as an employer in </w:t>
      </w:r>
      <w:r w:rsidR="003F3228" w:rsidRPr="00987236">
        <w:rPr>
          <w:lang w:eastAsia="en-AU"/>
        </w:rPr>
        <w:t xml:space="preserve">a </w:t>
      </w:r>
      <w:r w:rsidR="002A5557" w:rsidRPr="00987236">
        <w:rPr>
          <w:lang w:eastAsia="en-AU"/>
        </w:rPr>
        <w:t xml:space="preserve">financial year and </w:t>
      </w:r>
      <w:r w:rsidR="003F3228" w:rsidRPr="00987236">
        <w:rPr>
          <w:lang w:eastAsia="en-AU"/>
        </w:rPr>
        <w:t xml:space="preserve">the </w:t>
      </w:r>
      <w:r w:rsidR="002A5557" w:rsidRPr="00987236">
        <w:rPr>
          <w:lang w:eastAsia="en-AU"/>
        </w:rPr>
        <w:t xml:space="preserve">person </w:t>
      </w:r>
      <w:r w:rsidR="008F4F37" w:rsidRPr="00987236">
        <w:rPr>
          <w:lang w:eastAsia="en-AU"/>
        </w:rPr>
        <w:t xml:space="preserve">later </w:t>
      </w:r>
      <w:r w:rsidR="002A5557" w:rsidRPr="00987236">
        <w:rPr>
          <w:lang w:eastAsia="en-AU"/>
        </w:rPr>
        <w:t xml:space="preserve">pays or is liable to pay taxable wages </w:t>
      </w:r>
      <w:r w:rsidR="00FA4D82" w:rsidRPr="00987236">
        <w:rPr>
          <w:lang w:eastAsia="en-AU"/>
        </w:rPr>
        <w:t>in</w:t>
      </w:r>
      <w:r w:rsidR="002A5557" w:rsidRPr="00987236">
        <w:rPr>
          <w:lang w:eastAsia="en-AU"/>
        </w:rPr>
        <w:t xml:space="preserve"> </w:t>
      </w:r>
      <w:r w:rsidR="003F3228" w:rsidRPr="00987236">
        <w:rPr>
          <w:lang w:eastAsia="en-AU"/>
        </w:rPr>
        <w:t xml:space="preserve">the </w:t>
      </w:r>
      <w:r w:rsidR="002A5557" w:rsidRPr="00987236">
        <w:rPr>
          <w:lang w:eastAsia="en-AU"/>
        </w:rPr>
        <w:t>financial year</w:t>
      </w:r>
      <w:r w:rsidR="002202B9" w:rsidRPr="00987236">
        <w:rPr>
          <w:lang w:eastAsia="en-AU"/>
        </w:rPr>
        <w:t>,</w:t>
      </w:r>
      <w:r w:rsidR="002A5557" w:rsidRPr="00987236">
        <w:rPr>
          <w:lang w:eastAsia="en-AU"/>
        </w:rPr>
        <w:t xml:space="preserve"> the person may, despite the fact that the person is not required to apply for registration, apply to the </w:t>
      </w:r>
      <w:r w:rsidR="00E821AC" w:rsidRPr="00987236">
        <w:rPr>
          <w:lang w:eastAsia="en-AU"/>
        </w:rPr>
        <w:t>commissioner</w:t>
      </w:r>
      <w:r w:rsidR="002A5557" w:rsidRPr="00987236">
        <w:rPr>
          <w:lang w:eastAsia="en-AU"/>
        </w:rPr>
        <w:t xml:space="preserve"> for registration as an employer, and the </w:t>
      </w:r>
      <w:r w:rsidR="00E821AC" w:rsidRPr="00987236">
        <w:rPr>
          <w:lang w:eastAsia="en-AU"/>
        </w:rPr>
        <w:t>commissioner</w:t>
      </w:r>
      <w:r w:rsidR="002A5557" w:rsidRPr="00987236">
        <w:rPr>
          <w:lang w:eastAsia="en-AU"/>
        </w:rPr>
        <w:t xml:space="preserve"> </w:t>
      </w:r>
      <w:r w:rsidR="003F3228" w:rsidRPr="00987236">
        <w:rPr>
          <w:lang w:eastAsia="en-AU"/>
        </w:rPr>
        <w:t xml:space="preserve">must then </w:t>
      </w:r>
      <w:r w:rsidR="002A5557" w:rsidRPr="00987236">
        <w:rPr>
          <w:lang w:eastAsia="en-AU"/>
        </w:rPr>
        <w:t>register the person as an employer under this Act.</w:t>
      </w:r>
    </w:p>
    <w:p w14:paraId="739C2FDB" w14:textId="77777777" w:rsidR="00C87D2F" w:rsidRPr="00987236" w:rsidRDefault="00931D99" w:rsidP="00D242CC">
      <w:pPr>
        <w:pStyle w:val="Amain"/>
      </w:pPr>
      <w:r w:rsidRPr="00987236">
        <w:rPr>
          <w:lang w:eastAsia="en-AU"/>
        </w:rPr>
        <w:tab/>
      </w:r>
      <w:r w:rsidR="00E51548" w:rsidRPr="00987236">
        <w:t>(7</w:t>
      </w:r>
      <w:r w:rsidR="00C87D2F" w:rsidRPr="00987236">
        <w:t>)</w:t>
      </w:r>
      <w:r w:rsidR="00C87D2F" w:rsidRPr="00987236">
        <w:tab/>
        <w:t>An employer commits an offence if—</w:t>
      </w:r>
    </w:p>
    <w:p w14:paraId="49E4D540" w14:textId="77777777" w:rsidR="00C87D2F" w:rsidRPr="00987236" w:rsidRDefault="00BA2A69" w:rsidP="00D242CC">
      <w:pPr>
        <w:pStyle w:val="Apara"/>
      </w:pPr>
      <w:r w:rsidRPr="00987236">
        <w:tab/>
        <w:t>(a)</w:t>
      </w:r>
      <w:r w:rsidRPr="00987236">
        <w:tab/>
      </w:r>
      <w:r w:rsidR="00C87D2F" w:rsidRPr="00987236">
        <w:t>the employer is not already registered under this part; and</w:t>
      </w:r>
    </w:p>
    <w:p w14:paraId="6AD5D948" w14:textId="3D2D93D6" w:rsidR="00C87D2F" w:rsidRPr="00987236" w:rsidRDefault="00BA2A69" w:rsidP="00D242CC">
      <w:pPr>
        <w:pStyle w:val="Apara"/>
      </w:pPr>
      <w:r w:rsidRPr="00987236">
        <w:tab/>
        <w:t>(b)</w:t>
      </w:r>
      <w:r w:rsidRPr="00987236">
        <w:tab/>
      </w:r>
      <w:r w:rsidR="00C87D2F" w:rsidRPr="00987236">
        <w:t xml:space="preserve">the total of all taxable wages paid or payable in Australia by the employer in the month exceeds the amount determined for this section under the </w:t>
      </w:r>
      <w:hyperlink r:id="rId94" w:tooltip="A1999-4" w:history="1">
        <w:r w:rsidR="005E1CAB" w:rsidRPr="005E1CAB">
          <w:rPr>
            <w:rStyle w:val="charCitHyperlinkItal"/>
          </w:rPr>
          <w:t>Taxation Administration Act 1999</w:t>
        </w:r>
      </w:hyperlink>
      <w:r w:rsidR="00C87D2F" w:rsidRPr="00987236">
        <w:t>, section</w:t>
      </w:r>
      <w:r w:rsidR="00FA121A">
        <w:t> </w:t>
      </w:r>
      <w:r w:rsidR="00C87D2F" w:rsidRPr="00987236">
        <w:t>139; and</w:t>
      </w:r>
    </w:p>
    <w:p w14:paraId="28FD819D" w14:textId="77777777" w:rsidR="00C87D2F" w:rsidRPr="00987236" w:rsidRDefault="00BA2A69" w:rsidP="002B6C7E">
      <w:pPr>
        <w:pStyle w:val="Apara"/>
        <w:keepNext/>
      </w:pPr>
      <w:r w:rsidRPr="00987236">
        <w:tab/>
        <w:t>(c)</w:t>
      </w:r>
      <w:r w:rsidRPr="00987236">
        <w:tab/>
      </w:r>
      <w:r w:rsidR="00C87D2F" w:rsidRPr="00987236">
        <w:t>the employer does not apply to be registered under this part within 7 days after the end of the month.</w:t>
      </w:r>
    </w:p>
    <w:p w14:paraId="20623197" w14:textId="77777777" w:rsidR="00C87D2F" w:rsidRPr="00987236" w:rsidRDefault="00C87D2F" w:rsidP="002B6C7E">
      <w:pPr>
        <w:pStyle w:val="Penalty"/>
      </w:pPr>
      <w:r w:rsidRPr="00987236">
        <w:t>Maximum penalty:  250 penalty units.</w:t>
      </w:r>
    </w:p>
    <w:p w14:paraId="72152141" w14:textId="77777777" w:rsidR="002A5557" w:rsidRPr="00987236" w:rsidRDefault="0043651B" w:rsidP="00D242CC">
      <w:pPr>
        <w:pStyle w:val="AH5Sec"/>
        <w:rPr>
          <w:lang w:eastAsia="en-AU"/>
        </w:rPr>
      </w:pPr>
      <w:bookmarkStart w:id="126" w:name="_Toc134022350"/>
      <w:r w:rsidRPr="003C149F">
        <w:rPr>
          <w:rStyle w:val="CharSectNo"/>
        </w:rPr>
        <w:t>87</w:t>
      </w:r>
      <w:r w:rsidRPr="00987236">
        <w:rPr>
          <w:bCs/>
          <w:lang w:eastAsia="en-AU"/>
        </w:rPr>
        <w:tab/>
      </w:r>
      <w:r w:rsidR="002A5557" w:rsidRPr="00987236">
        <w:rPr>
          <w:bCs/>
          <w:lang w:eastAsia="en-AU"/>
        </w:rPr>
        <w:t>Returns</w:t>
      </w:r>
      <w:bookmarkEnd w:id="126"/>
    </w:p>
    <w:p w14:paraId="2FA9ABAE" w14:textId="77777777" w:rsidR="00E25BBE" w:rsidRPr="00987236" w:rsidRDefault="0043651B" w:rsidP="00D242CC">
      <w:pPr>
        <w:pStyle w:val="Amain"/>
        <w:rPr>
          <w:lang w:eastAsia="en-AU"/>
        </w:rPr>
      </w:pPr>
      <w:r w:rsidRPr="00987236">
        <w:rPr>
          <w:lang w:eastAsia="en-AU"/>
        </w:rPr>
        <w:tab/>
        <w:t>(1)</w:t>
      </w:r>
      <w:r w:rsidRPr="00987236">
        <w:rPr>
          <w:lang w:eastAsia="en-AU"/>
        </w:rPr>
        <w:tab/>
      </w:r>
      <w:r w:rsidR="00E25BBE" w:rsidRPr="00987236">
        <w:rPr>
          <w:lang w:eastAsia="en-AU"/>
        </w:rPr>
        <w:t>This section applies to an employer if the employer is registered or required to apply for registration as an employer under this Act.</w:t>
      </w:r>
    </w:p>
    <w:p w14:paraId="1B2C0FCD" w14:textId="77777777" w:rsidR="002A5557" w:rsidRPr="00987236" w:rsidRDefault="0043651B" w:rsidP="00D242CC">
      <w:pPr>
        <w:pStyle w:val="Amain"/>
        <w:rPr>
          <w:lang w:eastAsia="en-AU"/>
        </w:rPr>
      </w:pPr>
      <w:r w:rsidRPr="00987236">
        <w:rPr>
          <w:lang w:eastAsia="en-AU"/>
        </w:rPr>
        <w:tab/>
        <w:t>(2)</w:t>
      </w:r>
      <w:r w:rsidRPr="00987236">
        <w:rPr>
          <w:lang w:eastAsia="en-AU"/>
        </w:rPr>
        <w:tab/>
      </w:r>
      <w:r w:rsidR="00E25BBE" w:rsidRPr="00987236">
        <w:rPr>
          <w:lang w:eastAsia="en-AU"/>
        </w:rPr>
        <w:t xml:space="preserve">The employer </w:t>
      </w:r>
      <w:r w:rsidR="00C47CD8" w:rsidRPr="00987236">
        <w:rPr>
          <w:lang w:eastAsia="en-AU"/>
        </w:rPr>
        <w:t>must—</w:t>
      </w:r>
    </w:p>
    <w:p w14:paraId="0466D9EF" w14:textId="77777777" w:rsidR="002A5557" w:rsidRPr="00987236" w:rsidRDefault="00DB5A98"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within 7 days after the end of each month except June, lodge with the </w:t>
      </w:r>
      <w:r w:rsidR="0045724F" w:rsidRPr="00987236">
        <w:rPr>
          <w:lang w:eastAsia="en-AU"/>
        </w:rPr>
        <w:t>commissioner</w:t>
      </w:r>
      <w:r w:rsidR="002A5557" w:rsidRPr="00987236">
        <w:rPr>
          <w:lang w:eastAsia="en-AU"/>
        </w:rPr>
        <w:t xml:space="preserve"> a return relating to </w:t>
      </w:r>
      <w:r w:rsidR="00E25BBE" w:rsidRPr="00987236">
        <w:rPr>
          <w:lang w:eastAsia="en-AU"/>
        </w:rPr>
        <w:t xml:space="preserve">the </w:t>
      </w:r>
      <w:r w:rsidR="002A5557" w:rsidRPr="00987236">
        <w:rPr>
          <w:lang w:eastAsia="en-AU"/>
        </w:rPr>
        <w:t>month</w:t>
      </w:r>
      <w:r w:rsidR="00294651" w:rsidRPr="00987236">
        <w:rPr>
          <w:lang w:eastAsia="en-AU"/>
        </w:rPr>
        <w:t>;</w:t>
      </w:r>
      <w:r w:rsidR="002A5557" w:rsidRPr="00987236">
        <w:rPr>
          <w:lang w:eastAsia="en-AU"/>
        </w:rPr>
        <w:t xml:space="preserve"> and</w:t>
      </w:r>
    </w:p>
    <w:p w14:paraId="78C34A9C" w14:textId="20B6780A" w:rsidR="002A5557" w:rsidRPr="00987236" w:rsidRDefault="00DB5A98" w:rsidP="00512EA9">
      <w:pPr>
        <w:pStyle w:val="Apara"/>
        <w:rPr>
          <w:lang w:eastAsia="en-AU"/>
        </w:rPr>
      </w:pPr>
      <w:r w:rsidRPr="00987236">
        <w:rPr>
          <w:lang w:eastAsia="en-AU"/>
        </w:rPr>
        <w:tab/>
        <w:t>(b)</w:t>
      </w:r>
      <w:r w:rsidRPr="00987236">
        <w:rPr>
          <w:lang w:eastAsia="en-AU"/>
        </w:rPr>
        <w:tab/>
      </w:r>
      <w:r w:rsidR="002A5557" w:rsidRPr="00987236">
        <w:rPr>
          <w:lang w:eastAsia="en-AU"/>
        </w:rPr>
        <w:t>within 2</w:t>
      </w:r>
      <w:r w:rsidR="007C1AC4">
        <w:rPr>
          <w:lang w:eastAsia="en-AU"/>
        </w:rPr>
        <w:t>8</w:t>
      </w:r>
      <w:r w:rsidR="002A5557" w:rsidRPr="00987236">
        <w:rPr>
          <w:lang w:eastAsia="en-AU"/>
        </w:rPr>
        <w:t xml:space="preserve"> days after the end of June in each year, lodge with the </w:t>
      </w:r>
      <w:r w:rsidR="00E821AC" w:rsidRPr="00987236">
        <w:rPr>
          <w:lang w:eastAsia="en-AU"/>
        </w:rPr>
        <w:t>commissioner</w:t>
      </w:r>
      <w:r w:rsidR="002A5557" w:rsidRPr="00987236">
        <w:rPr>
          <w:lang w:eastAsia="en-AU"/>
        </w:rPr>
        <w:t xml:space="preserve"> a return relating to </w:t>
      </w:r>
      <w:r w:rsidR="0045724F" w:rsidRPr="00987236">
        <w:rPr>
          <w:lang w:eastAsia="en-AU"/>
        </w:rPr>
        <w:t xml:space="preserve">June </w:t>
      </w:r>
      <w:r w:rsidR="002A5557" w:rsidRPr="00987236">
        <w:rPr>
          <w:lang w:eastAsia="en-AU"/>
        </w:rPr>
        <w:t xml:space="preserve">and to the adjustment of payroll tax paid or payable by the employer </w:t>
      </w:r>
      <w:r w:rsidR="00FA4D82" w:rsidRPr="00987236">
        <w:rPr>
          <w:lang w:eastAsia="en-AU"/>
        </w:rPr>
        <w:t>in</w:t>
      </w:r>
      <w:r w:rsidR="002A5557" w:rsidRPr="00987236">
        <w:rPr>
          <w:lang w:eastAsia="en-AU"/>
        </w:rPr>
        <w:t xml:space="preserve"> the financial year ending </w:t>
      </w:r>
      <w:r w:rsidR="0045724F" w:rsidRPr="00987236">
        <w:rPr>
          <w:lang w:eastAsia="en-AU"/>
        </w:rPr>
        <w:t xml:space="preserve">at the end </w:t>
      </w:r>
      <w:r w:rsidR="002A5557" w:rsidRPr="00987236">
        <w:rPr>
          <w:lang w:eastAsia="en-AU"/>
        </w:rPr>
        <w:t>of</w:t>
      </w:r>
      <w:r w:rsidR="00870D63" w:rsidRPr="00987236">
        <w:rPr>
          <w:lang w:eastAsia="en-AU"/>
        </w:rPr>
        <w:t xml:space="preserve"> June.</w:t>
      </w:r>
    </w:p>
    <w:p w14:paraId="13AD70EA" w14:textId="77777777" w:rsidR="002A5557" w:rsidRPr="00987236" w:rsidRDefault="00DB5A98" w:rsidP="00AF5329">
      <w:pPr>
        <w:pStyle w:val="Amain"/>
        <w:keepLines/>
        <w:rPr>
          <w:lang w:eastAsia="en-AU"/>
        </w:rPr>
      </w:pPr>
      <w:r w:rsidRPr="00987236">
        <w:rPr>
          <w:lang w:eastAsia="en-AU"/>
        </w:rPr>
        <w:lastRenderedPageBreak/>
        <w:tab/>
        <w:t>(3)</w:t>
      </w:r>
      <w:r w:rsidRPr="00987236">
        <w:rPr>
          <w:lang w:eastAsia="en-AU"/>
        </w:rPr>
        <w:tab/>
      </w:r>
      <w:r w:rsidR="002A5557" w:rsidRPr="00987236">
        <w:rPr>
          <w:lang w:eastAsia="en-AU"/>
        </w:rPr>
        <w:t xml:space="preserve">The designated group employer for a group may, with the </w:t>
      </w:r>
      <w:r w:rsidR="00E821AC" w:rsidRPr="00987236">
        <w:rPr>
          <w:lang w:eastAsia="en-AU"/>
        </w:rPr>
        <w:t>commissioner</w:t>
      </w:r>
      <w:r w:rsidR="00E25BBE" w:rsidRPr="00987236">
        <w:rPr>
          <w:lang w:eastAsia="en-AU"/>
        </w:rPr>
        <w:t>’s approval</w:t>
      </w:r>
      <w:r w:rsidR="002A5557" w:rsidRPr="00987236">
        <w:rPr>
          <w:lang w:eastAsia="en-AU"/>
        </w:rPr>
        <w:t xml:space="preserve">, lodge a joint return </w:t>
      </w:r>
      <w:r w:rsidR="00A267F8" w:rsidRPr="00987236">
        <w:rPr>
          <w:lang w:eastAsia="en-AU"/>
        </w:rPr>
        <w:t>for</w:t>
      </w:r>
      <w:r w:rsidR="002A5557" w:rsidRPr="00987236">
        <w:rPr>
          <w:lang w:eastAsia="en-AU"/>
        </w:rPr>
        <w:t xml:space="preserve"> this section covering </w:t>
      </w:r>
      <w:r w:rsidR="00E25BBE" w:rsidRPr="00987236">
        <w:rPr>
          <w:lang w:eastAsia="en-AU"/>
        </w:rPr>
        <w:t xml:space="preserve">stated </w:t>
      </w:r>
      <w:r w:rsidR="00581DB6" w:rsidRPr="00987236">
        <w:rPr>
          <w:lang w:eastAsia="en-AU"/>
        </w:rPr>
        <w:t>members of the group</w:t>
      </w:r>
      <w:r w:rsidR="001952B3" w:rsidRPr="00987236">
        <w:rPr>
          <w:lang w:eastAsia="en-AU"/>
        </w:rPr>
        <w:t xml:space="preserve">, </w:t>
      </w:r>
      <w:r w:rsidR="002A5557" w:rsidRPr="00987236">
        <w:rPr>
          <w:lang w:eastAsia="en-AU"/>
        </w:rPr>
        <w:t>including the designated group employer.</w:t>
      </w:r>
    </w:p>
    <w:p w14:paraId="7FD17A2D" w14:textId="77777777" w:rsidR="002A5557" w:rsidRPr="00987236" w:rsidRDefault="00DB5A98" w:rsidP="00D242CC">
      <w:pPr>
        <w:pStyle w:val="Amain"/>
        <w:rPr>
          <w:lang w:eastAsia="en-AU"/>
        </w:rPr>
      </w:pPr>
      <w:r w:rsidRPr="00987236">
        <w:rPr>
          <w:lang w:eastAsia="en-AU"/>
        </w:rPr>
        <w:tab/>
        <w:t>(4)</w:t>
      </w:r>
      <w:r w:rsidRPr="00987236">
        <w:rPr>
          <w:lang w:eastAsia="en-AU"/>
        </w:rPr>
        <w:tab/>
      </w:r>
      <w:r w:rsidR="002A5557" w:rsidRPr="00987236">
        <w:rPr>
          <w:lang w:eastAsia="en-AU"/>
        </w:rPr>
        <w:t>If a joint return is lodged and the return would, if lodged by a single employer, comply with this section, each of the employers covered by the return is taken to have complied with this section.</w:t>
      </w:r>
    </w:p>
    <w:p w14:paraId="224900E4" w14:textId="77777777" w:rsidR="007C2807" w:rsidRPr="00987236" w:rsidRDefault="00A20DE6" w:rsidP="00D242CC">
      <w:pPr>
        <w:pStyle w:val="AH5Sec"/>
      </w:pPr>
      <w:bookmarkStart w:id="127" w:name="_Toc134022351"/>
      <w:r w:rsidRPr="003C149F">
        <w:rPr>
          <w:rStyle w:val="CharSectNo"/>
        </w:rPr>
        <w:t>87A</w:t>
      </w:r>
      <w:r w:rsidRPr="00987236">
        <w:tab/>
      </w:r>
      <w:r w:rsidR="00C85B47" w:rsidRPr="00987236">
        <w:t>Monthly r</w:t>
      </w:r>
      <w:r w:rsidR="000E2C5D" w:rsidRPr="00987236">
        <w:t>eturns—</w:t>
      </w:r>
      <w:r w:rsidR="009A37AD" w:rsidRPr="00987236">
        <w:t>lodgement variation</w:t>
      </w:r>
      <w:bookmarkEnd w:id="127"/>
    </w:p>
    <w:p w14:paraId="65B3FE12" w14:textId="77777777" w:rsidR="007C2807" w:rsidRPr="00987236" w:rsidRDefault="00327DF4" w:rsidP="00D242CC">
      <w:pPr>
        <w:pStyle w:val="Amain"/>
      </w:pPr>
      <w:r w:rsidRPr="00987236">
        <w:tab/>
        <w:t>(1)</w:t>
      </w:r>
      <w:r w:rsidRPr="00987236">
        <w:tab/>
      </w:r>
      <w:r w:rsidR="007C2807" w:rsidRPr="00987236">
        <w:t xml:space="preserve">An employer may apply to the commissioner for variation of the periods in relation to which, or the time within which, the employer </w:t>
      </w:r>
      <w:r w:rsidR="00B959E1" w:rsidRPr="00987236">
        <w:t>must</w:t>
      </w:r>
      <w:r w:rsidR="007C2807" w:rsidRPr="00987236">
        <w:t xml:space="preserve"> lodge returns.</w:t>
      </w:r>
    </w:p>
    <w:p w14:paraId="4526F12C" w14:textId="77777777" w:rsidR="007C2807" w:rsidRPr="00987236" w:rsidRDefault="00327DF4" w:rsidP="00D242CC">
      <w:pPr>
        <w:pStyle w:val="Amain"/>
      </w:pPr>
      <w:r w:rsidRPr="00987236">
        <w:tab/>
        <w:t>(2)</w:t>
      </w:r>
      <w:r w:rsidRPr="00987236">
        <w:tab/>
      </w:r>
      <w:r w:rsidR="007C2807" w:rsidRPr="00987236">
        <w:t>An application must—</w:t>
      </w:r>
    </w:p>
    <w:p w14:paraId="01FF0FC3" w14:textId="77777777" w:rsidR="007C2807" w:rsidRPr="00987236" w:rsidRDefault="00327DF4" w:rsidP="00D242CC">
      <w:pPr>
        <w:pStyle w:val="Apara"/>
      </w:pPr>
      <w:r w:rsidRPr="00987236">
        <w:tab/>
        <w:t>(</w:t>
      </w:r>
      <w:r w:rsidR="00B959E1" w:rsidRPr="00987236">
        <w:t>a</w:t>
      </w:r>
      <w:r w:rsidRPr="00987236">
        <w:t>)</w:t>
      </w:r>
      <w:r w:rsidRPr="00987236">
        <w:tab/>
      </w:r>
      <w:r w:rsidR="007C2807" w:rsidRPr="00987236">
        <w:t>be in writing, addressed to the commissioner; and</w:t>
      </w:r>
    </w:p>
    <w:p w14:paraId="310C5919" w14:textId="77777777" w:rsidR="007C2807" w:rsidRPr="00987236" w:rsidRDefault="00327DF4" w:rsidP="00D242CC">
      <w:pPr>
        <w:pStyle w:val="Apara"/>
      </w:pPr>
      <w:r w:rsidRPr="00987236">
        <w:tab/>
        <w:t>(</w:t>
      </w:r>
      <w:r w:rsidR="00B959E1" w:rsidRPr="00987236">
        <w:t>b</w:t>
      </w:r>
      <w:r w:rsidRPr="00987236">
        <w:t>)</w:t>
      </w:r>
      <w:r w:rsidRPr="00987236">
        <w:tab/>
      </w:r>
      <w:r w:rsidR="007C2807" w:rsidRPr="00987236">
        <w:t>s</w:t>
      </w:r>
      <w:r w:rsidR="00B959E1" w:rsidRPr="00987236">
        <w:t>tate</w:t>
      </w:r>
      <w:r w:rsidR="007C2807" w:rsidRPr="00987236">
        <w:t>—</w:t>
      </w:r>
    </w:p>
    <w:p w14:paraId="41C2E2D6" w14:textId="77777777" w:rsidR="007C2807" w:rsidRPr="00987236" w:rsidRDefault="00327DF4" w:rsidP="00D242CC">
      <w:pPr>
        <w:pStyle w:val="Asubpara"/>
      </w:pPr>
      <w:r w:rsidRPr="00987236">
        <w:tab/>
        <w:t>(</w:t>
      </w:r>
      <w:r w:rsidR="00B959E1" w:rsidRPr="00987236">
        <w:t>i</w:t>
      </w:r>
      <w:r w:rsidRPr="00987236">
        <w:t>)</w:t>
      </w:r>
      <w:r w:rsidRPr="00987236">
        <w:tab/>
      </w:r>
      <w:r w:rsidR="007C2807" w:rsidRPr="00987236">
        <w:t xml:space="preserve">the </w:t>
      </w:r>
      <w:r w:rsidR="00B959E1" w:rsidRPr="00987236">
        <w:t xml:space="preserve">applicant’s </w:t>
      </w:r>
      <w:r w:rsidR="00F27676" w:rsidRPr="00987236">
        <w:t>name and address</w:t>
      </w:r>
      <w:r w:rsidR="007C2807" w:rsidRPr="00987236">
        <w:t>; and</w:t>
      </w:r>
    </w:p>
    <w:p w14:paraId="6C84F28C" w14:textId="77777777" w:rsidR="007C2807" w:rsidRPr="00987236" w:rsidRDefault="00327DF4" w:rsidP="00D242CC">
      <w:pPr>
        <w:pStyle w:val="Asubpara"/>
      </w:pPr>
      <w:r w:rsidRPr="00987236">
        <w:tab/>
        <w:t>(</w:t>
      </w:r>
      <w:r w:rsidR="00B959E1" w:rsidRPr="00987236">
        <w:t>ii</w:t>
      </w:r>
      <w:r w:rsidRPr="00987236">
        <w:t>)</w:t>
      </w:r>
      <w:r w:rsidRPr="00987236">
        <w:tab/>
      </w:r>
      <w:r w:rsidR="007C2807" w:rsidRPr="00987236">
        <w:t>the grounds on which the variation is sought.</w:t>
      </w:r>
    </w:p>
    <w:p w14:paraId="4359D7A6" w14:textId="77777777" w:rsidR="007C2807" w:rsidRPr="00987236" w:rsidRDefault="00B959E1" w:rsidP="00D242CC">
      <w:pPr>
        <w:pStyle w:val="Amain"/>
      </w:pPr>
      <w:r w:rsidRPr="00987236">
        <w:tab/>
        <w:t>(3)</w:t>
      </w:r>
      <w:r w:rsidRPr="00987236">
        <w:tab/>
      </w:r>
      <w:r w:rsidR="00F27676" w:rsidRPr="00987236">
        <w:t>The commissioner may, by written notice given to the employer</w:t>
      </w:r>
      <w:r w:rsidR="002B2667" w:rsidRPr="00987236">
        <w:t xml:space="preserve"> (a</w:t>
      </w:r>
      <w:r w:rsidR="00541377" w:rsidRPr="00987236">
        <w:t> </w:t>
      </w:r>
      <w:r w:rsidR="002B2667" w:rsidRPr="005E1CAB">
        <w:rPr>
          <w:rStyle w:val="charBoldItals"/>
        </w:rPr>
        <w:t>variation notice</w:t>
      </w:r>
      <w:r w:rsidR="002B2667" w:rsidRPr="00987236">
        <w:t>)</w:t>
      </w:r>
      <w:r w:rsidR="00F27676" w:rsidRPr="00987236">
        <w:t>, vary the periods in relation to which, or the time within which, the employer must lodge returns i</w:t>
      </w:r>
      <w:r w:rsidR="00E1665D" w:rsidRPr="00987236">
        <w:t xml:space="preserve">f the commissioner is satisfied on reasonable grounds </w:t>
      </w:r>
      <w:r w:rsidR="007C2807" w:rsidRPr="00987236">
        <w:t>that it would be unduly onerous for the employer</w:t>
      </w:r>
      <w:r w:rsidR="00A7032D" w:rsidRPr="00987236">
        <w:t xml:space="preserve"> to lodge a return</w:t>
      </w:r>
      <w:r w:rsidR="007C2807" w:rsidRPr="00987236">
        <w:t>—</w:t>
      </w:r>
    </w:p>
    <w:p w14:paraId="68B2DFA2" w14:textId="77777777" w:rsidR="007C2807" w:rsidRPr="00987236" w:rsidRDefault="00B959E1" w:rsidP="00D242CC">
      <w:pPr>
        <w:pStyle w:val="Apara"/>
      </w:pPr>
      <w:r w:rsidRPr="00987236">
        <w:tab/>
        <w:t>(a)</w:t>
      </w:r>
      <w:r w:rsidRPr="00987236">
        <w:tab/>
      </w:r>
      <w:r w:rsidR="007C2807" w:rsidRPr="00987236">
        <w:t>in relation to each month; or</w:t>
      </w:r>
    </w:p>
    <w:p w14:paraId="313A2C02" w14:textId="77777777" w:rsidR="007C2807" w:rsidRPr="00987236" w:rsidRDefault="00B959E1" w:rsidP="00D242CC">
      <w:pPr>
        <w:pStyle w:val="Apara"/>
      </w:pPr>
      <w:r w:rsidRPr="00987236">
        <w:tab/>
        <w:t>(b)</w:t>
      </w:r>
      <w:r w:rsidRPr="00987236">
        <w:tab/>
      </w:r>
      <w:r w:rsidR="007C2807" w:rsidRPr="00987236">
        <w:t>within 7 d</w:t>
      </w:r>
      <w:r w:rsidR="00F27676" w:rsidRPr="00987236">
        <w:t>ays after the end of each month.</w:t>
      </w:r>
    </w:p>
    <w:p w14:paraId="1FB7209F" w14:textId="77777777" w:rsidR="007C2807" w:rsidRPr="00987236" w:rsidRDefault="00B959E1" w:rsidP="00D242CC">
      <w:pPr>
        <w:pStyle w:val="Amain"/>
      </w:pPr>
      <w:r w:rsidRPr="00987236">
        <w:tab/>
        <w:t>(4)</w:t>
      </w:r>
      <w:r w:rsidRPr="00987236">
        <w:tab/>
      </w:r>
      <w:r w:rsidR="002B2667" w:rsidRPr="00987236">
        <w:t>If</w:t>
      </w:r>
      <w:r w:rsidR="007C2807" w:rsidRPr="00987236">
        <w:t xml:space="preserve"> a </w:t>
      </w:r>
      <w:r w:rsidR="002B2667" w:rsidRPr="00987236">
        <w:t xml:space="preserve">variation </w:t>
      </w:r>
      <w:r w:rsidR="007C2807" w:rsidRPr="00987236">
        <w:t xml:space="preserve">notice is in force </w:t>
      </w:r>
      <w:r w:rsidR="002B2667" w:rsidRPr="00987236">
        <w:t>for</w:t>
      </w:r>
      <w:r w:rsidR="007C2807" w:rsidRPr="00987236">
        <w:t xml:space="preserve"> an employer, the employer must—</w:t>
      </w:r>
    </w:p>
    <w:p w14:paraId="4F6B29B6" w14:textId="77777777" w:rsidR="007C2807" w:rsidRPr="00987236" w:rsidRDefault="00B959E1" w:rsidP="00D242CC">
      <w:pPr>
        <w:pStyle w:val="Apara"/>
      </w:pPr>
      <w:r w:rsidRPr="00987236">
        <w:tab/>
        <w:t>(a)</w:t>
      </w:r>
      <w:r w:rsidRPr="00987236">
        <w:tab/>
      </w:r>
      <w:r w:rsidR="007C2807" w:rsidRPr="00987236">
        <w:t>lodge returns in accordance with the notice; and</w:t>
      </w:r>
    </w:p>
    <w:p w14:paraId="5D2BFC90" w14:textId="77777777" w:rsidR="008002D7" w:rsidRPr="00987236" w:rsidRDefault="00B959E1" w:rsidP="003C0739">
      <w:pPr>
        <w:pStyle w:val="Apara"/>
        <w:keepNext/>
      </w:pPr>
      <w:r w:rsidRPr="00987236">
        <w:lastRenderedPageBreak/>
        <w:tab/>
        <w:t>(b)</w:t>
      </w:r>
      <w:r w:rsidRPr="00987236">
        <w:tab/>
      </w:r>
      <w:r w:rsidR="007C2807" w:rsidRPr="00987236">
        <w:t xml:space="preserve">pay any tax that is payable in relation to each return </w:t>
      </w:r>
      <w:r w:rsidR="00BB619D" w:rsidRPr="00987236">
        <w:t>worked out</w:t>
      </w:r>
      <w:r w:rsidR="007C2807" w:rsidRPr="00987236">
        <w:t xml:space="preserve"> in accordance with </w:t>
      </w:r>
      <w:r w:rsidR="008002D7" w:rsidRPr="00987236">
        <w:t>schedule 1, parts 1.2 to 1.4</w:t>
      </w:r>
      <w:r w:rsidR="009E0FC7" w:rsidRPr="00987236">
        <w:t xml:space="preserve"> as if</w:t>
      </w:r>
      <w:r w:rsidR="007C2807" w:rsidRPr="00987236">
        <w:t>—</w:t>
      </w:r>
    </w:p>
    <w:p w14:paraId="7B850B28" w14:textId="77777777" w:rsidR="007C2807" w:rsidRPr="00987236" w:rsidRDefault="00B959E1" w:rsidP="00D242CC">
      <w:pPr>
        <w:pStyle w:val="Asubpara"/>
      </w:pPr>
      <w:r w:rsidRPr="00987236">
        <w:tab/>
        <w:t>(i)</w:t>
      </w:r>
      <w:r w:rsidRPr="00987236">
        <w:tab/>
      </w:r>
      <w:r w:rsidR="007C2807" w:rsidRPr="00987236">
        <w:t xml:space="preserve">a reference in </w:t>
      </w:r>
      <w:r w:rsidR="008002D7" w:rsidRPr="00987236">
        <w:t>the parts</w:t>
      </w:r>
      <w:r w:rsidR="007C2807" w:rsidRPr="00987236">
        <w:t xml:space="preserve"> to a </w:t>
      </w:r>
      <w:r w:rsidR="007C2807" w:rsidRPr="00987236">
        <w:rPr>
          <w:bCs/>
          <w:iCs/>
        </w:rPr>
        <w:t>financial year</w:t>
      </w:r>
      <w:r w:rsidR="007C2807" w:rsidRPr="00987236">
        <w:t xml:space="preserve"> (other than the reference in the definition of </w:t>
      </w:r>
      <w:r w:rsidR="007C2807" w:rsidRPr="005E1CAB">
        <w:rPr>
          <w:rStyle w:val="charBoldItals"/>
        </w:rPr>
        <w:t>FY</w:t>
      </w:r>
      <w:r w:rsidR="007C2807" w:rsidRPr="00987236">
        <w:t>) were a reference to the period as varied by the commissioner; and</w:t>
      </w:r>
    </w:p>
    <w:p w14:paraId="3A09FE7C" w14:textId="77777777" w:rsidR="007C2807" w:rsidRPr="00987236" w:rsidRDefault="00B959E1" w:rsidP="00D242CC">
      <w:pPr>
        <w:pStyle w:val="Asubpara"/>
      </w:pPr>
      <w:r w:rsidRPr="00987236">
        <w:tab/>
        <w:t>(ii)</w:t>
      </w:r>
      <w:r w:rsidRPr="00987236">
        <w:tab/>
      </w:r>
      <w:r w:rsidR="007C2807" w:rsidRPr="00987236">
        <w:t xml:space="preserve">any </w:t>
      </w:r>
      <w:r w:rsidR="009E0FC7" w:rsidRPr="00987236">
        <w:t xml:space="preserve">other </w:t>
      </w:r>
      <w:r w:rsidR="007C2807" w:rsidRPr="00987236">
        <w:t>necessary changes</w:t>
      </w:r>
      <w:r w:rsidR="009E0FC7" w:rsidRPr="00987236">
        <w:t>,</w:t>
      </w:r>
      <w:r w:rsidR="007C2807" w:rsidRPr="00987236">
        <w:t xml:space="preserve"> and any changes prescribed by regulation</w:t>
      </w:r>
      <w:r w:rsidR="009E0FC7" w:rsidRPr="00987236">
        <w:t>, were made</w:t>
      </w:r>
      <w:r w:rsidR="007C2807" w:rsidRPr="00987236">
        <w:t>.</w:t>
      </w:r>
    </w:p>
    <w:p w14:paraId="2C74A5C0" w14:textId="77777777" w:rsidR="007C2807" w:rsidRPr="00987236" w:rsidRDefault="00B959E1" w:rsidP="00D242CC">
      <w:pPr>
        <w:pStyle w:val="Amain"/>
      </w:pPr>
      <w:r w:rsidRPr="00987236">
        <w:tab/>
        <w:t>(5)</w:t>
      </w:r>
      <w:r w:rsidRPr="00987236">
        <w:tab/>
      </w:r>
      <w:r w:rsidR="002B2667" w:rsidRPr="00987236">
        <w:t xml:space="preserve">The commissioner may, by written notice given to the employer, revoke </w:t>
      </w:r>
      <w:r w:rsidR="007C2807" w:rsidRPr="00987236">
        <w:t xml:space="preserve">a </w:t>
      </w:r>
      <w:r w:rsidR="002B2667" w:rsidRPr="00987236">
        <w:t xml:space="preserve">variation </w:t>
      </w:r>
      <w:r w:rsidR="007C2807" w:rsidRPr="00987236">
        <w:t>notice</w:t>
      </w:r>
      <w:r w:rsidR="002B2667" w:rsidRPr="00987236">
        <w:t xml:space="preserve"> </w:t>
      </w:r>
      <w:r w:rsidR="00215AE1" w:rsidRPr="00987236">
        <w:t xml:space="preserve">for the employer </w:t>
      </w:r>
      <w:r w:rsidR="002B2667" w:rsidRPr="00987236">
        <w:t xml:space="preserve">if </w:t>
      </w:r>
      <w:r w:rsidR="007C2807" w:rsidRPr="00987236">
        <w:t>the commissioner is no longer satisfied that it would be unduly onerous for the employer to lodge re</w:t>
      </w:r>
      <w:r w:rsidR="008336A4" w:rsidRPr="00987236">
        <w:t>turns in relation to each month</w:t>
      </w:r>
      <w:r w:rsidR="007C2807" w:rsidRPr="00987236">
        <w:t xml:space="preserve"> or within 7 d</w:t>
      </w:r>
      <w:r w:rsidR="002B2667" w:rsidRPr="00987236">
        <w:t>ays after the end of each month.</w:t>
      </w:r>
    </w:p>
    <w:p w14:paraId="12079443" w14:textId="77777777" w:rsidR="007C2807" w:rsidRPr="00987236" w:rsidRDefault="00A20DE6" w:rsidP="00D242CC">
      <w:pPr>
        <w:pStyle w:val="AH5Sec"/>
      </w:pPr>
      <w:bookmarkStart w:id="128" w:name="_Toc134022352"/>
      <w:r w:rsidRPr="003C149F">
        <w:rPr>
          <w:rStyle w:val="CharSectNo"/>
        </w:rPr>
        <w:t>87B</w:t>
      </w:r>
      <w:r w:rsidRPr="00987236">
        <w:tab/>
      </w:r>
      <w:r w:rsidR="007C2807" w:rsidRPr="00987236">
        <w:t>Monthly returns—exemptions</w:t>
      </w:r>
      <w:bookmarkEnd w:id="128"/>
    </w:p>
    <w:p w14:paraId="47CF9C31" w14:textId="77777777" w:rsidR="007C2807" w:rsidRPr="00987236" w:rsidRDefault="007C5DD0" w:rsidP="00D242CC">
      <w:pPr>
        <w:pStyle w:val="Amain"/>
      </w:pPr>
      <w:r w:rsidRPr="00987236">
        <w:tab/>
        <w:t>(</w:t>
      </w:r>
      <w:r w:rsidR="00666E81" w:rsidRPr="00987236">
        <w:t>1</w:t>
      </w:r>
      <w:r w:rsidRPr="00987236">
        <w:t>)</w:t>
      </w:r>
      <w:r w:rsidRPr="00987236">
        <w:tab/>
      </w:r>
      <w:r w:rsidR="007C2807" w:rsidRPr="00987236">
        <w:t xml:space="preserve">An employer </w:t>
      </w:r>
      <w:r w:rsidR="00077F7F" w:rsidRPr="00987236">
        <w:t xml:space="preserve">may apply to the commissioner for an exemption from lodging returns under section 87 (Returns) if the employer considers </w:t>
      </w:r>
      <w:r w:rsidR="007C2807" w:rsidRPr="00987236">
        <w:t>that—</w:t>
      </w:r>
    </w:p>
    <w:p w14:paraId="02A7D314" w14:textId="77777777" w:rsidR="007C2807" w:rsidRPr="00987236" w:rsidRDefault="007C5DD0" w:rsidP="00D242CC">
      <w:pPr>
        <w:pStyle w:val="Apara"/>
      </w:pPr>
      <w:r w:rsidRPr="00987236">
        <w:tab/>
        <w:t>(a)</w:t>
      </w:r>
      <w:r w:rsidRPr="00987236">
        <w:tab/>
      </w:r>
      <w:r w:rsidR="007C2807" w:rsidRPr="00987236">
        <w:t>the employer is not liable to pay tax; or</w:t>
      </w:r>
    </w:p>
    <w:p w14:paraId="7B59607B" w14:textId="77777777" w:rsidR="007C2807" w:rsidRPr="00987236" w:rsidRDefault="007C5DD0" w:rsidP="00D242CC">
      <w:pPr>
        <w:pStyle w:val="Apara"/>
      </w:pPr>
      <w:r w:rsidRPr="00987236">
        <w:tab/>
        <w:t>(b)</w:t>
      </w:r>
      <w:r w:rsidRPr="00987236">
        <w:tab/>
      </w:r>
      <w:r w:rsidR="007C2807" w:rsidRPr="00987236">
        <w:t>tax the</w:t>
      </w:r>
      <w:r w:rsidR="00077F7F" w:rsidRPr="00987236">
        <w:t xml:space="preserve"> employer pays will be refunded.</w:t>
      </w:r>
    </w:p>
    <w:p w14:paraId="2ED7540F" w14:textId="77777777" w:rsidR="007C2807" w:rsidRPr="00987236" w:rsidRDefault="007C5DD0" w:rsidP="00D242CC">
      <w:pPr>
        <w:pStyle w:val="Amain"/>
      </w:pPr>
      <w:r w:rsidRPr="00987236">
        <w:tab/>
        <w:t>(2)</w:t>
      </w:r>
      <w:r w:rsidRPr="00987236">
        <w:tab/>
      </w:r>
      <w:r w:rsidR="007C2807" w:rsidRPr="00987236">
        <w:t>An application must—</w:t>
      </w:r>
    </w:p>
    <w:p w14:paraId="15C09A4B" w14:textId="77777777" w:rsidR="007C2807" w:rsidRPr="00987236" w:rsidRDefault="007C5DD0" w:rsidP="00D242CC">
      <w:pPr>
        <w:pStyle w:val="Apara"/>
      </w:pPr>
      <w:r w:rsidRPr="00987236">
        <w:tab/>
        <w:t>(a)</w:t>
      </w:r>
      <w:r w:rsidRPr="00987236">
        <w:tab/>
      </w:r>
      <w:r w:rsidR="007C2807" w:rsidRPr="00987236">
        <w:t>be in writing, addressed to the commissioner; and</w:t>
      </w:r>
    </w:p>
    <w:p w14:paraId="18EBF6BB" w14:textId="77777777" w:rsidR="007C2807" w:rsidRPr="00987236" w:rsidRDefault="007C5DD0" w:rsidP="00D242CC">
      <w:pPr>
        <w:pStyle w:val="Apara"/>
      </w:pPr>
      <w:r w:rsidRPr="00987236">
        <w:tab/>
        <w:t>(b)</w:t>
      </w:r>
      <w:r w:rsidRPr="00987236">
        <w:tab/>
      </w:r>
      <w:r w:rsidR="00077F7F" w:rsidRPr="00987236">
        <w:t>state</w:t>
      </w:r>
      <w:r w:rsidR="007C2807" w:rsidRPr="00987236">
        <w:t>—</w:t>
      </w:r>
    </w:p>
    <w:p w14:paraId="2F65225A" w14:textId="77777777" w:rsidR="007C2807" w:rsidRPr="00987236" w:rsidRDefault="007C5DD0" w:rsidP="00D242CC">
      <w:pPr>
        <w:pStyle w:val="Asubpara"/>
      </w:pPr>
      <w:r w:rsidRPr="00987236">
        <w:tab/>
        <w:t>(i)</w:t>
      </w:r>
      <w:r w:rsidRPr="00987236">
        <w:tab/>
      </w:r>
      <w:r w:rsidR="007C2807" w:rsidRPr="00987236">
        <w:t>the amount of wages payable by the employer; and</w:t>
      </w:r>
    </w:p>
    <w:p w14:paraId="55E395EF" w14:textId="77777777" w:rsidR="007C2807" w:rsidRPr="00987236" w:rsidRDefault="007C5DD0" w:rsidP="00D242CC">
      <w:pPr>
        <w:pStyle w:val="Asubpara"/>
      </w:pPr>
      <w:r w:rsidRPr="00987236">
        <w:tab/>
        <w:t>(ii)</w:t>
      </w:r>
      <w:r w:rsidRPr="00987236">
        <w:tab/>
      </w:r>
      <w:r w:rsidR="007C2807" w:rsidRPr="00987236">
        <w:t>the amount of tax (if any) that, in the employer’s opinion, the employer is liable to pay.</w:t>
      </w:r>
    </w:p>
    <w:p w14:paraId="16FBD75B" w14:textId="77777777" w:rsidR="007C2807" w:rsidRPr="00987236" w:rsidRDefault="007C5DD0" w:rsidP="003B4483">
      <w:pPr>
        <w:pStyle w:val="Amain"/>
        <w:keepNext/>
        <w:keepLines/>
      </w:pPr>
      <w:r w:rsidRPr="00987236">
        <w:lastRenderedPageBreak/>
        <w:tab/>
        <w:t>(3)</w:t>
      </w:r>
      <w:r w:rsidRPr="00987236">
        <w:tab/>
      </w:r>
      <w:r w:rsidR="00077F7F" w:rsidRPr="00987236">
        <w:t xml:space="preserve">The commissioner may give a certificate </w:t>
      </w:r>
      <w:r w:rsidR="00500024" w:rsidRPr="00987236">
        <w:t xml:space="preserve">(an </w:t>
      </w:r>
      <w:r w:rsidR="00500024" w:rsidRPr="005E1CAB">
        <w:rPr>
          <w:rStyle w:val="charBoldItals"/>
        </w:rPr>
        <w:t>exemption certificate</w:t>
      </w:r>
      <w:r w:rsidR="00500024" w:rsidRPr="00987236">
        <w:t xml:space="preserve">) </w:t>
      </w:r>
      <w:r w:rsidR="00077F7F" w:rsidRPr="00987236">
        <w:t>to the employer exempting the employer from lodging returns under section 87 i</w:t>
      </w:r>
      <w:r w:rsidR="007C2807" w:rsidRPr="00987236">
        <w:t xml:space="preserve">f the commissioner is satisfied </w:t>
      </w:r>
      <w:r w:rsidR="00C85B47" w:rsidRPr="00987236">
        <w:t>on reasonable grounds</w:t>
      </w:r>
      <w:r w:rsidR="00077F7F" w:rsidRPr="00987236">
        <w:t xml:space="preserve"> </w:t>
      </w:r>
      <w:r w:rsidR="007C2807" w:rsidRPr="00987236">
        <w:t>that—</w:t>
      </w:r>
    </w:p>
    <w:p w14:paraId="56817641" w14:textId="77777777" w:rsidR="007C2807" w:rsidRPr="00987236" w:rsidRDefault="007C5DD0" w:rsidP="00D242CC">
      <w:pPr>
        <w:pStyle w:val="Apara"/>
      </w:pPr>
      <w:r w:rsidRPr="00987236">
        <w:tab/>
        <w:t>(a)</w:t>
      </w:r>
      <w:r w:rsidRPr="00987236">
        <w:tab/>
      </w:r>
      <w:r w:rsidR="007C2807" w:rsidRPr="00987236">
        <w:t>tax will not be payable by the employer; or</w:t>
      </w:r>
    </w:p>
    <w:p w14:paraId="3FA27E4B" w14:textId="77777777" w:rsidR="007C2807" w:rsidRPr="00987236" w:rsidRDefault="007C5DD0" w:rsidP="00D242CC">
      <w:pPr>
        <w:pStyle w:val="Apara"/>
      </w:pPr>
      <w:r w:rsidRPr="00987236">
        <w:tab/>
        <w:t>(b)</w:t>
      </w:r>
      <w:r w:rsidRPr="00987236">
        <w:tab/>
      </w:r>
      <w:r w:rsidR="007C2807" w:rsidRPr="00987236">
        <w:t>tax paid b</w:t>
      </w:r>
      <w:r w:rsidR="00077F7F" w:rsidRPr="00987236">
        <w:t>y the employer will be refunded.</w:t>
      </w:r>
    </w:p>
    <w:p w14:paraId="57D3E58D" w14:textId="77777777" w:rsidR="007C2807" w:rsidRPr="00987236" w:rsidRDefault="007F677A" w:rsidP="00D242CC">
      <w:pPr>
        <w:pStyle w:val="Amain"/>
      </w:pPr>
      <w:r w:rsidRPr="00987236">
        <w:tab/>
        <w:t>(4)</w:t>
      </w:r>
      <w:r w:rsidRPr="00987236">
        <w:tab/>
      </w:r>
      <w:r w:rsidR="00077F7F" w:rsidRPr="00987236">
        <w:t>If</w:t>
      </w:r>
      <w:r w:rsidR="007C2807" w:rsidRPr="00987236">
        <w:t xml:space="preserve"> an exemption certificate is in force in relation to an employer</w:t>
      </w:r>
      <w:r w:rsidR="00626447" w:rsidRPr="00987236">
        <w:t>, the employer</w:t>
      </w:r>
      <w:r w:rsidR="007C2807" w:rsidRPr="00987236">
        <w:t>—</w:t>
      </w:r>
    </w:p>
    <w:p w14:paraId="771A380C" w14:textId="77777777" w:rsidR="007C2807" w:rsidRPr="00987236" w:rsidRDefault="007C5DD0" w:rsidP="00D242CC">
      <w:pPr>
        <w:pStyle w:val="Apara"/>
      </w:pPr>
      <w:r w:rsidRPr="00987236">
        <w:tab/>
        <w:t>(a)</w:t>
      </w:r>
      <w:r w:rsidRPr="00987236">
        <w:tab/>
      </w:r>
      <w:r w:rsidR="007C2807" w:rsidRPr="00987236">
        <w:t>need no</w:t>
      </w:r>
      <w:r w:rsidR="00A901E8" w:rsidRPr="00987236">
        <w:t>t lodge returns under section 87</w:t>
      </w:r>
      <w:r w:rsidR="007C2807" w:rsidRPr="00987236">
        <w:t>; and</w:t>
      </w:r>
    </w:p>
    <w:p w14:paraId="43E51ECB" w14:textId="77777777" w:rsidR="007C2807" w:rsidRPr="00987236" w:rsidRDefault="007C5DD0" w:rsidP="00D242CC">
      <w:pPr>
        <w:pStyle w:val="Apara"/>
      </w:pPr>
      <w:r w:rsidRPr="00987236">
        <w:tab/>
        <w:t>(b)</w:t>
      </w:r>
      <w:r w:rsidRPr="00987236">
        <w:tab/>
      </w:r>
      <w:r w:rsidR="007C2807" w:rsidRPr="00987236">
        <w:t xml:space="preserve">must lodge a return relating to each financial year or other period </w:t>
      </w:r>
      <w:r w:rsidR="00A901E8" w:rsidRPr="00987236">
        <w:t>stated</w:t>
      </w:r>
      <w:r w:rsidR="007C2807" w:rsidRPr="00987236">
        <w:t xml:space="preserve"> in the certificate within 21 days after the end of the financial year or within any other period </w:t>
      </w:r>
      <w:r w:rsidR="00A901E8" w:rsidRPr="00987236">
        <w:t>stated</w:t>
      </w:r>
      <w:r w:rsidR="007C2807" w:rsidRPr="00987236">
        <w:t xml:space="preserve"> in the certificate.</w:t>
      </w:r>
    </w:p>
    <w:p w14:paraId="47DB2418" w14:textId="77777777" w:rsidR="002A5557" w:rsidRPr="00987236" w:rsidRDefault="007F677A" w:rsidP="00D242CC">
      <w:pPr>
        <w:pStyle w:val="Amain"/>
      </w:pPr>
      <w:r w:rsidRPr="00987236">
        <w:tab/>
        <w:t>(5</w:t>
      </w:r>
      <w:r w:rsidR="0023059F" w:rsidRPr="00987236">
        <w:t>)</w:t>
      </w:r>
      <w:r w:rsidR="0023059F" w:rsidRPr="00987236">
        <w:tab/>
        <w:t>The commissioner may, by written notice given to the employer, cancel an employer’s exemption certificate if the commissioner is no longer satisfied that tax will not be payable by the employer or, if tax is payable, that it will be refunded.</w:t>
      </w:r>
    </w:p>
    <w:p w14:paraId="3D047819" w14:textId="77777777" w:rsidR="00B417EF" w:rsidRPr="00987236" w:rsidRDefault="00B417EF" w:rsidP="00F15699">
      <w:pPr>
        <w:pStyle w:val="PageBreak"/>
        <w:suppressLineNumbers/>
      </w:pPr>
      <w:r w:rsidRPr="00987236">
        <w:br w:type="page"/>
      </w:r>
    </w:p>
    <w:p w14:paraId="6F802694" w14:textId="77777777" w:rsidR="00000DD2" w:rsidRPr="003C149F" w:rsidRDefault="00B417EF" w:rsidP="00D242CC">
      <w:pPr>
        <w:pStyle w:val="AH2Part"/>
      </w:pPr>
      <w:bookmarkStart w:id="129" w:name="_Toc134022353"/>
      <w:r w:rsidRPr="003C149F">
        <w:rPr>
          <w:rStyle w:val="CharPartNo"/>
        </w:rPr>
        <w:lastRenderedPageBreak/>
        <w:t>Part 8A</w:t>
      </w:r>
      <w:r w:rsidRPr="00987236">
        <w:tab/>
      </w:r>
      <w:r w:rsidR="00000DD2" w:rsidRPr="003C149F">
        <w:rPr>
          <w:rStyle w:val="CharPartText"/>
        </w:rPr>
        <w:t>Notification and review of decisions</w:t>
      </w:r>
      <w:bookmarkEnd w:id="129"/>
    </w:p>
    <w:p w14:paraId="2254F141" w14:textId="77777777" w:rsidR="00000DD2" w:rsidRPr="00987236" w:rsidRDefault="00A20DE6" w:rsidP="00D242CC">
      <w:pPr>
        <w:pStyle w:val="AH5Sec"/>
      </w:pPr>
      <w:bookmarkStart w:id="130" w:name="_Toc134022354"/>
      <w:r w:rsidRPr="003C149F">
        <w:rPr>
          <w:rStyle w:val="CharSectNo"/>
        </w:rPr>
        <w:t>87C</w:t>
      </w:r>
      <w:r w:rsidR="00000DD2" w:rsidRPr="00987236">
        <w:tab/>
        <w:t xml:space="preserve">Meaning of </w:t>
      </w:r>
      <w:r w:rsidR="00000DD2" w:rsidRPr="005E1CAB">
        <w:rPr>
          <w:rStyle w:val="charItals"/>
        </w:rPr>
        <w:t>reviewable decision</w:t>
      </w:r>
      <w:r w:rsidR="00000DD2" w:rsidRPr="00987236">
        <w:t>—pt 8A</w:t>
      </w:r>
      <w:bookmarkEnd w:id="130"/>
    </w:p>
    <w:p w14:paraId="2FB81D43" w14:textId="77777777" w:rsidR="00000DD2" w:rsidRPr="00987236" w:rsidRDefault="00000DD2" w:rsidP="00481654">
      <w:pPr>
        <w:pStyle w:val="Amainreturn"/>
        <w:keepNext/>
      </w:pPr>
      <w:r w:rsidRPr="00987236">
        <w:t>In this part:</w:t>
      </w:r>
    </w:p>
    <w:p w14:paraId="4547543A" w14:textId="77777777" w:rsidR="00000DD2" w:rsidRPr="00987236" w:rsidRDefault="00000DD2" w:rsidP="00491A17">
      <w:pPr>
        <w:pStyle w:val="aDef"/>
      </w:pPr>
      <w:r w:rsidRPr="00987236">
        <w:rPr>
          <w:rStyle w:val="charBoldItals"/>
        </w:rPr>
        <w:t>reviewable decision</w:t>
      </w:r>
      <w:r w:rsidRPr="00987236">
        <w:t xml:space="preserve"> means a decision mentioned in schedule 3, column 3 under a provision of this Act mentioned in column 2 in relation to the decision.</w:t>
      </w:r>
    </w:p>
    <w:p w14:paraId="5C771A72" w14:textId="77777777" w:rsidR="00000DD2" w:rsidRPr="00987236" w:rsidRDefault="00A20DE6" w:rsidP="00D242CC">
      <w:pPr>
        <w:pStyle w:val="AH5Sec"/>
      </w:pPr>
      <w:bookmarkStart w:id="131" w:name="_Toc134022355"/>
      <w:r w:rsidRPr="003C149F">
        <w:rPr>
          <w:rStyle w:val="CharSectNo"/>
        </w:rPr>
        <w:t>87D</w:t>
      </w:r>
      <w:r w:rsidR="00581DB6" w:rsidRPr="00987236">
        <w:tab/>
      </w:r>
      <w:r w:rsidR="00000DD2" w:rsidRPr="00987236">
        <w:t>Reviewable decision notices</w:t>
      </w:r>
      <w:bookmarkEnd w:id="131"/>
    </w:p>
    <w:p w14:paraId="603E7E66" w14:textId="77777777" w:rsidR="00000DD2" w:rsidRPr="00987236" w:rsidRDefault="00000DD2" w:rsidP="00000DD2">
      <w:pPr>
        <w:pStyle w:val="Amainreturn"/>
        <w:keepNext/>
      </w:pPr>
      <w:r w:rsidRPr="00987236">
        <w:t>If the commissioner makes a reviewable decision, the commissioner must give a reviewable decision notice to each entity mentioned in schedule 3, column 4 in relation to the decision.</w:t>
      </w:r>
    </w:p>
    <w:p w14:paraId="5883F9FA" w14:textId="7DE5AF7B" w:rsidR="00000DD2" w:rsidRPr="00987236" w:rsidRDefault="00000DD2" w:rsidP="00000DD2">
      <w:pPr>
        <w:pStyle w:val="aNote"/>
      </w:pPr>
      <w:r w:rsidRPr="005E1CAB">
        <w:rPr>
          <w:rStyle w:val="charItals"/>
        </w:rPr>
        <w:t>Note 1</w:t>
      </w:r>
      <w:r w:rsidRPr="005E1CAB">
        <w:rPr>
          <w:rStyle w:val="charItals"/>
        </w:rPr>
        <w:tab/>
      </w:r>
      <w:r w:rsidRPr="00987236">
        <w:t xml:space="preserve">The commissioner must also take reasonable steps to give a reviewable decision notice to any other person whose interests are affected by the decision (see </w:t>
      </w:r>
      <w:hyperlink r:id="rId95" w:tooltip="A2008-35" w:history="1">
        <w:r w:rsidR="005E1CAB" w:rsidRPr="005E1CAB">
          <w:rPr>
            <w:rStyle w:val="charCitHyperlinkItal"/>
          </w:rPr>
          <w:t>ACT Civil and Administrative Tribunal Act 2008</w:t>
        </w:r>
      </w:hyperlink>
      <w:r w:rsidRPr="00987236">
        <w:t>, s 67A).</w:t>
      </w:r>
    </w:p>
    <w:p w14:paraId="5A19CD60" w14:textId="1E3A7ED6" w:rsidR="00000DD2" w:rsidRPr="00987236" w:rsidRDefault="00000DD2" w:rsidP="00000DD2">
      <w:pPr>
        <w:pStyle w:val="aNote"/>
      </w:pPr>
      <w:r w:rsidRPr="005E1CAB">
        <w:rPr>
          <w:rStyle w:val="charItals"/>
        </w:rPr>
        <w:t>Note 2</w:t>
      </w:r>
      <w:r w:rsidRPr="005E1CAB">
        <w:rPr>
          <w:rStyle w:val="charItals"/>
        </w:rPr>
        <w:tab/>
      </w:r>
      <w:r w:rsidRPr="00987236">
        <w:t xml:space="preserve">The requirements for reviewable decision notices are prescribed under the </w:t>
      </w:r>
      <w:hyperlink r:id="rId96" w:tooltip="A2008-35" w:history="1">
        <w:r w:rsidR="005E1CAB" w:rsidRPr="005E1CAB">
          <w:rPr>
            <w:rStyle w:val="charCitHyperlinkItal"/>
          </w:rPr>
          <w:t>ACT Civil and Administrative Tribunal Act 2008</w:t>
        </w:r>
      </w:hyperlink>
      <w:r w:rsidRPr="00987236">
        <w:t>.</w:t>
      </w:r>
    </w:p>
    <w:p w14:paraId="2AE8C8BF" w14:textId="77777777" w:rsidR="00000DD2" w:rsidRPr="00987236" w:rsidRDefault="00A20DE6" w:rsidP="00D242CC">
      <w:pPr>
        <w:pStyle w:val="AH5Sec"/>
      </w:pPr>
      <w:bookmarkStart w:id="132" w:name="_Toc134022356"/>
      <w:r w:rsidRPr="003C149F">
        <w:rPr>
          <w:rStyle w:val="CharSectNo"/>
        </w:rPr>
        <w:t>87E</w:t>
      </w:r>
      <w:r w:rsidR="00581DB6" w:rsidRPr="00987236">
        <w:tab/>
      </w:r>
      <w:r w:rsidR="00000DD2" w:rsidRPr="00987236">
        <w:t>Applications for review</w:t>
      </w:r>
      <w:bookmarkEnd w:id="132"/>
    </w:p>
    <w:p w14:paraId="3F6A1E4E" w14:textId="77777777" w:rsidR="00000DD2" w:rsidRPr="00987236" w:rsidRDefault="00000DD2" w:rsidP="00481654">
      <w:pPr>
        <w:pStyle w:val="Amainreturn"/>
        <w:keepNext/>
      </w:pPr>
      <w:r w:rsidRPr="00987236">
        <w:t>The following may apply to the ACAT for review of a reviewable decision:</w:t>
      </w:r>
    </w:p>
    <w:p w14:paraId="651964C9" w14:textId="77777777" w:rsidR="00000DD2" w:rsidRPr="00987236" w:rsidRDefault="00581DB6" w:rsidP="00D242CC">
      <w:pPr>
        <w:pStyle w:val="Apara"/>
      </w:pPr>
      <w:r w:rsidRPr="00987236">
        <w:tab/>
        <w:t>(a)</w:t>
      </w:r>
      <w:r w:rsidRPr="00987236">
        <w:tab/>
      </w:r>
      <w:r w:rsidR="00000DD2" w:rsidRPr="00987236">
        <w:t>an entity mentioned in schedule 3, column 4 in relation to the decision;</w:t>
      </w:r>
    </w:p>
    <w:p w14:paraId="1A3C53AE" w14:textId="77777777" w:rsidR="00000DD2" w:rsidRPr="00987236" w:rsidRDefault="00581DB6" w:rsidP="00D242CC">
      <w:pPr>
        <w:pStyle w:val="Apara"/>
      </w:pPr>
      <w:r w:rsidRPr="00987236">
        <w:tab/>
        <w:t>(b)</w:t>
      </w:r>
      <w:r w:rsidRPr="00987236">
        <w:tab/>
      </w:r>
      <w:r w:rsidR="00000DD2" w:rsidRPr="00987236">
        <w:t>any other person whose interests are affected by the decision.</w:t>
      </w:r>
    </w:p>
    <w:p w14:paraId="1762F9D4" w14:textId="0D41ACBE" w:rsidR="00000DD2" w:rsidRPr="00987236" w:rsidRDefault="00000DD2" w:rsidP="00581DB6">
      <w:pPr>
        <w:pStyle w:val="aNotepar"/>
      </w:pPr>
      <w:r w:rsidRPr="005E1CAB">
        <w:rPr>
          <w:rStyle w:val="charItals"/>
        </w:rPr>
        <w:t>Note</w:t>
      </w:r>
      <w:r w:rsidRPr="005E1CAB">
        <w:rPr>
          <w:rStyle w:val="charItals"/>
        </w:rPr>
        <w:tab/>
      </w:r>
      <w:r w:rsidRPr="00987236">
        <w:t xml:space="preserve">If a form is approved under the </w:t>
      </w:r>
      <w:hyperlink r:id="rId97" w:tooltip="A2008-35" w:history="1">
        <w:r w:rsidR="005E1CAB" w:rsidRPr="005E1CAB">
          <w:rPr>
            <w:rStyle w:val="charCitHyperlinkItal"/>
          </w:rPr>
          <w:t>ACT Civil and Administrative Tribunal Act 2008</w:t>
        </w:r>
      </w:hyperlink>
      <w:r w:rsidRPr="005E1CAB">
        <w:rPr>
          <w:rStyle w:val="charItals"/>
        </w:rPr>
        <w:t xml:space="preserve"> </w:t>
      </w:r>
      <w:r w:rsidRPr="00987236">
        <w:t>for the application, the form must be used.</w:t>
      </w:r>
    </w:p>
    <w:p w14:paraId="4B16F5A8" w14:textId="77777777" w:rsidR="002A5557" w:rsidRPr="00987236" w:rsidRDefault="002A5557" w:rsidP="00F15699">
      <w:pPr>
        <w:pStyle w:val="PageBreak"/>
        <w:suppressLineNumbers/>
      </w:pPr>
      <w:r w:rsidRPr="00987236">
        <w:br w:type="page"/>
      </w:r>
    </w:p>
    <w:p w14:paraId="4ADB1E59" w14:textId="77777777" w:rsidR="002A5557" w:rsidRPr="003C149F" w:rsidRDefault="00000DD2" w:rsidP="00D242CC">
      <w:pPr>
        <w:pStyle w:val="AH2Part"/>
      </w:pPr>
      <w:bookmarkStart w:id="133" w:name="_Toc134022357"/>
      <w:r w:rsidRPr="003C149F">
        <w:rPr>
          <w:rStyle w:val="CharPartNo"/>
        </w:rPr>
        <w:lastRenderedPageBreak/>
        <w:t>Part 9</w:t>
      </w:r>
      <w:r w:rsidRPr="00987236">
        <w:tab/>
      </w:r>
      <w:r w:rsidR="002F3789" w:rsidRPr="003C149F">
        <w:rPr>
          <w:rStyle w:val="CharPartText"/>
        </w:rPr>
        <w:t>Miscellaneous</w:t>
      </w:r>
      <w:bookmarkEnd w:id="133"/>
    </w:p>
    <w:p w14:paraId="532820E3" w14:textId="77777777" w:rsidR="002A5557" w:rsidRPr="00987236" w:rsidRDefault="00670589" w:rsidP="00D242CC">
      <w:pPr>
        <w:pStyle w:val="AH5Sec"/>
        <w:rPr>
          <w:lang w:eastAsia="en-AU"/>
        </w:rPr>
      </w:pPr>
      <w:bookmarkStart w:id="134" w:name="_Toc134022358"/>
      <w:r w:rsidRPr="003C149F">
        <w:rPr>
          <w:rStyle w:val="CharSectNo"/>
        </w:rPr>
        <w:t>101</w:t>
      </w:r>
      <w:r w:rsidRPr="00987236">
        <w:rPr>
          <w:lang w:eastAsia="en-AU"/>
        </w:rPr>
        <w:tab/>
      </w:r>
      <w:r w:rsidR="002F3789" w:rsidRPr="00987236">
        <w:rPr>
          <w:lang w:eastAsia="en-AU"/>
        </w:rPr>
        <w:t>Regulation-making power</w:t>
      </w:r>
      <w:bookmarkEnd w:id="134"/>
    </w:p>
    <w:p w14:paraId="4582752A" w14:textId="77777777" w:rsidR="002F3789" w:rsidRPr="00987236" w:rsidRDefault="002F3789" w:rsidP="00481654">
      <w:pPr>
        <w:pStyle w:val="Amainreturn"/>
        <w:keepNext/>
      </w:pPr>
      <w:r w:rsidRPr="00987236">
        <w:t>The Executive may make regulations for this Act.</w:t>
      </w:r>
    </w:p>
    <w:p w14:paraId="38D597C9" w14:textId="4ECFC0AC" w:rsidR="002F3789" w:rsidRPr="00987236" w:rsidRDefault="002F3789">
      <w:pPr>
        <w:pStyle w:val="aNote"/>
      </w:pPr>
      <w:r w:rsidRPr="005E1CAB">
        <w:rPr>
          <w:rStyle w:val="charItals"/>
        </w:rPr>
        <w:t>Note</w:t>
      </w:r>
      <w:r w:rsidRPr="005E1CAB">
        <w:rPr>
          <w:rStyle w:val="charItals"/>
        </w:rPr>
        <w:tab/>
      </w:r>
      <w:r w:rsidRPr="00987236">
        <w:t xml:space="preserve">A regulation must be notified, and presented to the Legislative Assembly, under the </w:t>
      </w:r>
      <w:hyperlink r:id="rId98" w:tooltip="A2001-14" w:history="1">
        <w:r w:rsidR="005E1CAB" w:rsidRPr="005E1CAB">
          <w:rPr>
            <w:rStyle w:val="charCitHyperlinkAbbrev"/>
          </w:rPr>
          <w:t>Legislation Act</w:t>
        </w:r>
      </w:hyperlink>
      <w:r w:rsidRPr="00987236">
        <w:t>.</w:t>
      </w:r>
    </w:p>
    <w:p w14:paraId="1218D1DB" w14:textId="77777777" w:rsidR="00C8359D" w:rsidRDefault="00C8359D">
      <w:pPr>
        <w:pStyle w:val="02Text"/>
        <w:sectPr w:rsidR="00C8359D" w:rsidSect="00204F9C">
          <w:headerReference w:type="even" r:id="rId99"/>
          <w:headerReference w:type="default" r:id="rId100"/>
          <w:footerReference w:type="even" r:id="rId101"/>
          <w:footerReference w:type="default" r:id="rId102"/>
          <w:footerReference w:type="first" r:id="rId103"/>
          <w:pgSz w:w="11907" w:h="16839" w:code="9"/>
          <w:pgMar w:top="3880" w:right="1900" w:bottom="3100" w:left="2300" w:header="2280" w:footer="1760" w:gutter="0"/>
          <w:cols w:space="720"/>
          <w:docGrid w:linePitch="254"/>
        </w:sectPr>
      </w:pPr>
    </w:p>
    <w:p w14:paraId="54526A63" w14:textId="77777777" w:rsidR="003B4483" w:rsidRPr="003B4483" w:rsidRDefault="003B4483" w:rsidP="003B4483">
      <w:pPr>
        <w:pStyle w:val="PageBreak"/>
      </w:pPr>
      <w:r w:rsidRPr="003B4483">
        <w:br w:type="page"/>
      </w:r>
    </w:p>
    <w:p w14:paraId="78C82B82" w14:textId="77777777" w:rsidR="0090599D" w:rsidRPr="003C149F" w:rsidRDefault="00491A17" w:rsidP="00491A17">
      <w:pPr>
        <w:pStyle w:val="Sched-heading"/>
      </w:pPr>
      <w:bookmarkStart w:id="135" w:name="_Toc134022359"/>
      <w:r w:rsidRPr="003C149F">
        <w:rPr>
          <w:rStyle w:val="CharChapNo"/>
        </w:rPr>
        <w:lastRenderedPageBreak/>
        <w:t>Schedule 1</w:t>
      </w:r>
      <w:r w:rsidRPr="00987236">
        <w:tab/>
      </w:r>
      <w:r w:rsidR="00B45AB4" w:rsidRPr="003C149F">
        <w:rPr>
          <w:rStyle w:val="CharChapText"/>
        </w:rPr>
        <w:t>Calcu</w:t>
      </w:r>
      <w:r w:rsidR="0077297D" w:rsidRPr="003C149F">
        <w:rPr>
          <w:rStyle w:val="CharChapText"/>
        </w:rPr>
        <w:t>lation of payroll tax liability</w:t>
      </w:r>
      <w:bookmarkEnd w:id="135"/>
    </w:p>
    <w:p w14:paraId="323A085F" w14:textId="77777777" w:rsidR="0090599D" w:rsidRPr="00987236" w:rsidRDefault="0090599D">
      <w:pPr>
        <w:pStyle w:val="ref"/>
      </w:pPr>
      <w:r w:rsidRPr="00987236">
        <w:t xml:space="preserve">(see s </w:t>
      </w:r>
      <w:r w:rsidR="00A40163" w:rsidRPr="00987236">
        <w:t xml:space="preserve">8, s </w:t>
      </w:r>
      <w:r w:rsidR="00B048C1" w:rsidRPr="00987236">
        <w:t>29</w:t>
      </w:r>
      <w:r w:rsidR="008358C7" w:rsidRPr="00987236">
        <w:t xml:space="preserve"> (6) and s </w:t>
      </w:r>
      <w:r w:rsidR="00B048C1" w:rsidRPr="00987236">
        <w:t>82</w:t>
      </w:r>
      <w:r w:rsidRPr="00987236">
        <w:t>)</w:t>
      </w:r>
    </w:p>
    <w:p w14:paraId="775FFEF2" w14:textId="77777777" w:rsidR="0090599D" w:rsidRPr="003C149F" w:rsidRDefault="00491A17" w:rsidP="00491A17">
      <w:pPr>
        <w:pStyle w:val="Sched-Part"/>
      </w:pPr>
      <w:bookmarkStart w:id="136" w:name="_Toc134022360"/>
      <w:r w:rsidRPr="003C149F">
        <w:rPr>
          <w:rStyle w:val="CharPartNo"/>
        </w:rPr>
        <w:t>Part 1.1</w:t>
      </w:r>
      <w:r w:rsidRPr="00987236">
        <w:tab/>
      </w:r>
      <w:r w:rsidR="00B45AB4" w:rsidRPr="003C149F">
        <w:rPr>
          <w:rStyle w:val="CharPartText"/>
        </w:rPr>
        <w:t>Interpretation</w:t>
      </w:r>
      <w:r w:rsidR="0053596B" w:rsidRPr="003C149F">
        <w:rPr>
          <w:rStyle w:val="CharPartText"/>
        </w:rPr>
        <w:t>—sch 1</w:t>
      </w:r>
      <w:bookmarkEnd w:id="136"/>
    </w:p>
    <w:p w14:paraId="38C49355" w14:textId="77777777" w:rsidR="00B45AB4" w:rsidRPr="00987236" w:rsidRDefault="00491A17" w:rsidP="00491A17">
      <w:pPr>
        <w:pStyle w:val="Schclauseheading"/>
        <w:rPr>
          <w:lang w:eastAsia="en-AU"/>
        </w:rPr>
      </w:pPr>
      <w:bookmarkStart w:id="137" w:name="_Toc134022361"/>
      <w:r w:rsidRPr="003C149F">
        <w:rPr>
          <w:rStyle w:val="CharSectNo"/>
        </w:rPr>
        <w:t>1.1</w:t>
      </w:r>
      <w:r w:rsidRPr="00987236">
        <w:rPr>
          <w:lang w:eastAsia="en-AU"/>
        </w:rPr>
        <w:tab/>
      </w:r>
      <w:r w:rsidR="00B45AB4" w:rsidRPr="00987236">
        <w:rPr>
          <w:lang w:eastAsia="en-AU"/>
        </w:rPr>
        <w:t>Definitions</w:t>
      </w:r>
      <w:r w:rsidR="00FC5837" w:rsidRPr="00987236">
        <w:rPr>
          <w:lang w:eastAsia="en-AU"/>
        </w:rPr>
        <w:t>—sch 1</w:t>
      </w:r>
      <w:bookmarkEnd w:id="137"/>
    </w:p>
    <w:p w14:paraId="685502D0" w14:textId="77777777" w:rsidR="00B45AB4" w:rsidRPr="00987236" w:rsidRDefault="00327358" w:rsidP="00481654">
      <w:pPr>
        <w:pStyle w:val="Amainreturn"/>
        <w:keepNext/>
        <w:rPr>
          <w:lang w:eastAsia="en-AU"/>
        </w:rPr>
      </w:pPr>
      <w:r w:rsidRPr="00987236">
        <w:rPr>
          <w:lang w:eastAsia="en-AU"/>
        </w:rPr>
        <w:t>In this s</w:t>
      </w:r>
      <w:r w:rsidR="00051C6D" w:rsidRPr="00987236">
        <w:rPr>
          <w:lang w:eastAsia="en-AU"/>
        </w:rPr>
        <w:t>chedule:</w:t>
      </w:r>
    </w:p>
    <w:p w14:paraId="2059C4B9" w14:textId="77777777" w:rsidR="00B45AB4" w:rsidRPr="00987236" w:rsidRDefault="00B45AB4" w:rsidP="00491A17">
      <w:pPr>
        <w:pStyle w:val="aDef"/>
        <w:rPr>
          <w:lang w:eastAsia="en-AU"/>
        </w:rPr>
      </w:pPr>
      <w:r w:rsidRPr="005E1CAB">
        <w:rPr>
          <w:rStyle w:val="charBoldItals"/>
        </w:rPr>
        <w:t>financial year</w:t>
      </w:r>
      <w:r w:rsidR="00DB2D2A" w:rsidRPr="00987236">
        <w:rPr>
          <w:lang w:eastAsia="en-AU"/>
        </w:rPr>
        <w:t xml:space="preserve"> means the financial year</w:t>
      </w:r>
      <w:r w:rsidRPr="00987236">
        <w:rPr>
          <w:lang w:eastAsia="en-AU"/>
        </w:rPr>
        <w:t xml:space="preserve"> </w:t>
      </w:r>
      <w:r w:rsidR="00B3385F" w:rsidRPr="00987236">
        <w:rPr>
          <w:lang w:eastAsia="en-AU"/>
        </w:rPr>
        <w:t xml:space="preserve">beginning </w:t>
      </w:r>
      <w:r w:rsidRPr="00987236">
        <w:rPr>
          <w:lang w:eastAsia="en-AU"/>
        </w:rPr>
        <w:t>on 1</w:t>
      </w:r>
      <w:r w:rsidR="00DB2D2A" w:rsidRPr="00987236">
        <w:rPr>
          <w:lang w:eastAsia="en-AU"/>
        </w:rPr>
        <w:t> </w:t>
      </w:r>
      <w:r w:rsidRPr="00987236">
        <w:rPr>
          <w:lang w:eastAsia="en-AU"/>
        </w:rPr>
        <w:t>July</w:t>
      </w:r>
      <w:r w:rsidR="00DB2D2A" w:rsidRPr="00987236">
        <w:rPr>
          <w:lang w:eastAsia="en-AU"/>
        </w:rPr>
        <w:t> </w:t>
      </w:r>
      <w:r w:rsidR="00B3385F" w:rsidRPr="00987236">
        <w:rPr>
          <w:lang w:eastAsia="en-AU"/>
        </w:rPr>
        <w:t xml:space="preserve">2011 </w:t>
      </w:r>
      <w:r w:rsidRPr="00987236">
        <w:rPr>
          <w:lang w:eastAsia="en-AU"/>
        </w:rPr>
        <w:t xml:space="preserve">or 1 July in any </w:t>
      </w:r>
      <w:r w:rsidR="008F4F37" w:rsidRPr="00987236">
        <w:rPr>
          <w:lang w:eastAsia="en-AU"/>
        </w:rPr>
        <w:t xml:space="preserve">later </w:t>
      </w:r>
      <w:r w:rsidRPr="00987236">
        <w:rPr>
          <w:lang w:eastAsia="en-AU"/>
        </w:rPr>
        <w:t>financial year.</w:t>
      </w:r>
    </w:p>
    <w:p w14:paraId="2EDCBAE9" w14:textId="77777777" w:rsidR="00B3385F" w:rsidRPr="00987236" w:rsidRDefault="00B45AB4" w:rsidP="00491A17">
      <w:pPr>
        <w:pStyle w:val="aDef"/>
        <w:rPr>
          <w:lang w:eastAsia="en-AU"/>
        </w:rPr>
      </w:pPr>
      <w:r w:rsidRPr="005E1CAB">
        <w:rPr>
          <w:rStyle w:val="charBoldItals"/>
        </w:rPr>
        <w:t>FY</w:t>
      </w:r>
      <w:r w:rsidR="00B3385F" w:rsidRPr="00987236">
        <w:rPr>
          <w:lang w:eastAsia="en-AU"/>
        </w:rPr>
        <w:t xml:space="preserve"> means</w:t>
      </w:r>
      <w:r w:rsidRPr="00987236">
        <w:rPr>
          <w:lang w:eastAsia="en-AU"/>
        </w:rPr>
        <w:t xml:space="preserve"> the number of days in the financial year.</w:t>
      </w:r>
    </w:p>
    <w:p w14:paraId="64FB3DFB" w14:textId="345AB1DD" w:rsidR="00327358" w:rsidRPr="00987236" w:rsidRDefault="00327358" w:rsidP="00491A17">
      <w:pPr>
        <w:pStyle w:val="aDef"/>
      </w:pPr>
      <w:r w:rsidRPr="005E1CAB">
        <w:rPr>
          <w:rStyle w:val="charBoldItals"/>
        </w:rPr>
        <w:t>R</w:t>
      </w:r>
      <w:r w:rsidRPr="00987236">
        <w:t xml:space="preserve"> means the rate determined under the </w:t>
      </w:r>
      <w:hyperlink r:id="rId104" w:tooltip="A1999-4" w:history="1">
        <w:r w:rsidR="005E1CAB" w:rsidRPr="005E1CAB">
          <w:rPr>
            <w:rStyle w:val="charCitHyperlinkItal"/>
          </w:rPr>
          <w:t>Taxation Administration Act 1999</w:t>
        </w:r>
      </w:hyperlink>
      <w:r w:rsidRPr="00987236">
        <w:t xml:space="preserve">, section 139 for this </w:t>
      </w:r>
      <w:r w:rsidR="00017ACC" w:rsidRPr="00987236">
        <w:t>schedule</w:t>
      </w:r>
      <w:r w:rsidRPr="00987236">
        <w:t>.</w:t>
      </w:r>
    </w:p>
    <w:p w14:paraId="1585AF03" w14:textId="687D1C13" w:rsidR="00A319D4" w:rsidRPr="00987236" w:rsidRDefault="00A319D4" w:rsidP="00491A17">
      <w:pPr>
        <w:pStyle w:val="aDef"/>
      </w:pPr>
      <w:r w:rsidRPr="005E1CAB">
        <w:rPr>
          <w:rStyle w:val="charBoldItals"/>
        </w:rPr>
        <w:t>TA</w:t>
      </w:r>
      <w:r w:rsidRPr="00987236">
        <w:t xml:space="preserve"> </w:t>
      </w:r>
      <w:r w:rsidR="001863F5" w:rsidRPr="00987236">
        <w:t xml:space="preserve">(or </w:t>
      </w:r>
      <w:r w:rsidR="001863F5" w:rsidRPr="005E1CAB">
        <w:rPr>
          <w:rStyle w:val="charBoldItals"/>
        </w:rPr>
        <w:t>threshold amount</w:t>
      </w:r>
      <w:r w:rsidR="001863F5" w:rsidRPr="00987236">
        <w:t xml:space="preserve">) </w:t>
      </w:r>
      <w:r w:rsidRPr="00987236">
        <w:t xml:space="preserve">means the amount determined under the </w:t>
      </w:r>
      <w:hyperlink r:id="rId105" w:tooltip="A1999-4" w:history="1">
        <w:r w:rsidR="005E1CAB" w:rsidRPr="005E1CAB">
          <w:rPr>
            <w:rStyle w:val="charCitHyperlinkItal"/>
          </w:rPr>
          <w:t>Taxation Administration Act 1999</w:t>
        </w:r>
      </w:hyperlink>
      <w:r w:rsidRPr="00987236">
        <w:t xml:space="preserve">, section 139 for this </w:t>
      </w:r>
      <w:r w:rsidR="00017ACC" w:rsidRPr="00987236">
        <w:t>schedule</w:t>
      </w:r>
      <w:r w:rsidRPr="00987236">
        <w:t>.</w:t>
      </w:r>
    </w:p>
    <w:p w14:paraId="4497BDFD" w14:textId="77777777" w:rsidR="00D76500" w:rsidRDefault="00D76500" w:rsidP="00F15699">
      <w:pPr>
        <w:pStyle w:val="PageBreak"/>
        <w:suppressLineNumbers/>
      </w:pPr>
      <w:r>
        <w:br w:type="page"/>
      </w:r>
    </w:p>
    <w:p w14:paraId="0C6059B9" w14:textId="77777777" w:rsidR="00B45AB4" w:rsidRPr="003C149F" w:rsidRDefault="00491A17" w:rsidP="00D76500">
      <w:pPr>
        <w:pStyle w:val="Sched-Part"/>
      </w:pPr>
      <w:bookmarkStart w:id="138" w:name="_Toc134022362"/>
      <w:r w:rsidRPr="003C149F">
        <w:rPr>
          <w:rStyle w:val="CharPartNo"/>
        </w:rPr>
        <w:lastRenderedPageBreak/>
        <w:t>Part 1.2</w:t>
      </w:r>
      <w:r w:rsidRPr="00987236">
        <w:tab/>
      </w:r>
      <w:r w:rsidR="00B45AB4" w:rsidRPr="003C149F">
        <w:rPr>
          <w:rStyle w:val="CharPartText"/>
        </w:rPr>
        <w:t>Employers who are not members of a group</w:t>
      </w:r>
      <w:bookmarkEnd w:id="138"/>
    </w:p>
    <w:p w14:paraId="675EB445" w14:textId="77777777" w:rsidR="00900744" w:rsidRPr="00987236" w:rsidRDefault="00900744" w:rsidP="00900744">
      <w:pPr>
        <w:pStyle w:val="aNote"/>
      </w:pPr>
      <w:r w:rsidRPr="005E1CAB">
        <w:rPr>
          <w:rStyle w:val="charItals"/>
        </w:rPr>
        <w:t>Note</w:t>
      </w:r>
      <w:r w:rsidRPr="005E1CAB">
        <w:rPr>
          <w:rStyle w:val="charItals"/>
        </w:rPr>
        <w:tab/>
      </w:r>
      <w:r w:rsidRPr="00987236">
        <w:t xml:space="preserve">This part may apply to a period other than a financial year or a month (see </w:t>
      </w:r>
      <w:r w:rsidR="00337E19" w:rsidRPr="00987236">
        <w:t>s 87A</w:t>
      </w:r>
      <w:r w:rsidRPr="00987236">
        <w:t> (4) (b)).</w:t>
      </w:r>
    </w:p>
    <w:p w14:paraId="37369F65" w14:textId="77777777" w:rsidR="00A109A9" w:rsidRPr="00987236" w:rsidRDefault="00491A17" w:rsidP="00491A17">
      <w:pPr>
        <w:pStyle w:val="Schclauseheading"/>
        <w:rPr>
          <w:lang w:eastAsia="en-AU"/>
        </w:rPr>
      </w:pPr>
      <w:bookmarkStart w:id="139" w:name="_Toc134022363"/>
      <w:r w:rsidRPr="003C149F">
        <w:rPr>
          <w:rStyle w:val="CharSectNo"/>
        </w:rPr>
        <w:t>1.2</w:t>
      </w:r>
      <w:r w:rsidRPr="00987236">
        <w:rPr>
          <w:lang w:eastAsia="en-AU"/>
        </w:rPr>
        <w:tab/>
      </w:r>
      <w:r w:rsidR="00051C6D" w:rsidRPr="00987236">
        <w:rPr>
          <w:lang w:eastAsia="en-AU"/>
        </w:rPr>
        <w:t>Application—pt 1.2</w:t>
      </w:r>
      <w:bookmarkEnd w:id="139"/>
    </w:p>
    <w:p w14:paraId="458DC7D9" w14:textId="77777777" w:rsidR="00A109A9" w:rsidRPr="00987236" w:rsidRDefault="00051C6D" w:rsidP="00051C6D">
      <w:pPr>
        <w:pStyle w:val="Amainreturn"/>
        <w:rPr>
          <w:lang w:eastAsia="en-AU"/>
        </w:rPr>
      </w:pPr>
      <w:r w:rsidRPr="00987236">
        <w:rPr>
          <w:lang w:eastAsia="en-AU"/>
        </w:rPr>
        <w:t>This p</w:t>
      </w:r>
      <w:r w:rsidR="00A109A9" w:rsidRPr="00987236">
        <w:rPr>
          <w:lang w:eastAsia="en-AU"/>
        </w:rPr>
        <w:t>art applies only to an employer who is not a member of a group.</w:t>
      </w:r>
    </w:p>
    <w:p w14:paraId="6B38A7B8" w14:textId="77777777" w:rsidR="00A109A9" w:rsidRPr="00987236" w:rsidRDefault="00491A17" w:rsidP="00491A17">
      <w:pPr>
        <w:pStyle w:val="Schclauseheading"/>
        <w:rPr>
          <w:lang w:eastAsia="en-AU"/>
        </w:rPr>
      </w:pPr>
      <w:bookmarkStart w:id="140" w:name="_Toc134022364"/>
      <w:r w:rsidRPr="003C149F">
        <w:rPr>
          <w:rStyle w:val="CharSectNo"/>
        </w:rPr>
        <w:t>1.3</w:t>
      </w:r>
      <w:r w:rsidRPr="00987236">
        <w:rPr>
          <w:lang w:eastAsia="en-AU"/>
        </w:rPr>
        <w:tab/>
      </w:r>
      <w:r w:rsidR="00A109A9" w:rsidRPr="00987236">
        <w:rPr>
          <w:lang w:eastAsia="en-AU"/>
        </w:rPr>
        <w:t>Definitions</w:t>
      </w:r>
      <w:r w:rsidR="00051C6D" w:rsidRPr="00987236">
        <w:rPr>
          <w:lang w:eastAsia="en-AU"/>
        </w:rPr>
        <w:t>—pt 1.2</w:t>
      </w:r>
      <w:bookmarkEnd w:id="140"/>
    </w:p>
    <w:p w14:paraId="77874084" w14:textId="77777777" w:rsidR="00A109A9" w:rsidRPr="00987236" w:rsidRDefault="00A109A9" w:rsidP="00481654">
      <w:pPr>
        <w:pStyle w:val="Amainreturn"/>
        <w:keepNext/>
        <w:rPr>
          <w:lang w:eastAsia="en-AU"/>
        </w:rPr>
      </w:pPr>
      <w:r w:rsidRPr="00987236">
        <w:rPr>
          <w:lang w:eastAsia="en-AU"/>
        </w:rPr>
        <w:t>In</w:t>
      </w:r>
      <w:r w:rsidR="00051C6D" w:rsidRPr="00987236">
        <w:rPr>
          <w:lang w:eastAsia="en-AU"/>
        </w:rPr>
        <w:t xml:space="preserve"> this p</w:t>
      </w:r>
      <w:r w:rsidR="004B69D8" w:rsidRPr="00987236">
        <w:rPr>
          <w:lang w:eastAsia="en-AU"/>
        </w:rPr>
        <w:t>art:</w:t>
      </w:r>
    </w:p>
    <w:p w14:paraId="1AC2FFC4" w14:textId="77777777" w:rsidR="00A109A9" w:rsidRPr="00987236" w:rsidRDefault="00A109A9" w:rsidP="00491A17">
      <w:pPr>
        <w:pStyle w:val="aDef"/>
        <w:rPr>
          <w:lang w:eastAsia="en-AU"/>
        </w:rPr>
      </w:pPr>
      <w:r w:rsidRPr="005E1CAB">
        <w:rPr>
          <w:rStyle w:val="charBoldItals"/>
        </w:rPr>
        <w:t>C</w:t>
      </w:r>
      <w:r w:rsidR="00160F6F" w:rsidRPr="00987236">
        <w:rPr>
          <w:lang w:eastAsia="en-AU"/>
        </w:rPr>
        <w:t xml:space="preserve">, for a financial year, </w:t>
      </w:r>
      <w:r w:rsidR="006E0869" w:rsidRPr="00987236">
        <w:rPr>
          <w:lang w:eastAsia="en-AU"/>
        </w:rPr>
        <w:t xml:space="preserve">means </w:t>
      </w:r>
      <w:r w:rsidR="00A4665A" w:rsidRPr="00987236">
        <w:rPr>
          <w:lang w:eastAsia="en-AU"/>
        </w:rPr>
        <w:t>the number of days in the financial year</w:t>
      </w:r>
      <w:r w:rsidRPr="00987236">
        <w:rPr>
          <w:lang w:eastAsia="en-AU"/>
        </w:rPr>
        <w:t xml:space="preserve"> </w:t>
      </w:r>
      <w:r w:rsidR="006C1A8D" w:rsidRPr="00987236">
        <w:rPr>
          <w:lang w:eastAsia="en-AU"/>
        </w:rPr>
        <w:t>for</w:t>
      </w:r>
      <w:r w:rsidR="00865D5B" w:rsidRPr="00987236">
        <w:rPr>
          <w:lang w:eastAsia="en-AU"/>
        </w:rPr>
        <w:t xml:space="preserve"> </w:t>
      </w:r>
      <w:r w:rsidRPr="00987236">
        <w:rPr>
          <w:lang w:eastAsia="en-AU"/>
        </w:rPr>
        <w:t>which the employer paid or was liable to pay taxable wages or interstate wages (otherwise than as a member of a group).</w:t>
      </w:r>
    </w:p>
    <w:p w14:paraId="45DAC6C3" w14:textId="77777777" w:rsidR="00A109A9" w:rsidRPr="00987236" w:rsidRDefault="00A109A9" w:rsidP="00491A17">
      <w:pPr>
        <w:pStyle w:val="aDef"/>
        <w:rPr>
          <w:lang w:eastAsia="en-AU"/>
        </w:rPr>
      </w:pPr>
      <w:r w:rsidRPr="005E1CAB">
        <w:rPr>
          <w:rStyle w:val="charBoldItals"/>
        </w:rPr>
        <w:t>IW</w:t>
      </w:r>
      <w:r w:rsidR="00160F6F" w:rsidRPr="00987236">
        <w:rPr>
          <w:lang w:eastAsia="en-AU"/>
        </w:rPr>
        <w:t>, for a financial year,</w:t>
      </w:r>
      <w:r w:rsidRPr="00987236">
        <w:rPr>
          <w:lang w:eastAsia="en-AU"/>
        </w:rPr>
        <w:t xml:space="preserve"> </w:t>
      </w:r>
      <w:r w:rsidR="006E0869" w:rsidRPr="00987236">
        <w:rPr>
          <w:lang w:eastAsia="en-AU"/>
        </w:rPr>
        <w:t xml:space="preserve">means </w:t>
      </w:r>
      <w:r w:rsidRPr="00987236">
        <w:rPr>
          <w:lang w:eastAsia="en-AU"/>
        </w:rPr>
        <w:t xml:space="preserve">the total interstate wages </w:t>
      </w:r>
      <w:r w:rsidR="00A4665A" w:rsidRPr="00987236">
        <w:rPr>
          <w:lang w:eastAsia="en-AU"/>
        </w:rPr>
        <w:t>paid or payable by the employer</w:t>
      </w:r>
      <w:r w:rsidRPr="00987236">
        <w:rPr>
          <w:lang w:eastAsia="en-AU"/>
        </w:rPr>
        <w:t xml:space="preserve"> (otherwise than as a member of a group) </w:t>
      </w:r>
      <w:r w:rsidR="00AF7717" w:rsidRPr="00987236">
        <w:rPr>
          <w:lang w:eastAsia="en-AU"/>
        </w:rPr>
        <w:t xml:space="preserve">in </w:t>
      </w:r>
      <w:r w:rsidR="00A4665A" w:rsidRPr="00987236">
        <w:rPr>
          <w:lang w:eastAsia="en-AU"/>
        </w:rPr>
        <w:t>the</w:t>
      </w:r>
      <w:r w:rsidRPr="00987236">
        <w:rPr>
          <w:lang w:eastAsia="en-AU"/>
        </w:rPr>
        <w:t xml:space="preserve"> financial year.</w:t>
      </w:r>
    </w:p>
    <w:p w14:paraId="75080865" w14:textId="77777777" w:rsidR="00A109A9" w:rsidRPr="00987236" w:rsidRDefault="00A109A9" w:rsidP="00491A17">
      <w:pPr>
        <w:pStyle w:val="aDef"/>
        <w:rPr>
          <w:lang w:eastAsia="en-AU"/>
        </w:rPr>
      </w:pPr>
      <w:r w:rsidRPr="005E1CAB">
        <w:rPr>
          <w:rStyle w:val="charBoldItals"/>
        </w:rPr>
        <w:t>TW</w:t>
      </w:r>
      <w:r w:rsidR="00160F6F" w:rsidRPr="00987236">
        <w:rPr>
          <w:lang w:eastAsia="en-AU"/>
        </w:rPr>
        <w:t>, for a financial year,</w:t>
      </w:r>
      <w:r w:rsidR="00EA53CE" w:rsidRPr="00987236">
        <w:rPr>
          <w:lang w:eastAsia="en-AU"/>
        </w:rPr>
        <w:t xml:space="preserve"> means</w:t>
      </w:r>
      <w:r w:rsidRPr="00987236">
        <w:rPr>
          <w:lang w:eastAsia="en-AU"/>
        </w:rPr>
        <w:t xml:space="preserve"> the total taxable wages </w:t>
      </w:r>
      <w:r w:rsidR="00A4665A" w:rsidRPr="00987236">
        <w:rPr>
          <w:lang w:eastAsia="en-AU"/>
        </w:rPr>
        <w:t>paid or payable by the employer</w:t>
      </w:r>
      <w:r w:rsidRPr="00987236">
        <w:rPr>
          <w:lang w:eastAsia="en-AU"/>
        </w:rPr>
        <w:t xml:space="preserve"> (otherwi</w:t>
      </w:r>
      <w:r w:rsidR="00A4665A" w:rsidRPr="00987236">
        <w:rPr>
          <w:lang w:eastAsia="en-AU"/>
        </w:rPr>
        <w:t>se than as a member of a group)</w:t>
      </w:r>
      <w:r w:rsidR="00AF7717" w:rsidRPr="00987236">
        <w:rPr>
          <w:lang w:eastAsia="en-AU"/>
        </w:rPr>
        <w:t xml:space="preserve"> in</w:t>
      </w:r>
      <w:r w:rsidRPr="00987236">
        <w:rPr>
          <w:lang w:eastAsia="en-AU"/>
        </w:rPr>
        <w:t xml:space="preserve"> the financial year.</w:t>
      </w:r>
    </w:p>
    <w:p w14:paraId="5036F790" w14:textId="77777777" w:rsidR="00A109A9" w:rsidRPr="00987236" w:rsidRDefault="00491A17" w:rsidP="00491A17">
      <w:pPr>
        <w:pStyle w:val="Schclauseheading"/>
        <w:rPr>
          <w:lang w:eastAsia="en-AU"/>
        </w:rPr>
      </w:pPr>
      <w:bookmarkStart w:id="141" w:name="_Toc134022365"/>
      <w:r w:rsidRPr="003C149F">
        <w:rPr>
          <w:rStyle w:val="CharSectNo"/>
        </w:rPr>
        <w:t>1.4</w:t>
      </w:r>
      <w:r w:rsidRPr="00987236">
        <w:rPr>
          <w:lang w:eastAsia="en-AU"/>
        </w:rPr>
        <w:tab/>
      </w:r>
      <w:r w:rsidR="00A109A9" w:rsidRPr="00987236">
        <w:rPr>
          <w:lang w:eastAsia="en-AU"/>
        </w:rPr>
        <w:t>Payroll of employer not more than threshold</w:t>
      </w:r>
      <w:bookmarkEnd w:id="141"/>
    </w:p>
    <w:p w14:paraId="67C4264D" w14:textId="77777777" w:rsidR="00A109A9" w:rsidRPr="00987236" w:rsidRDefault="005B0DFE" w:rsidP="00481654">
      <w:pPr>
        <w:pStyle w:val="Amainreturn"/>
        <w:keepNext/>
        <w:rPr>
          <w:lang w:eastAsia="en-AU"/>
        </w:rPr>
      </w:pPr>
      <w:r w:rsidRPr="00987236">
        <w:rPr>
          <w:lang w:eastAsia="en-AU"/>
        </w:rPr>
        <w:t xml:space="preserve">The </w:t>
      </w:r>
      <w:r w:rsidR="00A109A9" w:rsidRPr="00987236">
        <w:rPr>
          <w:lang w:eastAsia="en-AU"/>
        </w:rPr>
        <w:t>employer is not liable to pay payroll tax for a financial year if the total taxable wages and interstate wages paid or payable by the employer (otherwi</w:t>
      </w:r>
      <w:r w:rsidR="00A4665A" w:rsidRPr="00987236">
        <w:rPr>
          <w:lang w:eastAsia="en-AU"/>
        </w:rPr>
        <w:t>se than as a member of a group)</w:t>
      </w:r>
      <w:r w:rsidR="00A109A9" w:rsidRPr="00987236">
        <w:rPr>
          <w:lang w:eastAsia="en-AU"/>
        </w:rPr>
        <w:t xml:space="preserve"> </w:t>
      </w:r>
      <w:r w:rsidR="00C36852" w:rsidRPr="00987236">
        <w:rPr>
          <w:lang w:eastAsia="en-AU"/>
        </w:rPr>
        <w:t xml:space="preserve">in </w:t>
      </w:r>
      <w:r w:rsidR="00977B7C" w:rsidRPr="00987236">
        <w:rPr>
          <w:lang w:eastAsia="en-AU"/>
        </w:rPr>
        <w:t>that</w:t>
      </w:r>
      <w:r w:rsidRPr="00987236">
        <w:rPr>
          <w:lang w:eastAsia="en-AU"/>
        </w:rPr>
        <w:t xml:space="preserve"> </w:t>
      </w:r>
      <w:r w:rsidR="00A109A9" w:rsidRPr="00987236">
        <w:rPr>
          <w:lang w:eastAsia="en-AU"/>
        </w:rPr>
        <w:t xml:space="preserve">year is not more than the </w:t>
      </w:r>
      <w:r w:rsidR="00A109A9" w:rsidRPr="005E1CAB">
        <w:rPr>
          <w:rStyle w:val="charBoldItals"/>
        </w:rPr>
        <w:t>employer’s threshold amoun</w:t>
      </w:r>
      <w:r w:rsidR="00A4665A" w:rsidRPr="005E1CAB">
        <w:rPr>
          <w:rStyle w:val="charBoldItals"/>
        </w:rPr>
        <w:t>t</w:t>
      </w:r>
      <w:r w:rsidR="00A109A9" w:rsidRPr="00987236">
        <w:rPr>
          <w:lang w:eastAsia="en-AU"/>
        </w:rPr>
        <w:t xml:space="preserve"> </w:t>
      </w:r>
      <w:r w:rsidRPr="00987236">
        <w:rPr>
          <w:lang w:eastAsia="en-AU"/>
        </w:rPr>
        <w:t>worked out as follows:</w:t>
      </w:r>
    </w:p>
    <w:p w14:paraId="6AFE53C0" w14:textId="77777777" w:rsidR="00C45A80" w:rsidRPr="00987236" w:rsidRDefault="00C45A80" w:rsidP="007E1E6B">
      <w:pPr>
        <w:pStyle w:val="Formula"/>
        <w:ind w:left="616"/>
      </w:pPr>
      <m:oMathPara>
        <m:oMath>
          <m:r>
            <m:rPr>
              <m:nor/>
            </m:rPr>
            <m:t xml:space="preserve">TA  × </m:t>
          </m:r>
          <m:f>
            <m:fPr>
              <m:ctrlPr>
                <w:rPr>
                  <w:rFonts w:ascii="Cambria Math" w:hAnsi="Cambria Math"/>
                </w:rPr>
              </m:ctrlPr>
            </m:fPr>
            <m:num>
              <m:r>
                <m:rPr>
                  <m:sty m:val="p"/>
                </m:rPr>
                <w:rPr>
                  <w:rFonts w:ascii="Cambria Math" w:hAnsi="Cambria Math"/>
                </w:rPr>
                <m:t>C</m:t>
              </m:r>
            </m:num>
            <m:den>
              <m:r>
                <m:rPr>
                  <m:sty m:val="p"/>
                </m:rPr>
                <w:rPr>
                  <w:rFonts w:ascii="Cambria Math" w:hAnsi="Cambria Math"/>
                </w:rPr>
                <m:t>FY</m:t>
              </m:r>
            </m:den>
          </m:f>
        </m:oMath>
      </m:oMathPara>
    </w:p>
    <w:p w14:paraId="39DFEFA7" w14:textId="77777777" w:rsidR="00A109A9" w:rsidRPr="00987236" w:rsidRDefault="00491A17" w:rsidP="00491A17">
      <w:pPr>
        <w:pStyle w:val="Schclauseheading"/>
        <w:rPr>
          <w:lang w:eastAsia="en-AU"/>
        </w:rPr>
      </w:pPr>
      <w:bookmarkStart w:id="142" w:name="_Toc134022366"/>
      <w:r w:rsidRPr="003C149F">
        <w:rPr>
          <w:rStyle w:val="CharSectNo"/>
        </w:rPr>
        <w:lastRenderedPageBreak/>
        <w:t>1.5</w:t>
      </w:r>
      <w:r w:rsidRPr="00987236">
        <w:rPr>
          <w:lang w:eastAsia="en-AU"/>
        </w:rPr>
        <w:tab/>
      </w:r>
      <w:r w:rsidR="00A109A9" w:rsidRPr="00987236">
        <w:rPr>
          <w:lang w:eastAsia="en-AU"/>
        </w:rPr>
        <w:t>Payroll of employer over threshold</w:t>
      </w:r>
      <w:bookmarkEnd w:id="142"/>
    </w:p>
    <w:p w14:paraId="5EF999BB" w14:textId="77777777" w:rsidR="00A109A9" w:rsidRPr="00987236" w:rsidRDefault="00A109A9" w:rsidP="003B4483">
      <w:pPr>
        <w:pStyle w:val="Amainreturn"/>
        <w:keepNext/>
        <w:keepLines/>
        <w:rPr>
          <w:lang w:eastAsia="en-AU"/>
        </w:rPr>
      </w:pPr>
      <w:r w:rsidRPr="00987236">
        <w:rPr>
          <w:lang w:eastAsia="en-AU"/>
        </w:rPr>
        <w:t>If the total taxable wages and interstate wages paid or payable by an employer (otherwi</w:t>
      </w:r>
      <w:r w:rsidR="00A4665A" w:rsidRPr="00987236">
        <w:rPr>
          <w:lang w:eastAsia="en-AU"/>
        </w:rPr>
        <w:t>se than as a member of a group)</w:t>
      </w:r>
      <w:r w:rsidRPr="00987236">
        <w:rPr>
          <w:lang w:eastAsia="en-AU"/>
        </w:rPr>
        <w:t xml:space="preserve"> </w:t>
      </w:r>
      <w:r w:rsidR="00C36852" w:rsidRPr="00987236">
        <w:rPr>
          <w:lang w:eastAsia="en-AU"/>
        </w:rPr>
        <w:t xml:space="preserve">in </w:t>
      </w:r>
      <w:r w:rsidRPr="00987236">
        <w:rPr>
          <w:lang w:eastAsia="en-AU"/>
        </w:rPr>
        <w:t xml:space="preserve">a financial year is more than the employer’s threshold amount, the employer is liable to pay as payroll tax for </w:t>
      </w:r>
      <w:r w:rsidR="00977B7C" w:rsidRPr="00987236">
        <w:rPr>
          <w:lang w:eastAsia="en-AU"/>
        </w:rPr>
        <w:t>that</w:t>
      </w:r>
      <w:r w:rsidR="00C36852" w:rsidRPr="00987236">
        <w:rPr>
          <w:lang w:eastAsia="en-AU"/>
        </w:rPr>
        <w:t xml:space="preserve"> </w:t>
      </w:r>
      <w:r w:rsidR="001C1325" w:rsidRPr="00987236">
        <w:rPr>
          <w:lang w:eastAsia="en-AU"/>
        </w:rPr>
        <w:t>year the amount</w:t>
      </w:r>
      <w:r w:rsidRPr="00987236">
        <w:rPr>
          <w:lang w:eastAsia="en-AU"/>
        </w:rPr>
        <w:t xml:space="preserve"> </w:t>
      </w:r>
      <w:r w:rsidR="00C36852" w:rsidRPr="00987236">
        <w:rPr>
          <w:lang w:eastAsia="en-AU"/>
        </w:rPr>
        <w:t>worked out as follows:</w:t>
      </w:r>
    </w:p>
    <w:p w14:paraId="288B8063" w14:textId="77777777" w:rsidR="00A109A9" w:rsidRPr="00987236" w:rsidRDefault="00A109A9" w:rsidP="00A109A9">
      <w:pPr>
        <w:rPr>
          <w:szCs w:val="24"/>
          <w:lang w:eastAsia="en-AU"/>
        </w:rPr>
      </w:pPr>
    </w:p>
    <w:p w14:paraId="0AC92D8F" w14:textId="77777777" w:rsidR="002509C7" w:rsidRPr="007E1E6B" w:rsidRDefault="00963F6D" w:rsidP="007E1E6B">
      <w:pPr>
        <w:pStyle w:val="Formula"/>
        <w:ind w:left="616"/>
      </w:pPr>
      <m:oMathPara>
        <m:oMath>
          <m:d>
            <m:dPr>
              <m:begChr m:val="["/>
              <m:endChr m:val="]"/>
              <m:shp m:val="match"/>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TW  -</m:t>
                    </m:r>
                    <m:ctrlPr>
                      <w:rPr>
                        <w:rFonts w:ascii="Cambria Math" w:eastAsia="Cambria Math" w:hAnsi="Cambria Math" w:cs="Cambria Math"/>
                      </w:rPr>
                    </m:ctrlPr>
                  </m:e>
                  <m:e>
                    <m:d>
                      <m:dPr>
                        <m:begChr m:val="["/>
                        <m:endChr m:val="]"/>
                        <m:shp m:val="match"/>
                        <m:ctrlPr>
                          <w:rPr>
                            <w:rFonts w:ascii="Cambria Math" w:eastAsia="Cambria Math" w:hAnsi="Cambria Math" w:cs="Cambria Math"/>
                          </w:rPr>
                        </m:ctrlPr>
                      </m:dPr>
                      <m:e>
                        <m:f>
                          <m:fPr>
                            <m:ctrlPr>
                              <w:rPr>
                                <w:rFonts w:ascii="Cambria Math" w:eastAsia="Cambria Math" w:hAnsi="Cambria Math" w:cs="Cambria Math"/>
                              </w:rPr>
                            </m:ctrlPr>
                          </m:fPr>
                          <m:num>
                            <m:r>
                              <m:rPr>
                                <m:sty m:val="p"/>
                              </m:rPr>
                              <w:rPr>
                                <w:rFonts w:ascii="Cambria Math" w:eastAsia="Cambria Math" w:hAnsi="Cambria Math" w:cs="Cambria Math"/>
                              </w:rPr>
                              <m:t>TW</m:t>
                            </m:r>
                          </m:num>
                          <m:den>
                            <m:r>
                              <m:rPr>
                                <m:sty m:val="p"/>
                              </m:rPr>
                              <w:rPr>
                                <w:rFonts w:ascii="Cambria Math" w:eastAsia="Cambria Math" w:hAnsi="Cambria Math" w:cs="Cambria Math"/>
                              </w:rPr>
                              <m:t>TW+IW</m:t>
                            </m:r>
                          </m:den>
                        </m:f>
                        <m:r>
                          <m:rPr>
                            <m:sty m:val="p"/>
                          </m:rPr>
                          <w:rPr>
                            <w:rFonts w:ascii="Cambria Math" w:eastAsia="Cambria Math" w:hAnsi="Cambria Math" w:cs="Cambria Math"/>
                          </w:rPr>
                          <m:t xml:space="preserve">    </m:t>
                        </m:r>
                        <m:m>
                          <m:mPr>
                            <m:mcs>
                              <m:mc>
                                <m:mcPr>
                                  <m:count m:val="3"/>
                                  <m:mcJc m:val="center"/>
                                </m:mcPr>
                              </m:mc>
                            </m:mcs>
                            <m:ctrlPr>
                              <w:rPr>
                                <w:rFonts w:ascii="Cambria Math" w:eastAsia="Cambria Math" w:hAnsi="Cambria Math" w:cs="Cambria Math"/>
                              </w:rPr>
                            </m:ctrlPr>
                          </m:mPr>
                          <m:mr>
                            <m:e>
                              <m:r>
                                <m:rPr>
                                  <m:sty m:val="p"/>
                                </m:rPr>
                                <w:rPr>
                                  <w:rFonts w:ascii="Cambria Math" w:eastAsia="Cambria Math" w:hAnsi="Cambria Math" w:cs="Cambria Math"/>
                                </w:rPr>
                                <m:t>×</m:t>
                              </m:r>
                            </m:e>
                            <m:e>
                              <m:r>
                                <m:rPr>
                                  <m:sty m:val="p"/>
                                </m:rPr>
                                <w:rPr>
                                  <w:rFonts w:ascii="Cambria Math" w:eastAsia="Cambria Math" w:hAnsi="Cambria Math" w:cs="Cambria Math"/>
                                </w:rPr>
                                <m:t>TA</m:t>
                              </m:r>
                            </m:e>
                            <m:e>
                              <m:r>
                                <m:rPr>
                                  <m:sty m:val="p"/>
                                </m:rPr>
                                <w:rPr>
                                  <w:rFonts w:ascii="Cambria Math" w:eastAsia="Cambria Math" w:hAnsi="Cambria Math" w:cs="Cambria Math"/>
                                </w:rPr>
                                <m:t xml:space="preserve">×    </m:t>
                              </m:r>
                              <m:f>
                                <m:fPr>
                                  <m:ctrlPr>
                                    <w:rPr>
                                      <w:rFonts w:ascii="Cambria Math" w:eastAsia="Cambria Math" w:hAnsi="Cambria Math" w:cs="Cambria Math"/>
                                    </w:rPr>
                                  </m:ctrlPr>
                                </m:fPr>
                                <m:num>
                                  <m:r>
                                    <m:rPr>
                                      <m:sty m:val="p"/>
                                    </m:rPr>
                                    <w:rPr>
                                      <w:rFonts w:ascii="Cambria Math" w:eastAsia="Cambria Math" w:hAnsi="Cambria Math" w:cs="Cambria Math"/>
                                    </w:rPr>
                                    <m:t>C</m:t>
                                  </m:r>
                                </m:num>
                                <m:den>
                                  <m:r>
                                    <m:rPr>
                                      <m:sty m:val="p"/>
                                    </m:rPr>
                                    <w:rPr>
                                      <w:rFonts w:ascii="Cambria Math" w:eastAsia="Cambria Math" w:hAnsi="Cambria Math" w:cs="Cambria Math"/>
                                    </w:rPr>
                                    <m:t>FY</m:t>
                                  </m:r>
                                </m:den>
                              </m:f>
                            </m:e>
                          </m:mr>
                        </m:m>
                      </m:e>
                    </m:d>
                  </m:e>
                </m:mr>
              </m:m>
            </m:e>
          </m:d>
          <m:m>
            <m:mPr>
              <m:mcs>
                <m:mc>
                  <m:mcPr>
                    <m:count m:val="2"/>
                    <m:mcJc m:val="center"/>
                  </m:mcPr>
                </m:mc>
              </m:mcs>
              <m:ctrlPr>
                <w:rPr>
                  <w:rFonts w:ascii="Cambria Math" w:hAnsi="Cambria Math"/>
                </w:rPr>
              </m:ctrlPr>
            </m:mPr>
            <m:mr>
              <m:e>
                <m:r>
                  <m:rPr>
                    <m:sty m:val="p"/>
                  </m:rPr>
                  <w:rPr>
                    <w:rFonts w:ascii="Cambria Math" w:hAnsi="Cambria Math"/>
                  </w:rPr>
                  <m:t xml:space="preserve">     ×</m:t>
                </m:r>
              </m:e>
              <m:e>
                <m:r>
                  <m:rPr>
                    <m:sty m:val="p"/>
                  </m:rPr>
                  <w:rPr>
                    <w:rFonts w:ascii="Cambria Math" w:hAnsi="Cambria Math"/>
                  </w:rPr>
                  <m:t>R</m:t>
                </m:r>
              </m:e>
            </m:mr>
          </m:m>
        </m:oMath>
      </m:oMathPara>
    </w:p>
    <w:p w14:paraId="62E58763" w14:textId="77777777" w:rsidR="00D76500" w:rsidRDefault="00D76500" w:rsidP="00F15699">
      <w:pPr>
        <w:pStyle w:val="PageBreak"/>
        <w:suppressLineNumbers/>
      </w:pPr>
      <w:r>
        <w:br w:type="page"/>
      </w:r>
    </w:p>
    <w:p w14:paraId="1A87C2E6" w14:textId="77777777" w:rsidR="00B45AB4" w:rsidRPr="003C149F" w:rsidRDefault="00491A17" w:rsidP="00D76500">
      <w:pPr>
        <w:pStyle w:val="Sched-Part"/>
      </w:pPr>
      <w:bookmarkStart w:id="143" w:name="_Toc134022367"/>
      <w:r w:rsidRPr="003C149F">
        <w:rPr>
          <w:rStyle w:val="CharPartNo"/>
        </w:rPr>
        <w:lastRenderedPageBreak/>
        <w:t>Part 1.3</w:t>
      </w:r>
      <w:r w:rsidRPr="00987236">
        <w:tab/>
      </w:r>
      <w:r w:rsidR="00A109A9" w:rsidRPr="003C149F">
        <w:rPr>
          <w:rStyle w:val="CharPartText"/>
        </w:rPr>
        <w:t>Groups with a designated group employer</w:t>
      </w:r>
      <w:bookmarkEnd w:id="143"/>
    </w:p>
    <w:p w14:paraId="654CB48A" w14:textId="77777777" w:rsidR="001C51FD" w:rsidRPr="00987236" w:rsidRDefault="001C51FD" w:rsidP="001C51FD">
      <w:pPr>
        <w:pStyle w:val="aNote"/>
      </w:pPr>
      <w:r w:rsidRPr="005E1CAB">
        <w:rPr>
          <w:rStyle w:val="charItals"/>
        </w:rPr>
        <w:t>Note</w:t>
      </w:r>
      <w:r w:rsidRPr="005E1CAB">
        <w:rPr>
          <w:rStyle w:val="charItals"/>
        </w:rPr>
        <w:tab/>
      </w:r>
      <w:r w:rsidRPr="00987236">
        <w:t xml:space="preserve">This part may apply to a period other than a financial year or a month (see </w:t>
      </w:r>
      <w:r w:rsidR="00337E19" w:rsidRPr="00987236">
        <w:t>s 87A</w:t>
      </w:r>
      <w:r w:rsidRPr="00987236">
        <w:t> (4) (b)).</w:t>
      </w:r>
    </w:p>
    <w:p w14:paraId="4AB6FACF" w14:textId="77777777" w:rsidR="009B6905" w:rsidRPr="00987236" w:rsidRDefault="00491A17" w:rsidP="00491A17">
      <w:pPr>
        <w:pStyle w:val="Schclauseheading"/>
        <w:rPr>
          <w:lang w:eastAsia="en-AU"/>
        </w:rPr>
      </w:pPr>
      <w:bookmarkStart w:id="144" w:name="_Toc134022368"/>
      <w:r w:rsidRPr="003C149F">
        <w:rPr>
          <w:rStyle w:val="CharSectNo"/>
        </w:rPr>
        <w:t>1.6</w:t>
      </w:r>
      <w:r w:rsidRPr="00987236">
        <w:rPr>
          <w:lang w:eastAsia="en-AU"/>
        </w:rPr>
        <w:tab/>
      </w:r>
      <w:r w:rsidR="009B6905" w:rsidRPr="00987236">
        <w:rPr>
          <w:lang w:eastAsia="en-AU"/>
        </w:rPr>
        <w:t>Application</w:t>
      </w:r>
      <w:r w:rsidR="00722946" w:rsidRPr="00987236">
        <w:rPr>
          <w:lang w:eastAsia="en-AU"/>
        </w:rPr>
        <w:t>—pt 1.3</w:t>
      </w:r>
      <w:bookmarkEnd w:id="144"/>
    </w:p>
    <w:p w14:paraId="68C0A785" w14:textId="77777777" w:rsidR="009B6905" w:rsidRPr="00987236" w:rsidRDefault="00722946" w:rsidP="00722946">
      <w:pPr>
        <w:pStyle w:val="Amainreturn"/>
        <w:rPr>
          <w:lang w:eastAsia="en-AU"/>
        </w:rPr>
      </w:pPr>
      <w:r w:rsidRPr="00987236">
        <w:rPr>
          <w:lang w:eastAsia="en-AU"/>
        </w:rPr>
        <w:t>This p</w:t>
      </w:r>
      <w:r w:rsidR="009B6905" w:rsidRPr="00987236">
        <w:rPr>
          <w:lang w:eastAsia="en-AU"/>
        </w:rPr>
        <w:t>art applies only to an employer who is a member of a group for which there is a designated group employer.</w:t>
      </w:r>
    </w:p>
    <w:p w14:paraId="41E78EBB" w14:textId="77777777" w:rsidR="009B6905" w:rsidRPr="00987236" w:rsidRDefault="00491A17" w:rsidP="00491A17">
      <w:pPr>
        <w:pStyle w:val="Schclauseheading"/>
        <w:rPr>
          <w:lang w:eastAsia="en-AU"/>
        </w:rPr>
      </w:pPr>
      <w:bookmarkStart w:id="145" w:name="_Toc134022369"/>
      <w:r w:rsidRPr="003C149F">
        <w:rPr>
          <w:rStyle w:val="CharSectNo"/>
        </w:rPr>
        <w:t>1.7</w:t>
      </w:r>
      <w:r w:rsidRPr="00987236">
        <w:rPr>
          <w:lang w:eastAsia="en-AU"/>
        </w:rPr>
        <w:tab/>
      </w:r>
      <w:r w:rsidR="009B6905" w:rsidRPr="00987236">
        <w:rPr>
          <w:lang w:eastAsia="en-AU"/>
        </w:rPr>
        <w:t>Definitions</w:t>
      </w:r>
      <w:r w:rsidR="00722946" w:rsidRPr="00987236">
        <w:rPr>
          <w:lang w:eastAsia="en-AU"/>
        </w:rPr>
        <w:t>—</w:t>
      </w:r>
      <w:r w:rsidR="00963E37" w:rsidRPr="00987236">
        <w:rPr>
          <w:lang w:eastAsia="en-AU"/>
        </w:rPr>
        <w:t>pt 1.3</w:t>
      </w:r>
      <w:bookmarkEnd w:id="145"/>
    </w:p>
    <w:p w14:paraId="6B5B679C" w14:textId="77777777" w:rsidR="009B6905" w:rsidRPr="00987236" w:rsidRDefault="00722946" w:rsidP="00481654">
      <w:pPr>
        <w:pStyle w:val="Amainreturn"/>
        <w:keepNext/>
        <w:rPr>
          <w:lang w:eastAsia="en-AU"/>
        </w:rPr>
      </w:pPr>
      <w:r w:rsidRPr="00987236">
        <w:rPr>
          <w:lang w:eastAsia="en-AU"/>
        </w:rPr>
        <w:t>In this p</w:t>
      </w:r>
      <w:r w:rsidR="00963E37" w:rsidRPr="00987236">
        <w:rPr>
          <w:lang w:eastAsia="en-AU"/>
        </w:rPr>
        <w:t>art:</w:t>
      </w:r>
    </w:p>
    <w:p w14:paraId="2CA2B70C" w14:textId="77777777" w:rsidR="009B6905" w:rsidRPr="00987236" w:rsidRDefault="009B6905" w:rsidP="00491A17">
      <w:pPr>
        <w:pStyle w:val="aDef"/>
        <w:rPr>
          <w:lang w:eastAsia="en-AU"/>
        </w:rPr>
      </w:pPr>
      <w:r w:rsidRPr="005E1CAB">
        <w:rPr>
          <w:rStyle w:val="charBoldItals"/>
        </w:rPr>
        <w:t>C</w:t>
      </w:r>
      <w:r w:rsidR="00813510" w:rsidRPr="00987236">
        <w:rPr>
          <w:lang w:eastAsia="en-AU"/>
        </w:rPr>
        <w:t>, for a financial year,</w:t>
      </w:r>
      <w:r w:rsidRPr="00987236">
        <w:rPr>
          <w:lang w:eastAsia="en-AU"/>
        </w:rPr>
        <w:t xml:space="preserve"> </w:t>
      </w:r>
      <w:r w:rsidR="00963E37" w:rsidRPr="00987236">
        <w:rPr>
          <w:lang w:eastAsia="en-AU"/>
        </w:rPr>
        <w:t xml:space="preserve">means </w:t>
      </w:r>
      <w:r w:rsidRPr="00987236">
        <w:rPr>
          <w:lang w:eastAsia="en-AU"/>
        </w:rPr>
        <w:t xml:space="preserve">the number of days in the financial year </w:t>
      </w:r>
      <w:r w:rsidR="00963E37" w:rsidRPr="00987236">
        <w:rPr>
          <w:lang w:eastAsia="en-AU"/>
        </w:rPr>
        <w:t xml:space="preserve">in relation to </w:t>
      </w:r>
      <w:r w:rsidRPr="00987236">
        <w:rPr>
          <w:lang w:eastAsia="en-AU"/>
        </w:rPr>
        <w:t xml:space="preserve">which at least </w:t>
      </w:r>
      <w:r w:rsidR="00963E37" w:rsidRPr="00987236">
        <w:rPr>
          <w:lang w:eastAsia="en-AU"/>
        </w:rPr>
        <w:t>1</w:t>
      </w:r>
      <w:r w:rsidRPr="00987236">
        <w:rPr>
          <w:lang w:eastAsia="en-AU"/>
        </w:rPr>
        <w:t xml:space="preserve"> member of the group paid or was liable to pay (as a member of the group) taxable wages or interstate wages.</w:t>
      </w:r>
    </w:p>
    <w:p w14:paraId="79550612" w14:textId="77777777" w:rsidR="009B6905" w:rsidRPr="00987236" w:rsidRDefault="009B6905" w:rsidP="00491A17">
      <w:pPr>
        <w:pStyle w:val="aDef"/>
        <w:rPr>
          <w:lang w:eastAsia="en-AU"/>
        </w:rPr>
      </w:pPr>
      <w:r w:rsidRPr="005E1CAB">
        <w:rPr>
          <w:rStyle w:val="charBoldItals"/>
        </w:rPr>
        <w:t>GIW</w:t>
      </w:r>
      <w:r w:rsidR="00160F6F" w:rsidRPr="00987236">
        <w:rPr>
          <w:lang w:eastAsia="en-AU"/>
        </w:rPr>
        <w:t>, for a financial year,</w:t>
      </w:r>
      <w:r w:rsidRPr="00987236">
        <w:rPr>
          <w:lang w:eastAsia="en-AU"/>
        </w:rPr>
        <w:t xml:space="preserve"> </w:t>
      </w:r>
      <w:r w:rsidR="00963E37" w:rsidRPr="00987236">
        <w:rPr>
          <w:lang w:eastAsia="en-AU"/>
        </w:rPr>
        <w:t xml:space="preserve">means </w:t>
      </w:r>
      <w:r w:rsidRPr="00987236">
        <w:rPr>
          <w:lang w:eastAsia="en-AU"/>
        </w:rPr>
        <w:t>the total interstate wag</w:t>
      </w:r>
      <w:r w:rsidR="00462F34" w:rsidRPr="00987236">
        <w:rPr>
          <w:lang w:eastAsia="en-AU"/>
        </w:rPr>
        <w:t>es paid or payable by the group</w:t>
      </w:r>
      <w:r w:rsidRPr="00987236">
        <w:rPr>
          <w:lang w:eastAsia="en-AU"/>
        </w:rPr>
        <w:t xml:space="preserve"> </w:t>
      </w:r>
      <w:r w:rsidR="00963E37" w:rsidRPr="00987236">
        <w:rPr>
          <w:lang w:eastAsia="en-AU"/>
        </w:rPr>
        <w:t xml:space="preserve">in </w:t>
      </w:r>
      <w:r w:rsidRPr="00987236">
        <w:rPr>
          <w:lang w:eastAsia="en-AU"/>
        </w:rPr>
        <w:t>the financial year.</w:t>
      </w:r>
    </w:p>
    <w:p w14:paraId="4DD6E204" w14:textId="77777777" w:rsidR="009B6905" w:rsidRPr="00987236" w:rsidRDefault="009B6905" w:rsidP="00491A17">
      <w:pPr>
        <w:pStyle w:val="aDef"/>
        <w:rPr>
          <w:lang w:eastAsia="en-AU"/>
        </w:rPr>
      </w:pPr>
      <w:r w:rsidRPr="005E1CAB">
        <w:rPr>
          <w:rStyle w:val="charBoldItals"/>
        </w:rPr>
        <w:t>GTW</w:t>
      </w:r>
      <w:r w:rsidR="00160F6F" w:rsidRPr="00987236">
        <w:rPr>
          <w:lang w:eastAsia="en-AU"/>
        </w:rPr>
        <w:t>, for a financial year,</w:t>
      </w:r>
      <w:r w:rsidR="00963E37" w:rsidRPr="00987236">
        <w:rPr>
          <w:lang w:eastAsia="en-AU"/>
        </w:rPr>
        <w:t xml:space="preserve"> means</w:t>
      </w:r>
      <w:r w:rsidRPr="00987236">
        <w:rPr>
          <w:lang w:eastAsia="en-AU"/>
        </w:rPr>
        <w:t xml:space="preserve"> the total taxable wag</w:t>
      </w:r>
      <w:r w:rsidR="00462F34" w:rsidRPr="00987236">
        <w:rPr>
          <w:lang w:eastAsia="en-AU"/>
        </w:rPr>
        <w:t>es paid or payable by the group</w:t>
      </w:r>
      <w:r w:rsidR="00963E37" w:rsidRPr="00987236">
        <w:rPr>
          <w:lang w:eastAsia="en-AU"/>
        </w:rPr>
        <w:t xml:space="preserve"> in</w:t>
      </w:r>
      <w:r w:rsidR="00462F34" w:rsidRPr="00987236">
        <w:rPr>
          <w:lang w:eastAsia="en-AU"/>
        </w:rPr>
        <w:t xml:space="preserve"> the</w:t>
      </w:r>
      <w:r w:rsidRPr="00987236">
        <w:rPr>
          <w:lang w:eastAsia="en-AU"/>
        </w:rPr>
        <w:t xml:space="preserve"> financial year.</w:t>
      </w:r>
    </w:p>
    <w:p w14:paraId="47A9887F" w14:textId="77777777" w:rsidR="009B6905" w:rsidRPr="00987236" w:rsidRDefault="009B6905" w:rsidP="00491A17">
      <w:pPr>
        <w:pStyle w:val="aDef"/>
        <w:rPr>
          <w:lang w:eastAsia="en-AU"/>
        </w:rPr>
      </w:pPr>
      <w:r w:rsidRPr="005E1CAB">
        <w:rPr>
          <w:rStyle w:val="charBoldItals"/>
        </w:rPr>
        <w:t>TW</w:t>
      </w:r>
      <w:r w:rsidR="00160F6F" w:rsidRPr="00987236">
        <w:rPr>
          <w:lang w:eastAsia="en-AU"/>
        </w:rPr>
        <w:t>, for a financial year,</w:t>
      </w:r>
      <w:r w:rsidR="00963E37" w:rsidRPr="00987236">
        <w:rPr>
          <w:lang w:eastAsia="en-AU"/>
        </w:rPr>
        <w:t xml:space="preserve"> means</w:t>
      </w:r>
      <w:r w:rsidRPr="00987236">
        <w:rPr>
          <w:lang w:eastAsia="en-AU"/>
        </w:rPr>
        <w:t xml:space="preserve"> the total taxable wages paid or payable by the employer </w:t>
      </w:r>
      <w:r w:rsidR="00462F34" w:rsidRPr="00987236">
        <w:rPr>
          <w:lang w:eastAsia="en-AU"/>
        </w:rPr>
        <w:t>(as a member of the group)</w:t>
      </w:r>
      <w:r w:rsidR="00963E37" w:rsidRPr="00987236">
        <w:rPr>
          <w:lang w:eastAsia="en-AU"/>
        </w:rPr>
        <w:t xml:space="preserve"> in</w:t>
      </w:r>
      <w:r w:rsidRPr="00987236">
        <w:rPr>
          <w:lang w:eastAsia="en-AU"/>
        </w:rPr>
        <w:t xml:space="preserve"> the financial year.</w:t>
      </w:r>
    </w:p>
    <w:p w14:paraId="4DE65032" w14:textId="77777777" w:rsidR="009B6905" w:rsidRPr="00987236" w:rsidRDefault="00491A17" w:rsidP="00491A17">
      <w:pPr>
        <w:pStyle w:val="Schclauseheading"/>
        <w:rPr>
          <w:lang w:eastAsia="en-AU"/>
        </w:rPr>
      </w:pPr>
      <w:bookmarkStart w:id="146" w:name="_Toc134022370"/>
      <w:r w:rsidRPr="003C149F">
        <w:rPr>
          <w:rStyle w:val="CharSectNo"/>
        </w:rPr>
        <w:t>1.8</w:t>
      </w:r>
      <w:r w:rsidRPr="00987236">
        <w:rPr>
          <w:lang w:eastAsia="en-AU"/>
        </w:rPr>
        <w:tab/>
      </w:r>
      <w:r w:rsidR="009B6905" w:rsidRPr="00987236">
        <w:rPr>
          <w:lang w:eastAsia="en-AU"/>
        </w:rPr>
        <w:t>Payroll of group not more than threshold</w:t>
      </w:r>
      <w:bookmarkEnd w:id="146"/>
    </w:p>
    <w:p w14:paraId="179F62C3" w14:textId="77777777" w:rsidR="009B6905" w:rsidRPr="00987236" w:rsidRDefault="009B6905" w:rsidP="00481654">
      <w:pPr>
        <w:pStyle w:val="Amainreturn"/>
        <w:keepNext/>
        <w:rPr>
          <w:lang w:eastAsia="en-AU"/>
        </w:rPr>
      </w:pPr>
      <w:r w:rsidRPr="00987236">
        <w:rPr>
          <w:lang w:eastAsia="en-AU"/>
        </w:rPr>
        <w:t>None of the members of a group is li</w:t>
      </w:r>
      <w:r w:rsidR="00AF7717" w:rsidRPr="00987236">
        <w:rPr>
          <w:lang w:eastAsia="en-AU"/>
        </w:rPr>
        <w:t xml:space="preserve">able to pay payroll tax for a </w:t>
      </w:r>
      <w:r w:rsidRPr="00987236">
        <w:rPr>
          <w:lang w:eastAsia="en-AU"/>
        </w:rPr>
        <w:t>financial year if the total taxable wages and interstate wag</w:t>
      </w:r>
      <w:r w:rsidR="005F7110" w:rsidRPr="00987236">
        <w:rPr>
          <w:lang w:eastAsia="en-AU"/>
        </w:rPr>
        <w:t>es paid or payable by the group</w:t>
      </w:r>
      <w:r w:rsidRPr="00987236">
        <w:rPr>
          <w:lang w:eastAsia="en-AU"/>
        </w:rPr>
        <w:t xml:space="preserve"> </w:t>
      </w:r>
      <w:r w:rsidR="00AF7717" w:rsidRPr="00987236">
        <w:rPr>
          <w:lang w:eastAsia="en-AU"/>
        </w:rPr>
        <w:t xml:space="preserve">in </w:t>
      </w:r>
      <w:r w:rsidR="00977B7C" w:rsidRPr="00987236">
        <w:rPr>
          <w:lang w:eastAsia="en-AU"/>
        </w:rPr>
        <w:t>that</w:t>
      </w:r>
      <w:r w:rsidR="008127C7" w:rsidRPr="00987236">
        <w:rPr>
          <w:lang w:eastAsia="en-AU"/>
        </w:rPr>
        <w:t xml:space="preserve"> </w:t>
      </w:r>
      <w:r w:rsidRPr="00987236">
        <w:rPr>
          <w:lang w:eastAsia="en-AU"/>
        </w:rPr>
        <w:t xml:space="preserve">year is not more than the </w:t>
      </w:r>
      <w:r w:rsidRPr="005E1CAB">
        <w:rPr>
          <w:rStyle w:val="charBoldItals"/>
        </w:rPr>
        <w:t>group threshold amount</w:t>
      </w:r>
      <w:r w:rsidR="005F7110" w:rsidRPr="00987236">
        <w:rPr>
          <w:lang w:eastAsia="en-AU"/>
        </w:rPr>
        <w:t xml:space="preserve"> </w:t>
      </w:r>
      <w:r w:rsidR="008127C7" w:rsidRPr="00987236">
        <w:rPr>
          <w:lang w:eastAsia="en-AU"/>
        </w:rPr>
        <w:t>worked out as follows:</w:t>
      </w:r>
    </w:p>
    <w:p w14:paraId="589C8916" w14:textId="77777777" w:rsidR="00AB1387" w:rsidRPr="007E1E6B" w:rsidRDefault="00963F6D" w:rsidP="007E1E6B">
      <w:pPr>
        <w:pStyle w:val="Formula"/>
        <w:ind w:left="616"/>
      </w:pPr>
      <m:oMathPara>
        <m:oMath>
          <m:m>
            <m:mPr>
              <m:mcs>
                <m:mc>
                  <m:mcPr>
                    <m:count m:val="3"/>
                    <m:mcJc m:val="center"/>
                  </m:mcPr>
                </m:mc>
              </m:mcs>
              <m:ctrlPr>
                <w:rPr>
                  <w:rFonts w:ascii="Cambria Math" w:hAnsi="Cambria Math"/>
                </w:rPr>
              </m:ctrlPr>
            </m:mPr>
            <m:mr>
              <m:e>
                <m:r>
                  <m:rPr>
                    <m:sty m:val="p"/>
                  </m:rPr>
                  <w:rPr>
                    <w:rFonts w:ascii="Cambria Math" w:hAnsi="Cambria Math"/>
                  </w:rPr>
                  <m:t>TA</m:t>
                </m:r>
              </m:e>
              <m:e>
                <m:r>
                  <m:rPr>
                    <m:sty m:val="p"/>
                  </m:rPr>
                  <w:rPr>
                    <w:rFonts w:ascii="Cambria Math" w:hAnsi="Cambria Math"/>
                  </w:rPr>
                  <m:t>X</m:t>
                </m:r>
              </m:e>
              <m:e>
                <m:f>
                  <m:fPr>
                    <m:ctrlPr>
                      <w:rPr>
                        <w:rFonts w:ascii="Cambria Math" w:hAnsi="Cambria Math"/>
                      </w:rPr>
                    </m:ctrlPr>
                  </m:fPr>
                  <m:num>
                    <m:r>
                      <m:rPr>
                        <m:sty m:val="p"/>
                      </m:rPr>
                      <w:rPr>
                        <w:rFonts w:ascii="Cambria Math" w:hAnsi="Cambria Math"/>
                      </w:rPr>
                      <m:t>C</m:t>
                    </m:r>
                  </m:num>
                  <m:den>
                    <m:r>
                      <m:rPr>
                        <m:sty m:val="p"/>
                      </m:rPr>
                      <w:rPr>
                        <w:rFonts w:ascii="Cambria Math" w:hAnsi="Cambria Math"/>
                      </w:rPr>
                      <m:t>FY</m:t>
                    </m:r>
                  </m:den>
                </m:f>
              </m:e>
            </m:mr>
          </m:m>
        </m:oMath>
      </m:oMathPara>
    </w:p>
    <w:p w14:paraId="0843FE51" w14:textId="77777777" w:rsidR="009B6905" w:rsidRPr="00987236" w:rsidRDefault="00491A17" w:rsidP="00491A17">
      <w:pPr>
        <w:pStyle w:val="Schclauseheading"/>
        <w:rPr>
          <w:lang w:eastAsia="en-AU"/>
        </w:rPr>
      </w:pPr>
      <w:bookmarkStart w:id="147" w:name="_Toc134022371"/>
      <w:r w:rsidRPr="003C149F">
        <w:rPr>
          <w:rStyle w:val="CharSectNo"/>
        </w:rPr>
        <w:lastRenderedPageBreak/>
        <w:t>1.9</w:t>
      </w:r>
      <w:r w:rsidRPr="00987236">
        <w:rPr>
          <w:lang w:eastAsia="en-AU"/>
        </w:rPr>
        <w:tab/>
      </w:r>
      <w:r w:rsidR="009B6905" w:rsidRPr="00987236">
        <w:rPr>
          <w:lang w:eastAsia="en-AU"/>
        </w:rPr>
        <w:t>Payroll of group over threshold</w:t>
      </w:r>
      <w:bookmarkEnd w:id="147"/>
    </w:p>
    <w:p w14:paraId="33801D6D" w14:textId="77777777" w:rsidR="009B6905"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9B6905" w:rsidRPr="00987236">
        <w:rPr>
          <w:lang w:eastAsia="en-AU"/>
        </w:rPr>
        <w:t>If the total taxable wages and interstate w</w:t>
      </w:r>
      <w:r w:rsidR="005F7110" w:rsidRPr="00987236">
        <w:rPr>
          <w:lang w:eastAsia="en-AU"/>
        </w:rPr>
        <w:t>ages paid or payable by a group</w:t>
      </w:r>
      <w:r w:rsidR="00AF7717" w:rsidRPr="00987236">
        <w:rPr>
          <w:lang w:eastAsia="en-AU"/>
        </w:rPr>
        <w:t xml:space="preserve"> in a </w:t>
      </w:r>
      <w:r w:rsidR="009B6905" w:rsidRPr="00987236">
        <w:rPr>
          <w:lang w:eastAsia="en-AU"/>
        </w:rPr>
        <w:t xml:space="preserve">financial year is more than the group threshold amount, payroll tax is payable </w:t>
      </w:r>
      <w:r w:rsidR="00A90C1E" w:rsidRPr="00987236">
        <w:rPr>
          <w:lang w:eastAsia="en-AU"/>
        </w:rPr>
        <w:t xml:space="preserve">in accordance with </w:t>
      </w:r>
      <w:r w:rsidR="009B6905" w:rsidRPr="00987236">
        <w:rPr>
          <w:lang w:eastAsia="en-AU"/>
        </w:rPr>
        <w:t>sub</w:t>
      </w:r>
      <w:r w:rsidR="00A90C1E" w:rsidRPr="00987236">
        <w:rPr>
          <w:lang w:eastAsia="en-AU"/>
        </w:rPr>
        <w:t>sections</w:t>
      </w:r>
      <w:r w:rsidR="009B6905" w:rsidRPr="00987236">
        <w:rPr>
          <w:lang w:eastAsia="en-AU"/>
        </w:rPr>
        <w:t xml:space="preserve"> (2) and (3).</w:t>
      </w:r>
    </w:p>
    <w:p w14:paraId="54F5BAAF" w14:textId="77777777" w:rsidR="009B6905" w:rsidRPr="00987236" w:rsidRDefault="00481654" w:rsidP="00481654">
      <w:pPr>
        <w:pStyle w:val="SchAmain"/>
        <w:keepNext/>
        <w:rPr>
          <w:lang w:eastAsia="en-AU"/>
        </w:rPr>
      </w:pPr>
      <w:r>
        <w:rPr>
          <w:lang w:eastAsia="en-AU"/>
        </w:rPr>
        <w:tab/>
      </w:r>
      <w:r w:rsidR="00491A17" w:rsidRPr="00987236">
        <w:rPr>
          <w:lang w:eastAsia="en-AU"/>
        </w:rPr>
        <w:t>(2)</w:t>
      </w:r>
      <w:r w:rsidR="00491A17" w:rsidRPr="00987236">
        <w:rPr>
          <w:lang w:eastAsia="en-AU"/>
        </w:rPr>
        <w:tab/>
      </w:r>
      <w:r w:rsidR="009B6905" w:rsidRPr="00987236">
        <w:rPr>
          <w:lang w:eastAsia="en-AU"/>
        </w:rPr>
        <w:t xml:space="preserve">The designated group employer for the group is liable to pay as payroll tax for </w:t>
      </w:r>
      <w:r w:rsidR="00AF7717" w:rsidRPr="00987236">
        <w:rPr>
          <w:lang w:eastAsia="en-AU"/>
        </w:rPr>
        <w:t>the</w:t>
      </w:r>
      <w:r w:rsidR="00FC12B6" w:rsidRPr="00987236">
        <w:rPr>
          <w:lang w:eastAsia="en-AU"/>
        </w:rPr>
        <w:t xml:space="preserve"> </w:t>
      </w:r>
      <w:r w:rsidR="001C1325" w:rsidRPr="00987236">
        <w:rPr>
          <w:lang w:eastAsia="en-AU"/>
        </w:rPr>
        <w:t>financial year the amount</w:t>
      </w:r>
      <w:r w:rsidR="009B6905" w:rsidRPr="00987236">
        <w:rPr>
          <w:lang w:eastAsia="en-AU"/>
        </w:rPr>
        <w:t xml:space="preserve"> </w:t>
      </w:r>
      <w:r w:rsidR="00FC12B6" w:rsidRPr="00987236">
        <w:rPr>
          <w:lang w:eastAsia="en-AU"/>
        </w:rPr>
        <w:t>worked out as follows:</w:t>
      </w:r>
    </w:p>
    <w:p w14:paraId="7207AE7A" w14:textId="77777777" w:rsidR="00494FEB" w:rsidRPr="007E1E6B" w:rsidRDefault="00963F6D" w:rsidP="007E1E6B">
      <w:pPr>
        <w:pStyle w:val="Formula"/>
        <w:ind w:left="616"/>
      </w:pPr>
      <m:oMathPara>
        <m:oMath>
          <m:d>
            <m:dPr>
              <m:begChr m:val="["/>
              <m:endChr m:val="]"/>
              <m:shp m:val="match"/>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TW  -</m:t>
                    </m:r>
                    <m:ctrlPr>
                      <w:rPr>
                        <w:rFonts w:ascii="Cambria Math" w:eastAsia="Cambria Math" w:hAnsi="Cambria Math" w:cs="Cambria Math"/>
                      </w:rPr>
                    </m:ctrlPr>
                  </m:e>
                  <m:e>
                    <m:d>
                      <m:dPr>
                        <m:begChr m:val="["/>
                        <m:endChr m:val="]"/>
                        <m:shp m:val="match"/>
                        <m:ctrlPr>
                          <w:rPr>
                            <w:rFonts w:ascii="Cambria Math" w:eastAsia="Cambria Math" w:hAnsi="Cambria Math" w:cs="Cambria Math"/>
                          </w:rPr>
                        </m:ctrlPr>
                      </m:dPr>
                      <m:e>
                        <m:f>
                          <m:fPr>
                            <m:ctrlPr>
                              <w:rPr>
                                <w:rFonts w:ascii="Cambria Math" w:eastAsia="Cambria Math" w:hAnsi="Cambria Math" w:cs="Cambria Math"/>
                              </w:rPr>
                            </m:ctrlPr>
                          </m:fPr>
                          <m:num>
                            <m:r>
                              <m:rPr>
                                <m:sty m:val="p"/>
                              </m:rPr>
                              <w:rPr>
                                <w:rFonts w:ascii="Cambria Math" w:eastAsia="Cambria Math" w:hAnsi="Cambria Math" w:cs="Cambria Math"/>
                              </w:rPr>
                              <m:t>GTW</m:t>
                            </m:r>
                          </m:num>
                          <m:den>
                            <m:r>
                              <m:rPr>
                                <m:sty m:val="p"/>
                              </m:rPr>
                              <w:rPr>
                                <w:rFonts w:ascii="Cambria Math" w:eastAsia="Cambria Math" w:hAnsi="Cambria Math" w:cs="Cambria Math"/>
                              </w:rPr>
                              <m:t>GTW+GIW</m:t>
                            </m:r>
                          </m:den>
                        </m:f>
                        <m:r>
                          <m:rPr>
                            <m:sty m:val="p"/>
                          </m:rPr>
                          <w:rPr>
                            <w:rFonts w:ascii="Cambria Math" w:eastAsia="Cambria Math" w:hAnsi="Cambria Math" w:cs="Cambria Math"/>
                          </w:rPr>
                          <m:t xml:space="preserve">    </m:t>
                        </m:r>
                        <m:m>
                          <m:mPr>
                            <m:mcs>
                              <m:mc>
                                <m:mcPr>
                                  <m:count m:val="3"/>
                                  <m:mcJc m:val="center"/>
                                </m:mcPr>
                              </m:mc>
                            </m:mcs>
                            <m:ctrlPr>
                              <w:rPr>
                                <w:rFonts w:ascii="Cambria Math" w:eastAsia="Cambria Math" w:hAnsi="Cambria Math" w:cs="Cambria Math"/>
                              </w:rPr>
                            </m:ctrlPr>
                          </m:mPr>
                          <m:mr>
                            <m:e>
                              <m:r>
                                <m:rPr>
                                  <m:sty m:val="p"/>
                                </m:rPr>
                                <w:rPr>
                                  <w:rFonts w:ascii="Cambria Math" w:eastAsia="Cambria Math" w:hAnsi="Cambria Math" w:cs="Cambria Math"/>
                                </w:rPr>
                                <m:t>×</m:t>
                              </m:r>
                            </m:e>
                            <m:e>
                              <m:r>
                                <m:rPr>
                                  <m:sty m:val="p"/>
                                </m:rPr>
                                <w:rPr>
                                  <w:rFonts w:ascii="Cambria Math" w:eastAsia="Cambria Math" w:hAnsi="Cambria Math" w:cs="Cambria Math"/>
                                </w:rPr>
                                <m:t>TA</m:t>
                              </m:r>
                            </m:e>
                            <m:e>
                              <m:r>
                                <m:rPr>
                                  <m:sty m:val="p"/>
                                </m:rPr>
                                <w:rPr>
                                  <w:rFonts w:ascii="Cambria Math" w:eastAsia="Cambria Math" w:hAnsi="Cambria Math" w:cs="Cambria Math"/>
                                </w:rPr>
                                <m:t xml:space="preserve">×    </m:t>
                              </m:r>
                              <m:f>
                                <m:fPr>
                                  <m:ctrlPr>
                                    <w:rPr>
                                      <w:rFonts w:ascii="Cambria Math" w:eastAsia="Cambria Math" w:hAnsi="Cambria Math" w:cs="Cambria Math"/>
                                    </w:rPr>
                                  </m:ctrlPr>
                                </m:fPr>
                                <m:num>
                                  <m:r>
                                    <m:rPr>
                                      <m:sty m:val="p"/>
                                    </m:rPr>
                                    <w:rPr>
                                      <w:rFonts w:ascii="Cambria Math" w:eastAsia="Cambria Math" w:hAnsi="Cambria Math" w:cs="Cambria Math"/>
                                    </w:rPr>
                                    <m:t>C</m:t>
                                  </m:r>
                                </m:num>
                                <m:den>
                                  <m:r>
                                    <m:rPr>
                                      <m:sty m:val="p"/>
                                    </m:rPr>
                                    <w:rPr>
                                      <w:rFonts w:ascii="Cambria Math" w:eastAsia="Cambria Math" w:hAnsi="Cambria Math" w:cs="Cambria Math"/>
                                    </w:rPr>
                                    <m:t>FY</m:t>
                                  </m:r>
                                </m:den>
                              </m:f>
                            </m:e>
                          </m:mr>
                        </m:m>
                      </m:e>
                    </m:d>
                  </m:e>
                </m:mr>
              </m:m>
            </m:e>
          </m:d>
          <m:m>
            <m:mPr>
              <m:mcs>
                <m:mc>
                  <m:mcPr>
                    <m:count m:val="2"/>
                    <m:mcJc m:val="center"/>
                  </m:mcPr>
                </m:mc>
              </m:mcs>
              <m:ctrlPr>
                <w:rPr>
                  <w:rFonts w:ascii="Cambria Math" w:hAnsi="Cambria Math"/>
                </w:rPr>
              </m:ctrlPr>
            </m:mPr>
            <m:mr>
              <m:e>
                <m:r>
                  <m:rPr>
                    <m:sty m:val="p"/>
                  </m:rPr>
                  <w:rPr>
                    <w:rFonts w:ascii="Cambria Math" w:hAnsi="Cambria Math"/>
                  </w:rPr>
                  <m:t xml:space="preserve">     ×</m:t>
                </m:r>
              </m:e>
              <m:e>
                <m:r>
                  <m:rPr>
                    <m:sty m:val="p"/>
                  </m:rPr>
                  <w:rPr>
                    <w:rFonts w:ascii="Cambria Math" w:hAnsi="Cambria Math"/>
                  </w:rPr>
                  <m:t>R</m:t>
                </m:r>
              </m:e>
            </m:mr>
          </m:m>
        </m:oMath>
      </m:oMathPara>
    </w:p>
    <w:p w14:paraId="2BBD7588" w14:textId="77777777" w:rsidR="009B6905" w:rsidRPr="00987236" w:rsidRDefault="00481654" w:rsidP="00481654">
      <w:pPr>
        <w:pStyle w:val="SchAmain"/>
        <w:keepNext/>
        <w:rPr>
          <w:lang w:eastAsia="en-AU"/>
        </w:rPr>
      </w:pPr>
      <w:r>
        <w:rPr>
          <w:lang w:eastAsia="en-AU"/>
        </w:rPr>
        <w:tab/>
      </w:r>
      <w:r w:rsidR="00491A17" w:rsidRPr="00987236">
        <w:rPr>
          <w:lang w:eastAsia="en-AU"/>
        </w:rPr>
        <w:t>(3)</w:t>
      </w:r>
      <w:r w:rsidR="00491A17" w:rsidRPr="00987236">
        <w:rPr>
          <w:lang w:eastAsia="en-AU"/>
        </w:rPr>
        <w:tab/>
      </w:r>
      <w:r w:rsidR="009B6905" w:rsidRPr="00987236">
        <w:rPr>
          <w:lang w:eastAsia="en-AU"/>
        </w:rPr>
        <w:t xml:space="preserve">Each member of the group (other than </w:t>
      </w:r>
      <w:r w:rsidR="00EE0121" w:rsidRPr="00987236">
        <w:rPr>
          <w:lang w:eastAsia="en-AU"/>
        </w:rPr>
        <w:t>the</w:t>
      </w:r>
      <w:r w:rsidR="009B6905" w:rsidRPr="00987236">
        <w:rPr>
          <w:lang w:eastAsia="en-AU"/>
        </w:rPr>
        <w:t xml:space="preserve"> designated group employer) is liabl</w:t>
      </w:r>
      <w:r w:rsidR="00AF7717" w:rsidRPr="00987236">
        <w:rPr>
          <w:lang w:eastAsia="en-AU"/>
        </w:rPr>
        <w:t>e to pay as payroll tax for the</w:t>
      </w:r>
      <w:r w:rsidR="00370834" w:rsidRPr="00987236">
        <w:rPr>
          <w:lang w:eastAsia="en-AU"/>
        </w:rPr>
        <w:t xml:space="preserve"> </w:t>
      </w:r>
      <w:r w:rsidR="009B6905" w:rsidRPr="00987236">
        <w:rPr>
          <w:lang w:eastAsia="en-AU"/>
        </w:rPr>
        <w:t>finan</w:t>
      </w:r>
      <w:r w:rsidR="001C1325" w:rsidRPr="00987236">
        <w:rPr>
          <w:lang w:eastAsia="en-AU"/>
        </w:rPr>
        <w:t>cial year the amount</w:t>
      </w:r>
      <w:r w:rsidR="00221613" w:rsidRPr="00987236">
        <w:rPr>
          <w:lang w:eastAsia="en-AU"/>
        </w:rPr>
        <w:t xml:space="preserve"> worked out as follows</w:t>
      </w:r>
      <w:r w:rsidR="009B6905" w:rsidRPr="00987236">
        <w:rPr>
          <w:lang w:eastAsia="en-AU"/>
        </w:rPr>
        <w:t xml:space="preserve">: </w:t>
      </w:r>
    </w:p>
    <w:p w14:paraId="1E52BBF3" w14:textId="77777777" w:rsidR="00E04092" w:rsidRPr="00987236" w:rsidRDefault="00E04092" w:rsidP="007E1E6B">
      <w:pPr>
        <w:pStyle w:val="Formula"/>
        <w:ind w:left="616"/>
      </w:pPr>
      <m:oMathPara>
        <m:oMath>
          <m:r>
            <m:rPr>
              <m:nor/>
            </m:rPr>
            <m:t>TW × R</m:t>
          </m:r>
        </m:oMath>
      </m:oMathPara>
    </w:p>
    <w:p w14:paraId="67010F13" w14:textId="77777777" w:rsidR="00D76500" w:rsidRDefault="00D76500" w:rsidP="00F15699">
      <w:pPr>
        <w:pStyle w:val="PageBreak"/>
        <w:suppressLineNumbers/>
      </w:pPr>
      <w:r>
        <w:br w:type="page"/>
      </w:r>
    </w:p>
    <w:p w14:paraId="2EAC35C7" w14:textId="77777777" w:rsidR="009B6905" w:rsidRPr="003C149F" w:rsidRDefault="00491A17" w:rsidP="00D76500">
      <w:pPr>
        <w:pStyle w:val="Sched-Part"/>
      </w:pPr>
      <w:bookmarkStart w:id="148" w:name="_Toc134022372"/>
      <w:r w:rsidRPr="003C149F">
        <w:rPr>
          <w:rStyle w:val="CharPartNo"/>
        </w:rPr>
        <w:lastRenderedPageBreak/>
        <w:t>Part 1.4</w:t>
      </w:r>
      <w:r w:rsidRPr="00987236">
        <w:tab/>
      </w:r>
      <w:r w:rsidR="00FE7421" w:rsidRPr="003C149F">
        <w:rPr>
          <w:rStyle w:val="CharPartText"/>
        </w:rPr>
        <w:t>Groups with no designated group employer</w:t>
      </w:r>
      <w:bookmarkEnd w:id="148"/>
    </w:p>
    <w:p w14:paraId="1F97E006" w14:textId="77777777" w:rsidR="001C51FD" w:rsidRPr="00987236" w:rsidRDefault="001C51FD" w:rsidP="001C51FD">
      <w:pPr>
        <w:pStyle w:val="aNote"/>
      </w:pPr>
      <w:r w:rsidRPr="005E1CAB">
        <w:rPr>
          <w:rStyle w:val="charItals"/>
        </w:rPr>
        <w:t>Note</w:t>
      </w:r>
      <w:r w:rsidRPr="005E1CAB">
        <w:rPr>
          <w:rStyle w:val="charItals"/>
        </w:rPr>
        <w:tab/>
      </w:r>
      <w:r w:rsidRPr="00987236">
        <w:t xml:space="preserve">This part may apply to a period other than a </w:t>
      </w:r>
      <w:r w:rsidR="00337E19" w:rsidRPr="00987236">
        <w:t>financial year or a month (see s 8</w:t>
      </w:r>
      <w:r w:rsidRPr="00987236">
        <w:t>7</w:t>
      </w:r>
      <w:r w:rsidR="00337E19" w:rsidRPr="00987236">
        <w:t>A</w:t>
      </w:r>
      <w:r w:rsidRPr="00987236">
        <w:t> (4) (b)).</w:t>
      </w:r>
    </w:p>
    <w:p w14:paraId="2079F9A8" w14:textId="77777777" w:rsidR="00FE7421" w:rsidRPr="00987236" w:rsidRDefault="00491A17" w:rsidP="00491A17">
      <w:pPr>
        <w:pStyle w:val="Schclauseheading"/>
        <w:rPr>
          <w:lang w:eastAsia="en-AU"/>
        </w:rPr>
      </w:pPr>
      <w:bookmarkStart w:id="149" w:name="_Toc134022373"/>
      <w:r w:rsidRPr="003C149F">
        <w:rPr>
          <w:rStyle w:val="CharSectNo"/>
        </w:rPr>
        <w:t>1.10</w:t>
      </w:r>
      <w:r w:rsidRPr="00987236">
        <w:rPr>
          <w:lang w:eastAsia="en-AU"/>
        </w:rPr>
        <w:tab/>
      </w:r>
      <w:r w:rsidR="00C674ED" w:rsidRPr="00987236">
        <w:rPr>
          <w:lang w:eastAsia="en-AU"/>
        </w:rPr>
        <w:t>Application—pt 1.4</w:t>
      </w:r>
      <w:bookmarkEnd w:id="149"/>
    </w:p>
    <w:p w14:paraId="026B73B5" w14:textId="77777777" w:rsidR="00FE7421" w:rsidRPr="00987236" w:rsidRDefault="00C674ED" w:rsidP="00C674ED">
      <w:pPr>
        <w:pStyle w:val="Amainreturn"/>
        <w:rPr>
          <w:lang w:eastAsia="en-AU"/>
        </w:rPr>
      </w:pPr>
      <w:r w:rsidRPr="00987236">
        <w:rPr>
          <w:lang w:eastAsia="en-AU"/>
        </w:rPr>
        <w:t>This p</w:t>
      </w:r>
      <w:r w:rsidR="00FE7421" w:rsidRPr="00987236">
        <w:rPr>
          <w:lang w:eastAsia="en-AU"/>
        </w:rPr>
        <w:t>art applies only to an employer who is a member of a group for which there is no designated group employer.</w:t>
      </w:r>
    </w:p>
    <w:p w14:paraId="6F4299C7" w14:textId="77777777" w:rsidR="00FE7421" w:rsidRPr="00987236" w:rsidRDefault="00491A17" w:rsidP="00491A17">
      <w:pPr>
        <w:pStyle w:val="Schclauseheading"/>
        <w:rPr>
          <w:rFonts w:cs="Arial"/>
          <w:szCs w:val="24"/>
          <w:lang w:eastAsia="en-AU"/>
        </w:rPr>
      </w:pPr>
      <w:bookmarkStart w:id="150" w:name="_Toc134022374"/>
      <w:r w:rsidRPr="003C149F">
        <w:rPr>
          <w:rStyle w:val="CharSectNo"/>
        </w:rPr>
        <w:t>1.11</w:t>
      </w:r>
      <w:r w:rsidRPr="00987236">
        <w:rPr>
          <w:rFonts w:cs="Arial"/>
          <w:szCs w:val="24"/>
          <w:lang w:eastAsia="en-AU"/>
        </w:rPr>
        <w:tab/>
      </w:r>
      <w:r w:rsidR="00437217" w:rsidRPr="00987236">
        <w:rPr>
          <w:rFonts w:cs="Arial"/>
          <w:bCs/>
          <w:szCs w:val="24"/>
          <w:lang w:eastAsia="en-AU"/>
        </w:rPr>
        <w:t xml:space="preserve">Meaning of </w:t>
      </w:r>
      <w:r w:rsidR="00437217" w:rsidRPr="005E1CAB">
        <w:rPr>
          <w:rStyle w:val="charItals"/>
        </w:rPr>
        <w:t>TW</w:t>
      </w:r>
      <w:r w:rsidR="00C674ED" w:rsidRPr="00987236">
        <w:rPr>
          <w:lang w:eastAsia="en-AU"/>
        </w:rPr>
        <w:t>—pt 1.4</w:t>
      </w:r>
      <w:bookmarkEnd w:id="150"/>
    </w:p>
    <w:p w14:paraId="69125BE2" w14:textId="77777777" w:rsidR="00FE7421" w:rsidRPr="00987236" w:rsidRDefault="00C674ED" w:rsidP="00481654">
      <w:pPr>
        <w:pStyle w:val="Amainreturn"/>
        <w:keepNext/>
        <w:rPr>
          <w:lang w:eastAsia="en-AU"/>
        </w:rPr>
      </w:pPr>
      <w:r w:rsidRPr="00987236">
        <w:rPr>
          <w:lang w:eastAsia="en-AU"/>
        </w:rPr>
        <w:t>In this part:</w:t>
      </w:r>
    </w:p>
    <w:p w14:paraId="005BCFF0" w14:textId="77777777" w:rsidR="00FE7421" w:rsidRPr="00987236" w:rsidRDefault="00FE7421" w:rsidP="00491A17">
      <w:pPr>
        <w:pStyle w:val="aDef"/>
        <w:rPr>
          <w:lang w:eastAsia="en-AU"/>
        </w:rPr>
      </w:pPr>
      <w:r w:rsidRPr="005E1CAB">
        <w:rPr>
          <w:rStyle w:val="charBoldItals"/>
        </w:rPr>
        <w:t>TW</w:t>
      </w:r>
      <w:r w:rsidR="0053596B" w:rsidRPr="00987236">
        <w:rPr>
          <w:lang w:eastAsia="en-AU"/>
        </w:rPr>
        <w:t xml:space="preserve">¸ for a financial year, </w:t>
      </w:r>
      <w:r w:rsidR="00C674ED" w:rsidRPr="00987236">
        <w:rPr>
          <w:lang w:eastAsia="en-AU"/>
        </w:rPr>
        <w:t>means</w:t>
      </w:r>
      <w:r w:rsidRPr="00987236">
        <w:rPr>
          <w:lang w:eastAsia="en-AU"/>
        </w:rPr>
        <w:t xml:space="preserve"> the total taxable wages </w:t>
      </w:r>
      <w:r w:rsidR="005F7110" w:rsidRPr="00987236">
        <w:rPr>
          <w:lang w:eastAsia="en-AU"/>
        </w:rPr>
        <w:t>paid or payable by the employer</w:t>
      </w:r>
      <w:r w:rsidRPr="00987236">
        <w:rPr>
          <w:lang w:eastAsia="en-AU"/>
        </w:rPr>
        <w:t xml:space="preserve"> (as a member of the group) </w:t>
      </w:r>
      <w:r w:rsidR="00136938" w:rsidRPr="00987236">
        <w:rPr>
          <w:lang w:eastAsia="en-AU"/>
        </w:rPr>
        <w:t xml:space="preserve">in </w:t>
      </w:r>
      <w:r w:rsidRPr="00987236">
        <w:rPr>
          <w:lang w:eastAsia="en-AU"/>
        </w:rPr>
        <w:t>the financial year.</w:t>
      </w:r>
    </w:p>
    <w:p w14:paraId="5D44CDB4" w14:textId="77777777" w:rsidR="00FE7421" w:rsidRPr="00987236" w:rsidRDefault="00491A17" w:rsidP="00491A17">
      <w:pPr>
        <w:pStyle w:val="Schclauseheading"/>
        <w:rPr>
          <w:lang w:eastAsia="en-AU"/>
        </w:rPr>
      </w:pPr>
      <w:bookmarkStart w:id="151" w:name="_Toc134022375"/>
      <w:r w:rsidRPr="003C149F">
        <w:rPr>
          <w:rStyle w:val="CharSectNo"/>
        </w:rPr>
        <w:t>1.12</w:t>
      </w:r>
      <w:r w:rsidRPr="00987236">
        <w:rPr>
          <w:lang w:eastAsia="en-AU"/>
        </w:rPr>
        <w:tab/>
      </w:r>
      <w:r w:rsidR="00FE7421" w:rsidRPr="00987236">
        <w:rPr>
          <w:lang w:eastAsia="en-AU"/>
        </w:rPr>
        <w:t>Calculation of payroll tax</w:t>
      </w:r>
      <w:bookmarkEnd w:id="151"/>
    </w:p>
    <w:p w14:paraId="33944FFB" w14:textId="77777777" w:rsidR="00FE7421" w:rsidRPr="00987236" w:rsidRDefault="00FE7421" w:rsidP="00481654">
      <w:pPr>
        <w:pStyle w:val="Amainreturn"/>
        <w:keepNext/>
        <w:rPr>
          <w:lang w:eastAsia="en-AU"/>
        </w:rPr>
      </w:pPr>
      <w:r w:rsidRPr="00987236">
        <w:rPr>
          <w:lang w:eastAsia="en-AU"/>
        </w:rPr>
        <w:t>Each member of the group is liable to pay as payroll tax for t</w:t>
      </w:r>
      <w:r w:rsidR="001C1325" w:rsidRPr="00987236">
        <w:rPr>
          <w:lang w:eastAsia="en-AU"/>
        </w:rPr>
        <w:t xml:space="preserve">he financial year the amount </w:t>
      </w:r>
      <w:r w:rsidR="00E35736" w:rsidRPr="00987236">
        <w:rPr>
          <w:lang w:eastAsia="en-AU"/>
        </w:rPr>
        <w:t>worked out as follows</w:t>
      </w:r>
      <w:r w:rsidRPr="00987236">
        <w:rPr>
          <w:lang w:eastAsia="en-AU"/>
        </w:rPr>
        <w:t>:</w:t>
      </w:r>
    </w:p>
    <w:p w14:paraId="5BCD0D06" w14:textId="77777777" w:rsidR="00E35736" w:rsidRPr="00987236" w:rsidRDefault="00E35736" w:rsidP="007E1E6B">
      <w:pPr>
        <w:pStyle w:val="Formula"/>
        <w:ind w:left="616"/>
      </w:pPr>
      <m:oMathPara>
        <m:oMath>
          <m:r>
            <m:rPr>
              <m:nor/>
            </m:rPr>
            <m:t>TW × R</m:t>
          </m:r>
        </m:oMath>
      </m:oMathPara>
    </w:p>
    <w:p w14:paraId="64798BE6" w14:textId="77777777" w:rsidR="00D76500" w:rsidRDefault="00D76500" w:rsidP="00F15699">
      <w:pPr>
        <w:pStyle w:val="PageBreak"/>
        <w:suppressLineNumbers/>
      </w:pPr>
      <w:r>
        <w:br w:type="page"/>
      </w:r>
    </w:p>
    <w:p w14:paraId="25F8E5E6" w14:textId="77777777" w:rsidR="00FE7421" w:rsidRPr="003C149F" w:rsidRDefault="00491A17" w:rsidP="00D76500">
      <w:pPr>
        <w:pStyle w:val="Sched-Part"/>
      </w:pPr>
      <w:bookmarkStart w:id="152" w:name="_Toc134022376"/>
      <w:r w:rsidRPr="003C149F">
        <w:rPr>
          <w:rStyle w:val="CharPartNo"/>
        </w:rPr>
        <w:lastRenderedPageBreak/>
        <w:t>Part 1.5</w:t>
      </w:r>
      <w:r w:rsidRPr="00987236">
        <w:tab/>
      </w:r>
      <w:r w:rsidR="00FE7421" w:rsidRPr="003C149F">
        <w:rPr>
          <w:rStyle w:val="CharPartText"/>
        </w:rPr>
        <w:t>Motor vehicle allowances</w:t>
      </w:r>
      <w:bookmarkEnd w:id="152"/>
    </w:p>
    <w:p w14:paraId="58987F3F" w14:textId="77777777" w:rsidR="00437217" w:rsidRPr="00987236" w:rsidRDefault="00F71B00" w:rsidP="00D242CC">
      <w:pPr>
        <w:pStyle w:val="Schclauseheading"/>
      </w:pPr>
      <w:bookmarkStart w:id="153" w:name="_Toc134022377"/>
      <w:r w:rsidRPr="003C149F">
        <w:rPr>
          <w:rStyle w:val="CharSectNo"/>
        </w:rPr>
        <w:t>1.12A</w:t>
      </w:r>
      <w:r w:rsidR="00B26D9D" w:rsidRPr="00987236">
        <w:tab/>
      </w:r>
      <w:r w:rsidR="00437217" w:rsidRPr="00987236">
        <w:t xml:space="preserve">Meaning of </w:t>
      </w:r>
      <w:r w:rsidR="00437217" w:rsidRPr="005E1CAB">
        <w:rPr>
          <w:rStyle w:val="charItals"/>
        </w:rPr>
        <w:t>business journey</w:t>
      </w:r>
      <w:r w:rsidR="00437217" w:rsidRPr="00987236">
        <w:t>—pt 1.5</w:t>
      </w:r>
      <w:bookmarkEnd w:id="153"/>
    </w:p>
    <w:p w14:paraId="6D5673CB" w14:textId="77777777" w:rsidR="00437217" w:rsidRPr="00987236" w:rsidRDefault="007C6206" w:rsidP="00481654">
      <w:pPr>
        <w:pStyle w:val="Amainreturn"/>
        <w:keepNext/>
        <w:rPr>
          <w:lang w:eastAsia="en-AU"/>
        </w:rPr>
      </w:pPr>
      <w:r w:rsidRPr="00987236">
        <w:rPr>
          <w:lang w:eastAsia="en-AU"/>
        </w:rPr>
        <w:t>In this p</w:t>
      </w:r>
      <w:r w:rsidR="00330A73" w:rsidRPr="00987236">
        <w:rPr>
          <w:lang w:eastAsia="en-AU"/>
        </w:rPr>
        <w:t>art:</w:t>
      </w:r>
    </w:p>
    <w:p w14:paraId="28A51FC5" w14:textId="77777777" w:rsidR="00437217" w:rsidRPr="00987236" w:rsidRDefault="00437217" w:rsidP="00481654">
      <w:pPr>
        <w:pStyle w:val="aDef"/>
        <w:keepNext/>
        <w:rPr>
          <w:lang w:eastAsia="en-AU"/>
        </w:rPr>
      </w:pPr>
      <w:r w:rsidRPr="005E1CAB">
        <w:rPr>
          <w:rStyle w:val="charBoldItals"/>
        </w:rPr>
        <w:t>business journey</w:t>
      </w:r>
      <w:r w:rsidR="007C6206" w:rsidRPr="00987236">
        <w:rPr>
          <w:lang w:eastAsia="en-AU"/>
        </w:rPr>
        <w:t xml:space="preserve"> means</w:t>
      </w:r>
      <w:r w:rsidR="007C6206" w:rsidRPr="00987236">
        <w:t>—</w:t>
      </w:r>
    </w:p>
    <w:p w14:paraId="61C08721" w14:textId="1606AD73" w:rsidR="00437217"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437217" w:rsidRPr="00987236">
        <w:rPr>
          <w:lang w:eastAsia="en-AU"/>
        </w:rPr>
        <w:t xml:space="preserve">a journey undertaken in a motor vehicle by a person otherwise than in the application of the vehicle to a private use, </w:t>
      </w:r>
      <w:r w:rsidR="007C6206" w:rsidRPr="00987236">
        <w:rPr>
          <w:lang w:eastAsia="en-AU"/>
        </w:rPr>
        <w:t xml:space="preserve">that is </w:t>
      </w:r>
      <w:r w:rsidR="00437217" w:rsidRPr="00987236">
        <w:rPr>
          <w:lang w:eastAsia="en-AU"/>
        </w:rPr>
        <w:t>an application that, if the person is pai</w:t>
      </w:r>
      <w:r w:rsidR="00B26D9D" w:rsidRPr="00987236">
        <w:rPr>
          <w:lang w:eastAsia="en-AU"/>
        </w:rPr>
        <w:t>d a motor vehicle allowance for</w:t>
      </w:r>
      <w:r w:rsidR="00437217" w:rsidRPr="00987236">
        <w:rPr>
          <w:lang w:eastAsia="en-AU"/>
        </w:rPr>
        <w:t xml:space="preserve"> </w:t>
      </w:r>
      <w:r w:rsidR="007C6206" w:rsidRPr="00987236">
        <w:rPr>
          <w:lang w:eastAsia="en-AU"/>
        </w:rPr>
        <w:t xml:space="preserve">the </w:t>
      </w:r>
      <w:r w:rsidR="00437217" w:rsidRPr="00987236">
        <w:rPr>
          <w:lang w:eastAsia="en-AU"/>
        </w:rPr>
        <w:t>use, results in the provision of a fringe benefit (</w:t>
      </w:r>
      <w:r w:rsidR="00E37E80" w:rsidRPr="00987236">
        <w:rPr>
          <w:lang w:eastAsia="en-AU"/>
        </w:rPr>
        <w:t xml:space="preserve">under </w:t>
      </w:r>
      <w:r w:rsidR="00FE7600" w:rsidRPr="00987236">
        <w:rPr>
          <w:lang w:eastAsia="en-AU"/>
        </w:rPr>
        <w:t xml:space="preserve">the </w:t>
      </w:r>
      <w:hyperlink r:id="rId106" w:tooltip="Act 1986 No 39 (Cwlth)" w:history="1">
        <w:r w:rsidR="007A17AB" w:rsidRPr="001132AC">
          <w:rPr>
            <w:rStyle w:val="charCitHyperlinkAbbrev"/>
          </w:rPr>
          <w:t>FBTA Act</w:t>
        </w:r>
      </w:hyperlink>
      <w:r w:rsidR="00FE7600" w:rsidRPr="00987236">
        <w:rPr>
          <w:lang w:eastAsia="en-AU"/>
        </w:rPr>
        <w:t>) by the employer;</w:t>
      </w:r>
      <w:r w:rsidR="00437217" w:rsidRPr="00987236">
        <w:rPr>
          <w:lang w:eastAsia="en-AU"/>
        </w:rPr>
        <w:t xml:space="preserve"> or</w:t>
      </w:r>
    </w:p>
    <w:p w14:paraId="320CF087" w14:textId="3324EEC0" w:rsidR="00E37E80"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437217" w:rsidRPr="00987236">
        <w:rPr>
          <w:lang w:eastAsia="en-AU"/>
        </w:rPr>
        <w:t>a journey undertaken in a motor vehicle by a person in the course of producing assessable income of the person (</w:t>
      </w:r>
      <w:r w:rsidR="00E37E80" w:rsidRPr="00987236">
        <w:rPr>
          <w:lang w:eastAsia="en-AU"/>
        </w:rPr>
        <w:t>under</w:t>
      </w:r>
      <w:r w:rsidR="00437217" w:rsidRPr="00987236">
        <w:rPr>
          <w:lang w:eastAsia="en-AU"/>
        </w:rPr>
        <w:t xml:space="preserve"> the</w:t>
      </w:r>
      <w:r w:rsidR="00E37E80" w:rsidRPr="00987236">
        <w:rPr>
          <w:lang w:eastAsia="en-AU"/>
        </w:rPr>
        <w:t xml:space="preserve"> </w:t>
      </w:r>
      <w:hyperlink r:id="rId107" w:tooltip="Act 1936 No 27 (Cwlth)" w:history="1">
        <w:r w:rsidR="00127D45" w:rsidRPr="00127D45">
          <w:rPr>
            <w:rStyle w:val="charCitHyperlinkItal"/>
          </w:rPr>
          <w:t>Income Tax Assessment Act 1936</w:t>
        </w:r>
      </w:hyperlink>
      <w:r w:rsidR="00E37E80" w:rsidRPr="00987236">
        <w:rPr>
          <w:lang w:eastAsia="en-AU"/>
        </w:rPr>
        <w:t xml:space="preserve"> (Cwlth)).</w:t>
      </w:r>
    </w:p>
    <w:p w14:paraId="35744854" w14:textId="77777777" w:rsidR="00FE7421" w:rsidRPr="00987236" w:rsidRDefault="00491A17" w:rsidP="00491A17">
      <w:pPr>
        <w:pStyle w:val="Schclauseheading"/>
        <w:rPr>
          <w:lang w:eastAsia="en-AU"/>
        </w:rPr>
      </w:pPr>
      <w:bookmarkStart w:id="154" w:name="_Toc134022378"/>
      <w:r w:rsidRPr="003C149F">
        <w:rPr>
          <w:rStyle w:val="CharSectNo"/>
        </w:rPr>
        <w:t>1.13</w:t>
      </w:r>
      <w:r w:rsidRPr="00987236">
        <w:rPr>
          <w:lang w:eastAsia="en-AU"/>
        </w:rPr>
        <w:tab/>
      </w:r>
      <w:r w:rsidR="00FE7421" w:rsidRPr="00987236">
        <w:rPr>
          <w:lang w:eastAsia="en-AU"/>
        </w:rPr>
        <w:t>Continuous recording method</w:t>
      </w:r>
      <w:bookmarkEnd w:id="154"/>
    </w:p>
    <w:p w14:paraId="49079DD3" w14:textId="77777777" w:rsidR="00FE7421" w:rsidRPr="00987236" w:rsidRDefault="00FE7421" w:rsidP="00481654">
      <w:pPr>
        <w:pStyle w:val="Amainreturn"/>
        <w:keepNext/>
        <w:rPr>
          <w:lang w:eastAsia="en-AU"/>
        </w:rPr>
      </w:pPr>
      <w:r w:rsidRPr="00987236">
        <w:rPr>
          <w:lang w:eastAsia="en-AU"/>
        </w:rPr>
        <w:t>If an employer selects the continuous r</w:t>
      </w:r>
      <w:r w:rsidR="001B7C85" w:rsidRPr="00987236">
        <w:rPr>
          <w:lang w:eastAsia="en-AU"/>
        </w:rPr>
        <w:t>ecording method for the purpose</w:t>
      </w:r>
      <w:r w:rsidRPr="00987236">
        <w:rPr>
          <w:lang w:eastAsia="en-AU"/>
        </w:rPr>
        <w:t xml:space="preserve"> of </w:t>
      </w:r>
      <w:r w:rsidR="00FE7600" w:rsidRPr="00987236">
        <w:rPr>
          <w:lang w:eastAsia="en-AU"/>
        </w:rPr>
        <w:t xml:space="preserve">working out </w:t>
      </w:r>
      <w:r w:rsidRPr="00987236">
        <w:rPr>
          <w:lang w:eastAsia="en-AU"/>
        </w:rPr>
        <w:t xml:space="preserve">the number of business kilometres travelled </w:t>
      </w:r>
      <w:r w:rsidR="000D1A70" w:rsidRPr="00987236">
        <w:rPr>
          <w:lang w:eastAsia="en-AU"/>
        </w:rPr>
        <w:t xml:space="preserve">in </w:t>
      </w:r>
      <w:r w:rsidR="00FE7600" w:rsidRPr="00987236">
        <w:rPr>
          <w:lang w:eastAsia="en-AU"/>
        </w:rPr>
        <w:t xml:space="preserve">a </w:t>
      </w:r>
      <w:r w:rsidRPr="00987236">
        <w:rPr>
          <w:lang w:eastAsia="en-AU"/>
        </w:rPr>
        <w:t xml:space="preserve">financial year, the following details are required to be recorded by the employer: </w:t>
      </w:r>
    </w:p>
    <w:p w14:paraId="443E834A" w14:textId="77777777" w:rsidR="00FE7421" w:rsidRPr="00987236" w:rsidRDefault="00481654" w:rsidP="00481654">
      <w:pPr>
        <w:pStyle w:val="SchApara"/>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odometer readings at the beginning and end of each business journey </w:t>
      </w:r>
      <w:r w:rsidR="00575C05" w:rsidRPr="00987236">
        <w:t>(</w:t>
      </w:r>
      <w:r w:rsidR="00316152" w:rsidRPr="00987236">
        <w:t xml:space="preserve">a </w:t>
      </w:r>
      <w:r w:rsidR="00FE7600" w:rsidRPr="005E1CAB">
        <w:rPr>
          <w:rStyle w:val="charBoldItals"/>
        </w:rPr>
        <w:t>relevant business journey</w:t>
      </w:r>
      <w:r w:rsidR="00FE7600" w:rsidRPr="00987236">
        <w:t xml:space="preserve">) </w:t>
      </w:r>
      <w:r w:rsidR="00FE7421" w:rsidRPr="00987236">
        <w:rPr>
          <w:lang w:eastAsia="en-AU"/>
        </w:rPr>
        <w:t xml:space="preserve">undertaken by the person </w:t>
      </w:r>
      <w:r w:rsidR="000D1A70" w:rsidRPr="00987236">
        <w:rPr>
          <w:lang w:eastAsia="en-AU"/>
        </w:rPr>
        <w:t xml:space="preserve">in </w:t>
      </w:r>
      <w:r w:rsidR="00FE7600" w:rsidRPr="00987236">
        <w:rPr>
          <w:lang w:eastAsia="en-AU"/>
        </w:rPr>
        <w:t xml:space="preserve">the </w:t>
      </w:r>
      <w:r w:rsidR="00FE7421" w:rsidRPr="00987236">
        <w:rPr>
          <w:lang w:eastAsia="en-AU"/>
        </w:rPr>
        <w:t>financial year by means of a motor vehicle provi</w:t>
      </w:r>
      <w:r w:rsidR="00FE7600" w:rsidRPr="00987236">
        <w:rPr>
          <w:lang w:eastAsia="en-AU"/>
        </w:rPr>
        <w:t>ded or maintained by the person;</w:t>
      </w:r>
    </w:p>
    <w:p w14:paraId="2D3F8D58"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specific purpose for which each </w:t>
      </w:r>
      <w:r w:rsidR="00575C05" w:rsidRPr="00987236">
        <w:rPr>
          <w:lang w:eastAsia="en-AU"/>
        </w:rPr>
        <w:t xml:space="preserve">relevant </w:t>
      </w:r>
      <w:r w:rsidR="00FE7600" w:rsidRPr="00987236">
        <w:rPr>
          <w:lang w:eastAsia="en-AU"/>
        </w:rPr>
        <w:t>business journey was taken;</w:t>
      </w:r>
    </w:p>
    <w:p w14:paraId="7A1E2C2D" w14:textId="77777777" w:rsidR="00FE7421" w:rsidRPr="00987236" w:rsidRDefault="00481654" w:rsidP="00481654">
      <w:pPr>
        <w:pStyle w:val="SchApara"/>
        <w:rPr>
          <w:lang w:eastAsia="en-AU"/>
        </w:rPr>
      </w:pPr>
      <w:r>
        <w:rPr>
          <w:lang w:eastAsia="en-AU"/>
        </w:rPr>
        <w:tab/>
      </w:r>
      <w:r w:rsidR="00491A17" w:rsidRPr="00987236">
        <w:rPr>
          <w:lang w:eastAsia="en-AU"/>
        </w:rPr>
        <w:t>(c)</w:t>
      </w:r>
      <w:r w:rsidR="00491A17" w:rsidRPr="00987236">
        <w:rPr>
          <w:lang w:eastAsia="en-AU"/>
        </w:rPr>
        <w:tab/>
      </w:r>
      <w:r w:rsidR="00FE7421" w:rsidRPr="00987236">
        <w:rPr>
          <w:lang w:eastAsia="en-AU"/>
        </w:rPr>
        <w:t>the d</w:t>
      </w:r>
      <w:r w:rsidR="00B26D9D" w:rsidRPr="00987236">
        <w:rPr>
          <w:lang w:eastAsia="en-AU"/>
        </w:rPr>
        <w:t>istance travelled by the person</w:t>
      </w:r>
      <w:r w:rsidR="000D1A70" w:rsidRPr="00987236">
        <w:rPr>
          <w:lang w:eastAsia="en-AU"/>
        </w:rPr>
        <w:t xml:space="preserve"> in </w:t>
      </w:r>
      <w:r w:rsidR="00FE7421" w:rsidRPr="00987236">
        <w:rPr>
          <w:lang w:eastAsia="en-AU"/>
        </w:rPr>
        <w:t xml:space="preserve">the financial year in the course of all </w:t>
      </w:r>
      <w:r w:rsidR="00575C05" w:rsidRPr="00987236">
        <w:rPr>
          <w:lang w:eastAsia="en-AU"/>
        </w:rPr>
        <w:t>relevant</w:t>
      </w:r>
      <w:r w:rsidR="00FE7421" w:rsidRPr="00987236">
        <w:rPr>
          <w:lang w:eastAsia="en-AU"/>
        </w:rPr>
        <w:t xml:space="preserve"> business journeys (which is taken to be the </w:t>
      </w:r>
      <w:r w:rsidR="00FE7421" w:rsidRPr="005E1CAB">
        <w:rPr>
          <w:rStyle w:val="charBoldItals"/>
        </w:rPr>
        <w:t>number o</w:t>
      </w:r>
      <w:r w:rsidR="00B26D9D" w:rsidRPr="005E1CAB">
        <w:rPr>
          <w:rStyle w:val="charBoldItals"/>
        </w:rPr>
        <w:t>f business kilometres travelled</w:t>
      </w:r>
      <w:r w:rsidR="00FE7421" w:rsidRPr="005E1CAB">
        <w:rPr>
          <w:rStyle w:val="charBoldItals"/>
        </w:rPr>
        <w:t xml:space="preserve"> </w:t>
      </w:r>
      <w:r w:rsidR="000D1A70" w:rsidRPr="005E1CAB">
        <w:rPr>
          <w:rStyle w:val="charBoldItals"/>
        </w:rPr>
        <w:t xml:space="preserve">in </w:t>
      </w:r>
      <w:r w:rsidR="00FE7421" w:rsidRPr="005E1CAB">
        <w:rPr>
          <w:rStyle w:val="charBoldItals"/>
        </w:rPr>
        <w:t>the financial year</w:t>
      </w:r>
      <w:r w:rsidR="00FE7421" w:rsidRPr="00987236">
        <w:rPr>
          <w:lang w:eastAsia="en-AU"/>
        </w:rPr>
        <w:t xml:space="preserve">), </w:t>
      </w:r>
      <w:r w:rsidR="00575C05" w:rsidRPr="00987236">
        <w:rPr>
          <w:lang w:eastAsia="en-AU"/>
        </w:rPr>
        <w:t xml:space="preserve">worked out </w:t>
      </w:r>
      <w:r w:rsidR="00FE7421" w:rsidRPr="00987236">
        <w:rPr>
          <w:lang w:eastAsia="en-AU"/>
        </w:rPr>
        <w:t xml:space="preserve">on the basis of the odometer readings </w:t>
      </w:r>
      <w:r w:rsidR="00575C05" w:rsidRPr="00987236">
        <w:rPr>
          <w:lang w:eastAsia="en-AU"/>
        </w:rPr>
        <w:t xml:space="preserve">mentioned </w:t>
      </w:r>
      <w:r w:rsidR="00FE7421" w:rsidRPr="00987236">
        <w:rPr>
          <w:lang w:eastAsia="en-AU"/>
        </w:rPr>
        <w:t>in paragraph (a).</w:t>
      </w:r>
    </w:p>
    <w:p w14:paraId="7291B7ED" w14:textId="77777777" w:rsidR="00FE7421" w:rsidRPr="00987236" w:rsidRDefault="00491A17" w:rsidP="00491A17">
      <w:pPr>
        <w:pStyle w:val="Schclauseheading"/>
        <w:rPr>
          <w:lang w:eastAsia="en-AU"/>
        </w:rPr>
      </w:pPr>
      <w:bookmarkStart w:id="155" w:name="_Toc134022379"/>
      <w:r w:rsidRPr="003C149F">
        <w:rPr>
          <w:rStyle w:val="CharSectNo"/>
        </w:rPr>
        <w:lastRenderedPageBreak/>
        <w:t>1.14</w:t>
      </w:r>
      <w:r w:rsidRPr="00987236">
        <w:rPr>
          <w:lang w:eastAsia="en-AU"/>
        </w:rPr>
        <w:tab/>
      </w:r>
      <w:r w:rsidR="00FE7421" w:rsidRPr="00987236">
        <w:rPr>
          <w:lang w:eastAsia="en-AU"/>
        </w:rPr>
        <w:t>Averaging method</w:t>
      </w:r>
      <w:bookmarkEnd w:id="155"/>
    </w:p>
    <w:p w14:paraId="5B49E96B" w14:textId="77777777" w:rsidR="00FE7421" w:rsidRPr="00987236" w:rsidRDefault="00481654" w:rsidP="00481654">
      <w:pPr>
        <w:pStyle w:val="SchAmain"/>
        <w:keepNext/>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If an employer selects the averaging method for </w:t>
      </w:r>
      <w:r w:rsidR="00772B6F" w:rsidRPr="00987236">
        <w:rPr>
          <w:lang w:eastAsia="en-AU"/>
        </w:rPr>
        <w:t xml:space="preserve">the </w:t>
      </w:r>
      <w:r w:rsidR="001B7C85" w:rsidRPr="00987236">
        <w:rPr>
          <w:lang w:eastAsia="en-AU"/>
        </w:rPr>
        <w:t>purpose</w:t>
      </w:r>
      <w:r w:rsidR="00772B6F" w:rsidRPr="00987236">
        <w:rPr>
          <w:lang w:eastAsia="en-AU"/>
        </w:rPr>
        <w:t xml:space="preserve"> of working out</w:t>
      </w:r>
      <w:r w:rsidR="00FE7421" w:rsidRPr="00987236">
        <w:rPr>
          <w:lang w:eastAsia="en-AU"/>
        </w:rPr>
        <w:t xml:space="preserve"> the number of business kilometres travelled </w:t>
      </w:r>
      <w:r w:rsidR="000D1A70" w:rsidRPr="00987236">
        <w:rPr>
          <w:lang w:eastAsia="en-AU"/>
        </w:rPr>
        <w:t xml:space="preserve">in </w:t>
      </w:r>
      <w:r w:rsidR="00772B6F" w:rsidRPr="00987236">
        <w:rPr>
          <w:lang w:eastAsia="en-AU"/>
        </w:rPr>
        <w:t xml:space="preserve">a </w:t>
      </w:r>
      <w:r w:rsidR="00FE7421" w:rsidRPr="00987236">
        <w:rPr>
          <w:lang w:eastAsia="en-AU"/>
        </w:rPr>
        <w:t xml:space="preserve">financial year, the following details are required </w:t>
      </w:r>
      <w:r w:rsidR="00772B6F" w:rsidRPr="00987236">
        <w:rPr>
          <w:lang w:eastAsia="en-AU"/>
        </w:rPr>
        <w:t>to be recorded by the employer:</w:t>
      </w:r>
    </w:p>
    <w:p w14:paraId="3D8CA47C" w14:textId="77777777" w:rsidR="00FE7421" w:rsidRPr="00987236" w:rsidRDefault="00481654" w:rsidP="00481654">
      <w:pPr>
        <w:pStyle w:val="SchApara"/>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odometer readings at the beginning and end of each business journey </w:t>
      </w:r>
      <w:r w:rsidR="00772B6F" w:rsidRPr="00987236">
        <w:t>(</w:t>
      </w:r>
      <w:r w:rsidR="00316152" w:rsidRPr="00987236">
        <w:t xml:space="preserve">a </w:t>
      </w:r>
      <w:r w:rsidR="00772B6F" w:rsidRPr="005E1CAB">
        <w:rPr>
          <w:rStyle w:val="charBoldItals"/>
        </w:rPr>
        <w:t>relevant business journey</w:t>
      </w:r>
      <w:r w:rsidR="00772B6F" w:rsidRPr="00987236">
        <w:t xml:space="preserve">) </w:t>
      </w:r>
      <w:r w:rsidR="00FE7421" w:rsidRPr="00987236">
        <w:rPr>
          <w:lang w:eastAsia="en-AU"/>
        </w:rPr>
        <w:t xml:space="preserve">undertaken by the person </w:t>
      </w:r>
      <w:r w:rsidR="000D1A70" w:rsidRPr="00987236">
        <w:rPr>
          <w:lang w:eastAsia="en-AU"/>
        </w:rPr>
        <w:t>in</w:t>
      </w:r>
      <w:r w:rsidR="00FE7421" w:rsidRPr="00987236">
        <w:rPr>
          <w:lang w:eastAsia="en-AU"/>
        </w:rPr>
        <w:t xml:space="preserve"> the relevant 12-week period by means of a motor vehicle provid</w:t>
      </w:r>
      <w:r w:rsidR="00575C05" w:rsidRPr="00987236">
        <w:rPr>
          <w:lang w:eastAsia="en-AU"/>
        </w:rPr>
        <w:t>ed or maintained by the person;</w:t>
      </w:r>
    </w:p>
    <w:p w14:paraId="578EF120" w14:textId="77777777" w:rsidR="00FE7421" w:rsidRPr="00987236" w:rsidRDefault="00772B6F" w:rsidP="00772B6F">
      <w:pPr>
        <w:pStyle w:val="aNotepar"/>
        <w:rPr>
          <w:lang w:eastAsia="en-AU"/>
        </w:rPr>
      </w:pPr>
      <w:r w:rsidRPr="005E1CAB">
        <w:rPr>
          <w:rStyle w:val="charItals"/>
        </w:rPr>
        <w:t>Note</w:t>
      </w:r>
      <w:r w:rsidRPr="005E1CAB">
        <w:rPr>
          <w:rStyle w:val="charItals"/>
        </w:rPr>
        <w:tab/>
      </w:r>
      <w:r w:rsidRPr="005E1CAB">
        <w:rPr>
          <w:rStyle w:val="charBoldItals"/>
        </w:rPr>
        <w:t>Relevant 12-week period</w:t>
      </w:r>
      <w:r w:rsidRPr="00987236">
        <w:rPr>
          <w:lang w:eastAsia="en-AU"/>
        </w:rPr>
        <w:t xml:space="preserve"> is defined in s </w:t>
      </w:r>
      <w:r w:rsidR="008B5B17" w:rsidRPr="00987236">
        <w:rPr>
          <w:lang w:eastAsia="en-AU"/>
        </w:rPr>
        <w:t>1.15</w:t>
      </w:r>
      <w:r w:rsidRPr="00987236">
        <w:rPr>
          <w:lang w:eastAsia="en-AU"/>
        </w:rPr>
        <w:t>.</w:t>
      </w:r>
    </w:p>
    <w:p w14:paraId="21C54ECA"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specific purpose for which each </w:t>
      </w:r>
      <w:r w:rsidR="00F31260" w:rsidRPr="00987236">
        <w:rPr>
          <w:lang w:eastAsia="en-AU"/>
        </w:rPr>
        <w:t>relevant business journey was taken;</w:t>
      </w:r>
    </w:p>
    <w:p w14:paraId="296C6005" w14:textId="77777777" w:rsidR="00FE7421" w:rsidRPr="00987236" w:rsidRDefault="00481654" w:rsidP="00481654">
      <w:pPr>
        <w:pStyle w:val="SchApara"/>
        <w:rPr>
          <w:lang w:eastAsia="en-AU"/>
        </w:rPr>
      </w:pPr>
      <w:r>
        <w:rPr>
          <w:lang w:eastAsia="en-AU"/>
        </w:rPr>
        <w:tab/>
      </w:r>
      <w:r w:rsidR="00491A17" w:rsidRPr="00987236">
        <w:rPr>
          <w:lang w:eastAsia="en-AU"/>
        </w:rPr>
        <w:t>(c)</w:t>
      </w:r>
      <w:r w:rsidR="00491A17" w:rsidRPr="00987236">
        <w:rPr>
          <w:lang w:eastAsia="en-AU"/>
        </w:rPr>
        <w:tab/>
      </w:r>
      <w:r w:rsidR="00FE7421" w:rsidRPr="00987236">
        <w:rPr>
          <w:lang w:eastAsia="en-AU"/>
        </w:rPr>
        <w:t xml:space="preserve">the distance travelled by the person </w:t>
      </w:r>
      <w:r w:rsidR="000D1A70" w:rsidRPr="00987236">
        <w:rPr>
          <w:lang w:eastAsia="en-AU"/>
        </w:rPr>
        <w:t>in</w:t>
      </w:r>
      <w:r w:rsidR="00FE7421" w:rsidRPr="00987236">
        <w:rPr>
          <w:lang w:eastAsia="en-AU"/>
        </w:rPr>
        <w:t xml:space="preserve"> the relevant 12</w:t>
      </w:r>
      <w:r w:rsidR="00F31260" w:rsidRPr="00987236">
        <w:rPr>
          <w:lang w:eastAsia="en-AU"/>
        </w:rPr>
        <w:noBreakHyphen/>
      </w:r>
      <w:r w:rsidR="00FE7421" w:rsidRPr="00987236">
        <w:rPr>
          <w:lang w:eastAsia="en-AU"/>
        </w:rPr>
        <w:t xml:space="preserve">week period in the course of all </w:t>
      </w:r>
      <w:r w:rsidR="00F31260" w:rsidRPr="00987236">
        <w:rPr>
          <w:lang w:eastAsia="en-AU"/>
        </w:rPr>
        <w:t>relevant</w:t>
      </w:r>
      <w:r w:rsidR="00FE7421" w:rsidRPr="00987236">
        <w:rPr>
          <w:lang w:eastAsia="en-AU"/>
        </w:rPr>
        <w:t xml:space="preserve"> business journeys, </w:t>
      </w:r>
      <w:r w:rsidR="00F31260" w:rsidRPr="00987236">
        <w:rPr>
          <w:lang w:eastAsia="en-AU"/>
        </w:rPr>
        <w:t xml:space="preserve">worked out </w:t>
      </w:r>
      <w:r w:rsidR="00FE7421" w:rsidRPr="00987236">
        <w:rPr>
          <w:lang w:eastAsia="en-AU"/>
        </w:rPr>
        <w:t>on the</w:t>
      </w:r>
      <w:r w:rsidR="00814E91" w:rsidRPr="00987236">
        <w:rPr>
          <w:lang w:eastAsia="en-AU"/>
        </w:rPr>
        <w:t xml:space="preserve"> basis of the odometer readings</w:t>
      </w:r>
      <w:r w:rsidR="00054A56" w:rsidRPr="00987236">
        <w:rPr>
          <w:lang w:eastAsia="en-AU"/>
        </w:rPr>
        <w:t xml:space="preserve"> mentioned</w:t>
      </w:r>
      <w:r w:rsidR="00227F8B" w:rsidRPr="00987236">
        <w:rPr>
          <w:lang w:eastAsia="en-AU"/>
        </w:rPr>
        <w:t xml:space="preserve"> in paragraph (a);</w:t>
      </w:r>
    </w:p>
    <w:p w14:paraId="3DAC61FB" w14:textId="77777777" w:rsidR="00FE7421" w:rsidRPr="00987236" w:rsidRDefault="00481654" w:rsidP="00481654">
      <w:pPr>
        <w:pStyle w:val="SchApara"/>
        <w:rPr>
          <w:lang w:eastAsia="en-AU"/>
        </w:rPr>
      </w:pPr>
      <w:r>
        <w:rPr>
          <w:lang w:eastAsia="en-AU"/>
        </w:rPr>
        <w:tab/>
      </w:r>
      <w:r w:rsidR="00491A17" w:rsidRPr="00987236">
        <w:rPr>
          <w:lang w:eastAsia="en-AU"/>
        </w:rPr>
        <w:t>(d)</w:t>
      </w:r>
      <w:r w:rsidR="00491A17" w:rsidRPr="00987236">
        <w:rPr>
          <w:lang w:eastAsia="en-AU"/>
        </w:rPr>
        <w:tab/>
      </w:r>
      <w:r w:rsidR="00FE7421" w:rsidRPr="00987236">
        <w:rPr>
          <w:lang w:eastAsia="en-AU"/>
        </w:rPr>
        <w:t xml:space="preserve">the odometer readings at the beginning and end of the relevant 12-week period for each motor vehicle </w:t>
      </w:r>
      <w:r w:rsidR="00054A56" w:rsidRPr="00987236">
        <w:t>(</w:t>
      </w:r>
      <w:r w:rsidR="00316152" w:rsidRPr="00987236">
        <w:t xml:space="preserve">a </w:t>
      </w:r>
      <w:r w:rsidR="00054A56" w:rsidRPr="005E1CAB">
        <w:rPr>
          <w:rStyle w:val="charBoldItals"/>
        </w:rPr>
        <w:t xml:space="preserve">relevant </w:t>
      </w:r>
      <w:r w:rsidR="00544E30" w:rsidRPr="005E1CAB">
        <w:rPr>
          <w:rStyle w:val="charBoldItals"/>
        </w:rPr>
        <w:t xml:space="preserve">motor </w:t>
      </w:r>
      <w:r w:rsidR="00054A56" w:rsidRPr="005E1CAB">
        <w:rPr>
          <w:rStyle w:val="charBoldItals"/>
        </w:rPr>
        <w:t>vehicle</w:t>
      </w:r>
      <w:r w:rsidR="00054A56" w:rsidRPr="00987236">
        <w:t xml:space="preserve">) </w:t>
      </w:r>
      <w:r w:rsidR="00FE7421" w:rsidRPr="00987236">
        <w:rPr>
          <w:lang w:eastAsia="en-AU"/>
        </w:rPr>
        <w:t>provided or maintained by the person for the purpose o</w:t>
      </w:r>
      <w:r w:rsidR="00054A56" w:rsidRPr="00987236">
        <w:rPr>
          <w:lang w:eastAsia="en-AU"/>
        </w:rPr>
        <w:t>f undertaking business journeys;</w:t>
      </w:r>
    </w:p>
    <w:p w14:paraId="19379C93" w14:textId="77777777" w:rsidR="00FE7421" w:rsidRPr="00987236" w:rsidRDefault="00481654" w:rsidP="00481654">
      <w:pPr>
        <w:pStyle w:val="SchApara"/>
        <w:rPr>
          <w:lang w:eastAsia="en-AU"/>
        </w:rPr>
      </w:pPr>
      <w:r>
        <w:rPr>
          <w:lang w:eastAsia="en-AU"/>
        </w:rPr>
        <w:tab/>
      </w:r>
      <w:r w:rsidR="00491A17" w:rsidRPr="00987236">
        <w:rPr>
          <w:lang w:eastAsia="en-AU"/>
        </w:rPr>
        <w:t>(e)</w:t>
      </w:r>
      <w:r w:rsidR="00491A17" w:rsidRPr="00987236">
        <w:rPr>
          <w:lang w:eastAsia="en-AU"/>
        </w:rPr>
        <w:tab/>
      </w:r>
      <w:r w:rsidR="00FE7421" w:rsidRPr="00987236">
        <w:rPr>
          <w:lang w:eastAsia="en-AU"/>
        </w:rPr>
        <w:t xml:space="preserve">the distance travelled by each </w:t>
      </w:r>
      <w:r w:rsidR="00054A56" w:rsidRPr="00987236">
        <w:rPr>
          <w:lang w:eastAsia="en-AU"/>
        </w:rPr>
        <w:t>relevant</w:t>
      </w:r>
      <w:r w:rsidR="00FE7421" w:rsidRPr="00987236">
        <w:rPr>
          <w:lang w:eastAsia="en-AU"/>
        </w:rPr>
        <w:t xml:space="preserve"> </w:t>
      </w:r>
      <w:r w:rsidR="00544E30" w:rsidRPr="00987236">
        <w:rPr>
          <w:lang w:eastAsia="en-AU"/>
        </w:rPr>
        <w:t xml:space="preserve">motor </w:t>
      </w:r>
      <w:r w:rsidR="00FE7421" w:rsidRPr="00987236">
        <w:rPr>
          <w:lang w:eastAsia="en-AU"/>
        </w:rPr>
        <w:t xml:space="preserve">vehicle </w:t>
      </w:r>
      <w:r w:rsidR="000D1A70" w:rsidRPr="00987236">
        <w:rPr>
          <w:lang w:eastAsia="en-AU"/>
        </w:rPr>
        <w:t>in</w:t>
      </w:r>
      <w:r w:rsidR="00FE7421" w:rsidRPr="00987236">
        <w:rPr>
          <w:lang w:eastAsia="en-AU"/>
        </w:rPr>
        <w:t xml:space="preserve"> the relevant 12-week period, </w:t>
      </w:r>
      <w:r w:rsidR="00054A56" w:rsidRPr="00987236">
        <w:rPr>
          <w:lang w:eastAsia="en-AU"/>
        </w:rPr>
        <w:t>worked out</w:t>
      </w:r>
      <w:r w:rsidR="00FE7421" w:rsidRPr="00987236">
        <w:rPr>
          <w:lang w:eastAsia="en-AU"/>
        </w:rPr>
        <w:t xml:space="preserve"> on the</w:t>
      </w:r>
      <w:r w:rsidR="00814E91" w:rsidRPr="00987236">
        <w:rPr>
          <w:lang w:eastAsia="en-AU"/>
        </w:rPr>
        <w:t xml:space="preserve"> basis of the odometer readings</w:t>
      </w:r>
      <w:r w:rsidR="00054A56" w:rsidRPr="00987236">
        <w:rPr>
          <w:lang w:eastAsia="en-AU"/>
        </w:rPr>
        <w:t xml:space="preserve"> mentioned</w:t>
      </w:r>
      <w:r w:rsidR="005D48E4" w:rsidRPr="00987236">
        <w:rPr>
          <w:lang w:eastAsia="en-AU"/>
        </w:rPr>
        <w:t xml:space="preserve"> in paragraph (d);</w:t>
      </w:r>
    </w:p>
    <w:p w14:paraId="057E6456" w14:textId="77777777" w:rsidR="00FE7421" w:rsidRPr="00987236" w:rsidRDefault="00481654" w:rsidP="00481654">
      <w:pPr>
        <w:pStyle w:val="SchApara"/>
        <w:rPr>
          <w:lang w:eastAsia="en-AU"/>
        </w:rPr>
      </w:pPr>
      <w:r>
        <w:rPr>
          <w:lang w:eastAsia="en-AU"/>
        </w:rPr>
        <w:tab/>
      </w:r>
      <w:r w:rsidR="00491A17" w:rsidRPr="00987236">
        <w:rPr>
          <w:lang w:eastAsia="en-AU"/>
        </w:rPr>
        <w:t>(f)</w:t>
      </w:r>
      <w:r w:rsidR="00491A17" w:rsidRPr="00987236">
        <w:rPr>
          <w:lang w:eastAsia="en-AU"/>
        </w:rPr>
        <w:tab/>
      </w:r>
      <w:r w:rsidR="00FE7421" w:rsidRPr="00987236">
        <w:rPr>
          <w:lang w:eastAsia="en-AU"/>
        </w:rPr>
        <w:t>the distance travelled by the person in the course of business journ</w:t>
      </w:r>
      <w:r w:rsidR="00814E91" w:rsidRPr="00987236">
        <w:rPr>
          <w:lang w:eastAsia="en-AU"/>
        </w:rPr>
        <w:t>eys undertaken by means of each</w:t>
      </w:r>
      <w:r w:rsidR="00054A56" w:rsidRPr="00987236">
        <w:rPr>
          <w:lang w:eastAsia="en-AU"/>
        </w:rPr>
        <w:t xml:space="preserve"> relevant</w:t>
      </w:r>
      <w:r w:rsidR="00FE7421" w:rsidRPr="00987236">
        <w:rPr>
          <w:lang w:eastAsia="en-AU"/>
        </w:rPr>
        <w:t xml:space="preserve"> </w:t>
      </w:r>
      <w:r w:rsidR="00544E30" w:rsidRPr="00987236">
        <w:rPr>
          <w:lang w:eastAsia="en-AU"/>
        </w:rPr>
        <w:t xml:space="preserve">motor </w:t>
      </w:r>
      <w:r w:rsidR="00FE7421" w:rsidRPr="00987236">
        <w:rPr>
          <w:lang w:eastAsia="en-AU"/>
        </w:rPr>
        <w:t xml:space="preserve">vehicle </w:t>
      </w:r>
      <w:r w:rsidR="000D1A70" w:rsidRPr="00987236">
        <w:rPr>
          <w:lang w:eastAsia="en-AU"/>
        </w:rPr>
        <w:t>in</w:t>
      </w:r>
      <w:r w:rsidR="00FE7421" w:rsidRPr="00987236">
        <w:rPr>
          <w:lang w:eastAsia="en-AU"/>
        </w:rPr>
        <w:t xml:space="preserve"> the releva</w:t>
      </w:r>
      <w:r w:rsidR="00814E91" w:rsidRPr="00987236">
        <w:rPr>
          <w:lang w:eastAsia="en-AU"/>
        </w:rPr>
        <w:t>nt 12-week period,</w:t>
      </w:r>
      <w:r w:rsidR="00054A56" w:rsidRPr="00987236">
        <w:rPr>
          <w:lang w:eastAsia="en-AU"/>
        </w:rPr>
        <w:t xml:space="preserve"> worked out</w:t>
      </w:r>
      <w:r w:rsidR="00FE7421" w:rsidRPr="00987236">
        <w:rPr>
          <w:lang w:eastAsia="en-AU"/>
        </w:rPr>
        <w:t xml:space="preserve"> as a percentage of the distance travelled by </w:t>
      </w:r>
      <w:r w:rsidR="005D53CF" w:rsidRPr="00987236">
        <w:rPr>
          <w:lang w:eastAsia="en-AU"/>
        </w:rPr>
        <w:t xml:space="preserve">the </w:t>
      </w:r>
      <w:r w:rsidR="00814E91" w:rsidRPr="00987236">
        <w:rPr>
          <w:lang w:eastAsia="en-AU"/>
        </w:rPr>
        <w:t>vehicle</w:t>
      </w:r>
      <w:r w:rsidR="00FE7421" w:rsidRPr="00987236">
        <w:rPr>
          <w:lang w:eastAsia="en-AU"/>
        </w:rPr>
        <w:t xml:space="preserve"> </w:t>
      </w:r>
      <w:r w:rsidR="001F4873" w:rsidRPr="00987236">
        <w:rPr>
          <w:lang w:eastAsia="en-AU"/>
        </w:rPr>
        <w:t xml:space="preserve">in </w:t>
      </w:r>
      <w:r w:rsidR="00054A56" w:rsidRPr="00987236">
        <w:rPr>
          <w:lang w:eastAsia="en-AU"/>
        </w:rPr>
        <w:t xml:space="preserve">the </w:t>
      </w:r>
      <w:r w:rsidR="00FE7421" w:rsidRPr="00987236">
        <w:rPr>
          <w:lang w:eastAsia="en-AU"/>
        </w:rPr>
        <w:t>period (</w:t>
      </w:r>
      <w:r w:rsidR="00FE7421" w:rsidRPr="00987236">
        <w:rPr>
          <w:bCs/>
          <w:iCs/>
          <w:lang w:eastAsia="en-AU"/>
        </w:rPr>
        <w:t>the</w:t>
      </w:r>
      <w:r w:rsidR="00FE7421" w:rsidRPr="005E1CAB">
        <w:rPr>
          <w:rStyle w:val="charBoldItals"/>
        </w:rPr>
        <w:t xml:space="preserve"> relevant percentage</w:t>
      </w:r>
      <w:r w:rsidR="00054A56" w:rsidRPr="00987236">
        <w:rPr>
          <w:lang w:eastAsia="en-AU"/>
        </w:rPr>
        <w:t>);</w:t>
      </w:r>
    </w:p>
    <w:p w14:paraId="5CDBDBCE" w14:textId="77777777" w:rsidR="00FE7421" w:rsidRPr="00987236" w:rsidRDefault="00481654" w:rsidP="00D76500">
      <w:pPr>
        <w:pStyle w:val="SchApara"/>
        <w:keepLines/>
        <w:rPr>
          <w:lang w:eastAsia="en-AU"/>
        </w:rPr>
      </w:pPr>
      <w:r>
        <w:rPr>
          <w:lang w:eastAsia="en-AU"/>
        </w:rPr>
        <w:lastRenderedPageBreak/>
        <w:tab/>
      </w:r>
      <w:r w:rsidR="00491A17" w:rsidRPr="00987236">
        <w:rPr>
          <w:lang w:eastAsia="en-AU"/>
        </w:rPr>
        <w:t>(g)</w:t>
      </w:r>
      <w:r w:rsidR="00491A17" w:rsidRPr="00987236">
        <w:rPr>
          <w:lang w:eastAsia="en-AU"/>
        </w:rPr>
        <w:tab/>
      </w:r>
      <w:r w:rsidR="00FE7421" w:rsidRPr="00987236">
        <w:rPr>
          <w:lang w:eastAsia="en-AU"/>
        </w:rPr>
        <w:t>the odometer readings at the beginning and end of the financial year for each</w:t>
      </w:r>
      <w:r w:rsidR="0042256C" w:rsidRPr="00987236">
        <w:rPr>
          <w:lang w:eastAsia="en-AU"/>
        </w:rPr>
        <w:t xml:space="preserve"> motor</w:t>
      </w:r>
      <w:r w:rsidR="00FE7421" w:rsidRPr="00987236">
        <w:rPr>
          <w:lang w:eastAsia="en-AU"/>
        </w:rPr>
        <w:t xml:space="preserve"> vehicle </w:t>
      </w:r>
      <w:r w:rsidR="00544E30" w:rsidRPr="00987236">
        <w:t>(</w:t>
      </w:r>
      <w:r w:rsidR="00316152" w:rsidRPr="00987236">
        <w:t xml:space="preserve">a </w:t>
      </w:r>
      <w:r w:rsidR="00544E30" w:rsidRPr="005E1CAB">
        <w:rPr>
          <w:rStyle w:val="charBoldItals"/>
        </w:rPr>
        <w:t>relevant vehicle</w:t>
      </w:r>
      <w:r w:rsidR="00544E30" w:rsidRPr="00987236">
        <w:t xml:space="preserve">) </w:t>
      </w:r>
      <w:r w:rsidR="00FE7421" w:rsidRPr="00987236">
        <w:rPr>
          <w:lang w:eastAsia="en-AU"/>
        </w:rPr>
        <w:t>provided or maintained by the person for the purpose o</w:t>
      </w:r>
      <w:r w:rsidR="00544E30" w:rsidRPr="00987236">
        <w:rPr>
          <w:lang w:eastAsia="en-AU"/>
        </w:rPr>
        <w:t>f undertaking business journeys;</w:t>
      </w:r>
    </w:p>
    <w:p w14:paraId="798C6040" w14:textId="77777777" w:rsidR="00FE7421" w:rsidRPr="00987236" w:rsidRDefault="00481654" w:rsidP="00481654">
      <w:pPr>
        <w:pStyle w:val="SchApara"/>
        <w:rPr>
          <w:lang w:eastAsia="en-AU"/>
        </w:rPr>
      </w:pPr>
      <w:r>
        <w:rPr>
          <w:lang w:eastAsia="en-AU"/>
        </w:rPr>
        <w:tab/>
      </w:r>
      <w:r w:rsidR="00491A17" w:rsidRPr="00987236">
        <w:rPr>
          <w:lang w:eastAsia="en-AU"/>
        </w:rPr>
        <w:t>(h)</w:t>
      </w:r>
      <w:r w:rsidR="00491A17" w:rsidRPr="00987236">
        <w:rPr>
          <w:lang w:eastAsia="en-AU"/>
        </w:rPr>
        <w:tab/>
      </w:r>
      <w:r w:rsidR="00FE7421" w:rsidRPr="00987236">
        <w:rPr>
          <w:lang w:eastAsia="en-AU"/>
        </w:rPr>
        <w:t xml:space="preserve">the distance travelled by each </w:t>
      </w:r>
      <w:r w:rsidR="00544E30" w:rsidRPr="00987236">
        <w:rPr>
          <w:lang w:eastAsia="en-AU"/>
        </w:rPr>
        <w:t>relevant</w:t>
      </w:r>
      <w:r w:rsidR="00FE7421" w:rsidRPr="00987236">
        <w:rPr>
          <w:lang w:eastAsia="en-AU"/>
        </w:rPr>
        <w:t xml:space="preserve"> vehicle </w:t>
      </w:r>
      <w:r w:rsidR="000D1A70" w:rsidRPr="00987236">
        <w:rPr>
          <w:lang w:eastAsia="en-AU"/>
        </w:rPr>
        <w:t>in</w:t>
      </w:r>
      <w:r w:rsidR="00FE7421" w:rsidRPr="00987236">
        <w:rPr>
          <w:lang w:eastAsia="en-AU"/>
        </w:rPr>
        <w:t xml:space="preserve"> the financial year, </w:t>
      </w:r>
      <w:r w:rsidR="000D1A70" w:rsidRPr="00987236">
        <w:rPr>
          <w:lang w:eastAsia="en-AU"/>
        </w:rPr>
        <w:t>worked out</w:t>
      </w:r>
      <w:r w:rsidR="00FE7421" w:rsidRPr="00987236">
        <w:rPr>
          <w:lang w:eastAsia="en-AU"/>
        </w:rPr>
        <w:t xml:space="preserve"> on the</w:t>
      </w:r>
      <w:r w:rsidR="00814E91" w:rsidRPr="00987236">
        <w:rPr>
          <w:lang w:eastAsia="en-AU"/>
        </w:rPr>
        <w:t xml:space="preserve"> basis of the odometer readings</w:t>
      </w:r>
      <w:r w:rsidR="000D1A70" w:rsidRPr="00987236">
        <w:rPr>
          <w:lang w:eastAsia="en-AU"/>
        </w:rPr>
        <w:t xml:space="preserve"> mentioned in paragraph (g);</w:t>
      </w:r>
    </w:p>
    <w:p w14:paraId="19555F1A" w14:textId="77777777" w:rsidR="00FE7421" w:rsidRPr="00987236" w:rsidRDefault="00481654" w:rsidP="00481654">
      <w:pPr>
        <w:pStyle w:val="SchApara"/>
        <w:rPr>
          <w:lang w:eastAsia="en-AU"/>
        </w:rPr>
      </w:pPr>
      <w:r>
        <w:rPr>
          <w:lang w:eastAsia="en-AU"/>
        </w:rPr>
        <w:tab/>
      </w:r>
      <w:r w:rsidR="00491A17" w:rsidRPr="00987236">
        <w:rPr>
          <w:lang w:eastAsia="en-AU"/>
        </w:rPr>
        <w:t>(i)</w:t>
      </w:r>
      <w:r w:rsidR="00491A17" w:rsidRPr="00987236">
        <w:rPr>
          <w:lang w:eastAsia="en-AU"/>
        </w:rPr>
        <w:tab/>
      </w:r>
      <w:r w:rsidR="00FE7421" w:rsidRPr="00987236">
        <w:rPr>
          <w:lang w:eastAsia="en-AU"/>
        </w:rPr>
        <w:t xml:space="preserve">the distance travelled by the person in the course of business journeys undertaken by means of each </w:t>
      </w:r>
      <w:r w:rsidR="00E7355B" w:rsidRPr="00987236">
        <w:rPr>
          <w:lang w:eastAsia="en-AU"/>
        </w:rPr>
        <w:t>relevant</w:t>
      </w:r>
      <w:r w:rsidR="00FE7421" w:rsidRPr="00987236">
        <w:rPr>
          <w:lang w:eastAsia="en-AU"/>
        </w:rPr>
        <w:t xml:space="preserve"> vehicle </w:t>
      </w:r>
      <w:r w:rsidR="00E7355B" w:rsidRPr="00987236">
        <w:rPr>
          <w:lang w:eastAsia="en-AU"/>
        </w:rPr>
        <w:t>in</w:t>
      </w:r>
      <w:r w:rsidR="00FE7421" w:rsidRPr="00987236">
        <w:rPr>
          <w:lang w:eastAsia="en-AU"/>
        </w:rPr>
        <w:t xml:space="preserve"> the financial year (which is taken to be the </w:t>
      </w:r>
      <w:r w:rsidR="00FE7421" w:rsidRPr="005E1CAB">
        <w:rPr>
          <w:rStyle w:val="charBoldItals"/>
        </w:rPr>
        <w:t xml:space="preserve">number of business kilometres travelled </w:t>
      </w:r>
      <w:r w:rsidR="00E7355B" w:rsidRPr="005E1CAB">
        <w:rPr>
          <w:rStyle w:val="charBoldItals"/>
        </w:rPr>
        <w:t xml:space="preserve">in </w:t>
      </w:r>
      <w:r w:rsidR="00FE7421" w:rsidRPr="005E1CAB">
        <w:rPr>
          <w:rStyle w:val="charBoldItals"/>
        </w:rPr>
        <w:t>the financial year</w:t>
      </w:r>
      <w:r w:rsidR="00FE7421" w:rsidRPr="00987236">
        <w:rPr>
          <w:lang w:eastAsia="en-AU"/>
        </w:rPr>
        <w:t xml:space="preserve">), </w:t>
      </w:r>
      <w:r w:rsidR="00FB1109" w:rsidRPr="00987236">
        <w:rPr>
          <w:lang w:eastAsia="en-AU"/>
        </w:rPr>
        <w:t xml:space="preserve">worked out </w:t>
      </w:r>
      <w:r w:rsidR="00FE7421" w:rsidRPr="00987236">
        <w:rPr>
          <w:lang w:eastAsia="en-AU"/>
        </w:rPr>
        <w:t>on t</w:t>
      </w:r>
      <w:r w:rsidR="00814E91" w:rsidRPr="00987236">
        <w:rPr>
          <w:lang w:eastAsia="en-AU"/>
        </w:rPr>
        <w:t>he basis that the percentage of</w:t>
      </w:r>
      <w:r w:rsidR="00FE7421" w:rsidRPr="00987236">
        <w:rPr>
          <w:lang w:eastAsia="en-AU"/>
        </w:rPr>
        <w:t xml:space="preserve"> </w:t>
      </w:r>
      <w:r w:rsidR="00FB1109" w:rsidRPr="00987236">
        <w:rPr>
          <w:lang w:eastAsia="en-AU"/>
        </w:rPr>
        <w:t xml:space="preserve">the </w:t>
      </w:r>
      <w:r w:rsidR="00FE7421" w:rsidRPr="00987236">
        <w:rPr>
          <w:lang w:eastAsia="en-AU"/>
        </w:rPr>
        <w:t xml:space="preserve">distance that was travelled by the person in the course of business journeys undertaken by means of each </w:t>
      </w:r>
      <w:r w:rsidR="00FB1109" w:rsidRPr="00987236">
        <w:rPr>
          <w:lang w:eastAsia="en-AU"/>
        </w:rPr>
        <w:t>relevant</w:t>
      </w:r>
      <w:r w:rsidR="00FE7421" w:rsidRPr="00987236">
        <w:rPr>
          <w:lang w:eastAsia="en-AU"/>
        </w:rPr>
        <w:t xml:space="preserve"> vehicle </w:t>
      </w:r>
      <w:r w:rsidR="00FB1109" w:rsidRPr="00987236">
        <w:rPr>
          <w:lang w:eastAsia="en-AU"/>
        </w:rPr>
        <w:t>in</w:t>
      </w:r>
      <w:r w:rsidR="00FE7421" w:rsidRPr="00987236">
        <w:rPr>
          <w:lang w:eastAsia="en-AU"/>
        </w:rPr>
        <w:t xml:space="preserve"> the financial year is the same as the relevant percentage.</w:t>
      </w:r>
    </w:p>
    <w:p w14:paraId="7B2E38FD"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For the next 4 financial years after the first financial year in which odometer details are recorded in accordance with sub</w:t>
      </w:r>
      <w:r w:rsidR="00FB1109" w:rsidRPr="00987236">
        <w:rPr>
          <w:lang w:eastAsia="en-AU"/>
        </w:rPr>
        <w:t>section</w:t>
      </w:r>
      <w:r w:rsidR="00FE7421" w:rsidRPr="00987236">
        <w:rPr>
          <w:lang w:eastAsia="en-AU"/>
        </w:rPr>
        <w:t xml:space="preserve"> (1), an employer is not required to </w:t>
      </w:r>
      <w:r w:rsidR="00BE2674" w:rsidRPr="00987236">
        <w:rPr>
          <w:lang w:eastAsia="en-AU"/>
        </w:rPr>
        <w:t>work out</w:t>
      </w:r>
      <w:r w:rsidR="00FE7421" w:rsidRPr="00987236">
        <w:rPr>
          <w:lang w:eastAsia="en-AU"/>
        </w:rPr>
        <w:t xml:space="preserve"> the relevant percentage, or record the details </w:t>
      </w:r>
      <w:r w:rsidR="00BE2674" w:rsidRPr="00987236">
        <w:rPr>
          <w:lang w:eastAsia="en-AU"/>
        </w:rPr>
        <w:t xml:space="preserve">mentioned in subsection (1) (a) to </w:t>
      </w:r>
      <w:r w:rsidR="00FE7421" w:rsidRPr="00987236">
        <w:rPr>
          <w:lang w:eastAsia="en-AU"/>
        </w:rPr>
        <w:t xml:space="preserve">(f), for the person but is required to record the other details </w:t>
      </w:r>
      <w:r w:rsidR="00BE2674" w:rsidRPr="00987236">
        <w:rPr>
          <w:lang w:eastAsia="en-AU"/>
        </w:rPr>
        <w:t>mentioned</w:t>
      </w:r>
      <w:r w:rsidR="00FE7421" w:rsidRPr="00987236">
        <w:rPr>
          <w:lang w:eastAsia="en-AU"/>
        </w:rPr>
        <w:t xml:space="preserve"> in </w:t>
      </w:r>
      <w:r w:rsidR="00BE2674" w:rsidRPr="00987236">
        <w:rPr>
          <w:lang w:eastAsia="en-AU"/>
        </w:rPr>
        <w:t>subsection (1)</w:t>
      </w:r>
      <w:r w:rsidR="00FE7421" w:rsidRPr="00987236">
        <w:rPr>
          <w:lang w:eastAsia="en-AU"/>
        </w:rPr>
        <w:t>.</w:t>
      </w:r>
    </w:p>
    <w:p w14:paraId="374D4C3B"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Accordingly, for the next 4 financial years after the first financial year in which odometer details are recorded in accordance with sub</w:t>
      </w:r>
      <w:r w:rsidR="00BE2674" w:rsidRPr="00987236">
        <w:rPr>
          <w:lang w:eastAsia="en-AU"/>
        </w:rPr>
        <w:t>section</w:t>
      </w:r>
      <w:r w:rsidR="000D5440">
        <w:rPr>
          <w:lang w:eastAsia="en-AU"/>
        </w:rPr>
        <w:t> </w:t>
      </w:r>
      <w:r w:rsidR="00FE7421" w:rsidRPr="00987236">
        <w:rPr>
          <w:lang w:eastAsia="en-AU"/>
        </w:rPr>
        <w:t xml:space="preserve">(1), the number of business kilometres travelled </w:t>
      </w:r>
      <w:r w:rsidR="00BE2674" w:rsidRPr="00987236">
        <w:rPr>
          <w:lang w:eastAsia="en-AU"/>
        </w:rPr>
        <w:t xml:space="preserve">in </w:t>
      </w:r>
      <w:r w:rsidR="007E1595" w:rsidRPr="00987236">
        <w:rPr>
          <w:lang w:eastAsia="en-AU"/>
        </w:rPr>
        <w:t xml:space="preserve">the financial year </w:t>
      </w:r>
      <w:r w:rsidR="006E468F" w:rsidRPr="00987236">
        <w:rPr>
          <w:lang w:eastAsia="en-AU"/>
        </w:rPr>
        <w:t xml:space="preserve">must </w:t>
      </w:r>
      <w:r w:rsidR="00FE7421" w:rsidRPr="00987236">
        <w:rPr>
          <w:lang w:eastAsia="en-AU"/>
        </w:rPr>
        <w:t xml:space="preserve">be </w:t>
      </w:r>
      <w:r w:rsidR="00BE2674" w:rsidRPr="00987236">
        <w:rPr>
          <w:lang w:eastAsia="en-AU"/>
        </w:rPr>
        <w:t>worked out (as mentioned in subsection</w:t>
      </w:r>
      <w:r w:rsidR="00FE7421" w:rsidRPr="00987236">
        <w:rPr>
          <w:lang w:eastAsia="en-AU"/>
        </w:rPr>
        <w:t xml:space="preserve"> (1) (i)) on the b</w:t>
      </w:r>
      <w:r w:rsidR="0077297D" w:rsidRPr="00987236">
        <w:rPr>
          <w:lang w:eastAsia="en-AU"/>
        </w:rPr>
        <w:t>asis of the relevant percentage</w:t>
      </w:r>
      <w:r w:rsidR="00FE7421" w:rsidRPr="00987236">
        <w:rPr>
          <w:lang w:eastAsia="en-AU"/>
        </w:rPr>
        <w:t xml:space="preserve"> </w:t>
      </w:r>
      <w:r w:rsidR="007E1595" w:rsidRPr="00987236">
        <w:rPr>
          <w:lang w:eastAsia="en-AU"/>
        </w:rPr>
        <w:t xml:space="preserve">worked out </w:t>
      </w:r>
      <w:r w:rsidR="00FE7421" w:rsidRPr="00987236">
        <w:rPr>
          <w:lang w:eastAsia="en-AU"/>
        </w:rPr>
        <w:t>for the first financial year.</w:t>
      </w:r>
    </w:p>
    <w:p w14:paraId="2B7232E6" w14:textId="77777777" w:rsidR="00FE7421" w:rsidRPr="00987236" w:rsidRDefault="00481654" w:rsidP="00D76500">
      <w:pPr>
        <w:pStyle w:val="SchAmain"/>
        <w:keepNext/>
        <w:keepLines/>
        <w:rPr>
          <w:lang w:eastAsia="en-AU"/>
        </w:rPr>
      </w:pPr>
      <w:r>
        <w:rPr>
          <w:lang w:eastAsia="en-AU"/>
        </w:rPr>
        <w:lastRenderedPageBreak/>
        <w:tab/>
      </w:r>
      <w:r w:rsidR="00491A17" w:rsidRPr="00987236">
        <w:rPr>
          <w:lang w:eastAsia="en-AU"/>
        </w:rPr>
        <w:t>(4)</w:t>
      </w:r>
      <w:r w:rsidR="00491A17" w:rsidRPr="00987236">
        <w:rPr>
          <w:lang w:eastAsia="en-AU"/>
        </w:rPr>
        <w:tab/>
      </w:r>
      <w:r w:rsidR="00FE7421" w:rsidRPr="00987236">
        <w:rPr>
          <w:lang w:eastAsia="en-AU"/>
        </w:rPr>
        <w:t>Despite sub</w:t>
      </w:r>
      <w:r w:rsidR="00BE2674" w:rsidRPr="00987236">
        <w:rPr>
          <w:lang w:eastAsia="en-AU"/>
        </w:rPr>
        <w:t>section</w:t>
      </w:r>
      <w:r w:rsidR="00316152" w:rsidRPr="00987236">
        <w:rPr>
          <w:lang w:eastAsia="en-AU"/>
        </w:rPr>
        <w:t>s (2) and</w:t>
      </w:r>
      <w:r w:rsidR="00BE2674" w:rsidRPr="00987236">
        <w:rPr>
          <w:lang w:eastAsia="en-AU"/>
        </w:rPr>
        <w:t xml:space="preserve"> </w:t>
      </w:r>
      <w:r w:rsidR="00FE7421" w:rsidRPr="00987236">
        <w:rPr>
          <w:lang w:eastAsia="en-AU"/>
        </w:rPr>
        <w:t xml:space="preserve">(3), an employer is required to </w:t>
      </w:r>
      <w:r w:rsidR="000D1212" w:rsidRPr="00987236">
        <w:rPr>
          <w:lang w:eastAsia="en-AU"/>
        </w:rPr>
        <w:t>work out</w:t>
      </w:r>
      <w:r w:rsidR="00FE7421" w:rsidRPr="00987236">
        <w:rPr>
          <w:lang w:eastAsia="en-AU"/>
        </w:rPr>
        <w:t xml:space="preserve"> the relevant percentage for a financial year, and record the details </w:t>
      </w:r>
      <w:r w:rsidR="000D1212" w:rsidRPr="00987236">
        <w:rPr>
          <w:lang w:eastAsia="en-AU"/>
        </w:rPr>
        <w:t>mentioned in subsection (1) (a) to (f), if</w:t>
      </w:r>
      <w:r w:rsidR="000D1212" w:rsidRPr="00987236">
        <w:t>—</w:t>
      </w:r>
    </w:p>
    <w:p w14:paraId="571775A0" w14:textId="77777777" w:rsidR="00FE7421" w:rsidRPr="00987236" w:rsidRDefault="00481654" w:rsidP="00D76500">
      <w:pPr>
        <w:pStyle w:val="SchApara"/>
        <w:keepNext/>
        <w:keepLines/>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w:t>
      </w:r>
      <w:r w:rsidR="000D1212" w:rsidRPr="00987236">
        <w:rPr>
          <w:lang w:eastAsia="en-AU"/>
        </w:rPr>
        <w:t xml:space="preserve">commissioner </w:t>
      </w:r>
      <w:r w:rsidR="00FE7421" w:rsidRPr="00987236">
        <w:rPr>
          <w:lang w:eastAsia="en-AU"/>
        </w:rPr>
        <w:t xml:space="preserve">serves a notice on the employer before the </w:t>
      </w:r>
      <w:r w:rsidR="000D1212" w:rsidRPr="00987236">
        <w:rPr>
          <w:lang w:eastAsia="en-AU"/>
        </w:rPr>
        <w:t xml:space="preserve">beginning </w:t>
      </w:r>
      <w:r w:rsidR="00FE7421" w:rsidRPr="00987236">
        <w:rPr>
          <w:lang w:eastAsia="en-AU"/>
        </w:rPr>
        <w:t xml:space="preserve">of a financial year </w:t>
      </w:r>
      <w:r w:rsidR="001B12F1" w:rsidRPr="00987236">
        <w:rPr>
          <w:lang w:eastAsia="en-AU"/>
        </w:rPr>
        <w:t xml:space="preserve">in </w:t>
      </w:r>
      <w:r w:rsidR="000D1212" w:rsidRPr="00987236">
        <w:rPr>
          <w:lang w:eastAsia="en-AU"/>
        </w:rPr>
        <w:t xml:space="preserve">the 4-year </w:t>
      </w:r>
      <w:r w:rsidR="00FE7421" w:rsidRPr="00987236">
        <w:rPr>
          <w:lang w:eastAsia="en-AU"/>
        </w:rPr>
        <w:t xml:space="preserve">period directing the employer to keep the details </w:t>
      </w:r>
      <w:r w:rsidR="000D1212" w:rsidRPr="00987236">
        <w:rPr>
          <w:lang w:eastAsia="en-AU"/>
        </w:rPr>
        <w:t xml:space="preserve">mentioned in subsection (1) (a) to </w:t>
      </w:r>
      <w:r w:rsidR="00FE7421" w:rsidRPr="00987236">
        <w:rPr>
          <w:lang w:eastAsia="en-AU"/>
        </w:rPr>
        <w:t xml:space="preserve">(f) for </w:t>
      </w:r>
      <w:r w:rsidR="000D1212" w:rsidRPr="00987236">
        <w:rPr>
          <w:lang w:eastAsia="en-AU"/>
        </w:rPr>
        <w:t>the financial year;</w:t>
      </w:r>
      <w:r w:rsidR="00FE7421" w:rsidRPr="00987236">
        <w:rPr>
          <w:lang w:eastAsia="en-AU"/>
        </w:rPr>
        <w:t xml:space="preserve"> or</w:t>
      </w:r>
    </w:p>
    <w:p w14:paraId="3A084D52"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employer wishes to use the recording method </w:t>
      </w:r>
      <w:r w:rsidR="00EF5052" w:rsidRPr="00987236">
        <w:rPr>
          <w:lang w:eastAsia="en-AU"/>
        </w:rPr>
        <w:t>mentioned</w:t>
      </w:r>
      <w:r w:rsidR="00FE7421" w:rsidRPr="00987236">
        <w:rPr>
          <w:lang w:eastAsia="en-AU"/>
        </w:rPr>
        <w:t xml:space="preserve"> in this </w:t>
      </w:r>
      <w:r w:rsidR="00EF5052" w:rsidRPr="00987236">
        <w:rPr>
          <w:lang w:eastAsia="en-AU"/>
        </w:rPr>
        <w:t>section</w:t>
      </w:r>
      <w:r w:rsidR="00FE7421" w:rsidRPr="00987236">
        <w:rPr>
          <w:lang w:eastAsia="en-AU"/>
        </w:rPr>
        <w:t xml:space="preserve"> for </w:t>
      </w:r>
      <w:r w:rsidR="00EF5052" w:rsidRPr="00987236">
        <w:rPr>
          <w:lang w:eastAsia="en-AU"/>
        </w:rPr>
        <w:t>1</w:t>
      </w:r>
      <w:r w:rsidR="00FE7421" w:rsidRPr="00987236">
        <w:rPr>
          <w:lang w:eastAsia="en-AU"/>
        </w:rPr>
        <w:t xml:space="preserve"> or more additional motor vehicles used by the person in any financial year or for any other reason.</w:t>
      </w:r>
    </w:p>
    <w:p w14:paraId="6B8B2697" w14:textId="77777777" w:rsidR="00FE7421" w:rsidRPr="00987236" w:rsidRDefault="00481654" w:rsidP="00481654">
      <w:pPr>
        <w:pStyle w:val="SchAmain"/>
        <w:rPr>
          <w:lang w:eastAsia="en-AU"/>
        </w:rPr>
      </w:pPr>
      <w:r>
        <w:rPr>
          <w:lang w:eastAsia="en-AU"/>
        </w:rPr>
        <w:tab/>
      </w:r>
      <w:r w:rsidR="00491A17" w:rsidRPr="00987236">
        <w:rPr>
          <w:lang w:eastAsia="en-AU"/>
        </w:rPr>
        <w:t>(5)</w:t>
      </w:r>
      <w:r w:rsidR="00491A17" w:rsidRPr="00987236">
        <w:rPr>
          <w:lang w:eastAsia="en-AU"/>
        </w:rPr>
        <w:tab/>
      </w:r>
      <w:r w:rsidR="00FE7421" w:rsidRPr="00987236">
        <w:rPr>
          <w:lang w:eastAsia="en-AU"/>
        </w:rPr>
        <w:t xml:space="preserve">In a situation </w:t>
      </w:r>
      <w:r w:rsidR="00EF5052" w:rsidRPr="00987236">
        <w:rPr>
          <w:lang w:eastAsia="en-AU"/>
        </w:rPr>
        <w:t>mentioned in subsection</w:t>
      </w:r>
      <w:r w:rsidR="00FE7421" w:rsidRPr="00987236">
        <w:rPr>
          <w:lang w:eastAsia="en-AU"/>
        </w:rPr>
        <w:t xml:space="preserve"> (4), the new record for the financial year replaces the relevant percentage details previously recorded and sub</w:t>
      </w:r>
      <w:r w:rsidR="00EF5052" w:rsidRPr="00987236">
        <w:rPr>
          <w:lang w:eastAsia="en-AU"/>
        </w:rPr>
        <w:t>sections</w:t>
      </w:r>
      <w:r w:rsidR="00FE7421" w:rsidRPr="00987236">
        <w:rPr>
          <w:lang w:eastAsia="en-AU"/>
        </w:rPr>
        <w:t xml:space="preserve"> (2) and (3) apply in relation to the new record for the financial year as if it were the first financial year in which odometer details were recorded.</w:t>
      </w:r>
    </w:p>
    <w:p w14:paraId="54546CF5" w14:textId="77777777" w:rsidR="00972DF2" w:rsidRPr="00987236" w:rsidRDefault="00481654" w:rsidP="00481654">
      <w:pPr>
        <w:pStyle w:val="SchAmain"/>
        <w:rPr>
          <w:lang w:eastAsia="en-AU"/>
        </w:rPr>
      </w:pPr>
      <w:r>
        <w:rPr>
          <w:lang w:eastAsia="en-AU"/>
        </w:rPr>
        <w:tab/>
      </w:r>
      <w:r w:rsidR="00491A17" w:rsidRPr="00987236">
        <w:rPr>
          <w:lang w:eastAsia="en-AU"/>
        </w:rPr>
        <w:t>(6)</w:t>
      </w:r>
      <w:r w:rsidR="00491A17" w:rsidRPr="00987236">
        <w:rPr>
          <w:lang w:eastAsia="en-AU"/>
        </w:rPr>
        <w:tab/>
      </w:r>
      <w:r w:rsidR="00FE7421" w:rsidRPr="00987236">
        <w:rPr>
          <w:lang w:eastAsia="en-AU"/>
        </w:rPr>
        <w:t xml:space="preserve">An employer who has adopted and employed the method of recording </w:t>
      </w:r>
      <w:r w:rsidR="00EF5052" w:rsidRPr="00987236">
        <w:rPr>
          <w:lang w:eastAsia="en-AU"/>
        </w:rPr>
        <w:t>mentioned in subsections</w:t>
      </w:r>
      <w:r w:rsidR="00FE7421" w:rsidRPr="00987236">
        <w:rPr>
          <w:lang w:eastAsia="en-AU"/>
        </w:rPr>
        <w:t xml:space="preserve"> (2) and (3) for a person for 4</w:t>
      </w:r>
      <w:r w:rsidR="00316152" w:rsidRPr="00987236">
        <w:rPr>
          <w:lang w:eastAsia="en-AU"/>
        </w:rPr>
        <w:t> </w:t>
      </w:r>
      <w:r w:rsidR="00FE7421" w:rsidRPr="00987236">
        <w:rPr>
          <w:lang w:eastAsia="en-AU"/>
        </w:rPr>
        <w:t xml:space="preserve">successive financial years must, in the next succeeding financial year, make a fresh recording of all the details </w:t>
      </w:r>
      <w:r w:rsidR="00EF5052" w:rsidRPr="00987236">
        <w:rPr>
          <w:lang w:eastAsia="en-AU"/>
        </w:rPr>
        <w:t>stated in subsection</w:t>
      </w:r>
      <w:r w:rsidR="00316152" w:rsidRPr="00987236">
        <w:rPr>
          <w:lang w:eastAsia="en-AU"/>
        </w:rPr>
        <w:t> </w:t>
      </w:r>
      <w:r w:rsidR="00FE7421" w:rsidRPr="00987236">
        <w:rPr>
          <w:lang w:eastAsia="en-AU"/>
        </w:rPr>
        <w:t xml:space="preserve">(1) if the employer intends to continue to use the same method of recording for the person. </w:t>
      </w:r>
    </w:p>
    <w:p w14:paraId="45E4E7D1" w14:textId="77777777" w:rsidR="00FE7421" w:rsidRPr="00987236" w:rsidRDefault="00481654" w:rsidP="00481654">
      <w:pPr>
        <w:pStyle w:val="SchAmain"/>
        <w:rPr>
          <w:lang w:eastAsia="en-AU"/>
        </w:rPr>
      </w:pPr>
      <w:r>
        <w:rPr>
          <w:lang w:eastAsia="en-AU"/>
        </w:rPr>
        <w:tab/>
      </w:r>
      <w:r w:rsidR="00491A17" w:rsidRPr="00987236">
        <w:rPr>
          <w:lang w:eastAsia="en-AU"/>
        </w:rPr>
        <w:t>(7)</w:t>
      </w:r>
      <w:r w:rsidR="00491A17" w:rsidRPr="00987236">
        <w:rPr>
          <w:lang w:eastAsia="en-AU"/>
        </w:rPr>
        <w:tab/>
      </w:r>
      <w:r w:rsidR="00972DF2" w:rsidRPr="00987236">
        <w:rPr>
          <w:lang w:eastAsia="en-AU"/>
        </w:rPr>
        <w:t>Subsection</w:t>
      </w:r>
      <w:r w:rsidR="00316152" w:rsidRPr="00987236">
        <w:rPr>
          <w:lang w:eastAsia="en-AU"/>
        </w:rPr>
        <w:t>s (2) and</w:t>
      </w:r>
      <w:r w:rsidR="00972DF2" w:rsidRPr="00987236">
        <w:rPr>
          <w:lang w:eastAsia="en-AU"/>
        </w:rPr>
        <w:t xml:space="preserve"> </w:t>
      </w:r>
      <w:r w:rsidR="00FE7421" w:rsidRPr="00987236">
        <w:rPr>
          <w:lang w:eastAsia="en-AU"/>
        </w:rPr>
        <w:t xml:space="preserve">(3) apply in relation to the new record </w:t>
      </w:r>
      <w:r w:rsidR="001D0FE8" w:rsidRPr="00987236">
        <w:rPr>
          <w:lang w:eastAsia="en-AU"/>
        </w:rPr>
        <w:t xml:space="preserve">under subsection (6) </w:t>
      </w:r>
      <w:r w:rsidR="00FE7421" w:rsidRPr="00987236">
        <w:rPr>
          <w:lang w:eastAsia="en-AU"/>
        </w:rPr>
        <w:t>for the financial year as if it were the first financial year in which odometer details were recorded.</w:t>
      </w:r>
    </w:p>
    <w:p w14:paraId="799E1D95" w14:textId="77777777" w:rsidR="00FE7421" w:rsidRPr="00987236" w:rsidRDefault="00481654" w:rsidP="00481654">
      <w:pPr>
        <w:pStyle w:val="SchAmain"/>
        <w:rPr>
          <w:lang w:eastAsia="en-AU"/>
        </w:rPr>
      </w:pPr>
      <w:r>
        <w:rPr>
          <w:lang w:eastAsia="en-AU"/>
        </w:rPr>
        <w:tab/>
      </w:r>
      <w:r w:rsidR="00491A17" w:rsidRPr="00987236">
        <w:rPr>
          <w:lang w:eastAsia="en-AU"/>
        </w:rPr>
        <w:t>(8)</w:t>
      </w:r>
      <w:r w:rsidR="00491A17" w:rsidRPr="00987236">
        <w:rPr>
          <w:lang w:eastAsia="en-AU"/>
        </w:rPr>
        <w:tab/>
      </w:r>
      <w:r w:rsidR="00FE7421" w:rsidRPr="00987236">
        <w:rPr>
          <w:lang w:eastAsia="en-AU"/>
        </w:rPr>
        <w:t xml:space="preserve">If the odometer of a motor vehicle is replaced or recalibrated </w:t>
      </w:r>
      <w:r w:rsidR="00611DCD" w:rsidRPr="00987236">
        <w:rPr>
          <w:lang w:eastAsia="en-AU"/>
        </w:rPr>
        <w:t xml:space="preserve">in </w:t>
      </w:r>
      <w:r w:rsidR="00FE7421" w:rsidRPr="00987236">
        <w:rPr>
          <w:lang w:eastAsia="en-AU"/>
        </w:rPr>
        <w:t>any period for whic</w:t>
      </w:r>
      <w:r w:rsidR="00D87C78" w:rsidRPr="00987236">
        <w:rPr>
          <w:lang w:eastAsia="en-AU"/>
        </w:rPr>
        <w:t>h its readings are relevant for</w:t>
      </w:r>
      <w:r w:rsidR="00FE7421" w:rsidRPr="00987236">
        <w:rPr>
          <w:lang w:eastAsia="en-AU"/>
        </w:rPr>
        <w:t xml:space="preserve"> this </w:t>
      </w:r>
      <w:r w:rsidR="00611DCD" w:rsidRPr="00987236">
        <w:rPr>
          <w:lang w:eastAsia="en-AU"/>
        </w:rPr>
        <w:t>section</w:t>
      </w:r>
      <w:r w:rsidR="00FE7421" w:rsidRPr="00987236">
        <w:rPr>
          <w:lang w:eastAsia="en-AU"/>
        </w:rPr>
        <w:t xml:space="preserve">, the odometer readings immediately before and after the replacement or recalibration </w:t>
      </w:r>
      <w:r w:rsidR="00D87C78" w:rsidRPr="00987236">
        <w:rPr>
          <w:lang w:eastAsia="en-AU"/>
        </w:rPr>
        <w:t>must</w:t>
      </w:r>
      <w:r w:rsidR="00FE7421" w:rsidRPr="00987236">
        <w:rPr>
          <w:lang w:eastAsia="en-AU"/>
        </w:rPr>
        <w:t xml:space="preserve"> be recorded.</w:t>
      </w:r>
    </w:p>
    <w:p w14:paraId="41E1C31B" w14:textId="77777777" w:rsidR="00FE7421" w:rsidRPr="00987236" w:rsidRDefault="00491A17" w:rsidP="00491A17">
      <w:pPr>
        <w:pStyle w:val="Schclauseheading"/>
        <w:rPr>
          <w:lang w:eastAsia="en-AU"/>
        </w:rPr>
      </w:pPr>
      <w:bookmarkStart w:id="156" w:name="_Toc134022380"/>
      <w:r w:rsidRPr="003C149F">
        <w:rPr>
          <w:rStyle w:val="CharSectNo"/>
        </w:rPr>
        <w:lastRenderedPageBreak/>
        <w:t>1.15</w:t>
      </w:r>
      <w:r w:rsidRPr="00987236">
        <w:rPr>
          <w:lang w:eastAsia="en-AU"/>
        </w:rPr>
        <w:tab/>
      </w:r>
      <w:r w:rsidR="00FE7421" w:rsidRPr="00987236">
        <w:rPr>
          <w:lang w:eastAsia="en-AU"/>
        </w:rPr>
        <w:t xml:space="preserve">Meaning of </w:t>
      </w:r>
      <w:r w:rsidR="00FE7421" w:rsidRPr="005E1CAB">
        <w:rPr>
          <w:rStyle w:val="charItals"/>
        </w:rPr>
        <w:t>relevant 12-week period</w:t>
      </w:r>
      <w:r w:rsidR="000D50C1" w:rsidRPr="00987236">
        <w:t>—s 1.16</w:t>
      </w:r>
      <w:bookmarkEnd w:id="156"/>
    </w:p>
    <w:p w14:paraId="0D06C4E5" w14:textId="77777777" w:rsidR="00611DCD"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611DCD" w:rsidRPr="00987236">
        <w:rPr>
          <w:lang w:eastAsia="en-AU"/>
        </w:rPr>
        <w:t>For</w:t>
      </w:r>
      <w:r w:rsidR="00FE7421" w:rsidRPr="00987236">
        <w:rPr>
          <w:lang w:eastAsia="en-AU"/>
        </w:rPr>
        <w:t xml:space="preserve"> </w:t>
      </w:r>
      <w:r w:rsidR="00611DCD" w:rsidRPr="00987236">
        <w:rPr>
          <w:lang w:eastAsia="en-AU"/>
        </w:rPr>
        <w:t xml:space="preserve">section </w:t>
      </w:r>
      <w:r w:rsidR="008B5B17" w:rsidRPr="00987236">
        <w:rPr>
          <w:lang w:eastAsia="en-AU"/>
        </w:rPr>
        <w:t>1.14</w:t>
      </w:r>
      <w:r w:rsidR="00FE7421" w:rsidRPr="00987236">
        <w:rPr>
          <w:lang w:eastAsia="en-AU"/>
        </w:rPr>
        <w:t xml:space="preserve">, </w:t>
      </w:r>
      <w:r w:rsidR="00FE7421" w:rsidRPr="005E1CAB">
        <w:rPr>
          <w:rStyle w:val="charBoldItals"/>
        </w:rPr>
        <w:t>relevant 12-week period</w:t>
      </w:r>
      <w:r w:rsidR="00FE7421" w:rsidRPr="00987236">
        <w:rPr>
          <w:lang w:eastAsia="en-AU"/>
        </w:rPr>
        <w:t xml:space="preserve"> means a continuous period of at least 12 weeks, selected by the employer, throughout which a motor vehicle is prov</w:t>
      </w:r>
      <w:r w:rsidR="00304816" w:rsidRPr="00987236">
        <w:rPr>
          <w:lang w:eastAsia="en-AU"/>
        </w:rPr>
        <w:t>ided or maintained by a person.</w:t>
      </w:r>
    </w:p>
    <w:p w14:paraId="57BC2FC0"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If the motor vehicle is provided or maintained for less than 12</w:t>
      </w:r>
      <w:r w:rsidR="00611DCD" w:rsidRPr="00987236">
        <w:rPr>
          <w:lang w:eastAsia="en-AU"/>
        </w:rPr>
        <w:t> </w:t>
      </w:r>
      <w:r w:rsidR="00FE7421" w:rsidRPr="00987236">
        <w:rPr>
          <w:lang w:eastAsia="en-AU"/>
        </w:rPr>
        <w:t>weeks, the period must be the entire period for which the motor vehicle is provided or maintained.</w:t>
      </w:r>
    </w:p>
    <w:p w14:paraId="6980B92E"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 xml:space="preserve">The period may overlap the </w:t>
      </w:r>
      <w:r w:rsidR="00304816" w:rsidRPr="00987236">
        <w:rPr>
          <w:lang w:eastAsia="en-AU"/>
        </w:rPr>
        <w:t xml:space="preserve">beginning </w:t>
      </w:r>
      <w:r w:rsidR="00FE7421" w:rsidRPr="00987236">
        <w:rPr>
          <w:lang w:eastAsia="en-AU"/>
        </w:rPr>
        <w:t>or end of the financial year, so long as it includes part of the year.</w:t>
      </w:r>
    </w:p>
    <w:p w14:paraId="0A4D1126" w14:textId="77777777" w:rsidR="00FE7421"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FE7421" w:rsidRPr="00987236">
        <w:rPr>
          <w:lang w:eastAsia="en-AU"/>
        </w:rPr>
        <w:t>If the averaging method is used for 2 or more motor vehicles for the same financial year, the odometer readings for those motor vehicles must cover periods that are concurrent.</w:t>
      </w:r>
    </w:p>
    <w:p w14:paraId="4997A6CF" w14:textId="77777777" w:rsidR="00FE7421" w:rsidRPr="00987236" w:rsidRDefault="00491A17" w:rsidP="00491A17">
      <w:pPr>
        <w:pStyle w:val="Schclauseheading"/>
        <w:rPr>
          <w:lang w:eastAsia="en-AU"/>
        </w:rPr>
      </w:pPr>
      <w:bookmarkStart w:id="157" w:name="_Toc134022381"/>
      <w:r w:rsidRPr="003C149F">
        <w:rPr>
          <w:rStyle w:val="CharSectNo"/>
        </w:rPr>
        <w:t>1.16</w:t>
      </w:r>
      <w:r w:rsidRPr="00987236">
        <w:rPr>
          <w:lang w:eastAsia="en-AU"/>
        </w:rPr>
        <w:tab/>
      </w:r>
      <w:r w:rsidR="00FE7421" w:rsidRPr="00987236">
        <w:rPr>
          <w:lang w:eastAsia="en-AU"/>
        </w:rPr>
        <w:t>Replacing one motor vehicle with another motor vehicle</w:t>
      </w:r>
      <w:bookmarkEnd w:id="157"/>
    </w:p>
    <w:p w14:paraId="59E74264" w14:textId="77777777" w:rsidR="00FE7421"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For </w:t>
      </w:r>
      <w:r w:rsidR="001B7C85" w:rsidRPr="00987236">
        <w:rPr>
          <w:lang w:eastAsia="en-AU"/>
        </w:rPr>
        <w:t>the purpose</w:t>
      </w:r>
      <w:r w:rsidR="00FE7421" w:rsidRPr="00987236">
        <w:rPr>
          <w:lang w:eastAsia="en-AU"/>
        </w:rPr>
        <w:t xml:space="preserve"> of using the averaging method, an employer may nominate </w:t>
      </w:r>
      <w:r w:rsidR="00E57F86" w:rsidRPr="00987236">
        <w:rPr>
          <w:lang w:eastAsia="en-AU"/>
        </w:rPr>
        <w:t>1</w:t>
      </w:r>
      <w:r w:rsidR="00FE7421" w:rsidRPr="00987236">
        <w:rPr>
          <w:lang w:eastAsia="en-AU"/>
        </w:rPr>
        <w:t xml:space="preserve"> motor vehicle as having replaced another motor vehicle with effect from a day </w:t>
      </w:r>
      <w:r w:rsidR="00E57F86" w:rsidRPr="00987236">
        <w:rPr>
          <w:lang w:eastAsia="en-AU"/>
        </w:rPr>
        <w:t xml:space="preserve">stated </w:t>
      </w:r>
      <w:r w:rsidR="00FE7421" w:rsidRPr="00987236">
        <w:rPr>
          <w:lang w:eastAsia="en-AU"/>
        </w:rPr>
        <w:t>in the nomination.</w:t>
      </w:r>
    </w:p>
    <w:p w14:paraId="17EAE573" w14:textId="77777777" w:rsidR="00E57F86"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 xml:space="preserve">After the nomination takes effect, the replacement motor vehicle is treated as the original motor vehicle, and the original motor vehicle is treated as a different motor vehicle. </w:t>
      </w:r>
    </w:p>
    <w:p w14:paraId="29712E91"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An employer need not repeat for the replacement vehicle the steps already taken for the original motor vehicle.</w:t>
      </w:r>
    </w:p>
    <w:p w14:paraId="76143695" w14:textId="77777777" w:rsidR="00FE7421"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FE7421" w:rsidRPr="00987236">
        <w:rPr>
          <w:lang w:eastAsia="en-AU"/>
        </w:rPr>
        <w:t xml:space="preserve">An employer must record the nomination in writing in the financial year </w:t>
      </w:r>
      <w:r w:rsidR="00E57F86" w:rsidRPr="00987236">
        <w:rPr>
          <w:lang w:eastAsia="en-AU"/>
        </w:rPr>
        <w:t xml:space="preserve">when </w:t>
      </w:r>
      <w:r w:rsidR="00FE7421" w:rsidRPr="00987236">
        <w:rPr>
          <w:lang w:eastAsia="en-AU"/>
        </w:rPr>
        <w:t>the nomination takes effect.</w:t>
      </w:r>
    </w:p>
    <w:p w14:paraId="007EDE08" w14:textId="77777777" w:rsidR="00FE7421" w:rsidRPr="00987236" w:rsidRDefault="00481654" w:rsidP="00481654">
      <w:pPr>
        <w:pStyle w:val="SchAmain"/>
        <w:rPr>
          <w:lang w:eastAsia="en-AU"/>
        </w:rPr>
      </w:pPr>
      <w:r>
        <w:rPr>
          <w:lang w:eastAsia="en-AU"/>
        </w:rPr>
        <w:tab/>
      </w:r>
      <w:r w:rsidR="00491A17" w:rsidRPr="00987236">
        <w:rPr>
          <w:lang w:eastAsia="en-AU"/>
        </w:rPr>
        <w:t>(5)</w:t>
      </w:r>
      <w:r w:rsidR="00491A17" w:rsidRPr="00987236">
        <w:rPr>
          <w:lang w:eastAsia="en-AU"/>
        </w:rPr>
        <w:tab/>
      </w:r>
      <w:r w:rsidR="00FE7421" w:rsidRPr="00987236">
        <w:rPr>
          <w:lang w:eastAsia="en-AU"/>
        </w:rPr>
        <w:t xml:space="preserve">However, the </w:t>
      </w:r>
      <w:r w:rsidR="00E57F86" w:rsidRPr="00987236">
        <w:rPr>
          <w:lang w:eastAsia="en-AU"/>
        </w:rPr>
        <w:t>commissioner</w:t>
      </w:r>
      <w:r w:rsidR="00FE7421" w:rsidRPr="00987236">
        <w:rPr>
          <w:lang w:eastAsia="en-AU"/>
        </w:rPr>
        <w:t xml:space="preserve"> may allow an employer to record the nomination at a later time.</w:t>
      </w:r>
    </w:p>
    <w:p w14:paraId="1E187B9A" w14:textId="77777777" w:rsidR="00FE7421" w:rsidRPr="00987236" w:rsidRDefault="00491A17" w:rsidP="00491A17">
      <w:pPr>
        <w:pStyle w:val="Schclauseheading"/>
        <w:rPr>
          <w:lang w:eastAsia="en-AU"/>
        </w:rPr>
      </w:pPr>
      <w:bookmarkStart w:id="158" w:name="_Toc134022382"/>
      <w:r w:rsidRPr="003C149F">
        <w:rPr>
          <w:rStyle w:val="CharSectNo"/>
        </w:rPr>
        <w:lastRenderedPageBreak/>
        <w:t>1.17</w:t>
      </w:r>
      <w:r w:rsidRPr="00987236">
        <w:rPr>
          <w:lang w:eastAsia="en-AU"/>
        </w:rPr>
        <w:tab/>
      </w:r>
      <w:r w:rsidR="00FE7421" w:rsidRPr="00987236">
        <w:rPr>
          <w:lang w:eastAsia="en-AU"/>
        </w:rPr>
        <w:t>Changing method of recording</w:t>
      </w:r>
      <w:bookmarkEnd w:id="158"/>
    </w:p>
    <w:p w14:paraId="2C4A7A3F" w14:textId="77777777" w:rsidR="00FE7421" w:rsidRPr="00987236" w:rsidRDefault="00481654" w:rsidP="00D76500">
      <w:pPr>
        <w:pStyle w:val="SchAmain"/>
        <w:keepLines/>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An employer may change from using the averaging method to using the continuous recording method with effect from the beginning of a financial year if the employer complies with </w:t>
      </w:r>
      <w:r w:rsidR="00016B2A" w:rsidRPr="00987236">
        <w:rPr>
          <w:lang w:eastAsia="en-AU"/>
        </w:rPr>
        <w:t xml:space="preserve">section </w:t>
      </w:r>
      <w:r w:rsidR="008B5B17" w:rsidRPr="00987236">
        <w:rPr>
          <w:lang w:eastAsia="en-AU"/>
        </w:rPr>
        <w:t>1.13</w:t>
      </w:r>
      <w:r w:rsidR="00016B2A" w:rsidRPr="00987236">
        <w:rPr>
          <w:lang w:eastAsia="en-AU"/>
        </w:rPr>
        <w:t xml:space="preserve"> (Continuous recording method)</w:t>
      </w:r>
      <w:r w:rsidR="00FE7421" w:rsidRPr="00987236">
        <w:rPr>
          <w:lang w:eastAsia="en-AU"/>
        </w:rPr>
        <w:t xml:space="preserve"> </w:t>
      </w:r>
      <w:r w:rsidR="00016B2A" w:rsidRPr="00987236">
        <w:rPr>
          <w:lang w:eastAsia="en-AU"/>
        </w:rPr>
        <w:t xml:space="preserve">for </w:t>
      </w:r>
      <w:r w:rsidR="00FE7421" w:rsidRPr="00987236">
        <w:rPr>
          <w:lang w:eastAsia="en-AU"/>
        </w:rPr>
        <w:t>the financial year.</w:t>
      </w:r>
    </w:p>
    <w:p w14:paraId="404083D0"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 xml:space="preserve">An employer may change from using the continuous recording method to using the averaging method with effect from the beginning of a financial year if the employer complies with </w:t>
      </w:r>
      <w:r w:rsidR="00016B2A" w:rsidRPr="00987236">
        <w:rPr>
          <w:lang w:eastAsia="en-AU"/>
        </w:rPr>
        <w:t>section</w:t>
      </w:r>
      <w:r w:rsidR="00151A39" w:rsidRPr="00987236">
        <w:rPr>
          <w:lang w:eastAsia="en-AU"/>
        </w:rPr>
        <w:t> </w:t>
      </w:r>
      <w:r w:rsidR="008B5B17" w:rsidRPr="00987236">
        <w:rPr>
          <w:lang w:eastAsia="en-AU"/>
        </w:rPr>
        <w:t>1.14</w:t>
      </w:r>
      <w:r w:rsidR="00016B2A" w:rsidRPr="00987236">
        <w:rPr>
          <w:lang w:eastAsia="en-AU"/>
        </w:rPr>
        <w:t xml:space="preserve"> (Averaging method)</w:t>
      </w:r>
      <w:r w:rsidR="00FE7421" w:rsidRPr="00987236">
        <w:rPr>
          <w:lang w:eastAsia="en-AU"/>
        </w:rPr>
        <w:t xml:space="preserve"> </w:t>
      </w:r>
      <w:r w:rsidR="00016B2A" w:rsidRPr="00987236">
        <w:rPr>
          <w:lang w:eastAsia="en-AU"/>
        </w:rPr>
        <w:t>for</w:t>
      </w:r>
      <w:r w:rsidR="00FE7421" w:rsidRPr="00987236">
        <w:rPr>
          <w:lang w:eastAsia="en-AU"/>
        </w:rPr>
        <w:t xml:space="preserve"> the financial year.</w:t>
      </w:r>
    </w:p>
    <w:p w14:paraId="060D983F" w14:textId="77777777" w:rsidR="00FE7421" w:rsidRPr="00987236" w:rsidRDefault="00FE7421" w:rsidP="00F15699">
      <w:pPr>
        <w:pStyle w:val="PageBreak"/>
        <w:suppressLineNumbers/>
      </w:pPr>
      <w:r w:rsidRPr="00987236">
        <w:br w:type="page"/>
      </w:r>
    </w:p>
    <w:p w14:paraId="5296643B" w14:textId="77777777" w:rsidR="00FE7421" w:rsidRPr="003C149F" w:rsidRDefault="00491A17" w:rsidP="00491A17">
      <w:pPr>
        <w:pStyle w:val="Sched-heading"/>
      </w:pPr>
      <w:bookmarkStart w:id="159" w:name="_Toc134022383"/>
      <w:r w:rsidRPr="003C149F">
        <w:rPr>
          <w:rStyle w:val="CharChapNo"/>
        </w:rPr>
        <w:lastRenderedPageBreak/>
        <w:t>Schedule 2</w:t>
      </w:r>
      <w:r w:rsidRPr="00987236">
        <w:tab/>
      </w:r>
      <w:r w:rsidR="00952439" w:rsidRPr="003C149F">
        <w:rPr>
          <w:rStyle w:val="CharChapText"/>
        </w:rPr>
        <w:t xml:space="preserve">Other </w:t>
      </w:r>
      <w:r w:rsidR="0008039B" w:rsidRPr="003C149F">
        <w:rPr>
          <w:rStyle w:val="CharChapText"/>
        </w:rPr>
        <w:t>ACT</w:t>
      </w:r>
      <w:r w:rsidR="00FE7421" w:rsidRPr="003C149F">
        <w:rPr>
          <w:rStyle w:val="CharChapText"/>
        </w:rPr>
        <w:t xml:space="preserve"> provisions</w:t>
      </w:r>
      <w:bookmarkEnd w:id="159"/>
    </w:p>
    <w:p w14:paraId="6E8FFFE0" w14:textId="77777777" w:rsidR="00FE7421" w:rsidRPr="00987236" w:rsidRDefault="00504D88" w:rsidP="00FE7421">
      <w:pPr>
        <w:pStyle w:val="ref"/>
      </w:pPr>
      <w:r w:rsidRPr="00987236">
        <w:t xml:space="preserve">(see </w:t>
      </w:r>
      <w:r w:rsidR="003E5B33" w:rsidRPr="00987236">
        <w:t xml:space="preserve">s 8, </w:t>
      </w:r>
      <w:r w:rsidRPr="00987236">
        <w:t>s</w:t>
      </w:r>
      <w:r w:rsidR="00A9041B" w:rsidRPr="00987236">
        <w:t>s</w:t>
      </w:r>
      <w:r w:rsidR="00A135C2" w:rsidRPr="00987236">
        <w:t xml:space="preserve"> </w:t>
      </w:r>
      <w:r w:rsidR="00A9041B" w:rsidRPr="00987236">
        <w:t>48 to 51 and s 53A</w:t>
      </w:r>
      <w:r w:rsidR="001A418D" w:rsidRPr="00987236">
        <w:t>)</w:t>
      </w:r>
    </w:p>
    <w:p w14:paraId="2558296A" w14:textId="77777777" w:rsidR="007D4860" w:rsidRPr="003C149F" w:rsidRDefault="00491A17" w:rsidP="00491A17">
      <w:pPr>
        <w:pStyle w:val="Sched-Part"/>
      </w:pPr>
      <w:bookmarkStart w:id="160" w:name="_Toc134022384"/>
      <w:r w:rsidRPr="003C149F">
        <w:rPr>
          <w:rStyle w:val="CharPartNo"/>
        </w:rPr>
        <w:t>Part 2.1</w:t>
      </w:r>
      <w:r w:rsidRPr="00987236">
        <w:rPr>
          <w:lang w:eastAsia="en-AU"/>
        </w:rPr>
        <w:tab/>
      </w:r>
      <w:r w:rsidR="007D4860" w:rsidRPr="003C149F">
        <w:rPr>
          <w:rStyle w:val="CharPartText"/>
          <w:lang w:eastAsia="en-AU"/>
        </w:rPr>
        <w:t xml:space="preserve">Calculation of </w:t>
      </w:r>
      <w:r w:rsidR="002B3987" w:rsidRPr="003C149F">
        <w:rPr>
          <w:rStyle w:val="CharPartText"/>
          <w:lang w:eastAsia="en-AU"/>
        </w:rPr>
        <w:t xml:space="preserve">monthly </w:t>
      </w:r>
      <w:r w:rsidR="007D4860" w:rsidRPr="003C149F">
        <w:rPr>
          <w:rStyle w:val="CharPartText"/>
          <w:lang w:eastAsia="en-AU"/>
        </w:rPr>
        <w:t>payroll tax</w:t>
      </w:r>
      <w:bookmarkEnd w:id="160"/>
    </w:p>
    <w:p w14:paraId="423996DB" w14:textId="77777777" w:rsidR="002B3987" w:rsidRPr="003C149F" w:rsidRDefault="00491A17" w:rsidP="00491A17">
      <w:pPr>
        <w:pStyle w:val="Sched-Form"/>
      </w:pPr>
      <w:bookmarkStart w:id="161" w:name="_Toc134022385"/>
      <w:r w:rsidRPr="003C149F">
        <w:rPr>
          <w:rStyle w:val="CharDivNo"/>
        </w:rPr>
        <w:t>Division 2.1.1</w:t>
      </w:r>
      <w:r w:rsidRPr="00987236">
        <w:tab/>
      </w:r>
      <w:r w:rsidR="002B3987" w:rsidRPr="003C149F">
        <w:rPr>
          <w:rStyle w:val="CharDivText"/>
        </w:rPr>
        <w:t>Employer not member of group</w:t>
      </w:r>
      <w:bookmarkEnd w:id="161"/>
    </w:p>
    <w:p w14:paraId="365D371C" w14:textId="77777777" w:rsidR="002B3987" w:rsidRPr="00987236" w:rsidRDefault="00491A17" w:rsidP="00491A17">
      <w:pPr>
        <w:pStyle w:val="Schclauseheading"/>
      </w:pPr>
      <w:bookmarkStart w:id="162" w:name="_Toc134022386"/>
      <w:r w:rsidRPr="003C149F">
        <w:rPr>
          <w:rStyle w:val="CharSectNo"/>
        </w:rPr>
        <w:t>2.1</w:t>
      </w:r>
      <w:r w:rsidRPr="00987236">
        <w:tab/>
      </w:r>
      <w:r w:rsidR="00D12DEF" w:rsidRPr="00987236">
        <w:t>Application—div 2.1.1</w:t>
      </w:r>
      <w:bookmarkEnd w:id="162"/>
    </w:p>
    <w:p w14:paraId="31180810" w14:textId="77777777" w:rsidR="002B3987" w:rsidRPr="00987236" w:rsidRDefault="002B3987" w:rsidP="002B3987">
      <w:pPr>
        <w:pStyle w:val="Amainreturn"/>
      </w:pPr>
      <w:r w:rsidRPr="00987236">
        <w:t>This division applies only to an employer who is not a member of a group.</w:t>
      </w:r>
    </w:p>
    <w:p w14:paraId="01FA0DF5" w14:textId="77777777" w:rsidR="002B3987" w:rsidRPr="00987236" w:rsidRDefault="00491A17" w:rsidP="00491A17">
      <w:pPr>
        <w:pStyle w:val="Schclauseheading"/>
      </w:pPr>
      <w:bookmarkStart w:id="163" w:name="_Toc134022387"/>
      <w:r w:rsidRPr="003C149F">
        <w:rPr>
          <w:rStyle w:val="CharSectNo"/>
        </w:rPr>
        <w:t>2.2</w:t>
      </w:r>
      <w:r w:rsidRPr="00987236">
        <w:tab/>
      </w:r>
      <w:r w:rsidR="002B3987" w:rsidRPr="00987236">
        <w:t>Employer not member of group—amount of tax payable each month</w:t>
      </w:r>
      <w:bookmarkEnd w:id="163"/>
    </w:p>
    <w:p w14:paraId="70F60FB2"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(1)</w:t>
      </w:r>
      <w:r w:rsidR="00491A17" w:rsidRPr="00987236">
        <w:rPr>
          <w:lang w:val="en-GB" w:eastAsia="en-AU"/>
        </w:rPr>
        <w:tab/>
      </w:r>
      <w:r w:rsidR="002B3987" w:rsidRPr="00987236">
        <w:t xml:space="preserve">The amount of payroll tax payable by an employer on taxable wages paid or payable by the employer in a month is </w:t>
      </w:r>
      <w:r w:rsidR="002B3987" w:rsidRPr="00987236">
        <w:rPr>
          <w:lang w:val="en-GB" w:eastAsia="en-AU"/>
        </w:rPr>
        <w:t xml:space="preserve">the amount </w:t>
      </w:r>
      <w:r w:rsidR="00331232" w:rsidRPr="00987236">
        <w:rPr>
          <w:lang w:val="en-GB" w:eastAsia="en-AU"/>
        </w:rPr>
        <w:t>worked out</w:t>
      </w:r>
      <w:r w:rsidR="002B3987" w:rsidRPr="00987236">
        <w:rPr>
          <w:lang w:val="en-GB" w:eastAsia="en-AU"/>
        </w:rPr>
        <w:t xml:space="preserve"> as follows:</w:t>
      </w:r>
    </w:p>
    <w:p w14:paraId="2AC51980" w14:textId="77777777" w:rsidR="008B4A5C" w:rsidRPr="00987236" w:rsidRDefault="00963F6D" w:rsidP="008B4A5C">
      <w:pPr>
        <w:pStyle w:val="Formula"/>
        <w:rPr>
          <w:lang w:val="en-GB" w:eastAsia="en-AU"/>
        </w:rPr>
      </w:pPr>
      <m:oMathPara>
        <m:oMath>
          <m:d>
            <m:dPr>
              <m:ctrlPr>
                <w:rPr>
                  <w:rFonts w:ascii="Cambria Math" w:hAnsi="Cambria Math"/>
                </w:rPr>
              </m:ctrlPr>
            </m:dPr>
            <m:e>
              <m:r>
                <m:rPr>
                  <m:sty m:val="p"/>
                </m:rPr>
                <w:rPr>
                  <w:rFonts w:ascii="Cambria Math" w:hAnsi="Cambria Math"/>
                </w:rPr>
                <m:t>TW-D</m:t>
              </m:r>
            </m:e>
          </m:d>
          <m:r>
            <m:rPr>
              <m:nor/>
            </m:rPr>
            <w:rPr>
              <w:rFonts w:ascii="Cambria Math" w:hAnsi="Cambria Math"/>
            </w:rPr>
            <m:t xml:space="preserve"> ×  R</m:t>
          </m:r>
        </m:oMath>
      </m:oMathPara>
    </w:p>
    <w:p w14:paraId="66701B64"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TW for a month, the employer is not required to pay payroll tax for the month.</w:t>
      </w:r>
    </w:p>
    <w:p w14:paraId="75D7A7A3"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6D471006"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deductible amount mentioned in section </w:t>
      </w:r>
      <w:r w:rsidR="005C1B88" w:rsidRPr="00987236">
        <w:rPr>
          <w:lang w:val="en-GB" w:eastAsia="en-AU"/>
        </w:rPr>
        <w:t>2.3</w:t>
      </w:r>
      <w:r w:rsidRPr="00987236">
        <w:rPr>
          <w:lang w:val="en-GB" w:eastAsia="en-AU"/>
        </w:rPr>
        <w:t xml:space="preserve"> or </w:t>
      </w:r>
      <w:r w:rsidR="005C1B88" w:rsidRPr="00987236">
        <w:rPr>
          <w:lang w:val="en-GB" w:eastAsia="en-AU"/>
        </w:rPr>
        <w:t>section 2.4 for the employer.</w:t>
      </w:r>
    </w:p>
    <w:p w14:paraId="5A3EA11A" w14:textId="23FB9A41" w:rsidR="002B3987" w:rsidRPr="00987236" w:rsidRDefault="002B3987" w:rsidP="00491A17">
      <w:pPr>
        <w:pStyle w:val="aDef"/>
      </w:pPr>
      <w:r w:rsidRPr="005E1CAB">
        <w:rPr>
          <w:rStyle w:val="charBoldItals"/>
        </w:rPr>
        <w:t>R</w:t>
      </w:r>
      <w:r w:rsidRPr="00987236">
        <w:t xml:space="preserve"> means the rate determined under the </w:t>
      </w:r>
      <w:hyperlink r:id="rId108" w:tooltip="A1999-4" w:history="1">
        <w:r w:rsidR="005E1CAB" w:rsidRPr="005E1CAB">
          <w:rPr>
            <w:rStyle w:val="charCitHyperlinkItal"/>
          </w:rPr>
          <w:t>Taxation Administration Act 1999</w:t>
        </w:r>
      </w:hyperlink>
      <w:r w:rsidRPr="00987236">
        <w:t>, section 139 for this section.</w:t>
      </w:r>
    </w:p>
    <w:p w14:paraId="2FB74414"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(otherwise than as a member of a group) </w:t>
      </w:r>
      <w:r w:rsidR="0078778E" w:rsidRPr="00987236">
        <w:rPr>
          <w:lang w:val="en-GB" w:eastAsia="en-AU"/>
        </w:rPr>
        <w:t xml:space="preserve">in </w:t>
      </w:r>
      <w:r w:rsidRPr="00987236">
        <w:rPr>
          <w:lang w:val="en-GB" w:eastAsia="en-AU"/>
        </w:rPr>
        <w:t>the month.</w:t>
      </w:r>
    </w:p>
    <w:p w14:paraId="24BB80BE" w14:textId="77777777" w:rsidR="002B3987" w:rsidRPr="00987236" w:rsidRDefault="00491A17" w:rsidP="00491A17">
      <w:pPr>
        <w:pStyle w:val="Schclauseheading"/>
      </w:pPr>
      <w:bookmarkStart w:id="164" w:name="_Toc134022388"/>
      <w:r w:rsidRPr="003C149F">
        <w:rPr>
          <w:rStyle w:val="CharSectNo"/>
        </w:rPr>
        <w:lastRenderedPageBreak/>
        <w:t>2.3</w:t>
      </w:r>
      <w:r w:rsidRPr="00987236">
        <w:tab/>
      </w:r>
      <w:r w:rsidR="002B3987" w:rsidRPr="00987236">
        <w:t>Employer not member of group—deductible amount for employer not paying interstate wages</w:t>
      </w:r>
      <w:bookmarkEnd w:id="164"/>
    </w:p>
    <w:p w14:paraId="4846CBD2" w14:textId="77777777" w:rsidR="002B3987" w:rsidRPr="00987236" w:rsidRDefault="00481654" w:rsidP="00481654">
      <w:pPr>
        <w:pStyle w:val="SchAmain"/>
      </w:pPr>
      <w:r>
        <w:tab/>
      </w:r>
      <w:r w:rsidR="00491A17" w:rsidRPr="00987236">
        <w:t>(1)</w:t>
      </w:r>
      <w:r w:rsidR="00491A17" w:rsidRPr="00987236">
        <w:tab/>
      </w:r>
      <w:r w:rsidR="002B3987" w:rsidRPr="00987236">
        <w:t xml:space="preserve">For an employer who pays or is liable to pay taxable wages in a month but does not pay and is not liable to pay interstate wages in the month, the </w:t>
      </w:r>
      <w:r w:rsidR="002B3987" w:rsidRPr="005E1CAB">
        <w:rPr>
          <w:rStyle w:val="charBoldItals"/>
        </w:rPr>
        <w:t>deductible amount</w:t>
      </w:r>
      <w:r w:rsidR="002B3987" w:rsidRPr="00987236">
        <w:t xml:space="preserve"> for the month is the amount determined for </w:t>
      </w:r>
      <w:r w:rsidR="00042BC0" w:rsidRPr="00987236">
        <w:t>section 86 (Registration)</w:t>
      </w:r>
      <w:r w:rsidR="002B3987" w:rsidRPr="00987236">
        <w:t>.</w:t>
      </w:r>
    </w:p>
    <w:p w14:paraId="5F06061D" w14:textId="77777777" w:rsidR="002B3987" w:rsidRPr="00987236" w:rsidRDefault="00481654" w:rsidP="00481654">
      <w:pPr>
        <w:pStyle w:val="SchAmain"/>
      </w:pPr>
      <w:r>
        <w:tab/>
      </w:r>
      <w:r w:rsidR="00491A17" w:rsidRPr="00987236">
        <w:t>(2)</w:t>
      </w:r>
      <w:r w:rsidR="00491A17" w:rsidRPr="00987236">
        <w:tab/>
      </w:r>
      <w:r w:rsidR="002B3987" w:rsidRPr="00987236">
        <w:t xml:space="preserve">Subsection (1) applies whether the employer pays or is liable to pay wages for </w:t>
      </w:r>
      <w:r w:rsidR="0077297D" w:rsidRPr="00987236">
        <w:t>a</w:t>
      </w:r>
      <w:r w:rsidR="00104E3E" w:rsidRPr="00987236">
        <w:t xml:space="preserve">ll </w:t>
      </w:r>
      <w:r w:rsidR="002B3987" w:rsidRPr="00987236">
        <w:t>of the month or only part of the month.</w:t>
      </w:r>
    </w:p>
    <w:p w14:paraId="052563AD" w14:textId="77777777" w:rsidR="002B3987" w:rsidRPr="00987236" w:rsidRDefault="00491A17" w:rsidP="00491A17">
      <w:pPr>
        <w:pStyle w:val="Schclauseheading"/>
      </w:pPr>
      <w:bookmarkStart w:id="165" w:name="_Toc134022389"/>
      <w:r w:rsidRPr="003C149F">
        <w:rPr>
          <w:rStyle w:val="CharSectNo"/>
        </w:rPr>
        <w:t>2.4</w:t>
      </w:r>
      <w:r w:rsidRPr="00987236">
        <w:tab/>
      </w:r>
      <w:r w:rsidR="002B3987" w:rsidRPr="00987236">
        <w:t>Employer not member of group—deductible amount for employer who pays taxable and interstate wages</w:t>
      </w:r>
      <w:bookmarkEnd w:id="165"/>
    </w:p>
    <w:p w14:paraId="066D8EDC" w14:textId="77777777" w:rsidR="002B3987" w:rsidRPr="00987236" w:rsidRDefault="00481654" w:rsidP="00481654">
      <w:pPr>
        <w:pStyle w:val="SchAmain"/>
      </w:pPr>
      <w:r>
        <w:tab/>
      </w:r>
      <w:r w:rsidR="00491A17" w:rsidRPr="00987236">
        <w:t>(1)</w:t>
      </w:r>
      <w:r w:rsidR="00491A17" w:rsidRPr="00987236">
        <w:tab/>
      </w:r>
      <w:r w:rsidR="002B3987" w:rsidRPr="00987236">
        <w:t xml:space="preserve">The </w:t>
      </w:r>
      <w:r w:rsidR="002B3987" w:rsidRPr="005E1CAB">
        <w:rPr>
          <w:rStyle w:val="charBoldItals"/>
        </w:rPr>
        <w:t>deductible amount</w:t>
      </w:r>
      <w:r w:rsidR="002B3987" w:rsidRPr="00987236">
        <w:t xml:space="preserve"> for an employer who pays or is liable to pay taxable wages and interstate wages in a month is—</w:t>
      </w:r>
    </w:p>
    <w:p w14:paraId="340E4B70" w14:textId="77777777" w:rsidR="002B3987" w:rsidRPr="00987236" w:rsidRDefault="00481654" w:rsidP="00481654">
      <w:pPr>
        <w:pStyle w:val="SchApara"/>
      </w:pPr>
      <w:r>
        <w:tab/>
      </w:r>
      <w:r w:rsidR="00491A17" w:rsidRPr="00987236">
        <w:t>(a)</w:t>
      </w:r>
      <w:r w:rsidR="00491A17" w:rsidRPr="00987236">
        <w:tab/>
      </w:r>
      <w:r w:rsidR="002B3987" w:rsidRPr="00987236">
        <w:t>if notice has been given under subsection (2) and no determination under subsection (6) is in force—the amount stated in the most recent notice given under subsection (2); or</w:t>
      </w:r>
    </w:p>
    <w:p w14:paraId="2370E666" w14:textId="77777777" w:rsidR="002B3987" w:rsidRPr="00987236" w:rsidRDefault="00481654" w:rsidP="00481654">
      <w:pPr>
        <w:pStyle w:val="SchApara"/>
      </w:pPr>
      <w:r>
        <w:tab/>
      </w:r>
      <w:r w:rsidR="00491A17" w:rsidRPr="00987236">
        <w:t>(b)</w:t>
      </w:r>
      <w:r w:rsidR="00491A17" w:rsidRPr="00987236">
        <w:tab/>
      </w:r>
      <w:r w:rsidR="002B3987" w:rsidRPr="00987236">
        <w:t>if a determination is in force under subsection (6)—the amount stated in the determination.</w:t>
      </w:r>
    </w:p>
    <w:p w14:paraId="3D43A14F" w14:textId="77777777" w:rsidR="002B3987" w:rsidRPr="00987236" w:rsidRDefault="00481654" w:rsidP="00481654">
      <w:pPr>
        <w:pStyle w:val="SchAmain"/>
      </w:pPr>
      <w:r>
        <w:tab/>
      </w:r>
      <w:r w:rsidR="00491A17" w:rsidRPr="00987236">
        <w:t>(2)</w:t>
      </w:r>
      <w:r w:rsidR="00491A17" w:rsidRPr="00987236">
        <w:tab/>
      </w:r>
      <w:r w:rsidR="002B3987" w:rsidRPr="00987236">
        <w:t xml:space="preserve">From time to time, the employer may give a notice to the commissioner, containing the information required by the commissioner, of an amount, </w:t>
      </w:r>
      <w:r w:rsidR="00331232" w:rsidRPr="00987236">
        <w:t>worked out</w:t>
      </w:r>
      <w:r w:rsidR="002B3987" w:rsidRPr="00987236">
        <w:t xml:space="preserve"> in accordance with subsection (3), that the emp</w:t>
      </w:r>
      <w:r w:rsidR="00D32F67" w:rsidRPr="00987236">
        <w:t>loyer claims to be the employer’</w:t>
      </w:r>
      <w:r w:rsidR="002B3987" w:rsidRPr="00987236">
        <w:t xml:space="preserve">s deductible amount for the month and </w:t>
      </w:r>
      <w:r w:rsidR="008F4F37" w:rsidRPr="00987236">
        <w:t xml:space="preserve">later </w:t>
      </w:r>
      <w:r w:rsidR="002B3987" w:rsidRPr="00987236">
        <w:t>months.</w:t>
      </w:r>
    </w:p>
    <w:p w14:paraId="66902DC3" w14:textId="77777777" w:rsidR="002B3987" w:rsidRPr="00987236" w:rsidRDefault="00481654" w:rsidP="00481654">
      <w:pPr>
        <w:pStyle w:val="SchAmain"/>
        <w:keepNext/>
      </w:pPr>
      <w:r>
        <w:tab/>
      </w:r>
      <w:r w:rsidR="00491A17" w:rsidRPr="00987236">
        <w:t>(3)</w:t>
      </w:r>
      <w:r w:rsidR="00491A17" w:rsidRPr="00987236">
        <w:tab/>
      </w:r>
      <w:r w:rsidR="002B3987" w:rsidRPr="00987236">
        <w:t xml:space="preserve">The amount </w:t>
      </w:r>
      <w:r w:rsidR="00EC0692" w:rsidRPr="00987236">
        <w:t xml:space="preserve">must </w:t>
      </w:r>
      <w:r w:rsidR="002B3987" w:rsidRPr="00987236">
        <w:t xml:space="preserve">be </w:t>
      </w:r>
      <w:r w:rsidR="00331232" w:rsidRPr="00987236">
        <w:t>worked out</w:t>
      </w:r>
      <w:r w:rsidR="002B3987" w:rsidRPr="00987236">
        <w:t xml:space="preserve"> as follows:</w:t>
      </w:r>
    </w:p>
    <w:p w14:paraId="4438786B" w14:textId="77777777" w:rsidR="00652439" w:rsidRPr="00987236" w:rsidRDefault="00652439" w:rsidP="007E1E6B">
      <w:pPr>
        <w:pStyle w:val="Formula"/>
        <w:ind w:left="616"/>
      </w:pPr>
      <m:oMathPara>
        <m:oMath>
          <m:r>
            <m:rPr>
              <m:nor/>
            </m:rPr>
            <m:t xml:space="preserve">D = </m:t>
          </m:r>
          <m:f>
            <m:fPr>
              <m:ctrlPr>
                <w:rPr>
                  <w:rFonts w:ascii="Cambria Math" w:hAnsi="Cambria Math"/>
                </w:rPr>
              </m:ctrlPr>
            </m:fPr>
            <m:num>
              <m:r>
                <m:rPr>
                  <m:sty m:val="p"/>
                </m:rPr>
                <w:rPr>
                  <w:rFonts w:ascii="Cambria Math" w:hAnsi="Cambria Math"/>
                </w:rPr>
                <m:t>A ×T</m:t>
              </m:r>
            </m:num>
            <m:den>
              <m:d>
                <m:dPr>
                  <m:ctrlPr>
                    <w:rPr>
                      <w:rFonts w:ascii="Cambria Math" w:hAnsi="Cambria Math"/>
                    </w:rPr>
                  </m:ctrlPr>
                </m:dPr>
                <m:e>
                  <m:r>
                    <m:rPr>
                      <m:sty m:val="p"/>
                    </m:rPr>
                    <w:rPr>
                      <w:rFonts w:ascii="Cambria Math" w:hAnsi="Cambria Math"/>
                    </w:rPr>
                    <m:t>T+I</m:t>
                  </m:r>
                </m:e>
              </m:d>
            </m:den>
          </m:f>
        </m:oMath>
      </m:oMathPara>
    </w:p>
    <w:p w14:paraId="45706DE6" w14:textId="77777777" w:rsidR="002B3987" w:rsidRPr="00987236" w:rsidRDefault="00481654" w:rsidP="00481654">
      <w:pPr>
        <w:pStyle w:val="SchAmain"/>
        <w:keepNext/>
      </w:pPr>
      <w:r>
        <w:tab/>
      </w:r>
      <w:r w:rsidR="00491A17" w:rsidRPr="00987236">
        <w:t>(4)</w:t>
      </w:r>
      <w:r w:rsidR="00491A17" w:rsidRPr="00987236">
        <w:tab/>
      </w:r>
      <w:r w:rsidR="002B3987" w:rsidRPr="00987236">
        <w:t>In subsection (3):</w:t>
      </w:r>
    </w:p>
    <w:p w14:paraId="0534DFE8" w14:textId="77777777" w:rsidR="002B3987" w:rsidRPr="00987236" w:rsidRDefault="002B3987" w:rsidP="00491A17">
      <w:pPr>
        <w:pStyle w:val="aDef"/>
      </w:pPr>
      <w:r w:rsidRPr="005E1CAB">
        <w:rPr>
          <w:rStyle w:val="charBoldItals"/>
        </w:rPr>
        <w:t>A</w:t>
      </w:r>
      <w:r w:rsidRPr="00987236">
        <w:t xml:space="preserve"> means the amount determined for </w:t>
      </w:r>
      <w:r w:rsidR="00042BC0" w:rsidRPr="00987236">
        <w:t>section 86</w:t>
      </w:r>
      <w:r w:rsidR="00B2289B" w:rsidRPr="00987236">
        <w:t xml:space="preserve"> (Registration)</w:t>
      </w:r>
      <w:r w:rsidRPr="00987236">
        <w:t>.</w:t>
      </w:r>
    </w:p>
    <w:p w14:paraId="587E8878" w14:textId="77777777" w:rsidR="002B3987" w:rsidRPr="00987236" w:rsidRDefault="002B3987" w:rsidP="00491A17">
      <w:pPr>
        <w:pStyle w:val="aDef"/>
      </w:pPr>
      <w:r w:rsidRPr="005E1CAB">
        <w:rPr>
          <w:rStyle w:val="charBoldItals"/>
        </w:rPr>
        <w:t>D</w:t>
      </w:r>
      <w:r w:rsidRPr="00987236">
        <w:t xml:space="preserve"> means the deductible amount for the month.</w:t>
      </w:r>
    </w:p>
    <w:p w14:paraId="09463E7C" w14:textId="77777777" w:rsidR="002B3987" w:rsidRPr="00987236" w:rsidRDefault="002B3987" w:rsidP="00491A17">
      <w:pPr>
        <w:pStyle w:val="aDef"/>
      </w:pPr>
      <w:r w:rsidRPr="005E1CAB">
        <w:rPr>
          <w:rStyle w:val="charBoldItals"/>
        </w:rPr>
        <w:lastRenderedPageBreak/>
        <w:t>I</w:t>
      </w:r>
      <w:r w:rsidRPr="00987236">
        <w:t xml:space="preserve"> means the estimated interstate wages in the financial year in which D occurs.</w:t>
      </w:r>
    </w:p>
    <w:p w14:paraId="66D7DB2F" w14:textId="77777777" w:rsidR="002B3987" w:rsidRPr="00987236" w:rsidRDefault="002B3987" w:rsidP="00491A17">
      <w:pPr>
        <w:pStyle w:val="aDef"/>
      </w:pPr>
      <w:r w:rsidRPr="005E1CAB">
        <w:rPr>
          <w:rStyle w:val="charBoldItals"/>
        </w:rPr>
        <w:t>T</w:t>
      </w:r>
      <w:r w:rsidRPr="00987236">
        <w:t xml:space="preserve"> means the estimated taxable wages in the financial year in which D occurs.</w:t>
      </w:r>
    </w:p>
    <w:p w14:paraId="02008680" w14:textId="77777777" w:rsidR="002B3987" w:rsidRPr="00987236" w:rsidRDefault="00481654" w:rsidP="00481654">
      <w:pPr>
        <w:pStyle w:val="SchAmain"/>
      </w:pPr>
      <w:r>
        <w:tab/>
      </w:r>
      <w:r w:rsidR="00491A17" w:rsidRPr="00987236">
        <w:t>(5)</w:t>
      </w:r>
      <w:r w:rsidR="00491A17" w:rsidRPr="00987236">
        <w:tab/>
      </w:r>
      <w:r w:rsidR="002B3987" w:rsidRPr="00987236">
        <w:t xml:space="preserve">The deductible amount claimed must not be more than the amount mentioned in </w:t>
      </w:r>
      <w:r w:rsidR="004C7944" w:rsidRPr="00987236">
        <w:t>section 2.3</w:t>
      </w:r>
      <w:r w:rsidR="002B3987" w:rsidRPr="00987236">
        <w:t xml:space="preserve"> (1).</w:t>
      </w:r>
    </w:p>
    <w:p w14:paraId="6934899B" w14:textId="77777777" w:rsidR="002B3987" w:rsidRPr="00987236" w:rsidRDefault="00481654" w:rsidP="00481654">
      <w:pPr>
        <w:pStyle w:val="SchAmain"/>
      </w:pPr>
      <w:r>
        <w:tab/>
      </w:r>
      <w:r w:rsidR="00491A17" w:rsidRPr="00987236">
        <w:t>(6)</w:t>
      </w:r>
      <w:r w:rsidR="00491A17" w:rsidRPr="00987236">
        <w:tab/>
      </w:r>
      <w:r w:rsidR="002B3987" w:rsidRPr="00987236">
        <w:t xml:space="preserve">At any time, the commissioner may, by </w:t>
      </w:r>
      <w:r w:rsidR="001F5C3A" w:rsidRPr="00987236">
        <w:t xml:space="preserve">written </w:t>
      </w:r>
      <w:r w:rsidR="0077297D" w:rsidRPr="00987236">
        <w:t>notice</w:t>
      </w:r>
      <w:r w:rsidR="002B3987" w:rsidRPr="00987236">
        <w:t xml:space="preserve"> to the employer, determine an amount, not more than the amount mentioned in </w:t>
      </w:r>
      <w:r w:rsidR="004C7944" w:rsidRPr="00987236">
        <w:t>section 2.3</w:t>
      </w:r>
      <w:r w:rsidR="002B3987" w:rsidRPr="00987236">
        <w:t xml:space="preserve"> (1), as the deductible amount for the employer for 1 or more months stated in the determination.</w:t>
      </w:r>
    </w:p>
    <w:p w14:paraId="1F8FE67D" w14:textId="77777777" w:rsidR="002B3987" w:rsidRPr="00987236" w:rsidRDefault="00481654" w:rsidP="00481654">
      <w:pPr>
        <w:pStyle w:val="SchAmain"/>
      </w:pPr>
      <w:r>
        <w:tab/>
      </w:r>
      <w:r w:rsidR="00491A17" w:rsidRPr="00987236">
        <w:t>(7)</w:t>
      </w:r>
      <w:r w:rsidR="00491A17" w:rsidRPr="00987236">
        <w:tab/>
      </w:r>
      <w:r w:rsidR="002B3987" w:rsidRPr="00987236">
        <w:t>A determination under subsection (6) may be made on application by the employer or on the commissioner’s own initiative.</w:t>
      </w:r>
    </w:p>
    <w:p w14:paraId="6E8A1875" w14:textId="77777777" w:rsidR="002B3987" w:rsidRPr="00987236" w:rsidRDefault="00481654" w:rsidP="00481654">
      <w:pPr>
        <w:pStyle w:val="SchAmain"/>
      </w:pPr>
      <w:r>
        <w:tab/>
      </w:r>
      <w:r w:rsidR="00491A17" w:rsidRPr="00987236">
        <w:t>(8)</w:t>
      </w:r>
      <w:r w:rsidR="00491A17" w:rsidRPr="00987236">
        <w:tab/>
      </w:r>
      <w:r w:rsidR="002B3987" w:rsidRPr="00987236">
        <w:t xml:space="preserve">At any time, the commissioner may, by </w:t>
      </w:r>
      <w:r w:rsidR="001F5C3A" w:rsidRPr="00987236">
        <w:t xml:space="preserve">written notice </w:t>
      </w:r>
      <w:r w:rsidR="002B3987" w:rsidRPr="00987236">
        <w:t>to the employer, revoke a determination made under subsection (6).</w:t>
      </w:r>
    </w:p>
    <w:p w14:paraId="42D9328C" w14:textId="77777777" w:rsidR="002B3987" w:rsidRPr="003C149F" w:rsidRDefault="00491A17" w:rsidP="00491A17">
      <w:pPr>
        <w:pStyle w:val="Sched-Form"/>
      </w:pPr>
      <w:bookmarkStart w:id="166" w:name="_Toc134022390"/>
      <w:r w:rsidRPr="003C149F">
        <w:rPr>
          <w:rStyle w:val="CharDivNo"/>
        </w:rPr>
        <w:t>Division 2.1.2</w:t>
      </w:r>
      <w:r w:rsidRPr="00987236">
        <w:tab/>
      </w:r>
      <w:r w:rsidR="002B3987" w:rsidRPr="003C149F">
        <w:rPr>
          <w:rStyle w:val="CharDivText"/>
        </w:rPr>
        <w:t>Group with designated group employer</w:t>
      </w:r>
      <w:bookmarkEnd w:id="166"/>
    </w:p>
    <w:p w14:paraId="2174EA05" w14:textId="77777777" w:rsidR="002B3987" w:rsidRPr="00987236" w:rsidRDefault="00491A17" w:rsidP="00491A17">
      <w:pPr>
        <w:pStyle w:val="Schclauseheading"/>
      </w:pPr>
      <w:bookmarkStart w:id="167" w:name="_Toc134022391"/>
      <w:r w:rsidRPr="003C149F">
        <w:rPr>
          <w:rStyle w:val="CharSectNo"/>
        </w:rPr>
        <w:t>2.5</w:t>
      </w:r>
      <w:r w:rsidRPr="00987236">
        <w:tab/>
      </w:r>
      <w:r w:rsidR="00221B71" w:rsidRPr="00987236">
        <w:t>Application—div 2.1</w:t>
      </w:r>
      <w:r w:rsidR="002B3987" w:rsidRPr="00987236">
        <w:t>.2</w:t>
      </w:r>
      <w:bookmarkEnd w:id="167"/>
    </w:p>
    <w:p w14:paraId="1D428E65" w14:textId="77777777" w:rsidR="002B3987" w:rsidRPr="00987236" w:rsidRDefault="002B3987" w:rsidP="002B3987">
      <w:pPr>
        <w:pStyle w:val="Amainreturn"/>
      </w:pPr>
      <w:r w:rsidRPr="00987236">
        <w:t>This division applies only to an employer who is a member of a group for which there is a designated group employer.</w:t>
      </w:r>
    </w:p>
    <w:p w14:paraId="1D5D8499" w14:textId="77777777" w:rsidR="002B3987" w:rsidRPr="00987236" w:rsidRDefault="00491A17" w:rsidP="00491A17">
      <w:pPr>
        <w:pStyle w:val="Schclauseheading"/>
      </w:pPr>
      <w:bookmarkStart w:id="168" w:name="_Toc134022392"/>
      <w:r w:rsidRPr="003C149F">
        <w:rPr>
          <w:rStyle w:val="CharSectNo"/>
        </w:rPr>
        <w:t>2.6</w:t>
      </w:r>
      <w:r w:rsidRPr="00987236">
        <w:tab/>
      </w:r>
      <w:r w:rsidR="002B3987" w:rsidRPr="00987236">
        <w:t>Group with designated group employer—amount of tax payable each month if approval in force</w:t>
      </w:r>
      <w:bookmarkEnd w:id="168"/>
    </w:p>
    <w:p w14:paraId="27B49522" w14:textId="77777777" w:rsidR="002B3987" w:rsidRPr="00987236" w:rsidRDefault="00481654" w:rsidP="00481654">
      <w:pPr>
        <w:pStyle w:val="SchAmain"/>
      </w:pPr>
      <w:r>
        <w:tab/>
      </w:r>
      <w:r w:rsidR="00491A17" w:rsidRPr="00987236">
        <w:t>(1)</w:t>
      </w:r>
      <w:r w:rsidR="00491A17" w:rsidRPr="00987236">
        <w:tab/>
      </w:r>
      <w:r w:rsidR="002B3987" w:rsidRPr="00987236">
        <w:t xml:space="preserve">If an approval is in force under </w:t>
      </w:r>
      <w:r w:rsidR="00042BC0" w:rsidRPr="00987236">
        <w:t>section 87 (3</w:t>
      </w:r>
      <w:r w:rsidR="002B3987" w:rsidRPr="00987236">
        <w:t>) (</w:t>
      </w:r>
      <w:r w:rsidR="00042BC0" w:rsidRPr="00987236">
        <w:t>R</w:t>
      </w:r>
      <w:r w:rsidR="002B3987" w:rsidRPr="00987236">
        <w:t>eturns) for the designated group employer to lodge a joint return—</w:t>
      </w:r>
    </w:p>
    <w:p w14:paraId="55CA11FE" w14:textId="77777777" w:rsidR="002B3987" w:rsidRPr="00987236" w:rsidRDefault="00481654" w:rsidP="00481654">
      <w:pPr>
        <w:pStyle w:val="SchApara"/>
        <w:keepNext/>
        <w:rPr>
          <w:lang w:val="en-GB" w:eastAsia="en-AU"/>
        </w:rPr>
      </w:pPr>
      <w:r>
        <w:rPr>
          <w:lang w:val="en-GB" w:eastAsia="en-AU"/>
        </w:rPr>
        <w:tab/>
      </w:r>
      <w:r w:rsidR="00491A17" w:rsidRPr="00987236">
        <w:rPr>
          <w:lang w:val="en-GB" w:eastAsia="en-AU"/>
        </w:rPr>
        <w:t>(a)</w:t>
      </w:r>
      <w:r w:rsidR="00491A17" w:rsidRPr="00987236">
        <w:rPr>
          <w:lang w:val="en-GB" w:eastAsia="en-AU"/>
        </w:rPr>
        <w:tab/>
      </w:r>
      <w:r w:rsidR="002B3987" w:rsidRPr="00987236">
        <w:t xml:space="preserve">the amount of payroll tax payable by the designated group employer on taxable wages paid or payable in a month by the employers covered by the return is </w:t>
      </w:r>
      <w:r w:rsidR="002B3987" w:rsidRPr="00987236">
        <w:rPr>
          <w:lang w:val="en-GB" w:eastAsia="en-AU"/>
        </w:rPr>
        <w:t xml:space="preserve">the amount </w:t>
      </w:r>
      <w:r w:rsidR="00E2096A" w:rsidRPr="00987236">
        <w:rPr>
          <w:lang w:val="en-GB" w:eastAsia="en-AU"/>
        </w:rPr>
        <w:t>worke</w:t>
      </w:r>
      <w:r w:rsidR="002B3987" w:rsidRPr="00987236">
        <w:rPr>
          <w:lang w:val="en-GB" w:eastAsia="en-AU"/>
        </w:rPr>
        <w:t>d</w:t>
      </w:r>
      <w:r w:rsidR="00E2096A" w:rsidRPr="00987236">
        <w:rPr>
          <w:lang w:val="en-GB" w:eastAsia="en-AU"/>
        </w:rPr>
        <w:t xml:space="preserve"> out</w:t>
      </w:r>
      <w:r w:rsidR="002B3987" w:rsidRPr="00987236">
        <w:rPr>
          <w:lang w:val="en-GB" w:eastAsia="en-AU"/>
        </w:rPr>
        <w:t xml:space="preserve"> as follows:</w:t>
      </w:r>
    </w:p>
    <w:p w14:paraId="4421128B" w14:textId="77777777" w:rsidR="002B3987" w:rsidRPr="007E1E6B" w:rsidRDefault="00963F6D" w:rsidP="007E1E6B">
      <w:pPr>
        <w:pStyle w:val="Formula"/>
        <w:ind w:left="616"/>
      </w:pPr>
      <m:oMathPara>
        <m:oMath>
          <m:d>
            <m:dPr>
              <m:ctrlPr>
                <w:rPr>
                  <w:rFonts w:ascii="Cambria Math" w:hAnsi="Cambria Math"/>
                </w:rPr>
              </m:ctrlPr>
            </m:dPr>
            <m:e>
              <m:r>
                <m:rPr>
                  <m:nor/>
                </m:rPr>
                <m:t>JTW - D</m:t>
              </m:r>
            </m:e>
          </m:d>
          <m:r>
            <m:rPr>
              <m:sty m:val="p"/>
            </m:rPr>
            <w:rPr>
              <w:rFonts w:ascii="Cambria Math" w:hAnsi="Cambria Math"/>
            </w:rPr>
            <m:t xml:space="preserve"> × R</m:t>
          </m:r>
        </m:oMath>
      </m:oMathPara>
    </w:p>
    <w:p w14:paraId="43D12D19" w14:textId="77777777" w:rsidR="002B3987" w:rsidRPr="00987236" w:rsidRDefault="00481654" w:rsidP="00481654">
      <w:pPr>
        <w:pStyle w:val="SchApara"/>
        <w:keepNext/>
        <w:rPr>
          <w:lang w:val="en-GB" w:eastAsia="en-AU"/>
        </w:rPr>
      </w:pPr>
      <w:r>
        <w:rPr>
          <w:lang w:val="en-GB" w:eastAsia="en-AU"/>
        </w:rPr>
        <w:lastRenderedPageBreak/>
        <w:tab/>
      </w:r>
      <w:r w:rsidR="00491A17" w:rsidRPr="00987236">
        <w:rPr>
          <w:lang w:val="en-GB" w:eastAsia="en-AU"/>
        </w:rPr>
        <w:t>(b)</w:t>
      </w:r>
      <w:r w:rsidR="00491A17" w:rsidRPr="00987236">
        <w:rPr>
          <w:lang w:val="en-GB" w:eastAsia="en-AU"/>
        </w:rPr>
        <w:tab/>
      </w:r>
      <w:r w:rsidR="002B3987" w:rsidRPr="00987236">
        <w:rPr>
          <w:lang w:val="en-GB" w:eastAsia="en-AU"/>
        </w:rPr>
        <w:t xml:space="preserve">the amount of payroll tax payable by each employer who is a member of the group but is not covered by the return </w:t>
      </w:r>
      <w:r w:rsidR="002B3987" w:rsidRPr="00987236">
        <w:t xml:space="preserve">on taxable wages paid or payable by the employer in a month is </w:t>
      </w:r>
      <w:r w:rsidR="002B3987" w:rsidRPr="00987236">
        <w:rPr>
          <w:lang w:val="en-GB" w:eastAsia="en-AU"/>
        </w:rPr>
        <w:t xml:space="preserve">the amount </w:t>
      </w:r>
      <w:r w:rsidR="00910DB6" w:rsidRPr="00987236">
        <w:rPr>
          <w:lang w:val="en-GB" w:eastAsia="en-AU"/>
        </w:rPr>
        <w:t>worked out</w:t>
      </w:r>
      <w:r w:rsidR="002B3987" w:rsidRPr="00987236">
        <w:rPr>
          <w:lang w:val="en-GB" w:eastAsia="en-AU"/>
        </w:rPr>
        <w:t xml:space="preserve"> as follows:</w:t>
      </w:r>
    </w:p>
    <w:p w14:paraId="4ABBE050" w14:textId="77777777" w:rsidR="00085479" w:rsidRPr="00987236" w:rsidRDefault="00085479" w:rsidP="007E1E6B">
      <w:pPr>
        <w:pStyle w:val="Formula"/>
        <w:ind w:left="616"/>
      </w:pPr>
      <m:oMathPara>
        <m:oMath>
          <m:r>
            <m:rPr>
              <m:nor/>
            </m:rPr>
            <m:t>TW × R</m:t>
          </m:r>
        </m:oMath>
      </m:oMathPara>
    </w:p>
    <w:p w14:paraId="24993ACD"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JTW for a month, the designated group employer is not required to pay payroll tax for the month.</w:t>
      </w:r>
    </w:p>
    <w:p w14:paraId="257186DE"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0F4FB590"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deductible amount mentioned in </w:t>
      </w:r>
      <w:r w:rsidR="00FE7058" w:rsidRPr="00987236">
        <w:rPr>
          <w:lang w:val="en-GB" w:eastAsia="en-AU"/>
        </w:rPr>
        <w:t>section 2.8</w:t>
      </w:r>
      <w:r w:rsidRPr="00987236">
        <w:rPr>
          <w:lang w:val="en-GB" w:eastAsia="en-AU"/>
        </w:rPr>
        <w:t xml:space="preserve"> (</w:t>
      </w:r>
      <w:r w:rsidRPr="00987236">
        <w:t>Group with designated group employer—deductible amount for groups not paying interstate wages)</w:t>
      </w:r>
      <w:r w:rsidRPr="00987236">
        <w:rPr>
          <w:lang w:val="en-GB" w:eastAsia="en-AU"/>
        </w:rPr>
        <w:t xml:space="preserve"> or </w:t>
      </w:r>
      <w:r w:rsidR="0095107B" w:rsidRPr="00987236">
        <w:rPr>
          <w:lang w:val="en-GB" w:eastAsia="en-AU"/>
        </w:rPr>
        <w:t>section 2.9</w:t>
      </w:r>
      <w:r w:rsidRPr="00987236">
        <w:rPr>
          <w:lang w:val="en-GB" w:eastAsia="en-AU"/>
        </w:rPr>
        <w:t xml:space="preserve"> (</w:t>
      </w:r>
      <w:r w:rsidRPr="00987236">
        <w:t>Group with designated group employer—deductible amount for groups paying taxable and interstate wages)</w:t>
      </w:r>
      <w:r w:rsidRPr="00987236">
        <w:rPr>
          <w:lang w:val="en-GB" w:eastAsia="en-AU"/>
        </w:rPr>
        <w:t xml:space="preserve"> for the group.</w:t>
      </w:r>
    </w:p>
    <w:p w14:paraId="7FF510A7" w14:textId="77777777" w:rsidR="002B3987" w:rsidRPr="00987236" w:rsidRDefault="002B3987" w:rsidP="00491A17">
      <w:pPr>
        <w:pStyle w:val="aDef"/>
        <w:rPr>
          <w:lang w:val="en-GB" w:eastAsia="en-AU"/>
        </w:rPr>
      </w:pPr>
      <w:r w:rsidRPr="005E1CAB">
        <w:rPr>
          <w:rStyle w:val="charBoldItals"/>
        </w:rPr>
        <w:t>JTW</w:t>
      </w:r>
      <w:r w:rsidRPr="00987236">
        <w:rPr>
          <w:lang w:val="en-GB" w:eastAsia="en-AU"/>
        </w:rPr>
        <w:t xml:space="preserve"> means the total taxable wages paid or payable </w:t>
      </w:r>
      <w:r w:rsidR="0078778E" w:rsidRPr="00987236">
        <w:rPr>
          <w:lang w:val="en-GB" w:eastAsia="en-AU"/>
        </w:rPr>
        <w:t>in</w:t>
      </w:r>
      <w:r w:rsidRPr="00987236">
        <w:rPr>
          <w:lang w:val="en-GB" w:eastAsia="en-AU"/>
        </w:rPr>
        <w:t xml:space="preserve"> the month by the employers covered by the return (as members of a group).</w:t>
      </w:r>
    </w:p>
    <w:p w14:paraId="778CD179" w14:textId="31885502" w:rsidR="002B3987" w:rsidRPr="00987236" w:rsidRDefault="002B3987" w:rsidP="00491A17">
      <w:pPr>
        <w:pStyle w:val="aDef"/>
      </w:pPr>
      <w:r w:rsidRPr="005E1CAB">
        <w:rPr>
          <w:rStyle w:val="charBoldItals"/>
        </w:rPr>
        <w:t>R</w:t>
      </w:r>
      <w:r w:rsidRPr="00987236">
        <w:t xml:space="preserve"> means the rate determined under the </w:t>
      </w:r>
      <w:hyperlink r:id="rId109" w:tooltip="A1999-4" w:history="1">
        <w:r w:rsidR="005E1CAB" w:rsidRPr="005E1CAB">
          <w:rPr>
            <w:rStyle w:val="charCitHyperlinkItal"/>
          </w:rPr>
          <w:t>Taxation Administration Act 1999</w:t>
        </w:r>
      </w:hyperlink>
      <w:r w:rsidRPr="00987236">
        <w:t>, section 139 for this section.</w:t>
      </w:r>
    </w:p>
    <w:p w14:paraId="704D0411"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55A1FCC8" w14:textId="77777777" w:rsidR="002B3987" w:rsidRPr="00987236" w:rsidRDefault="00491A17" w:rsidP="00491A17">
      <w:pPr>
        <w:pStyle w:val="Schclauseheading"/>
      </w:pPr>
      <w:bookmarkStart w:id="169" w:name="_Toc134022393"/>
      <w:r w:rsidRPr="003C149F">
        <w:rPr>
          <w:rStyle w:val="CharSectNo"/>
        </w:rPr>
        <w:t>2.7</w:t>
      </w:r>
      <w:r w:rsidRPr="00987236">
        <w:tab/>
      </w:r>
      <w:r w:rsidR="002B3987" w:rsidRPr="00987236">
        <w:t>Group with designated group employer—amount of tax payable each month if approval not in force</w:t>
      </w:r>
      <w:bookmarkEnd w:id="169"/>
    </w:p>
    <w:p w14:paraId="426B6131" w14:textId="77777777" w:rsidR="002B3987" w:rsidRPr="00987236" w:rsidRDefault="00481654" w:rsidP="00481654">
      <w:pPr>
        <w:pStyle w:val="SchAmain"/>
      </w:pPr>
      <w:r>
        <w:tab/>
      </w:r>
      <w:r w:rsidR="00491A17" w:rsidRPr="00987236">
        <w:t>(1)</w:t>
      </w:r>
      <w:r w:rsidR="00491A17" w:rsidRPr="00987236">
        <w:tab/>
      </w:r>
      <w:r w:rsidR="0077297D" w:rsidRPr="00987236">
        <w:t>If an approval under</w:t>
      </w:r>
      <w:r w:rsidR="002B3987" w:rsidRPr="00987236">
        <w:t xml:space="preserve"> </w:t>
      </w:r>
      <w:r w:rsidR="004C3D97" w:rsidRPr="00987236">
        <w:t xml:space="preserve">section 87 (3) (Returns) </w:t>
      </w:r>
      <w:r w:rsidR="002B3987" w:rsidRPr="00987236">
        <w:t>is not in force for the designated group employer to lodge a group return—</w:t>
      </w:r>
    </w:p>
    <w:p w14:paraId="2C7C7B28" w14:textId="77777777" w:rsidR="002B3987" w:rsidRPr="00987236" w:rsidRDefault="00481654" w:rsidP="00481654">
      <w:pPr>
        <w:pStyle w:val="SchApara"/>
        <w:keepNext/>
        <w:rPr>
          <w:lang w:val="en-GB" w:eastAsia="en-AU"/>
        </w:rPr>
      </w:pPr>
      <w:r>
        <w:rPr>
          <w:lang w:val="en-GB" w:eastAsia="en-AU"/>
        </w:rPr>
        <w:tab/>
      </w:r>
      <w:r w:rsidR="00491A17" w:rsidRPr="00987236">
        <w:rPr>
          <w:lang w:val="en-GB" w:eastAsia="en-AU"/>
        </w:rPr>
        <w:t>(a)</w:t>
      </w:r>
      <w:r w:rsidR="00491A17" w:rsidRPr="00987236">
        <w:rPr>
          <w:lang w:val="en-GB" w:eastAsia="en-AU"/>
        </w:rPr>
        <w:tab/>
      </w:r>
      <w:r w:rsidR="002B3987" w:rsidRPr="00987236">
        <w:t xml:space="preserve">the amount of payroll tax payable by the designated group employer on taxable wages paid or payable by the designated group employer in a month is </w:t>
      </w:r>
      <w:r w:rsidR="002B3987" w:rsidRPr="00987236">
        <w:rPr>
          <w:lang w:val="en-GB" w:eastAsia="en-AU"/>
        </w:rPr>
        <w:t xml:space="preserve">the amount </w:t>
      </w:r>
      <w:r w:rsidR="00E2096A" w:rsidRPr="00987236">
        <w:rPr>
          <w:lang w:val="en-GB" w:eastAsia="en-AU"/>
        </w:rPr>
        <w:t>worked out</w:t>
      </w:r>
      <w:r w:rsidR="002B3987" w:rsidRPr="00987236">
        <w:rPr>
          <w:lang w:val="en-GB" w:eastAsia="en-AU"/>
        </w:rPr>
        <w:t xml:space="preserve"> as follows:</w:t>
      </w:r>
    </w:p>
    <w:p w14:paraId="3E8D65A7" w14:textId="77777777" w:rsidR="009D45DE" w:rsidRPr="007E1E6B" w:rsidRDefault="00963F6D" w:rsidP="007E1E6B">
      <w:pPr>
        <w:pStyle w:val="Formula"/>
        <w:ind w:left="616"/>
      </w:pPr>
      <m:oMathPara>
        <m:oMath>
          <m:d>
            <m:dPr>
              <m:ctrlPr>
                <w:rPr>
                  <w:rFonts w:ascii="Cambria Math" w:hAnsi="Cambria Math"/>
                </w:rPr>
              </m:ctrlPr>
            </m:dPr>
            <m:e>
              <m:r>
                <m:rPr>
                  <m:sty m:val="p"/>
                </m:rPr>
                <w:rPr>
                  <w:rFonts w:ascii="Cambria Math" w:hAnsi="Cambria Math"/>
                </w:rPr>
                <m:t>GTW-D</m:t>
              </m:r>
            </m:e>
          </m:d>
          <m:r>
            <m:rPr>
              <m:sty m:val="p"/>
            </m:rPr>
            <w:rPr>
              <w:rFonts w:ascii="Cambria Math" w:hAnsi="Cambria Math"/>
            </w:rPr>
            <m:t xml:space="preserve">× R </m:t>
          </m:r>
        </m:oMath>
      </m:oMathPara>
    </w:p>
    <w:p w14:paraId="51819361" w14:textId="77777777" w:rsidR="002B3987" w:rsidRPr="00987236" w:rsidRDefault="00481654" w:rsidP="00481654">
      <w:pPr>
        <w:pStyle w:val="SchApara"/>
        <w:keepNext/>
        <w:rPr>
          <w:lang w:val="en-GB" w:eastAsia="en-AU"/>
        </w:rPr>
      </w:pPr>
      <w:r>
        <w:rPr>
          <w:lang w:val="en-GB" w:eastAsia="en-AU"/>
        </w:rPr>
        <w:lastRenderedPageBreak/>
        <w:tab/>
      </w:r>
      <w:r w:rsidR="00491A17" w:rsidRPr="00987236">
        <w:rPr>
          <w:lang w:val="en-GB" w:eastAsia="en-AU"/>
        </w:rPr>
        <w:t>(b)</w:t>
      </w:r>
      <w:r w:rsidR="00491A17" w:rsidRPr="00987236">
        <w:rPr>
          <w:lang w:val="en-GB" w:eastAsia="en-AU"/>
        </w:rPr>
        <w:tab/>
      </w:r>
      <w:r w:rsidR="002B3987" w:rsidRPr="00987236">
        <w:rPr>
          <w:lang w:val="en-GB" w:eastAsia="en-AU"/>
        </w:rPr>
        <w:t xml:space="preserve">the amount of payroll tax payable by each employer who is a member of the group </w:t>
      </w:r>
      <w:r w:rsidR="002B3987" w:rsidRPr="00987236">
        <w:t xml:space="preserve">on taxable wages paid or payable by the employer in a month is </w:t>
      </w:r>
      <w:r w:rsidR="002B3987" w:rsidRPr="00987236">
        <w:rPr>
          <w:lang w:val="en-GB" w:eastAsia="en-AU"/>
        </w:rPr>
        <w:t xml:space="preserve">the amount </w:t>
      </w:r>
      <w:r w:rsidR="00E2096A" w:rsidRPr="00987236">
        <w:rPr>
          <w:lang w:val="en-GB" w:eastAsia="en-AU"/>
        </w:rPr>
        <w:t>worked out</w:t>
      </w:r>
      <w:r w:rsidR="002B3987" w:rsidRPr="00987236">
        <w:rPr>
          <w:lang w:val="en-GB" w:eastAsia="en-AU"/>
        </w:rPr>
        <w:t xml:space="preserve"> as follows:</w:t>
      </w:r>
    </w:p>
    <w:p w14:paraId="72FFD6AA" w14:textId="77777777" w:rsidR="009D45DE" w:rsidRPr="00987236" w:rsidRDefault="009D45DE" w:rsidP="007E1E6B">
      <w:pPr>
        <w:pStyle w:val="Formula"/>
        <w:ind w:left="616"/>
      </w:pPr>
      <m:oMathPara>
        <m:oMath>
          <m:r>
            <m:rPr>
              <m:nor/>
            </m:rPr>
            <m:t>TW × R</m:t>
          </m:r>
        </m:oMath>
      </m:oMathPara>
    </w:p>
    <w:p w14:paraId="5BDB1D36"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GTW for a month, the designated group employer is not required to pay payroll tax for the month.</w:t>
      </w:r>
    </w:p>
    <w:p w14:paraId="7FFC785B"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13A22FCD"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w:t>
      </w:r>
      <w:r w:rsidR="004C7944" w:rsidRPr="00987236">
        <w:rPr>
          <w:lang w:val="en-GB" w:eastAsia="en-AU"/>
        </w:rPr>
        <w:t>e amount mentioned in section 2.8</w:t>
      </w:r>
      <w:r w:rsidRPr="00987236">
        <w:rPr>
          <w:lang w:val="en-GB" w:eastAsia="en-AU"/>
        </w:rPr>
        <w:t xml:space="preserve"> (</w:t>
      </w:r>
      <w:r w:rsidRPr="00987236">
        <w:t>Group with designated group employer—deductible amount for groups not paying interstate wages)</w:t>
      </w:r>
      <w:r w:rsidR="004C7944" w:rsidRPr="00987236">
        <w:rPr>
          <w:lang w:val="en-GB" w:eastAsia="en-AU"/>
        </w:rPr>
        <w:t xml:space="preserve"> or section 2.9</w:t>
      </w:r>
      <w:r w:rsidRPr="00987236">
        <w:rPr>
          <w:lang w:val="en-GB" w:eastAsia="en-AU"/>
        </w:rPr>
        <w:t xml:space="preserve"> (</w:t>
      </w:r>
      <w:r w:rsidRPr="00987236">
        <w:t>Group with designated group employer—deductible amount for groups paying taxable and interstate wages)</w:t>
      </w:r>
      <w:r w:rsidRPr="00987236">
        <w:rPr>
          <w:lang w:val="en-GB" w:eastAsia="en-AU"/>
        </w:rPr>
        <w:t xml:space="preserve"> for the group.</w:t>
      </w:r>
    </w:p>
    <w:p w14:paraId="50107EF3" w14:textId="77777777" w:rsidR="002B3987" w:rsidRPr="00987236" w:rsidRDefault="002B3987" w:rsidP="00491A17">
      <w:pPr>
        <w:pStyle w:val="aDef"/>
        <w:rPr>
          <w:lang w:val="en-GB" w:eastAsia="en-AU"/>
        </w:rPr>
      </w:pPr>
      <w:r w:rsidRPr="005E1CAB">
        <w:rPr>
          <w:rStyle w:val="charBoldItals"/>
        </w:rPr>
        <w:t>GTW</w:t>
      </w:r>
      <w:r w:rsidRPr="00987236">
        <w:rPr>
          <w:lang w:val="en-GB" w:eastAsia="en-AU"/>
        </w:rPr>
        <w:t xml:space="preserve"> means the total taxable wages paid or payable </w:t>
      </w:r>
      <w:r w:rsidR="0078778E" w:rsidRPr="00987236">
        <w:rPr>
          <w:lang w:val="en-GB" w:eastAsia="en-AU"/>
        </w:rPr>
        <w:t>in</w:t>
      </w:r>
      <w:r w:rsidRPr="00987236">
        <w:rPr>
          <w:lang w:val="en-GB" w:eastAsia="en-AU"/>
        </w:rPr>
        <w:t xml:space="preserve"> the month by the </w:t>
      </w:r>
      <w:r w:rsidRPr="00987236">
        <w:t xml:space="preserve">designated group </w:t>
      </w:r>
      <w:r w:rsidRPr="00987236">
        <w:rPr>
          <w:lang w:val="en-GB" w:eastAsia="en-AU"/>
        </w:rPr>
        <w:t>employer (as a member of a group).</w:t>
      </w:r>
    </w:p>
    <w:p w14:paraId="23E301F4" w14:textId="54EF3EA9" w:rsidR="002B3987" w:rsidRPr="00987236" w:rsidRDefault="002B3987" w:rsidP="00491A17">
      <w:pPr>
        <w:pStyle w:val="aDef"/>
      </w:pPr>
      <w:r w:rsidRPr="005E1CAB">
        <w:rPr>
          <w:rStyle w:val="charBoldItals"/>
        </w:rPr>
        <w:t>R</w:t>
      </w:r>
      <w:r w:rsidRPr="00987236">
        <w:t xml:space="preserve"> means the rate determined under the </w:t>
      </w:r>
      <w:hyperlink r:id="rId110" w:tooltip="A1999-4" w:history="1">
        <w:r w:rsidR="005E1CAB" w:rsidRPr="005E1CAB">
          <w:rPr>
            <w:rStyle w:val="charCitHyperlinkItal"/>
          </w:rPr>
          <w:t>Taxation Administration Act 1999</w:t>
        </w:r>
      </w:hyperlink>
      <w:r w:rsidRPr="00987236">
        <w:t>, section 139 for this section.</w:t>
      </w:r>
    </w:p>
    <w:p w14:paraId="56CEA0AA"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4FF68E58" w14:textId="77777777" w:rsidR="002B3987" w:rsidRPr="00987236" w:rsidRDefault="00491A17" w:rsidP="00491A17">
      <w:pPr>
        <w:pStyle w:val="Schclauseheading"/>
      </w:pPr>
      <w:bookmarkStart w:id="170" w:name="_Toc134022394"/>
      <w:r w:rsidRPr="003C149F">
        <w:rPr>
          <w:rStyle w:val="CharSectNo"/>
        </w:rPr>
        <w:t>2.8</w:t>
      </w:r>
      <w:r w:rsidRPr="00987236">
        <w:tab/>
      </w:r>
      <w:r w:rsidR="002B3987" w:rsidRPr="00987236">
        <w:t>Group with designated group employer—deductible amount for groups not paying interstate wages</w:t>
      </w:r>
      <w:bookmarkEnd w:id="170"/>
    </w:p>
    <w:p w14:paraId="40BFB816" w14:textId="77777777" w:rsidR="002B3987" w:rsidRPr="00987236" w:rsidRDefault="00481654" w:rsidP="00481654">
      <w:pPr>
        <w:pStyle w:val="SchAmain"/>
      </w:pPr>
      <w:r>
        <w:tab/>
      </w:r>
      <w:r w:rsidR="00491A17" w:rsidRPr="00987236">
        <w:t>(1)</w:t>
      </w:r>
      <w:r w:rsidR="00491A17" w:rsidRPr="00987236">
        <w:tab/>
      </w:r>
      <w:r w:rsidR="002B3987" w:rsidRPr="00987236">
        <w:t xml:space="preserve">For a group in which 1 or more members pay or are liable to pay taxable wages in a month but no members pay or are liable to pay interstate wages in the month, the </w:t>
      </w:r>
      <w:r w:rsidR="002B3987" w:rsidRPr="005E1CAB">
        <w:rPr>
          <w:rStyle w:val="charBoldItals"/>
        </w:rPr>
        <w:t>deductible amount</w:t>
      </w:r>
      <w:r w:rsidR="002B3987" w:rsidRPr="00987236">
        <w:t xml:space="preserve"> for the month is the amount determined for </w:t>
      </w:r>
      <w:r w:rsidR="00C05615" w:rsidRPr="00987236">
        <w:t>section 86 (Registration)</w:t>
      </w:r>
      <w:r w:rsidR="002B3987" w:rsidRPr="00987236">
        <w:t>.</w:t>
      </w:r>
    </w:p>
    <w:p w14:paraId="1605EFF9" w14:textId="77777777" w:rsidR="002B3987" w:rsidRPr="00987236" w:rsidRDefault="00481654" w:rsidP="00481654">
      <w:pPr>
        <w:pStyle w:val="SchAmain"/>
      </w:pPr>
      <w:r>
        <w:tab/>
      </w:r>
      <w:r w:rsidR="00491A17" w:rsidRPr="00987236">
        <w:t>(2)</w:t>
      </w:r>
      <w:r w:rsidR="00491A17" w:rsidRPr="00987236">
        <w:tab/>
      </w:r>
      <w:r w:rsidR="002B3987" w:rsidRPr="00987236">
        <w:t xml:space="preserve">Subsection (1) applies whether group members pay or are liable to pay wages for </w:t>
      </w:r>
      <w:r w:rsidR="00104E3E" w:rsidRPr="00987236">
        <w:rPr>
          <w:lang w:eastAsia="en-AU"/>
        </w:rPr>
        <w:t>all</w:t>
      </w:r>
      <w:r w:rsidR="002B3987" w:rsidRPr="00987236">
        <w:t xml:space="preserve"> of the month or only part of the month.</w:t>
      </w:r>
    </w:p>
    <w:p w14:paraId="7CD3DDF9" w14:textId="77777777" w:rsidR="002B3987" w:rsidRPr="00987236" w:rsidRDefault="00491A17" w:rsidP="00491A17">
      <w:pPr>
        <w:pStyle w:val="Schclauseheading"/>
      </w:pPr>
      <w:bookmarkStart w:id="171" w:name="_Toc134022395"/>
      <w:r w:rsidRPr="003C149F">
        <w:rPr>
          <w:rStyle w:val="CharSectNo"/>
        </w:rPr>
        <w:lastRenderedPageBreak/>
        <w:t>2.9</w:t>
      </w:r>
      <w:r w:rsidRPr="00987236">
        <w:tab/>
      </w:r>
      <w:r w:rsidR="002B3987" w:rsidRPr="00987236">
        <w:t>Group with designated group employer—deductible amount for groups paying taxable and interstate wages</w:t>
      </w:r>
      <w:bookmarkEnd w:id="171"/>
    </w:p>
    <w:p w14:paraId="66F79456" w14:textId="77777777" w:rsidR="002B3987" w:rsidRPr="00987236" w:rsidRDefault="00481654" w:rsidP="00481654">
      <w:pPr>
        <w:pStyle w:val="SchAmain"/>
      </w:pPr>
      <w:r>
        <w:tab/>
      </w:r>
      <w:r w:rsidR="00491A17" w:rsidRPr="00987236">
        <w:t>(1)</w:t>
      </w:r>
      <w:r w:rsidR="00491A17" w:rsidRPr="00987236">
        <w:tab/>
      </w:r>
      <w:r w:rsidR="002B3987" w:rsidRPr="00987236">
        <w:t xml:space="preserve">The </w:t>
      </w:r>
      <w:r w:rsidR="002B3987" w:rsidRPr="005E1CAB">
        <w:rPr>
          <w:rStyle w:val="charBoldItals"/>
        </w:rPr>
        <w:t>deductible amount</w:t>
      </w:r>
      <w:r w:rsidR="002B3987" w:rsidRPr="00987236">
        <w:t xml:space="preserve"> for a group in which 1 or more members pay or are liable to pay taxable wages or interstate wages in a month is—</w:t>
      </w:r>
    </w:p>
    <w:p w14:paraId="4302A340" w14:textId="77777777" w:rsidR="002B3987" w:rsidRPr="00987236" w:rsidRDefault="00481654" w:rsidP="00481654">
      <w:pPr>
        <w:pStyle w:val="SchApara"/>
      </w:pPr>
      <w:r>
        <w:tab/>
      </w:r>
      <w:r w:rsidR="00491A17" w:rsidRPr="00987236">
        <w:t>(a)</w:t>
      </w:r>
      <w:r w:rsidR="00491A17" w:rsidRPr="00987236">
        <w:tab/>
      </w:r>
      <w:r w:rsidR="002B3987" w:rsidRPr="00987236">
        <w:t>if notice has been given under subsection (2) and no determination under subsection (6) is in force—the amount stated in the most recent notice given under subsection (2); or</w:t>
      </w:r>
    </w:p>
    <w:p w14:paraId="573D9954" w14:textId="77777777" w:rsidR="002B3987" w:rsidRPr="00987236" w:rsidRDefault="00481654" w:rsidP="00481654">
      <w:pPr>
        <w:pStyle w:val="SchApara"/>
      </w:pPr>
      <w:r>
        <w:tab/>
      </w:r>
      <w:r w:rsidR="00491A17" w:rsidRPr="00987236">
        <w:t>(b)</w:t>
      </w:r>
      <w:r w:rsidR="00491A17" w:rsidRPr="00987236">
        <w:tab/>
      </w:r>
      <w:r w:rsidR="002B3987" w:rsidRPr="00987236">
        <w:t>if a determination is in force under subsection (6)—the amount stated in the determination.</w:t>
      </w:r>
    </w:p>
    <w:p w14:paraId="71300580" w14:textId="77777777" w:rsidR="002B3987" w:rsidRPr="00987236" w:rsidRDefault="00481654" w:rsidP="00481654">
      <w:pPr>
        <w:pStyle w:val="SchAmain"/>
      </w:pPr>
      <w:r>
        <w:tab/>
      </w:r>
      <w:r w:rsidR="00491A17" w:rsidRPr="00987236">
        <w:t>(2)</w:t>
      </w:r>
      <w:r w:rsidR="00491A17" w:rsidRPr="00987236">
        <w:tab/>
      </w:r>
      <w:r w:rsidR="002B3987" w:rsidRPr="00987236">
        <w:t xml:space="preserve">From time to time, the designated group employer may give a notice to the commissioner, containing the information required by the commissioner, of an amount, </w:t>
      </w:r>
      <w:r w:rsidR="001F5C3A" w:rsidRPr="00987236">
        <w:t>worked out</w:t>
      </w:r>
      <w:r w:rsidR="002B3987" w:rsidRPr="00987236">
        <w:t xml:space="preserve"> in accordance with subsection (3), that the employer claims to be the group’s dedu</w:t>
      </w:r>
      <w:r w:rsidR="0077297D" w:rsidRPr="00987236">
        <w:t>ctible amount for the month and</w:t>
      </w:r>
      <w:r w:rsidR="008F4F37" w:rsidRPr="00987236">
        <w:t xml:space="preserve"> later</w:t>
      </w:r>
      <w:r w:rsidR="002B3987" w:rsidRPr="00987236">
        <w:t xml:space="preserve"> months.</w:t>
      </w:r>
    </w:p>
    <w:p w14:paraId="5A500578" w14:textId="77777777" w:rsidR="002B3987" w:rsidRPr="00987236" w:rsidRDefault="00481654" w:rsidP="00481654">
      <w:pPr>
        <w:pStyle w:val="SchAmain"/>
        <w:keepNext/>
      </w:pPr>
      <w:r>
        <w:tab/>
      </w:r>
      <w:r w:rsidR="00491A17" w:rsidRPr="00987236">
        <w:t>(3)</w:t>
      </w:r>
      <w:r w:rsidR="00491A17" w:rsidRPr="00987236">
        <w:tab/>
      </w:r>
      <w:r w:rsidR="002B3987" w:rsidRPr="00987236">
        <w:t xml:space="preserve">The amount </w:t>
      </w:r>
      <w:r w:rsidR="00626447" w:rsidRPr="00987236">
        <w:t xml:space="preserve">must </w:t>
      </w:r>
      <w:r w:rsidR="002B3987" w:rsidRPr="00987236">
        <w:t xml:space="preserve">be </w:t>
      </w:r>
      <w:r w:rsidR="001F5C3A" w:rsidRPr="00987236">
        <w:t>worked out</w:t>
      </w:r>
      <w:r w:rsidR="002B3987" w:rsidRPr="00987236">
        <w:t xml:space="preserve"> as follows:</w:t>
      </w:r>
    </w:p>
    <w:p w14:paraId="4AEEC41B" w14:textId="77777777" w:rsidR="004F6D63" w:rsidRPr="00987236" w:rsidRDefault="004F6D63" w:rsidP="007E1E6B">
      <w:pPr>
        <w:pStyle w:val="Formula"/>
        <w:ind w:left="616"/>
      </w:pPr>
      <m:oMathPara>
        <m:oMath>
          <m:r>
            <m:rPr>
              <m:nor/>
            </m:rPr>
            <m:t xml:space="preserve">D = </m:t>
          </m:r>
          <m:f>
            <m:fPr>
              <m:ctrlPr>
                <w:rPr>
                  <w:rFonts w:ascii="Cambria Math" w:hAnsi="Cambria Math"/>
                </w:rPr>
              </m:ctrlPr>
            </m:fPr>
            <m:num>
              <m:r>
                <m:rPr>
                  <m:sty m:val="p"/>
                </m:rPr>
                <w:rPr>
                  <w:rFonts w:ascii="Cambria Math" w:hAnsi="Cambria Math"/>
                </w:rPr>
                <m:t>A ×T</m:t>
              </m:r>
            </m:num>
            <m:den>
              <m:d>
                <m:dPr>
                  <m:ctrlPr>
                    <w:rPr>
                      <w:rFonts w:ascii="Cambria Math" w:hAnsi="Cambria Math"/>
                    </w:rPr>
                  </m:ctrlPr>
                </m:dPr>
                <m:e>
                  <m:r>
                    <m:rPr>
                      <m:sty m:val="p"/>
                    </m:rPr>
                    <w:rPr>
                      <w:rFonts w:ascii="Cambria Math" w:hAnsi="Cambria Math"/>
                    </w:rPr>
                    <m:t>T+I</m:t>
                  </m:r>
                </m:e>
              </m:d>
            </m:den>
          </m:f>
        </m:oMath>
      </m:oMathPara>
    </w:p>
    <w:p w14:paraId="44E60EC8" w14:textId="77777777" w:rsidR="002B3987" w:rsidRPr="00987236" w:rsidRDefault="00481654" w:rsidP="00481654">
      <w:pPr>
        <w:pStyle w:val="SchAmain"/>
        <w:keepNext/>
      </w:pPr>
      <w:r>
        <w:tab/>
      </w:r>
      <w:r w:rsidR="00491A17" w:rsidRPr="00987236">
        <w:t>(4)</w:t>
      </w:r>
      <w:r w:rsidR="00491A17" w:rsidRPr="00987236">
        <w:tab/>
      </w:r>
      <w:r w:rsidR="002B3987" w:rsidRPr="00987236">
        <w:t>In subsection (3):</w:t>
      </w:r>
    </w:p>
    <w:p w14:paraId="48D1F9BB" w14:textId="77777777" w:rsidR="002B3987" w:rsidRPr="00987236" w:rsidRDefault="002B3987" w:rsidP="00491A17">
      <w:pPr>
        <w:pStyle w:val="aDef"/>
      </w:pPr>
      <w:r w:rsidRPr="005E1CAB">
        <w:rPr>
          <w:rStyle w:val="charBoldItals"/>
        </w:rPr>
        <w:t>A</w:t>
      </w:r>
      <w:r w:rsidRPr="00987236">
        <w:t xml:space="preserve"> means the amount determined for </w:t>
      </w:r>
      <w:r w:rsidR="001244C4" w:rsidRPr="00987236">
        <w:t>section 86 (Registration)</w:t>
      </w:r>
      <w:r w:rsidRPr="00987236">
        <w:t>.</w:t>
      </w:r>
    </w:p>
    <w:p w14:paraId="3A664410" w14:textId="77777777" w:rsidR="002B3987" w:rsidRPr="00987236" w:rsidRDefault="002B3987" w:rsidP="00491A17">
      <w:pPr>
        <w:pStyle w:val="aDef"/>
      </w:pPr>
      <w:r w:rsidRPr="005E1CAB">
        <w:rPr>
          <w:rStyle w:val="charBoldItals"/>
        </w:rPr>
        <w:t>D</w:t>
      </w:r>
      <w:r w:rsidRPr="00987236">
        <w:t xml:space="preserve"> means the deductible amount for the month.</w:t>
      </w:r>
    </w:p>
    <w:p w14:paraId="004DFE72" w14:textId="77777777" w:rsidR="002B3987" w:rsidRPr="00987236" w:rsidRDefault="002B3987" w:rsidP="00491A17">
      <w:pPr>
        <w:pStyle w:val="aDef"/>
      </w:pPr>
      <w:r w:rsidRPr="005E1CAB">
        <w:rPr>
          <w:rStyle w:val="charBoldItals"/>
        </w:rPr>
        <w:t>I</w:t>
      </w:r>
      <w:r w:rsidRPr="00987236">
        <w:t xml:space="preserve"> means the estimated interstate wages payable by the group in the financial year in which D occurs.</w:t>
      </w:r>
    </w:p>
    <w:p w14:paraId="4B270CB7" w14:textId="77777777" w:rsidR="002B3987" w:rsidRPr="00987236" w:rsidRDefault="002B3987" w:rsidP="00491A17">
      <w:pPr>
        <w:pStyle w:val="aDef"/>
      </w:pPr>
      <w:r w:rsidRPr="005E1CAB">
        <w:rPr>
          <w:rStyle w:val="charBoldItals"/>
        </w:rPr>
        <w:t>T</w:t>
      </w:r>
      <w:r w:rsidRPr="00987236">
        <w:t xml:space="preserve"> means the estimated taxable wages payable by the group in the financial year in which D occurs.</w:t>
      </w:r>
    </w:p>
    <w:p w14:paraId="341FB641" w14:textId="77777777" w:rsidR="002B3987" w:rsidRPr="00987236" w:rsidRDefault="00481654" w:rsidP="00481654">
      <w:pPr>
        <w:pStyle w:val="SchAmain"/>
      </w:pPr>
      <w:r>
        <w:tab/>
      </w:r>
      <w:r w:rsidR="00491A17" w:rsidRPr="00987236">
        <w:t>(5)</w:t>
      </w:r>
      <w:r w:rsidR="00491A17" w:rsidRPr="00987236">
        <w:tab/>
      </w:r>
      <w:r w:rsidR="002B3987" w:rsidRPr="00987236">
        <w:t xml:space="preserve">The deductible amount claimed must not be more than the amount mentioned in </w:t>
      </w:r>
      <w:r w:rsidR="00FE7058" w:rsidRPr="00987236">
        <w:t>section 2.8</w:t>
      </w:r>
      <w:r w:rsidR="002B3987" w:rsidRPr="00987236">
        <w:t xml:space="preserve"> (1).</w:t>
      </w:r>
    </w:p>
    <w:p w14:paraId="3F9FA172" w14:textId="77777777" w:rsidR="002B3987" w:rsidRPr="00987236" w:rsidRDefault="00481654" w:rsidP="00F15699">
      <w:pPr>
        <w:pStyle w:val="SchAmain"/>
        <w:keepLines/>
      </w:pPr>
      <w:r>
        <w:lastRenderedPageBreak/>
        <w:tab/>
      </w:r>
      <w:r w:rsidR="00491A17" w:rsidRPr="00987236">
        <w:t>(6)</w:t>
      </w:r>
      <w:r w:rsidR="00491A17" w:rsidRPr="00987236">
        <w:tab/>
      </w:r>
      <w:r w:rsidR="002B3987" w:rsidRPr="00987236">
        <w:t xml:space="preserve">At any time, the commissioner may, by </w:t>
      </w:r>
      <w:r w:rsidR="00BE3EF4" w:rsidRPr="00987236">
        <w:t xml:space="preserve">written notice </w:t>
      </w:r>
      <w:r w:rsidR="002B3987" w:rsidRPr="00987236">
        <w:t xml:space="preserve">to the designated group employer, determine an amount, not more than the amount mentioned in </w:t>
      </w:r>
      <w:r w:rsidR="0095107B" w:rsidRPr="00987236">
        <w:rPr>
          <w:lang w:val="en-GB" w:eastAsia="en-AU"/>
        </w:rPr>
        <w:t>section 2.8</w:t>
      </w:r>
      <w:r w:rsidR="002B3987" w:rsidRPr="00987236">
        <w:t xml:space="preserve"> (1), as the deductible amount for the group for 1 or more months stated in the determination.</w:t>
      </w:r>
    </w:p>
    <w:p w14:paraId="6A017757" w14:textId="77777777" w:rsidR="002B3987" w:rsidRPr="00987236" w:rsidRDefault="00481654" w:rsidP="00481654">
      <w:pPr>
        <w:pStyle w:val="SchAmain"/>
      </w:pPr>
      <w:r>
        <w:tab/>
      </w:r>
      <w:r w:rsidR="00491A17" w:rsidRPr="00987236">
        <w:t>(7)</w:t>
      </w:r>
      <w:r w:rsidR="00491A17" w:rsidRPr="00987236">
        <w:tab/>
      </w:r>
      <w:r w:rsidR="002B3987" w:rsidRPr="00987236">
        <w:t>A determination under subsection (6) may be made on application by the designated group employer or on the commissioner’s own initiative.</w:t>
      </w:r>
    </w:p>
    <w:p w14:paraId="554C3825" w14:textId="77777777" w:rsidR="002B3987" w:rsidRPr="00987236" w:rsidRDefault="00481654" w:rsidP="00481654">
      <w:pPr>
        <w:pStyle w:val="SchAmain"/>
      </w:pPr>
      <w:r>
        <w:tab/>
      </w:r>
      <w:r w:rsidR="00491A17" w:rsidRPr="00987236">
        <w:t>(8)</w:t>
      </w:r>
      <w:r w:rsidR="00491A17" w:rsidRPr="00987236">
        <w:tab/>
      </w:r>
      <w:r w:rsidR="002B3987" w:rsidRPr="00987236">
        <w:t xml:space="preserve">At any time, the commissioner may, by </w:t>
      </w:r>
      <w:r w:rsidR="001F5C3A" w:rsidRPr="00987236">
        <w:t xml:space="preserve">written notice </w:t>
      </w:r>
      <w:r w:rsidR="002B3987" w:rsidRPr="00987236">
        <w:t>to the designated group employer, revoke a determination made under subsection (6).</w:t>
      </w:r>
    </w:p>
    <w:p w14:paraId="6812C0BA" w14:textId="77777777" w:rsidR="002B3987" w:rsidRPr="003C149F" w:rsidRDefault="00491A17" w:rsidP="00491A17">
      <w:pPr>
        <w:pStyle w:val="Sched-Form"/>
      </w:pPr>
      <w:bookmarkStart w:id="172" w:name="_Toc134022396"/>
      <w:r w:rsidRPr="003C149F">
        <w:rPr>
          <w:rStyle w:val="CharDivNo"/>
        </w:rPr>
        <w:t>Division 2.1.3</w:t>
      </w:r>
      <w:r w:rsidRPr="00987236">
        <w:tab/>
      </w:r>
      <w:r w:rsidR="002B3987" w:rsidRPr="003C149F">
        <w:rPr>
          <w:rStyle w:val="CharDivText"/>
        </w:rPr>
        <w:t>Group with no designated group employer</w:t>
      </w:r>
      <w:bookmarkEnd w:id="172"/>
    </w:p>
    <w:p w14:paraId="32787EE1" w14:textId="77777777" w:rsidR="002B3987" w:rsidRPr="00987236" w:rsidRDefault="00491A17" w:rsidP="00491A17">
      <w:pPr>
        <w:pStyle w:val="Schclauseheading"/>
      </w:pPr>
      <w:bookmarkStart w:id="173" w:name="_Toc134022397"/>
      <w:r w:rsidRPr="003C149F">
        <w:rPr>
          <w:rStyle w:val="CharSectNo"/>
        </w:rPr>
        <w:t>2.10</w:t>
      </w:r>
      <w:r w:rsidRPr="00987236">
        <w:tab/>
      </w:r>
      <w:r w:rsidR="001F5C3A" w:rsidRPr="00987236">
        <w:t>Application—div 2.1</w:t>
      </w:r>
      <w:r w:rsidR="002B3987" w:rsidRPr="00987236">
        <w:t>.3</w:t>
      </w:r>
      <w:bookmarkEnd w:id="173"/>
    </w:p>
    <w:p w14:paraId="53A85960" w14:textId="77777777" w:rsidR="002B3987" w:rsidRPr="00987236" w:rsidRDefault="002B3987" w:rsidP="002B3987">
      <w:pPr>
        <w:pStyle w:val="Amainreturn"/>
      </w:pPr>
      <w:r w:rsidRPr="00987236">
        <w:t>This division applies only to an employer who is a member of a group for which there is no designated group employer.</w:t>
      </w:r>
    </w:p>
    <w:p w14:paraId="7C799755" w14:textId="77777777" w:rsidR="002B3987" w:rsidRPr="00987236" w:rsidRDefault="00491A17" w:rsidP="00491A17">
      <w:pPr>
        <w:pStyle w:val="Schclauseheading"/>
      </w:pPr>
      <w:bookmarkStart w:id="174" w:name="_Toc134022398"/>
      <w:r w:rsidRPr="003C149F">
        <w:rPr>
          <w:rStyle w:val="CharSectNo"/>
        </w:rPr>
        <w:t>2.11</w:t>
      </w:r>
      <w:r w:rsidRPr="00987236">
        <w:tab/>
      </w:r>
      <w:r w:rsidR="002B3987" w:rsidRPr="00987236">
        <w:t>Group with no designated group employer—amount of tax payable each month</w:t>
      </w:r>
      <w:bookmarkEnd w:id="174"/>
    </w:p>
    <w:p w14:paraId="5FAF8174"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(1)</w:t>
      </w:r>
      <w:r w:rsidR="00491A17" w:rsidRPr="00987236">
        <w:rPr>
          <w:lang w:val="en-GB" w:eastAsia="en-AU"/>
        </w:rPr>
        <w:tab/>
      </w:r>
      <w:r w:rsidR="002B3987" w:rsidRPr="00987236">
        <w:rPr>
          <w:lang w:val="en-GB" w:eastAsia="en-AU"/>
        </w:rPr>
        <w:t xml:space="preserve">The amount of payroll tax payable by each member of the group </w:t>
      </w:r>
      <w:r w:rsidR="002B3987" w:rsidRPr="00987236">
        <w:t xml:space="preserve">on taxable wages paid or payable by the member in a month is </w:t>
      </w:r>
      <w:r w:rsidR="002B3987" w:rsidRPr="00987236">
        <w:rPr>
          <w:lang w:val="en-GB" w:eastAsia="en-AU"/>
        </w:rPr>
        <w:t xml:space="preserve">the amount </w:t>
      </w:r>
      <w:r w:rsidR="00910DB6" w:rsidRPr="00987236">
        <w:rPr>
          <w:lang w:val="en-GB" w:eastAsia="en-AU"/>
        </w:rPr>
        <w:t>worked out</w:t>
      </w:r>
      <w:r w:rsidR="002B3987" w:rsidRPr="00987236">
        <w:rPr>
          <w:lang w:val="en-GB" w:eastAsia="en-AU"/>
        </w:rPr>
        <w:t xml:space="preserve"> as follows:</w:t>
      </w:r>
    </w:p>
    <w:p w14:paraId="6B06166E" w14:textId="77777777" w:rsidR="0079275C" w:rsidRPr="00987236" w:rsidRDefault="0079275C" w:rsidP="00311731">
      <w:pPr>
        <w:pStyle w:val="Formula"/>
        <w:ind w:left="616"/>
      </w:pPr>
      <m:oMathPara>
        <m:oMath>
          <m:r>
            <m:rPr>
              <m:nor/>
            </m:rPr>
            <m:t>TW × R</m:t>
          </m:r>
        </m:oMath>
      </m:oMathPara>
    </w:p>
    <w:p w14:paraId="63976B40"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In this section:</w:t>
      </w:r>
    </w:p>
    <w:p w14:paraId="42FA68AA" w14:textId="38F46BCB" w:rsidR="002B3987" w:rsidRPr="00987236" w:rsidRDefault="002B3987" w:rsidP="00491A17">
      <w:pPr>
        <w:pStyle w:val="aDef"/>
      </w:pPr>
      <w:r w:rsidRPr="005E1CAB">
        <w:rPr>
          <w:rStyle w:val="charBoldItals"/>
        </w:rPr>
        <w:t>R</w:t>
      </w:r>
      <w:r w:rsidRPr="00987236">
        <w:t xml:space="preserve"> means the rate determined under the </w:t>
      </w:r>
      <w:hyperlink r:id="rId111" w:tooltip="A1999-4" w:history="1">
        <w:r w:rsidR="005E1CAB" w:rsidRPr="005E1CAB">
          <w:rPr>
            <w:rStyle w:val="charCitHyperlinkItal"/>
          </w:rPr>
          <w:t>Taxation Administration Act 1999</w:t>
        </w:r>
      </w:hyperlink>
      <w:r w:rsidRPr="00987236">
        <w:t>, section 139 for this section.</w:t>
      </w:r>
    </w:p>
    <w:p w14:paraId="1B8E299C"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37DF1612" w14:textId="77777777" w:rsidR="00504D88" w:rsidRPr="003C149F" w:rsidRDefault="00491A17" w:rsidP="00491A17">
      <w:pPr>
        <w:pStyle w:val="Sched-Part"/>
      </w:pPr>
      <w:bookmarkStart w:id="175" w:name="_Toc134022399"/>
      <w:r w:rsidRPr="003C149F">
        <w:rPr>
          <w:rStyle w:val="CharPartNo"/>
        </w:rPr>
        <w:lastRenderedPageBreak/>
        <w:t>Part 2.2</w:t>
      </w:r>
      <w:r w:rsidRPr="00987236">
        <w:tab/>
      </w:r>
      <w:r w:rsidR="002E3061" w:rsidRPr="003C149F">
        <w:rPr>
          <w:rStyle w:val="CharPartText"/>
        </w:rPr>
        <w:t>Charitable organisations</w:t>
      </w:r>
      <w:bookmarkEnd w:id="175"/>
    </w:p>
    <w:p w14:paraId="045E8690" w14:textId="77777777" w:rsidR="001E1157" w:rsidRDefault="001E1157" w:rsidP="00B2440D">
      <w:pPr>
        <w:pStyle w:val="Placeholder"/>
        <w:suppressLineNumbers/>
      </w:pPr>
      <w:r>
        <w:rPr>
          <w:rStyle w:val="CharDivNo"/>
        </w:rPr>
        <w:t xml:space="preserve">  </w:t>
      </w:r>
      <w:r>
        <w:rPr>
          <w:rStyle w:val="CharDivText"/>
        </w:rPr>
        <w:t xml:space="preserve">  </w:t>
      </w:r>
    </w:p>
    <w:p w14:paraId="395CE382" w14:textId="77777777" w:rsidR="00504D88" w:rsidRPr="00987236" w:rsidRDefault="00491A17" w:rsidP="00491A17">
      <w:pPr>
        <w:pStyle w:val="Schclauseheading"/>
      </w:pPr>
      <w:bookmarkStart w:id="176" w:name="_Toc134022400"/>
      <w:r w:rsidRPr="003C149F">
        <w:rPr>
          <w:rStyle w:val="CharSectNo"/>
        </w:rPr>
        <w:t>2.12</w:t>
      </w:r>
      <w:r w:rsidRPr="00987236">
        <w:tab/>
      </w:r>
      <w:r w:rsidR="00E71F72" w:rsidRPr="00987236">
        <w:t xml:space="preserve">Meaning of </w:t>
      </w:r>
      <w:r w:rsidR="00E71F72" w:rsidRPr="005E1CAB">
        <w:rPr>
          <w:rStyle w:val="charItals"/>
        </w:rPr>
        <w:t>charitable organisation</w:t>
      </w:r>
      <w:r w:rsidR="00E618AC" w:rsidRPr="00987236">
        <w:t>—pt 2.</w:t>
      </w:r>
      <w:r w:rsidR="00FE0F79" w:rsidRPr="00987236">
        <w:t>2</w:t>
      </w:r>
      <w:bookmarkEnd w:id="176"/>
    </w:p>
    <w:p w14:paraId="3B90B79C" w14:textId="77777777" w:rsidR="00E71F72" w:rsidRPr="00987236" w:rsidRDefault="00E71F72" w:rsidP="00481654">
      <w:pPr>
        <w:pStyle w:val="Amainreturn"/>
        <w:keepNext/>
      </w:pPr>
      <w:r w:rsidRPr="00987236">
        <w:t>In this part:</w:t>
      </w:r>
    </w:p>
    <w:p w14:paraId="39E0BD27" w14:textId="6359FEAF" w:rsidR="00471B4B" w:rsidRPr="002B77A1" w:rsidRDefault="00471B4B" w:rsidP="00471B4B">
      <w:pPr>
        <w:pStyle w:val="aDef"/>
      </w:pPr>
      <w:r w:rsidRPr="002B77A1">
        <w:rPr>
          <w:rStyle w:val="charBoldItals"/>
        </w:rPr>
        <w:t>charitable organisation</w:t>
      </w:r>
      <w:r w:rsidRPr="002B77A1">
        <w:t xml:space="preserve">, for a tax law—see the </w:t>
      </w:r>
      <w:hyperlink r:id="rId112" w:tooltip="A1999-4" w:history="1">
        <w:r w:rsidRPr="002B77A1">
          <w:rPr>
            <w:rStyle w:val="charCitHyperlinkItal"/>
          </w:rPr>
          <w:t>Taxation Administration Act 1999</w:t>
        </w:r>
      </w:hyperlink>
      <w:r w:rsidRPr="002B77A1">
        <w:t>, section 18B.</w:t>
      </w:r>
    </w:p>
    <w:p w14:paraId="7DC56711" w14:textId="77777777" w:rsidR="00E71F72" w:rsidRPr="00987236" w:rsidRDefault="00491A17" w:rsidP="00491A17">
      <w:pPr>
        <w:pStyle w:val="Schclauseheading"/>
      </w:pPr>
      <w:bookmarkStart w:id="177" w:name="_Toc134022401"/>
      <w:r w:rsidRPr="003C149F">
        <w:rPr>
          <w:rStyle w:val="CharSectNo"/>
        </w:rPr>
        <w:t>2.13</w:t>
      </w:r>
      <w:r w:rsidRPr="00987236">
        <w:tab/>
      </w:r>
      <w:r w:rsidR="00B85CD5" w:rsidRPr="00987236">
        <w:t>Exemption from payroll tax—charitable organisations</w:t>
      </w:r>
      <w:bookmarkEnd w:id="177"/>
    </w:p>
    <w:p w14:paraId="190FF894" w14:textId="77777777" w:rsidR="001769BA" w:rsidRPr="00987236" w:rsidRDefault="00B85CD5" w:rsidP="00927CA7">
      <w:pPr>
        <w:pStyle w:val="Amainreturn"/>
      </w:pPr>
      <w:r w:rsidRPr="00987236">
        <w:rPr>
          <w:lang w:eastAsia="en-AU"/>
        </w:rPr>
        <w:t>Wages are exempt wages if they are paid or payable</w:t>
      </w:r>
      <w:r w:rsidR="001769BA" w:rsidRPr="00987236">
        <w:t>—</w:t>
      </w:r>
    </w:p>
    <w:p w14:paraId="14C013EB" w14:textId="77777777" w:rsidR="00B85CD5" w:rsidRPr="00987236" w:rsidRDefault="00481654" w:rsidP="00481654">
      <w:pPr>
        <w:pStyle w:val="SchApara"/>
      </w:pPr>
      <w:r>
        <w:tab/>
      </w:r>
      <w:r w:rsidR="00491A17" w:rsidRPr="00987236">
        <w:t>(a)</w:t>
      </w:r>
      <w:r w:rsidR="00491A17" w:rsidRPr="00987236">
        <w:tab/>
      </w:r>
      <w:r w:rsidR="00B85CD5" w:rsidRPr="00987236">
        <w:t>by a charitable organisation (other than a charitable organisation carried on for an educational purpose)</w:t>
      </w:r>
      <w:r w:rsidR="001769BA" w:rsidRPr="00987236">
        <w:t>; or</w:t>
      </w:r>
    </w:p>
    <w:p w14:paraId="27C8E328" w14:textId="77777777" w:rsidR="001769BA" w:rsidRPr="00987236" w:rsidRDefault="00481654" w:rsidP="00481654">
      <w:pPr>
        <w:pStyle w:val="SchApara"/>
      </w:pPr>
      <w:r>
        <w:tab/>
      </w:r>
      <w:r w:rsidR="00491A17" w:rsidRPr="00987236">
        <w:t>(b)</w:t>
      </w:r>
      <w:r w:rsidR="00491A17" w:rsidRPr="00987236">
        <w:tab/>
      </w:r>
      <w:r w:rsidR="001769BA" w:rsidRPr="00987236">
        <w:t>by a charitable organisation that is a school or college (other than a technical school or college) carried on by a body corporate, society or association and providing education at or below, but not above, the secondary level of education.</w:t>
      </w:r>
    </w:p>
    <w:p w14:paraId="60BF45A1" w14:textId="77777777" w:rsidR="00F15699" w:rsidRDefault="00F15699" w:rsidP="00F15699">
      <w:pPr>
        <w:pStyle w:val="PageBreak"/>
        <w:suppressLineNumbers/>
      </w:pPr>
      <w:r>
        <w:br w:type="page"/>
      </w:r>
    </w:p>
    <w:p w14:paraId="24DF11FF" w14:textId="77777777" w:rsidR="002E3061" w:rsidRPr="003C149F" w:rsidRDefault="00491A17" w:rsidP="00F15699">
      <w:pPr>
        <w:pStyle w:val="Sched-Part"/>
      </w:pPr>
      <w:bookmarkStart w:id="178" w:name="_Toc134022402"/>
      <w:r w:rsidRPr="003C149F">
        <w:rPr>
          <w:rStyle w:val="CharPartNo"/>
        </w:rPr>
        <w:lastRenderedPageBreak/>
        <w:t>Part 2.3</w:t>
      </w:r>
      <w:r w:rsidRPr="00987236">
        <w:tab/>
      </w:r>
      <w:r w:rsidR="002E3061" w:rsidRPr="003C149F">
        <w:rPr>
          <w:rStyle w:val="CharPartText"/>
        </w:rPr>
        <w:t>Employment agents</w:t>
      </w:r>
      <w:bookmarkEnd w:id="178"/>
    </w:p>
    <w:p w14:paraId="1CC23BAE" w14:textId="77777777" w:rsidR="00F15699" w:rsidRDefault="00F15699" w:rsidP="00F15699">
      <w:pPr>
        <w:pStyle w:val="Placeholder"/>
        <w:suppressLineNumbers/>
      </w:pPr>
      <w:r>
        <w:rPr>
          <w:rStyle w:val="CharDivNo"/>
        </w:rPr>
        <w:t xml:space="preserve">  </w:t>
      </w:r>
      <w:r>
        <w:rPr>
          <w:rStyle w:val="CharDivText"/>
        </w:rPr>
        <w:t xml:space="preserve">  </w:t>
      </w:r>
    </w:p>
    <w:p w14:paraId="62784618" w14:textId="77777777" w:rsidR="006108A4" w:rsidRPr="00987236" w:rsidRDefault="00491A17" w:rsidP="00491A17">
      <w:pPr>
        <w:pStyle w:val="Schclauseheading"/>
      </w:pPr>
      <w:bookmarkStart w:id="179" w:name="_Toc134022403"/>
      <w:r w:rsidRPr="003C149F">
        <w:rPr>
          <w:rStyle w:val="CharSectNo"/>
        </w:rPr>
        <w:t>2.14</w:t>
      </w:r>
      <w:r w:rsidRPr="00987236">
        <w:tab/>
      </w:r>
      <w:r w:rsidR="006108A4" w:rsidRPr="00987236">
        <w:t>Employment agent</w:t>
      </w:r>
      <w:r w:rsidR="004B5AA7" w:rsidRPr="00987236">
        <w:t>s and subcontractors</w:t>
      </w:r>
      <w:bookmarkEnd w:id="179"/>
    </w:p>
    <w:p w14:paraId="3B25F64A" w14:textId="77777777" w:rsidR="006108A4" w:rsidRPr="00987236" w:rsidRDefault="00481654" w:rsidP="00481654">
      <w:pPr>
        <w:pStyle w:val="SchAmain"/>
        <w:keepNext/>
      </w:pPr>
      <w:r>
        <w:tab/>
      </w:r>
      <w:r w:rsidR="00491A17" w:rsidRPr="00987236">
        <w:t>(1)</w:t>
      </w:r>
      <w:r w:rsidR="00491A17" w:rsidRPr="00987236">
        <w:tab/>
      </w:r>
      <w:r w:rsidR="00712989" w:rsidRPr="00987236">
        <w:rPr>
          <w:lang w:eastAsia="en-AU"/>
        </w:rPr>
        <w:t>Wages are exempt wages if they are paid or payable</w:t>
      </w:r>
      <w:r w:rsidR="006108A4" w:rsidRPr="00987236">
        <w:t xml:space="preserve"> by an employment agent to a person (the</w:t>
      </w:r>
      <w:r w:rsidR="006108A4" w:rsidRPr="00987236">
        <w:rPr>
          <w:rStyle w:val="charBoldItals"/>
        </w:rPr>
        <w:t xml:space="preserve"> subcontractor</w:t>
      </w:r>
      <w:r w:rsidR="006108A4" w:rsidRPr="00987236">
        <w:t>) under a contract between the agent and the subcontractor for work performed by the subcontractor for a client of the agent in any of the following cases:</w:t>
      </w:r>
    </w:p>
    <w:p w14:paraId="3A663A1E" w14:textId="77777777" w:rsidR="006108A4" w:rsidRPr="00987236" w:rsidRDefault="00481654" w:rsidP="00481654">
      <w:pPr>
        <w:pStyle w:val="SchApara"/>
      </w:pPr>
      <w:r>
        <w:tab/>
      </w:r>
      <w:r w:rsidR="00491A17" w:rsidRPr="00987236">
        <w:t>(a)</w:t>
      </w:r>
      <w:r w:rsidR="00491A17" w:rsidRPr="00987236">
        <w:tab/>
      </w:r>
      <w:r w:rsidR="006108A4" w:rsidRPr="00987236">
        <w:t>the subcontractor also supplies goods to the client under the contract and the wages amount to less than 50% of the value of the consideration paid or payable by the agent to the subcontractor for services and goods supplied to that client;</w:t>
      </w:r>
    </w:p>
    <w:p w14:paraId="7ED06471" w14:textId="77777777" w:rsidR="006108A4" w:rsidRPr="00987236" w:rsidRDefault="00481654" w:rsidP="00481654">
      <w:pPr>
        <w:pStyle w:val="SchApara"/>
      </w:pPr>
      <w:r>
        <w:tab/>
      </w:r>
      <w:r w:rsidR="00491A17" w:rsidRPr="00987236">
        <w:t>(b)</w:t>
      </w:r>
      <w:r w:rsidR="00491A17" w:rsidRPr="00987236">
        <w:tab/>
      </w:r>
      <w:r w:rsidR="006108A4" w:rsidRPr="00987236">
        <w:t>the services provided by the subcontractor to the client are of a kind not ordinarily required by the employment agent and the subcontractor ordinarily provides services of that kind to the public generally;</w:t>
      </w:r>
    </w:p>
    <w:p w14:paraId="1BAA3133" w14:textId="77777777" w:rsidR="006108A4" w:rsidRPr="00987236" w:rsidRDefault="00481654" w:rsidP="00481654">
      <w:pPr>
        <w:pStyle w:val="SchApara"/>
        <w:keepNext/>
      </w:pPr>
      <w:r>
        <w:tab/>
      </w:r>
      <w:r w:rsidR="00491A17" w:rsidRPr="00987236">
        <w:t>(c)</w:t>
      </w:r>
      <w:r w:rsidR="00491A17" w:rsidRPr="00987236">
        <w:tab/>
      </w:r>
      <w:r w:rsidR="006108A4" w:rsidRPr="00987236">
        <w:t>the subcontractor is a body corporate and individuals of both the following kinds perform the work for which the wages are paid or payable:</w:t>
      </w:r>
    </w:p>
    <w:p w14:paraId="6B2E259A" w14:textId="77777777" w:rsidR="006108A4" w:rsidRPr="00987236" w:rsidRDefault="00481654" w:rsidP="00481654">
      <w:pPr>
        <w:pStyle w:val="SchAsubpara"/>
      </w:pPr>
      <w:r>
        <w:tab/>
      </w:r>
      <w:r w:rsidR="00491A17" w:rsidRPr="00987236">
        <w:t>(i)</w:t>
      </w:r>
      <w:r w:rsidR="00491A17" w:rsidRPr="00987236">
        <w:tab/>
      </w:r>
      <w:r w:rsidR="006108A4" w:rsidRPr="00987236">
        <w:t xml:space="preserve">a director or shareholder of the body; </w:t>
      </w:r>
    </w:p>
    <w:p w14:paraId="64656800" w14:textId="77777777" w:rsidR="006108A4" w:rsidRPr="00987236" w:rsidRDefault="00481654" w:rsidP="00481654">
      <w:pPr>
        <w:pStyle w:val="SchAsubpara"/>
      </w:pPr>
      <w:r>
        <w:tab/>
      </w:r>
      <w:r w:rsidR="00491A17" w:rsidRPr="00987236">
        <w:t>(ii)</w:t>
      </w:r>
      <w:r w:rsidR="00491A17" w:rsidRPr="00987236">
        <w:tab/>
      </w:r>
      <w:r w:rsidR="006108A4" w:rsidRPr="00987236">
        <w:t>an employee of the body who is not a director or shareholder;</w:t>
      </w:r>
    </w:p>
    <w:p w14:paraId="2153A6F0" w14:textId="77777777" w:rsidR="006108A4" w:rsidRPr="00987236" w:rsidRDefault="00481654" w:rsidP="00481654">
      <w:pPr>
        <w:pStyle w:val="SchApara"/>
        <w:keepNext/>
      </w:pPr>
      <w:r>
        <w:tab/>
      </w:r>
      <w:r w:rsidR="00491A17" w:rsidRPr="00987236">
        <w:t>(d)</w:t>
      </w:r>
      <w:r w:rsidR="00491A17" w:rsidRPr="00987236">
        <w:tab/>
      </w:r>
      <w:r w:rsidR="006108A4" w:rsidRPr="00987236">
        <w:t>the subcontractor is a partnership and individuals of both the following kinds perform the work for which the wages are paid or payable:</w:t>
      </w:r>
    </w:p>
    <w:p w14:paraId="2137FDFC" w14:textId="77777777" w:rsidR="006108A4" w:rsidRPr="00987236" w:rsidRDefault="00481654" w:rsidP="00481654">
      <w:pPr>
        <w:pStyle w:val="SchAsubpara"/>
      </w:pPr>
      <w:r>
        <w:tab/>
      </w:r>
      <w:r w:rsidR="00491A17" w:rsidRPr="00987236">
        <w:t>(i)</w:t>
      </w:r>
      <w:r w:rsidR="00491A17" w:rsidRPr="00987236">
        <w:tab/>
      </w:r>
      <w:r w:rsidR="006108A4" w:rsidRPr="00987236">
        <w:t>a partner;</w:t>
      </w:r>
    </w:p>
    <w:p w14:paraId="7C177A3F" w14:textId="77777777" w:rsidR="006108A4" w:rsidRPr="00987236" w:rsidRDefault="00481654" w:rsidP="00481654">
      <w:pPr>
        <w:pStyle w:val="SchAsubpara"/>
      </w:pPr>
      <w:r>
        <w:tab/>
      </w:r>
      <w:r w:rsidR="00491A17" w:rsidRPr="00987236">
        <w:t>(ii)</w:t>
      </w:r>
      <w:r w:rsidR="00491A17" w:rsidRPr="00987236">
        <w:tab/>
      </w:r>
      <w:r w:rsidR="006108A4" w:rsidRPr="00987236">
        <w:t>an employee of the partnership;</w:t>
      </w:r>
    </w:p>
    <w:p w14:paraId="2BB9AA97" w14:textId="77777777" w:rsidR="006108A4" w:rsidRPr="00987236" w:rsidRDefault="00481654" w:rsidP="00481654">
      <w:pPr>
        <w:pStyle w:val="SchApara"/>
        <w:keepNext/>
      </w:pPr>
      <w:r>
        <w:lastRenderedPageBreak/>
        <w:tab/>
      </w:r>
      <w:r w:rsidR="00491A17" w:rsidRPr="00987236">
        <w:t>(e)</w:t>
      </w:r>
      <w:r w:rsidR="00491A17" w:rsidRPr="00987236">
        <w:tab/>
      </w:r>
      <w:r w:rsidR="006108A4" w:rsidRPr="00987236">
        <w:t>the subcontractor is a sole trader and individuals of both of the following kinds perform the work for which the wages are paid or payable:</w:t>
      </w:r>
    </w:p>
    <w:p w14:paraId="0CD22552" w14:textId="77777777" w:rsidR="006108A4" w:rsidRPr="00987236" w:rsidRDefault="00481654" w:rsidP="00481654">
      <w:pPr>
        <w:pStyle w:val="SchAsubpara"/>
      </w:pPr>
      <w:r>
        <w:tab/>
      </w:r>
      <w:r w:rsidR="00491A17" w:rsidRPr="00987236">
        <w:t>(i)</w:t>
      </w:r>
      <w:r w:rsidR="00491A17" w:rsidRPr="00987236">
        <w:tab/>
      </w:r>
      <w:r w:rsidR="006108A4" w:rsidRPr="00987236">
        <w:t>the subcontractor;</w:t>
      </w:r>
    </w:p>
    <w:p w14:paraId="74EE72AF" w14:textId="77777777" w:rsidR="006108A4" w:rsidRPr="00987236" w:rsidRDefault="00481654" w:rsidP="00481654">
      <w:pPr>
        <w:pStyle w:val="SchAsubpara"/>
      </w:pPr>
      <w:r>
        <w:tab/>
      </w:r>
      <w:r w:rsidR="00491A17" w:rsidRPr="00987236">
        <w:t>(ii)</w:t>
      </w:r>
      <w:r w:rsidR="00491A17" w:rsidRPr="00987236">
        <w:tab/>
      </w:r>
      <w:r w:rsidR="006108A4" w:rsidRPr="00987236">
        <w:t>an employee of the subcontractor;</w:t>
      </w:r>
    </w:p>
    <w:p w14:paraId="7AB290BE" w14:textId="77777777" w:rsidR="006108A4" w:rsidRPr="00987236" w:rsidRDefault="00481654" w:rsidP="00481654">
      <w:pPr>
        <w:pStyle w:val="SchApara"/>
      </w:pPr>
      <w:r>
        <w:tab/>
      </w:r>
      <w:r w:rsidR="00491A17" w:rsidRPr="00987236">
        <w:t>(f)</w:t>
      </w:r>
      <w:r w:rsidR="00491A17" w:rsidRPr="00987236">
        <w:tab/>
      </w:r>
      <w:r w:rsidR="006108A4" w:rsidRPr="00987236">
        <w:t xml:space="preserve">the individuals who perform the work for which the wages are paid or payable together work for not more than 8 days in any month </w:t>
      </w:r>
      <w:r w:rsidR="00B8087D">
        <w:t>under a contract with the agent.</w:t>
      </w:r>
    </w:p>
    <w:p w14:paraId="2F67BBE4" w14:textId="77777777" w:rsidR="00BF2683" w:rsidRPr="00987236" w:rsidRDefault="00481654" w:rsidP="00481654">
      <w:pPr>
        <w:pStyle w:val="SchAmain"/>
      </w:pPr>
      <w:r>
        <w:tab/>
      </w:r>
      <w:r w:rsidR="00491A17" w:rsidRPr="00987236">
        <w:t>(2)</w:t>
      </w:r>
      <w:r w:rsidR="00491A17" w:rsidRPr="00987236">
        <w:tab/>
      </w:r>
      <w:r w:rsidR="00BF2683" w:rsidRPr="00987236">
        <w:t>For this section—</w:t>
      </w:r>
    </w:p>
    <w:p w14:paraId="399FDED6" w14:textId="77777777" w:rsidR="00BF2683" w:rsidRPr="00987236" w:rsidRDefault="00481654" w:rsidP="00481654">
      <w:pPr>
        <w:pStyle w:val="SchApara"/>
      </w:pPr>
      <w:r>
        <w:tab/>
      </w:r>
      <w:r w:rsidR="00491A17" w:rsidRPr="00987236">
        <w:t>(a)</w:t>
      </w:r>
      <w:r w:rsidR="00491A17" w:rsidRPr="00987236">
        <w:tab/>
      </w:r>
      <w:r w:rsidR="00BF2683" w:rsidRPr="00987236">
        <w:t xml:space="preserve">a reference to a </w:t>
      </w:r>
      <w:r w:rsidR="00BF2683" w:rsidRPr="00987236">
        <w:rPr>
          <w:rStyle w:val="charBoldItals"/>
        </w:rPr>
        <w:t>contract</w:t>
      </w:r>
      <w:r w:rsidR="00BF2683" w:rsidRPr="00987236">
        <w:t xml:space="preserve"> is taken to include a reference to an agreement, arrangement or undertaking, whether formal or informal and whether express or implied; and</w:t>
      </w:r>
    </w:p>
    <w:p w14:paraId="45349CBF" w14:textId="77777777" w:rsidR="00BF2683" w:rsidRPr="00987236" w:rsidRDefault="00481654" w:rsidP="00481654">
      <w:pPr>
        <w:pStyle w:val="SchApara"/>
      </w:pPr>
      <w:r>
        <w:tab/>
      </w:r>
      <w:r w:rsidR="00491A17" w:rsidRPr="00987236">
        <w:t>(b)</w:t>
      </w:r>
      <w:r w:rsidR="00491A17" w:rsidRPr="00987236">
        <w:tab/>
      </w:r>
      <w:r w:rsidR="00BF2683" w:rsidRPr="00987236">
        <w:t xml:space="preserve">a reference to </w:t>
      </w:r>
      <w:r w:rsidR="00BF2683" w:rsidRPr="00987236">
        <w:rPr>
          <w:rStyle w:val="charBoldItals"/>
        </w:rPr>
        <w:t>supply</w:t>
      </w:r>
      <w:r w:rsidR="00BF2683" w:rsidRPr="00987236">
        <w:t xml:space="preserve"> is taken to include a reference to </w:t>
      </w:r>
      <w:r w:rsidR="00D77FA3" w:rsidRPr="00987236">
        <w:rPr>
          <w:lang w:eastAsia="en-AU"/>
        </w:rPr>
        <w:t>supply by sale, exchange, lease, hire or hire</w:t>
      </w:r>
      <w:r w:rsidR="00D77FA3" w:rsidRPr="00987236">
        <w:rPr>
          <w:lang w:eastAsia="en-AU"/>
        </w:rPr>
        <w:noBreakHyphen/>
        <w:t>purchase, and in relation to services includes the providing, granting or conferring of services</w:t>
      </w:r>
      <w:r w:rsidR="00A7694E" w:rsidRPr="00987236">
        <w:t>; and</w:t>
      </w:r>
    </w:p>
    <w:p w14:paraId="0E6E1F89" w14:textId="77777777" w:rsidR="00BF2683" w:rsidRPr="00987236" w:rsidRDefault="00481654" w:rsidP="00481654">
      <w:pPr>
        <w:pStyle w:val="SchApara"/>
      </w:pPr>
      <w:r>
        <w:tab/>
      </w:r>
      <w:r w:rsidR="00491A17" w:rsidRPr="00987236">
        <w:t>(c)</w:t>
      </w:r>
      <w:r w:rsidR="00491A17" w:rsidRPr="00987236">
        <w:tab/>
      </w:r>
      <w:r w:rsidR="00BF2683" w:rsidRPr="00987236">
        <w:t xml:space="preserve">a reference to </w:t>
      </w:r>
      <w:r w:rsidR="00BF2683" w:rsidRPr="00987236">
        <w:rPr>
          <w:rStyle w:val="charBoldItals"/>
        </w:rPr>
        <w:t>services</w:t>
      </w:r>
      <w:r w:rsidR="00BF2683" w:rsidRPr="00987236">
        <w:t xml:space="preserve"> is taken to include a reference to results (whether goods or services) of work performed.</w:t>
      </w:r>
    </w:p>
    <w:p w14:paraId="31BC7D92" w14:textId="77777777" w:rsidR="00F15699" w:rsidRDefault="00F15699" w:rsidP="00F15699">
      <w:pPr>
        <w:pStyle w:val="PageBreak"/>
        <w:suppressLineNumbers/>
      </w:pPr>
      <w:r>
        <w:br w:type="page"/>
      </w:r>
    </w:p>
    <w:p w14:paraId="272A29B9" w14:textId="77777777" w:rsidR="002E3061" w:rsidRPr="003C149F" w:rsidRDefault="00491A17" w:rsidP="00F15699">
      <w:pPr>
        <w:pStyle w:val="Sched-Part"/>
      </w:pPr>
      <w:bookmarkStart w:id="180" w:name="_Toc134022404"/>
      <w:r w:rsidRPr="003C149F">
        <w:rPr>
          <w:rStyle w:val="CharPartNo"/>
        </w:rPr>
        <w:lastRenderedPageBreak/>
        <w:t>Part 2.4</w:t>
      </w:r>
      <w:r w:rsidRPr="00987236">
        <w:tab/>
      </w:r>
      <w:r w:rsidR="006F3BCC" w:rsidRPr="003C149F">
        <w:rPr>
          <w:rStyle w:val="CharPartText"/>
        </w:rPr>
        <w:t>Education and training</w:t>
      </w:r>
      <w:bookmarkEnd w:id="180"/>
    </w:p>
    <w:p w14:paraId="178F7653" w14:textId="77777777" w:rsidR="006F3BCC" w:rsidRPr="00987236" w:rsidRDefault="00491A17" w:rsidP="00491A17">
      <w:pPr>
        <w:pStyle w:val="Schclauseheading"/>
      </w:pPr>
      <w:bookmarkStart w:id="181" w:name="_Toc134022405"/>
      <w:r w:rsidRPr="003C149F">
        <w:rPr>
          <w:rStyle w:val="CharSectNo"/>
        </w:rPr>
        <w:t>2.15</w:t>
      </w:r>
      <w:r w:rsidRPr="00987236">
        <w:tab/>
      </w:r>
      <w:r w:rsidR="006F3BCC" w:rsidRPr="00987236">
        <w:t>Exemption from tax—new starters</w:t>
      </w:r>
      <w:bookmarkEnd w:id="181"/>
    </w:p>
    <w:p w14:paraId="75BB1901" w14:textId="77777777" w:rsidR="006F3BCC" w:rsidRPr="00987236" w:rsidRDefault="00481654" w:rsidP="00481654">
      <w:pPr>
        <w:pStyle w:val="SchAmain"/>
      </w:pPr>
      <w:r>
        <w:tab/>
      </w:r>
      <w:r w:rsidR="00491A17" w:rsidRPr="00987236">
        <w:t>(1)</w:t>
      </w:r>
      <w:r w:rsidR="00491A17" w:rsidRPr="00987236">
        <w:tab/>
      </w:r>
      <w:r w:rsidR="006F3BCC" w:rsidRPr="00987236">
        <w:t xml:space="preserve">This section applies to a person (the </w:t>
      </w:r>
      <w:r w:rsidR="006F3BCC" w:rsidRPr="00987236">
        <w:rPr>
          <w:rStyle w:val="charBoldItals"/>
        </w:rPr>
        <w:t>new starter</w:t>
      </w:r>
      <w:r w:rsidR="00302C5E" w:rsidRPr="00987236">
        <w:t>) if the new starter is</w:t>
      </w:r>
      <w:r w:rsidR="006F3BCC" w:rsidRPr="00987236">
        <w:t>—</w:t>
      </w:r>
    </w:p>
    <w:p w14:paraId="25BB26D0" w14:textId="77777777" w:rsidR="006F3BCC" w:rsidRPr="00987236" w:rsidRDefault="00481654" w:rsidP="00481654">
      <w:pPr>
        <w:pStyle w:val="SchApara"/>
      </w:pPr>
      <w:r>
        <w:tab/>
      </w:r>
      <w:r w:rsidR="00491A17" w:rsidRPr="00987236">
        <w:t>(a)</w:t>
      </w:r>
      <w:r w:rsidR="00491A17" w:rsidRPr="00987236">
        <w:tab/>
      </w:r>
      <w:r w:rsidR="006F3BCC" w:rsidRPr="00987236">
        <w:t>employed for the first time in an industry or occupation; and</w:t>
      </w:r>
    </w:p>
    <w:p w14:paraId="17CCBF53" w14:textId="77777777" w:rsidR="006F3BCC" w:rsidRPr="00987236" w:rsidRDefault="00481654" w:rsidP="00481654">
      <w:pPr>
        <w:pStyle w:val="SchApara"/>
      </w:pPr>
      <w:r>
        <w:tab/>
      </w:r>
      <w:r w:rsidR="00491A17" w:rsidRPr="00987236">
        <w:t>(b)</w:t>
      </w:r>
      <w:r w:rsidR="00491A17" w:rsidRPr="00987236">
        <w:tab/>
      </w:r>
      <w:r w:rsidR="006F3BCC" w:rsidRPr="00987236">
        <w:t>receiving eligible training for work in the industry or occupation.</w:t>
      </w:r>
    </w:p>
    <w:p w14:paraId="24D48AC0" w14:textId="77777777" w:rsidR="006F3BCC" w:rsidRPr="00987236" w:rsidRDefault="00481654" w:rsidP="00481654">
      <w:pPr>
        <w:pStyle w:val="SchAmain"/>
      </w:pPr>
      <w:r>
        <w:tab/>
      </w:r>
      <w:r w:rsidR="00491A17" w:rsidRPr="00987236">
        <w:t>(2)</w:t>
      </w:r>
      <w:r w:rsidR="00491A17" w:rsidRPr="00987236">
        <w:tab/>
      </w:r>
      <w:r w:rsidR="006F3BCC" w:rsidRPr="00987236">
        <w:t xml:space="preserve">For this section, </w:t>
      </w:r>
      <w:r w:rsidR="006F3BCC" w:rsidRPr="00987236">
        <w:rPr>
          <w:rStyle w:val="charBoldItals"/>
        </w:rPr>
        <w:t xml:space="preserve">eligible training </w:t>
      </w:r>
      <w:r w:rsidR="00D32F67" w:rsidRPr="00987236">
        <w:t>is training that</w:t>
      </w:r>
      <w:r w:rsidR="006F3BCC" w:rsidRPr="00987236">
        <w:t>—</w:t>
      </w:r>
    </w:p>
    <w:p w14:paraId="08DBB90D" w14:textId="77777777" w:rsidR="006F3BCC" w:rsidRPr="00987236" w:rsidRDefault="00481654" w:rsidP="00481654">
      <w:pPr>
        <w:pStyle w:val="SchApara"/>
      </w:pPr>
      <w:r>
        <w:tab/>
      </w:r>
      <w:r w:rsidR="00491A17" w:rsidRPr="00987236">
        <w:t>(a)</w:t>
      </w:r>
      <w:r w:rsidR="00491A17" w:rsidRPr="00987236">
        <w:tab/>
      </w:r>
      <w:r w:rsidR="00D32F67" w:rsidRPr="00987236">
        <w:t xml:space="preserve">is </w:t>
      </w:r>
      <w:r w:rsidR="006F3BCC" w:rsidRPr="00987236">
        <w:t>recognised training; and</w:t>
      </w:r>
    </w:p>
    <w:p w14:paraId="7056DE45" w14:textId="77777777" w:rsidR="006F3BCC" w:rsidRPr="00987236" w:rsidRDefault="00481654" w:rsidP="00481654">
      <w:pPr>
        <w:pStyle w:val="SchApara"/>
      </w:pPr>
      <w:r>
        <w:tab/>
      </w:r>
      <w:r w:rsidR="00491A17" w:rsidRPr="00987236">
        <w:t>(b)</w:t>
      </w:r>
      <w:r w:rsidR="00491A17" w:rsidRPr="00987236">
        <w:tab/>
      </w:r>
      <w:r w:rsidR="006F3BCC" w:rsidRPr="00987236">
        <w:t xml:space="preserve">takes place </w:t>
      </w:r>
      <w:r w:rsidR="0078778E" w:rsidRPr="00987236">
        <w:rPr>
          <w:lang w:val="en-GB" w:eastAsia="en-AU"/>
        </w:rPr>
        <w:t>in</w:t>
      </w:r>
      <w:r w:rsidR="006F3BCC" w:rsidRPr="00987236">
        <w:t xml:space="preserve"> a single continuous period (the </w:t>
      </w:r>
      <w:r w:rsidR="006F3BCC" w:rsidRPr="00987236">
        <w:rPr>
          <w:rStyle w:val="charBoldItals"/>
        </w:rPr>
        <w:t>training period</w:t>
      </w:r>
      <w:r w:rsidR="006F3BCC" w:rsidRPr="00987236">
        <w:t>) that—</w:t>
      </w:r>
    </w:p>
    <w:p w14:paraId="4F99DFE5" w14:textId="77777777" w:rsidR="006F3BCC" w:rsidRPr="00987236" w:rsidRDefault="00481654" w:rsidP="00481654">
      <w:pPr>
        <w:pStyle w:val="SchAsubpara"/>
      </w:pPr>
      <w:r>
        <w:tab/>
      </w:r>
      <w:r w:rsidR="00491A17" w:rsidRPr="00987236">
        <w:t>(i)</w:t>
      </w:r>
      <w:r w:rsidR="00491A17" w:rsidRPr="00987236">
        <w:tab/>
      </w:r>
      <w:r w:rsidR="006F3BCC" w:rsidRPr="00987236">
        <w:t>starts within the first 12 months after the new starter is first employed in the industry or occupation; and</w:t>
      </w:r>
    </w:p>
    <w:p w14:paraId="5D2F4482" w14:textId="77777777" w:rsidR="006F3BCC" w:rsidRPr="00987236" w:rsidRDefault="00481654" w:rsidP="00481654">
      <w:pPr>
        <w:pStyle w:val="SchAsubpara"/>
      </w:pPr>
      <w:r>
        <w:tab/>
      </w:r>
      <w:r w:rsidR="00491A17" w:rsidRPr="00987236">
        <w:t>(ii)</w:t>
      </w:r>
      <w:r w:rsidR="00491A17" w:rsidRPr="00987236">
        <w:tab/>
      </w:r>
      <w:r w:rsidR="006F3BCC" w:rsidRPr="00987236">
        <w:t>continues for no</w:t>
      </w:r>
      <w:r w:rsidR="00B56EE5" w:rsidRPr="00987236">
        <w:t>t</w:t>
      </w:r>
      <w:r w:rsidR="006F3BCC" w:rsidRPr="00987236">
        <w:t xml:space="preserve"> more than 12 months.</w:t>
      </w:r>
    </w:p>
    <w:p w14:paraId="796413C7" w14:textId="77777777" w:rsidR="006F3BCC" w:rsidRPr="00987236" w:rsidRDefault="00481654" w:rsidP="00481654">
      <w:pPr>
        <w:pStyle w:val="SchAmain"/>
      </w:pPr>
      <w:r>
        <w:tab/>
      </w:r>
      <w:r w:rsidR="00491A17" w:rsidRPr="00987236">
        <w:t>(3)</w:t>
      </w:r>
      <w:r w:rsidR="00491A17" w:rsidRPr="00987236">
        <w:tab/>
      </w:r>
      <w:r w:rsidR="00CA73D8" w:rsidRPr="00987236">
        <w:rPr>
          <w:lang w:eastAsia="en-AU"/>
        </w:rPr>
        <w:t>Wages are exempt wages if they are paid or payable</w:t>
      </w:r>
      <w:r w:rsidR="00CA73D8" w:rsidRPr="00987236">
        <w:t xml:space="preserve"> </w:t>
      </w:r>
      <w:r w:rsidR="006F3BCC" w:rsidRPr="00987236">
        <w:t xml:space="preserve">to the new starter for employment in the industry or occupation </w:t>
      </w:r>
      <w:r w:rsidR="0078778E" w:rsidRPr="00987236">
        <w:rPr>
          <w:lang w:val="en-GB" w:eastAsia="en-AU"/>
        </w:rPr>
        <w:t>in</w:t>
      </w:r>
      <w:r w:rsidR="006F3BCC" w:rsidRPr="00987236">
        <w:t xml:space="preserve"> the training period.</w:t>
      </w:r>
    </w:p>
    <w:p w14:paraId="0F57B05B" w14:textId="77777777" w:rsidR="006F3BCC" w:rsidRPr="00987236" w:rsidRDefault="00481654" w:rsidP="00481654">
      <w:pPr>
        <w:pStyle w:val="SchAmain"/>
      </w:pPr>
      <w:r>
        <w:tab/>
      </w:r>
      <w:r w:rsidR="00491A17" w:rsidRPr="00987236">
        <w:t>(4)</w:t>
      </w:r>
      <w:r w:rsidR="00491A17" w:rsidRPr="00987236">
        <w:tab/>
      </w:r>
      <w:r w:rsidR="006F3BCC" w:rsidRPr="00987236">
        <w:t>Subsection (3) applies to the new starter only in relation to 1</w:t>
      </w:r>
      <w:r w:rsidR="00777787" w:rsidRPr="00987236">
        <w:t> </w:t>
      </w:r>
      <w:r w:rsidR="006F3BCC" w:rsidRPr="00987236">
        <w:t>single continuous period of training that is eligible training.</w:t>
      </w:r>
    </w:p>
    <w:p w14:paraId="32155EAA" w14:textId="77777777" w:rsidR="006F3BCC" w:rsidRPr="00987236" w:rsidRDefault="00481654" w:rsidP="00481654">
      <w:pPr>
        <w:pStyle w:val="SchAmain"/>
      </w:pPr>
      <w:r>
        <w:tab/>
      </w:r>
      <w:r w:rsidR="00491A17" w:rsidRPr="00987236">
        <w:t>(5)</w:t>
      </w:r>
      <w:r w:rsidR="00491A17" w:rsidRPr="00987236">
        <w:tab/>
      </w:r>
      <w:r w:rsidR="006F3BCC" w:rsidRPr="00987236">
        <w:t>Subsection (3) applies even if—</w:t>
      </w:r>
    </w:p>
    <w:p w14:paraId="78DD5DCC" w14:textId="77777777" w:rsidR="006F3BCC" w:rsidRPr="00987236" w:rsidRDefault="00481654" w:rsidP="00481654">
      <w:pPr>
        <w:pStyle w:val="SchApara"/>
      </w:pPr>
      <w:r>
        <w:tab/>
      </w:r>
      <w:r w:rsidR="00491A17" w:rsidRPr="00987236">
        <w:t>(a)</w:t>
      </w:r>
      <w:r w:rsidR="00491A17" w:rsidRPr="00987236">
        <w:tab/>
      </w:r>
      <w:r w:rsidR="006F3BCC" w:rsidRPr="00987236">
        <w:t xml:space="preserve">the new starter is employed at any time </w:t>
      </w:r>
      <w:r w:rsidR="0078778E" w:rsidRPr="00987236">
        <w:rPr>
          <w:lang w:val="en-GB" w:eastAsia="en-AU"/>
        </w:rPr>
        <w:t>in</w:t>
      </w:r>
      <w:r w:rsidR="006F3BCC" w:rsidRPr="00987236">
        <w:t xml:space="preserve"> the training period by an employer or employers different from the employer who first employed the new starter in the industry or occupation; or</w:t>
      </w:r>
    </w:p>
    <w:p w14:paraId="5F64443B" w14:textId="77777777" w:rsidR="006F3BCC" w:rsidRPr="00987236" w:rsidRDefault="00481654" w:rsidP="00481654">
      <w:pPr>
        <w:pStyle w:val="SchApara"/>
      </w:pPr>
      <w:r>
        <w:tab/>
      </w:r>
      <w:r w:rsidR="00491A17" w:rsidRPr="00987236">
        <w:t>(b)</w:t>
      </w:r>
      <w:r w:rsidR="00491A17" w:rsidRPr="00987236">
        <w:tab/>
      </w:r>
      <w:r w:rsidR="006F3BCC" w:rsidRPr="00987236">
        <w:t>the new starter is not continuously employed in the industry or occupation</w:t>
      </w:r>
      <w:r w:rsidR="0078778E" w:rsidRPr="00987236">
        <w:rPr>
          <w:lang w:val="en-GB" w:eastAsia="en-AU"/>
        </w:rPr>
        <w:t xml:space="preserve"> in</w:t>
      </w:r>
      <w:r w:rsidR="006F3BCC" w:rsidRPr="00987236">
        <w:t xml:space="preserve"> the training period; or</w:t>
      </w:r>
    </w:p>
    <w:p w14:paraId="249A85A5" w14:textId="77777777" w:rsidR="006F3BCC" w:rsidRPr="00987236" w:rsidRDefault="00481654" w:rsidP="00481654">
      <w:pPr>
        <w:pStyle w:val="SchApara"/>
      </w:pPr>
      <w:r>
        <w:tab/>
      </w:r>
      <w:r w:rsidR="00491A17" w:rsidRPr="00987236">
        <w:t>(c)</w:t>
      </w:r>
      <w:r w:rsidR="00491A17" w:rsidRPr="00987236">
        <w:tab/>
      </w:r>
      <w:r w:rsidR="006F3BCC" w:rsidRPr="00987236">
        <w:t>the eligible training is a part of a course of training that began before the start of the training period, or continues after the end of the training period.</w:t>
      </w:r>
    </w:p>
    <w:p w14:paraId="5705C83B" w14:textId="77777777" w:rsidR="006F3BCC" w:rsidRPr="00987236" w:rsidRDefault="00481654" w:rsidP="00481654">
      <w:pPr>
        <w:pStyle w:val="SchAmain"/>
      </w:pPr>
      <w:r>
        <w:lastRenderedPageBreak/>
        <w:tab/>
      </w:r>
      <w:r w:rsidR="00491A17" w:rsidRPr="00987236">
        <w:t>(6)</w:t>
      </w:r>
      <w:r w:rsidR="00491A17" w:rsidRPr="00987236">
        <w:tab/>
      </w:r>
      <w:r w:rsidR="006F3BCC" w:rsidRPr="00987236">
        <w:t>The Minister may declare that approved training is not recognised training.</w:t>
      </w:r>
    </w:p>
    <w:p w14:paraId="13DF6F9B" w14:textId="77777777" w:rsidR="006F3BCC" w:rsidRPr="00987236" w:rsidRDefault="00481654" w:rsidP="00481654">
      <w:pPr>
        <w:pStyle w:val="SchAmain"/>
        <w:keepNext/>
      </w:pPr>
      <w:r>
        <w:tab/>
      </w:r>
      <w:r w:rsidR="00491A17" w:rsidRPr="00987236">
        <w:t>(7)</w:t>
      </w:r>
      <w:r w:rsidR="00491A17" w:rsidRPr="00987236">
        <w:tab/>
      </w:r>
      <w:r w:rsidR="006F3BCC" w:rsidRPr="00987236">
        <w:t>A declaration is a disallowable instrument.</w:t>
      </w:r>
    </w:p>
    <w:p w14:paraId="7DC93D8F" w14:textId="3B4332AD" w:rsidR="006F3BCC" w:rsidRPr="00987236" w:rsidRDefault="006F3BCC" w:rsidP="006F3BCC">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113" w:tooltip="A2001-14" w:history="1">
        <w:r w:rsidR="005E1CAB" w:rsidRPr="005E1CAB">
          <w:rPr>
            <w:rStyle w:val="charCitHyperlinkAbbrev"/>
          </w:rPr>
          <w:t>Legislation Act</w:t>
        </w:r>
      </w:hyperlink>
      <w:r w:rsidRPr="00987236">
        <w:t>.</w:t>
      </w:r>
    </w:p>
    <w:p w14:paraId="2C4B9641" w14:textId="77777777" w:rsidR="006F3BCC" w:rsidRPr="00987236" w:rsidRDefault="00481654" w:rsidP="00481654">
      <w:pPr>
        <w:pStyle w:val="SchAmain"/>
        <w:keepNext/>
      </w:pPr>
      <w:r>
        <w:tab/>
      </w:r>
      <w:r w:rsidR="00491A17" w:rsidRPr="00987236">
        <w:t>(8)</w:t>
      </w:r>
      <w:r w:rsidR="00491A17" w:rsidRPr="00987236">
        <w:tab/>
      </w:r>
      <w:r w:rsidR="006F3BCC" w:rsidRPr="00987236">
        <w:t>In this section:</w:t>
      </w:r>
    </w:p>
    <w:p w14:paraId="6AD00677" w14:textId="77777777" w:rsidR="006F3BCC" w:rsidRPr="00987236" w:rsidRDefault="006F3BCC" w:rsidP="00491A17">
      <w:pPr>
        <w:pStyle w:val="aDef"/>
      </w:pPr>
      <w:r w:rsidRPr="00987236">
        <w:rPr>
          <w:rStyle w:val="charBoldItals"/>
        </w:rPr>
        <w:t>approved training</w:t>
      </w:r>
      <w:r w:rsidRPr="00987236">
        <w:t xml:space="preserve"> means training under an approved training contract.</w:t>
      </w:r>
    </w:p>
    <w:p w14:paraId="4994EEAD" w14:textId="2D024DF4" w:rsidR="006F3BCC" w:rsidRPr="00987236" w:rsidRDefault="006F3BCC" w:rsidP="00491A17">
      <w:pPr>
        <w:pStyle w:val="aDef"/>
      </w:pPr>
      <w:r w:rsidRPr="00987236">
        <w:rPr>
          <w:rStyle w:val="charBoldItals"/>
        </w:rPr>
        <w:t>approved training contract</w:t>
      </w:r>
      <w:r w:rsidRPr="00987236">
        <w:t xml:space="preserve">—see the </w:t>
      </w:r>
      <w:hyperlink r:id="rId114" w:tooltip="A2003-36" w:history="1">
        <w:r w:rsidR="005E1CAB" w:rsidRPr="005E1CAB">
          <w:rPr>
            <w:rStyle w:val="charCitHyperlinkItal"/>
          </w:rPr>
          <w:t>Training and Tertiary Education Act 2003</w:t>
        </w:r>
      </w:hyperlink>
      <w:r w:rsidRPr="00987236">
        <w:t>, dictionary.</w:t>
      </w:r>
    </w:p>
    <w:p w14:paraId="71954EF7" w14:textId="77777777" w:rsidR="006F3BCC" w:rsidRPr="00987236" w:rsidRDefault="006F3BCC" w:rsidP="00491A17">
      <w:pPr>
        <w:pStyle w:val="aDef"/>
      </w:pPr>
      <w:r w:rsidRPr="00987236">
        <w:rPr>
          <w:rStyle w:val="charBoldItals"/>
        </w:rPr>
        <w:t xml:space="preserve">recognised training </w:t>
      </w:r>
      <w:r w:rsidRPr="00987236">
        <w:t xml:space="preserve">means approved training other than training declared under subsection (6) not to be recognised training. </w:t>
      </w:r>
    </w:p>
    <w:p w14:paraId="08035E0F" w14:textId="77777777" w:rsidR="00390207" w:rsidRPr="004A3544" w:rsidRDefault="00390207" w:rsidP="00390207">
      <w:pPr>
        <w:pStyle w:val="Schclauseheading"/>
      </w:pPr>
      <w:bookmarkStart w:id="182" w:name="_Toc134022406"/>
      <w:r w:rsidRPr="003C149F">
        <w:rPr>
          <w:rStyle w:val="CharSectNo"/>
        </w:rPr>
        <w:t>2.16</w:t>
      </w:r>
      <w:r w:rsidRPr="004A3544">
        <w:tab/>
        <w:t>Exemption from tax—apprentices or trainees under approved training contracts</w:t>
      </w:r>
      <w:bookmarkEnd w:id="182"/>
    </w:p>
    <w:p w14:paraId="043C1089" w14:textId="77777777" w:rsidR="006F3BCC" w:rsidRPr="00987236" w:rsidRDefault="00481654" w:rsidP="00481654">
      <w:pPr>
        <w:pStyle w:val="SchAmain"/>
      </w:pPr>
      <w:r>
        <w:tab/>
      </w:r>
      <w:r w:rsidR="00491A17" w:rsidRPr="00987236">
        <w:t>(1)</w:t>
      </w:r>
      <w:r w:rsidR="00491A17" w:rsidRPr="00987236">
        <w:tab/>
      </w:r>
      <w:r w:rsidR="006F3BCC" w:rsidRPr="00987236">
        <w:t xml:space="preserve">This section applies to </w:t>
      </w:r>
      <w:r w:rsidR="00390207" w:rsidRPr="004A3544">
        <w:t>an apprentice or trainee</w:t>
      </w:r>
      <w:r w:rsidR="006F3BCC" w:rsidRPr="00987236">
        <w:t xml:space="preserve"> if an approved group training organisation employs </w:t>
      </w:r>
      <w:r w:rsidR="00390207" w:rsidRPr="004A3544">
        <w:t>the apprentice or trainee</w:t>
      </w:r>
      <w:r w:rsidR="006F3BCC" w:rsidRPr="00987236">
        <w:t xml:space="preserve"> under an approved training contract.</w:t>
      </w:r>
    </w:p>
    <w:p w14:paraId="0F531C42" w14:textId="77777777" w:rsidR="006F3BCC" w:rsidRPr="00987236" w:rsidRDefault="00481654" w:rsidP="00481654">
      <w:pPr>
        <w:pStyle w:val="SchAmain"/>
      </w:pPr>
      <w:r>
        <w:tab/>
      </w:r>
      <w:r w:rsidR="00491A17" w:rsidRPr="00987236">
        <w:t>(2)</w:t>
      </w:r>
      <w:r w:rsidR="00491A17" w:rsidRPr="00987236">
        <w:tab/>
      </w:r>
      <w:r w:rsidR="00777787" w:rsidRPr="00987236">
        <w:rPr>
          <w:lang w:eastAsia="en-AU"/>
        </w:rPr>
        <w:t>Wages are exempt wages if they are</w:t>
      </w:r>
      <w:r w:rsidR="006F3BCC" w:rsidRPr="00987236">
        <w:t xml:space="preserve"> paid or payable to </w:t>
      </w:r>
      <w:r w:rsidR="00390207" w:rsidRPr="004A3544">
        <w:t>the apprentice or trainee</w:t>
      </w:r>
      <w:r w:rsidR="006F3BCC" w:rsidRPr="00987236">
        <w:t xml:space="preserve"> by the approved group training organisation.</w:t>
      </w:r>
    </w:p>
    <w:p w14:paraId="026FC435" w14:textId="77777777" w:rsidR="006F3BCC" w:rsidRPr="005E1CAB" w:rsidRDefault="00481654" w:rsidP="00481654">
      <w:pPr>
        <w:pStyle w:val="SchAmain"/>
      </w:pPr>
      <w:r w:rsidRPr="005E1CAB">
        <w:tab/>
      </w:r>
      <w:r w:rsidR="00491A17" w:rsidRPr="005E1CAB">
        <w:t>(3)</w:t>
      </w:r>
      <w:r w:rsidR="00491A17" w:rsidRPr="005E1CAB">
        <w:tab/>
      </w:r>
      <w:r w:rsidR="006F3BCC" w:rsidRPr="005E1CAB">
        <w:t>On application by an entity, the commissioner may approve the entity as a group training organisation if satisfied that the entity—</w:t>
      </w:r>
    </w:p>
    <w:p w14:paraId="14C6C986" w14:textId="77777777" w:rsidR="006F3BCC" w:rsidRPr="005E1CAB" w:rsidRDefault="00481654" w:rsidP="00481654">
      <w:pPr>
        <w:pStyle w:val="SchApara"/>
      </w:pPr>
      <w:r w:rsidRPr="005E1CAB">
        <w:tab/>
      </w:r>
      <w:r w:rsidR="00491A17" w:rsidRPr="005E1CAB">
        <w:t>(a)</w:t>
      </w:r>
      <w:r w:rsidR="00491A17" w:rsidRPr="005E1CAB">
        <w:tab/>
      </w:r>
      <w:r w:rsidR="006F3BCC" w:rsidRPr="005E1CAB">
        <w:t>is a not-for-profit entity; and</w:t>
      </w:r>
    </w:p>
    <w:p w14:paraId="292DC9DD" w14:textId="77777777" w:rsidR="006F3BCC" w:rsidRPr="005E1CAB" w:rsidRDefault="00481654" w:rsidP="00481654">
      <w:pPr>
        <w:pStyle w:val="SchApara"/>
      </w:pPr>
      <w:r w:rsidRPr="005E1CAB">
        <w:tab/>
      </w:r>
      <w:r w:rsidR="00491A17" w:rsidRPr="005E1CAB">
        <w:t>(b)</w:t>
      </w:r>
      <w:r w:rsidR="00491A17" w:rsidRPr="005E1CAB">
        <w:tab/>
      </w:r>
      <w:r w:rsidR="006F3BCC" w:rsidRPr="005E1CAB">
        <w:t xml:space="preserve">provides training to </w:t>
      </w:r>
      <w:r w:rsidR="00390207" w:rsidRPr="004A3544">
        <w:t>apprentices or trainees</w:t>
      </w:r>
      <w:r w:rsidR="00390207">
        <w:t xml:space="preserve"> </w:t>
      </w:r>
      <w:r w:rsidR="006F3BCC" w:rsidRPr="005E1CAB">
        <w:t>under approved training contracts; and</w:t>
      </w:r>
    </w:p>
    <w:p w14:paraId="5CA5E5E5" w14:textId="77777777" w:rsidR="006F3BCC" w:rsidRPr="005E1CAB" w:rsidRDefault="00481654" w:rsidP="00481654">
      <w:pPr>
        <w:pStyle w:val="SchApara"/>
        <w:keepNext/>
      </w:pPr>
      <w:r w:rsidRPr="005E1CAB">
        <w:lastRenderedPageBreak/>
        <w:tab/>
      </w:r>
      <w:r w:rsidR="00491A17" w:rsidRPr="005E1CAB">
        <w:t>(c)</w:t>
      </w:r>
      <w:r w:rsidR="00491A17" w:rsidRPr="005E1CAB">
        <w:tab/>
      </w:r>
      <w:r w:rsidR="006F3BCC" w:rsidRPr="005E1CAB">
        <w:t xml:space="preserve">makes </w:t>
      </w:r>
      <w:r w:rsidR="00390207" w:rsidRPr="004A3544">
        <w:t>apprentices or trainees</w:t>
      </w:r>
      <w:r w:rsidR="00390207">
        <w:t xml:space="preserve"> </w:t>
      </w:r>
      <w:r w:rsidR="006F3BCC" w:rsidRPr="005E1CAB">
        <w:t xml:space="preserve">available to work for other people. </w:t>
      </w:r>
    </w:p>
    <w:p w14:paraId="11A4B0E5" w14:textId="77777777" w:rsidR="006F3BCC" w:rsidRPr="00987236" w:rsidRDefault="00481654" w:rsidP="00481654">
      <w:pPr>
        <w:pStyle w:val="SchAmain"/>
        <w:keepNext/>
      </w:pPr>
      <w:r>
        <w:tab/>
      </w:r>
      <w:r w:rsidR="00491A17" w:rsidRPr="00987236">
        <w:t>(4)</w:t>
      </w:r>
      <w:r w:rsidR="00491A17" w:rsidRPr="00987236">
        <w:tab/>
      </w:r>
      <w:r w:rsidR="006F3BCC" w:rsidRPr="00987236">
        <w:t>In this section:</w:t>
      </w:r>
    </w:p>
    <w:p w14:paraId="76230E5D" w14:textId="4C820DDC" w:rsidR="00390207" w:rsidRPr="004A3544" w:rsidRDefault="00390207" w:rsidP="00390207">
      <w:pPr>
        <w:pStyle w:val="aDef"/>
        <w:keepNext/>
      </w:pPr>
      <w:r w:rsidRPr="004A3544">
        <w:rPr>
          <w:rStyle w:val="charBoldItals"/>
        </w:rPr>
        <w:t>apprentice or trainee</w:t>
      </w:r>
      <w:r w:rsidRPr="004A3544">
        <w:t xml:space="preserve">—see the </w:t>
      </w:r>
      <w:hyperlink r:id="rId115" w:tooltip="A2003-36" w:history="1">
        <w:r w:rsidRPr="004A3544">
          <w:rPr>
            <w:rStyle w:val="charCitHyperlinkItal"/>
          </w:rPr>
          <w:t>Training and Tertiary Education Act 2003</w:t>
        </w:r>
      </w:hyperlink>
      <w:r w:rsidRPr="004A3544">
        <w:t xml:space="preserve">, dictionary. </w:t>
      </w:r>
    </w:p>
    <w:p w14:paraId="39EB096F" w14:textId="77777777" w:rsidR="00390207" w:rsidRPr="004A3544" w:rsidRDefault="00390207" w:rsidP="00390207">
      <w:pPr>
        <w:pStyle w:val="aNote"/>
      </w:pPr>
      <w:r w:rsidRPr="004A3544">
        <w:rPr>
          <w:rStyle w:val="charItals"/>
        </w:rPr>
        <w:t>Note</w:t>
      </w:r>
      <w:r w:rsidRPr="004A3544">
        <w:rPr>
          <w:rStyle w:val="charItals"/>
        </w:rPr>
        <w:tab/>
      </w:r>
      <w:r w:rsidRPr="004A3544">
        <w:rPr>
          <w:rStyle w:val="charBoldItals"/>
        </w:rPr>
        <w:t>Apprentice or trainee</w:t>
      </w:r>
      <w:r w:rsidRPr="004A3544">
        <w:t xml:space="preserve"> is defined as a person who undertakes an apprenticeship or traineeship under an approved training contract.</w:t>
      </w:r>
    </w:p>
    <w:p w14:paraId="08D5C6B6" w14:textId="77777777" w:rsidR="006F3BCC" w:rsidRPr="005E1CAB" w:rsidRDefault="006F3BCC" w:rsidP="00491A17">
      <w:pPr>
        <w:pStyle w:val="aDef"/>
      </w:pPr>
      <w:r w:rsidRPr="00987236">
        <w:rPr>
          <w:rStyle w:val="charBoldItals"/>
        </w:rPr>
        <w:t>approved group training organisation</w:t>
      </w:r>
      <w:r w:rsidRPr="005E1CAB">
        <w:t xml:space="preserve"> means an organisation that is approved by the commissioner under subsection (3).</w:t>
      </w:r>
    </w:p>
    <w:p w14:paraId="0C34F05D" w14:textId="0EB2C1B9" w:rsidR="006F3BCC" w:rsidRPr="00987236" w:rsidRDefault="006F3BCC" w:rsidP="00491A17">
      <w:pPr>
        <w:pStyle w:val="aDef"/>
      </w:pPr>
      <w:r w:rsidRPr="00987236">
        <w:rPr>
          <w:rStyle w:val="charBoldItals"/>
        </w:rPr>
        <w:t>approved training contract</w:t>
      </w:r>
      <w:r w:rsidRPr="00987236">
        <w:t xml:space="preserve">—see the </w:t>
      </w:r>
      <w:hyperlink r:id="rId116" w:tooltip="A2003-36" w:history="1">
        <w:r w:rsidR="005E1CAB" w:rsidRPr="005E1CAB">
          <w:rPr>
            <w:rStyle w:val="charCitHyperlinkItal"/>
          </w:rPr>
          <w:t>Training and Tertiary Education Act 2003</w:t>
        </w:r>
      </w:hyperlink>
      <w:r w:rsidRPr="00987236">
        <w:t>, dictionary.</w:t>
      </w:r>
    </w:p>
    <w:p w14:paraId="65F5D4C2" w14:textId="77777777" w:rsidR="00F15699" w:rsidRDefault="00F15699" w:rsidP="00F15699">
      <w:pPr>
        <w:pStyle w:val="PageBreak"/>
        <w:suppressLineNumbers/>
      </w:pPr>
      <w:r>
        <w:br w:type="page"/>
      </w:r>
    </w:p>
    <w:p w14:paraId="22F0006D" w14:textId="77777777" w:rsidR="00F70210" w:rsidRPr="003C149F" w:rsidRDefault="00491A17" w:rsidP="00F15699">
      <w:pPr>
        <w:pStyle w:val="Sched-Part"/>
      </w:pPr>
      <w:bookmarkStart w:id="183" w:name="_Toc134022407"/>
      <w:r w:rsidRPr="003C149F">
        <w:rPr>
          <w:rStyle w:val="CharPartNo"/>
        </w:rPr>
        <w:lastRenderedPageBreak/>
        <w:t>Part 2.5</w:t>
      </w:r>
      <w:r w:rsidRPr="00987236">
        <w:tab/>
      </w:r>
      <w:r w:rsidR="00F70210" w:rsidRPr="003C149F">
        <w:rPr>
          <w:rStyle w:val="CharPartText"/>
        </w:rPr>
        <w:t>Hospitals</w:t>
      </w:r>
      <w:bookmarkEnd w:id="183"/>
    </w:p>
    <w:p w14:paraId="6C4D294A" w14:textId="77777777" w:rsidR="00F70210" w:rsidRPr="00987236" w:rsidRDefault="00491A17" w:rsidP="00491A17">
      <w:pPr>
        <w:pStyle w:val="Schclauseheading"/>
      </w:pPr>
      <w:bookmarkStart w:id="184" w:name="_Toc134022408"/>
      <w:r w:rsidRPr="003C149F">
        <w:rPr>
          <w:rStyle w:val="CharSectNo"/>
        </w:rPr>
        <w:t>2.17</w:t>
      </w:r>
      <w:r w:rsidRPr="00987236">
        <w:tab/>
      </w:r>
      <w:r w:rsidR="00F70210" w:rsidRPr="00987236">
        <w:t>Hospitals</w:t>
      </w:r>
      <w:bookmarkEnd w:id="184"/>
    </w:p>
    <w:p w14:paraId="6735F7F6" w14:textId="7E2FE827" w:rsidR="00F70210" w:rsidRPr="00987236" w:rsidRDefault="00F70210" w:rsidP="00F70210">
      <w:pPr>
        <w:pStyle w:val="Amainreturn"/>
      </w:pPr>
      <w:r w:rsidRPr="00987236">
        <w:rPr>
          <w:lang w:eastAsia="en-AU"/>
        </w:rPr>
        <w:t xml:space="preserve">Wages are exempt wages if they are paid or payable </w:t>
      </w:r>
      <w:r w:rsidRPr="00987236">
        <w:t xml:space="preserve">by a hospital that is a recognised hospital under the </w:t>
      </w:r>
      <w:hyperlink r:id="rId117" w:tooltip="Act 1974 No 42 (Cwlth)" w:history="1">
        <w:r w:rsidR="00350076" w:rsidRPr="00350076">
          <w:rPr>
            <w:rStyle w:val="charCitHyperlinkItal"/>
          </w:rPr>
          <w:t>Health Insurance Act 1973</w:t>
        </w:r>
      </w:hyperlink>
      <w:r w:rsidRPr="00987236">
        <w:rPr>
          <w:rStyle w:val="charItals"/>
        </w:rPr>
        <w:t xml:space="preserve"> </w:t>
      </w:r>
      <w:r w:rsidRPr="00987236">
        <w:t>(Cwlth).</w:t>
      </w:r>
    </w:p>
    <w:p w14:paraId="1C7690C8" w14:textId="77777777" w:rsidR="00F15699" w:rsidRDefault="00F15699" w:rsidP="00F15699">
      <w:pPr>
        <w:pStyle w:val="PageBreak"/>
        <w:suppressLineNumbers/>
      </w:pPr>
      <w:r>
        <w:br w:type="page"/>
      </w:r>
    </w:p>
    <w:p w14:paraId="0B9CF82A" w14:textId="77777777" w:rsidR="003E6087" w:rsidRPr="003C149F" w:rsidRDefault="00491A17" w:rsidP="00F15699">
      <w:pPr>
        <w:pStyle w:val="Sched-Part"/>
      </w:pPr>
      <w:bookmarkStart w:id="185" w:name="_Toc134022409"/>
      <w:r w:rsidRPr="003C149F">
        <w:rPr>
          <w:rStyle w:val="CharPartNo"/>
        </w:rPr>
        <w:lastRenderedPageBreak/>
        <w:t>Part 2.6</w:t>
      </w:r>
      <w:r w:rsidRPr="00987236">
        <w:tab/>
      </w:r>
      <w:r w:rsidR="003E6087" w:rsidRPr="003C149F">
        <w:rPr>
          <w:rStyle w:val="CharPartText"/>
        </w:rPr>
        <w:t>Primary carer leave</w:t>
      </w:r>
      <w:bookmarkEnd w:id="185"/>
    </w:p>
    <w:p w14:paraId="1FE91CE1" w14:textId="77777777" w:rsidR="003E6087" w:rsidRPr="00987236" w:rsidRDefault="00491A17" w:rsidP="00491A17">
      <w:pPr>
        <w:pStyle w:val="Schclauseheading"/>
      </w:pPr>
      <w:bookmarkStart w:id="186" w:name="_Toc134022410"/>
      <w:r w:rsidRPr="003C149F">
        <w:rPr>
          <w:rStyle w:val="CharSectNo"/>
        </w:rPr>
        <w:t>2.18</w:t>
      </w:r>
      <w:r w:rsidRPr="00987236">
        <w:tab/>
      </w:r>
      <w:r w:rsidR="00CE72F3" w:rsidRPr="00987236">
        <w:t>Primary carer leave</w:t>
      </w:r>
      <w:bookmarkEnd w:id="186"/>
    </w:p>
    <w:p w14:paraId="4D05B15D" w14:textId="77777777" w:rsidR="0046408B"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46408B" w:rsidRPr="00987236">
        <w:rPr>
          <w:lang w:eastAsia="en-AU"/>
        </w:rPr>
        <w:t>Wages are exempt wages if they are paid or payable to an employee in relation to</w:t>
      </w:r>
      <w:r w:rsidR="0046408B" w:rsidRPr="00987236">
        <w:t xml:space="preserve"> </w:t>
      </w:r>
      <w:r w:rsidR="00F012F4" w:rsidRPr="00987236">
        <w:t>primary carer</w:t>
      </w:r>
      <w:r w:rsidR="0046408B" w:rsidRPr="00987236">
        <w:t xml:space="preserve"> leave.</w:t>
      </w:r>
    </w:p>
    <w:p w14:paraId="6E721D84" w14:textId="77777777" w:rsidR="0046408B" w:rsidRPr="00987236" w:rsidRDefault="00481654" w:rsidP="00481654">
      <w:pPr>
        <w:pStyle w:val="SchAmain"/>
      </w:pPr>
      <w:r>
        <w:tab/>
      </w:r>
      <w:r w:rsidR="00491A17" w:rsidRPr="00987236">
        <w:t>(2)</w:t>
      </w:r>
      <w:r w:rsidR="00491A17" w:rsidRPr="00987236">
        <w:tab/>
      </w:r>
      <w:r w:rsidR="005308DF" w:rsidRPr="00987236">
        <w:t>Subsection (1) applies</w:t>
      </w:r>
      <w:r w:rsidR="0046408B" w:rsidRPr="00987236">
        <w:t>—</w:t>
      </w:r>
    </w:p>
    <w:p w14:paraId="2AE33DE7" w14:textId="77777777" w:rsidR="0046408B" w:rsidRPr="00987236" w:rsidRDefault="00481654" w:rsidP="00481654">
      <w:pPr>
        <w:pStyle w:val="SchApara"/>
      </w:pPr>
      <w:r>
        <w:tab/>
      </w:r>
      <w:r w:rsidR="00491A17" w:rsidRPr="00987236">
        <w:t>(a)</w:t>
      </w:r>
      <w:r w:rsidR="00491A17" w:rsidRPr="00987236">
        <w:tab/>
      </w:r>
      <w:r w:rsidR="005308DF" w:rsidRPr="00987236">
        <w:t xml:space="preserve">only in relation to </w:t>
      </w:r>
      <w:r w:rsidR="0046408B" w:rsidRPr="00987236">
        <w:t>wages paid or payable for a maxi</w:t>
      </w:r>
      <w:r w:rsidR="004F3405" w:rsidRPr="00987236">
        <w:t>mum of 14 weeks leave for any 1 birth</w:t>
      </w:r>
      <w:r w:rsidR="0046408B" w:rsidRPr="00987236">
        <w:t xml:space="preserve"> or adoption; and</w:t>
      </w:r>
    </w:p>
    <w:p w14:paraId="6ACA7E96" w14:textId="77777777" w:rsidR="0046408B" w:rsidRPr="00987236" w:rsidRDefault="00481654" w:rsidP="00481654">
      <w:pPr>
        <w:pStyle w:val="SchApara"/>
      </w:pPr>
      <w:r>
        <w:tab/>
      </w:r>
      <w:r w:rsidR="00491A17" w:rsidRPr="00987236">
        <w:t>(b)</w:t>
      </w:r>
      <w:r w:rsidR="00491A17" w:rsidRPr="00987236">
        <w:tab/>
      </w:r>
      <w:r w:rsidR="005308DF" w:rsidRPr="00987236">
        <w:t xml:space="preserve">only in relation to </w:t>
      </w:r>
      <w:r w:rsidR="0046408B" w:rsidRPr="00987236">
        <w:t xml:space="preserve">leave taken </w:t>
      </w:r>
      <w:r w:rsidR="004F3405" w:rsidRPr="00987236">
        <w:t>before the relevant day for the birth</w:t>
      </w:r>
      <w:r w:rsidR="009D7FD8" w:rsidRPr="00987236">
        <w:t xml:space="preserve"> or adoption; and</w:t>
      </w:r>
    </w:p>
    <w:p w14:paraId="75673F1E" w14:textId="77777777" w:rsidR="009D7FD8" w:rsidRPr="00987236" w:rsidRDefault="00481654" w:rsidP="00481654">
      <w:pPr>
        <w:pStyle w:val="SchApara"/>
      </w:pPr>
      <w:r>
        <w:tab/>
      </w:r>
      <w:r w:rsidR="00491A17" w:rsidRPr="00987236">
        <w:t>(c)</w:t>
      </w:r>
      <w:r w:rsidR="00491A17" w:rsidRPr="00987236">
        <w:tab/>
      </w:r>
      <w:r w:rsidR="009D7FD8" w:rsidRPr="00987236">
        <w:t>only if, in relation to the leave, the emp</w:t>
      </w:r>
      <w:r w:rsidR="00EE6D4A" w:rsidRPr="00987236">
        <w:t>loyee has given the employer a</w:t>
      </w:r>
      <w:r w:rsidR="009D7FD8" w:rsidRPr="00987236">
        <w:t xml:space="preserve"> required document for the leave.</w:t>
      </w:r>
    </w:p>
    <w:p w14:paraId="14ED6134" w14:textId="77777777" w:rsidR="0046408B" w:rsidRPr="00987236" w:rsidRDefault="00481654" w:rsidP="00481654">
      <w:pPr>
        <w:pStyle w:val="SchAmain"/>
      </w:pPr>
      <w:r>
        <w:tab/>
      </w:r>
      <w:r w:rsidR="00491A17" w:rsidRPr="00987236">
        <w:t>(3)</w:t>
      </w:r>
      <w:r w:rsidR="00491A17" w:rsidRPr="00987236">
        <w:tab/>
      </w:r>
      <w:r w:rsidR="0046408B" w:rsidRPr="00987236">
        <w:t xml:space="preserve">To remove </w:t>
      </w:r>
      <w:r w:rsidR="004D01D0" w:rsidRPr="00987236">
        <w:t xml:space="preserve">any </w:t>
      </w:r>
      <w:r w:rsidR="0046408B" w:rsidRPr="00987236">
        <w:t>doubt—</w:t>
      </w:r>
    </w:p>
    <w:p w14:paraId="71B6D2BE" w14:textId="77777777" w:rsidR="0046408B" w:rsidRPr="00987236" w:rsidRDefault="00481654" w:rsidP="00481654">
      <w:pPr>
        <w:pStyle w:val="SchApara"/>
      </w:pPr>
      <w:r>
        <w:tab/>
      </w:r>
      <w:r w:rsidR="00491A17" w:rsidRPr="00987236">
        <w:t>(a)</w:t>
      </w:r>
      <w:r w:rsidR="00491A17" w:rsidRPr="00987236">
        <w:tab/>
      </w:r>
      <w:r w:rsidR="0046408B" w:rsidRPr="00987236">
        <w:t>the reference in subsection (2) (a) to wages paid or payable for 14 weeks leave is taken to be a reference to—</w:t>
      </w:r>
    </w:p>
    <w:p w14:paraId="0DBFAE79" w14:textId="77777777" w:rsidR="0046408B" w:rsidRPr="00987236" w:rsidRDefault="00481654" w:rsidP="00481654">
      <w:pPr>
        <w:pStyle w:val="SchAsubpara"/>
      </w:pPr>
      <w:r>
        <w:tab/>
      </w:r>
      <w:r w:rsidR="00491A17" w:rsidRPr="00987236">
        <w:t>(i)</w:t>
      </w:r>
      <w:r w:rsidR="00491A17" w:rsidRPr="00987236">
        <w:tab/>
      </w:r>
      <w:r w:rsidR="0046408B" w:rsidRPr="00987236">
        <w:t>for a full-time employee who takes the leave on less than full pay—wages paid or payable for a period equivalent to 14 weeks leave on full pay; and</w:t>
      </w:r>
    </w:p>
    <w:p w14:paraId="0D951DB8" w14:textId="77777777" w:rsidR="0046408B" w:rsidRPr="00987236" w:rsidRDefault="00481654" w:rsidP="00481654">
      <w:pPr>
        <w:pStyle w:val="SchAsubpara"/>
      </w:pPr>
      <w:r>
        <w:tab/>
      </w:r>
      <w:r w:rsidR="00491A17" w:rsidRPr="00987236">
        <w:t>(ii)</w:t>
      </w:r>
      <w:r w:rsidR="00491A17" w:rsidRPr="00987236">
        <w:tab/>
      </w:r>
      <w:r w:rsidR="0046408B" w:rsidRPr="00987236">
        <w:t>for a part-time employee who takes the leave at less than the employee’s average rate of pay over the 6 weeks immediately before the leave is taken—wages paid or payable for a period equivalent to 14 weeks leave at that average rate of pay; and</w:t>
      </w:r>
    </w:p>
    <w:p w14:paraId="2CA1D371" w14:textId="77777777" w:rsidR="0046408B" w:rsidRPr="00987236" w:rsidRDefault="00481654" w:rsidP="00481654">
      <w:pPr>
        <w:pStyle w:val="SchAsubpara"/>
      </w:pPr>
      <w:r>
        <w:tab/>
      </w:r>
      <w:r w:rsidR="00491A17" w:rsidRPr="00987236">
        <w:t>(iii)</w:t>
      </w:r>
      <w:r w:rsidR="00491A17" w:rsidRPr="00987236">
        <w:tab/>
      </w:r>
      <w:r w:rsidR="0046408B" w:rsidRPr="00987236">
        <w:t>for any other part-time employee—wages paid or payable for a period equivalent to 14 weeks leave at the rate of pay of the employee immediately before the leave was taken; and</w:t>
      </w:r>
    </w:p>
    <w:p w14:paraId="57396759" w14:textId="77777777" w:rsidR="0046408B" w:rsidRPr="00987236" w:rsidRDefault="00481654" w:rsidP="00481654">
      <w:pPr>
        <w:pStyle w:val="SchApara"/>
      </w:pPr>
      <w:r>
        <w:tab/>
      </w:r>
      <w:r w:rsidR="00491A17" w:rsidRPr="00987236">
        <w:t>(b)</w:t>
      </w:r>
      <w:r w:rsidR="00491A17" w:rsidRPr="00987236">
        <w:tab/>
      </w:r>
      <w:r w:rsidR="0046408B" w:rsidRPr="00987236">
        <w:t>a reference to 1 birth includes a reference to a multiple birth; and</w:t>
      </w:r>
    </w:p>
    <w:p w14:paraId="503E9E3E" w14:textId="77777777" w:rsidR="0046408B" w:rsidRPr="00987236" w:rsidRDefault="00481654" w:rsidP="00481654">
      <w:pPr>
        <w:pStyle w:val="SchApara"/>
      </w:pPr>
      <w:r>
        <w:lastRenderedPageBreak/>
        <w:tab/>
      </w:r>
      <w:r w:rsidR="00491A17" w:rsidRPr="00987236">
        <w:t>(c)</w:t>
      </w:r>
      <w:r w:rsidR="00491A17" w:rsidRPr="00987236">
        <w:tab/>
      </w:r>
      <w:r w:rsidR="0046408B" w:rsidRPr="00987236">
        <w:t>a reference to 1 adoption includes a reference to the adoption of more</w:t>
      </w:r>
      <w:r w:rsidR="008E6F68" w:rsidRPr="00987236">
        <w:t xml:space="preserve"> than 1 child at the same time.</w:t>
      </w:r>
    </w:p>
    <w:p w14:paraId="0D49935B" w14:textId="77777777" w:rsidR="0046408B"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46408B" w:rsidRPr="00987236">
        <w:rPr>
          <w:lang w:eastAsia="en-AU"/>
        </w:rPr>
        <w:t xml:space="preserve">The exemption does not apply to any part of wages paid or payable in relation to </w:t>
      </w:r>
      <w:r w:rsidR="004F3405" w:rsidRPr="00987236">
        <w:rPr>
          <w:lang w:eastAsia="en-AU"/>
        </w:rPr>
        <w:t>primary carer</w:t>
      </w:r>
      <w:r w:rsidR="0046408B" w:rsidRPr="00987236">
        <w:rPr>
          <w:lang w:eastAsia="en-AU"/>
        </w:rPr>
        <w:t xml:space="preserve"> leave that consists of fringe benefits.</w:t>
      </w:r>
    </w:p>
    <w:p w14:paraId="5AA6D3F0" w14:textId="77777777" w:rsidR="003E6087" w:rsidRPr="00987236" w:rsidRDefault="00481654" w:rsidP="00481654">
      <w:pPr>
        <w:pStyle w:val="SchAmain"/>
        <w:keepNext/>
        <w:rPr>
          <w:lang w:eastAsia="en-AU"/>
        </w:rPr>
      </w:pPr>
      <w:r>
        <w:rPr>
          <w:lang w:eastAsia="en-AU"/>
        </w:rPr>
        <w:tab/>
      </w:r>
      <w:r w:rsidR="00491A17" w:rsidRPr="00987236">
        <w:rPr>
          <w:lang w:eastAsia="en-AU"/>
        </w:rPr>
        <w:t>(5)</w:t>
      </w:r>
      <w:r w:rsidR="00491A17" w:rsidRPr="00987236">
        <w:rPr>
          <w:lang w:eastAsia="en-AU"/>
        </w:rPr>
        <w:tab/>
      </w:r>
      <w:r w:rsidR="003E6087" w:rsidRPr="00987236">
        <w:rPr>
          <w:lang w:eastAsia="en-AU"/>
        </w:rPr>
        <w:t>In this section:</w:t>
      </w:r>
    </w:p>
    <w:p w14:paraId="4D1D7BC6" w14:textId="77777777" w:rsidR="00521F90" w:rsidRPr="00987236" w:rsidRDefault="00714A8C" w:rsidP="00491A17">
      <w:pPr>
        <w:pStyle w:val="aDef"/>
      </w:pPr>
      <w:r w:rsidRPr="00987236">
        <w:rPr>
          <w:rStyle w:val="charBoldItals"/>
        </w:rPr>
        <w:t>primary carer leave</w:t>
      </w:r>
      <w:r w:rsidRPr="00987236">
        <w:t>,</w:t>
      </w:r>
      <w:r w:rsidRPr="005E1CAB">
        <w:t xml:space="preserve"> </w:t>
      </w:r>
      <w:r w:rsidR="00521F90" w:rsidRPr="00987236">
        <w:t>for an employee—</w:t>
      </w:r>
    </w:p>
    <w:p w14:paraId="7F222FBF" w14:textId="77777777" w:rsidR="00521F90" w:rsidRPr="00987236" w:rsidRDefault="00521F90" w:rsidP="00D242CC">
      <w:pPr>
        <w:pStyle w:val="aDefpara"/>
      </w:pPr>
      <w:r w:rsidRPr="00987236">
        <w:tab/>
        <w:t>(a)</w:t>
      </w:r>
      <w:r w:rsidRPr="00987236">
        <w:tab/>
      </w:r>
      <w:r w:rsidR="00714A8C" w:rsidRPr="00987236">
        <w:t xml:space="preserve">means leave given to the employee as the primary carer of a child in relation to the birth or adoption of the child (whether the leave is taken before </w:t>
      </w:r>
      <w:r w:rsidRPr="00987236">
        <w:t>or after the birth or adoption);</w:t>
      </w:r>
      <w:r w:rsidR="00714A8C" w:rsidRPr="00987236">
        <w:t xml:space="preserve"> </w:t>
      </w:r>
      <w:r w:rsidRPr="00987236">
        <w:t>but</w:t>
      </w:r>
    </w:p>
    <w:p w14:paraId="5D8EA3E7" w14:textId="77777777" w:rsidR="00714A8C" w:rsidRPr="00987236" w:rsidRDefault="00521F90" w:rsidP="00D242CC">
      <w:pPr>
        <w:pStyle w:val="aDefpara"/>
      </w:pPr>
      <w:r w:rsidRPr="00987236">
        <w:tab/>
        <w:t>(b)</w:t>
      </w:r>
      <w:r w:rsidRPr="00987236">
        <w:tab/>
      </w:r>
      <w:r w:rsidR="00714A8C" w:rsidRPr="00987236">
        <w:t>does not include leave given to the employee as leave of another kind.</w:t>
      </w:r>
    </w:p>
    <w:p w14:paraId="4432B5F3" w14:textId="77777777" w:rsidR="00714A8C" w:rsidRPr="00987236" w:rsidRDefault="00521F90" w:rsidP="00714A8C">
      <w:pPr>
        <w:pStyle w:val="aExamHdgss"/>
      </w:pPr>
      <w:r w:rsidRPr="00987236">
        <w:t>Examples—</w:t>
      </w:r>
      <w:r w:rsidR="00714A8C" w:rsidRPr="00987236">
        <w:t>primary carers</w:t>
      </w:r>
    </w:p>
    <w:p w14:paraId="687B0DBB" w14:textId="77777777" w:rsidR="00714A8C" w:rsidRPr="00987236" w:rsidRDefault="00714A8C" w:rsidP="00E27121">
      <w:pPr>
        <w:pStyle w:val="aExamINumss"/>
      </w:pPr>
      <w:r w:rsidRPr="00987236">
        <w:t>1</w:t>
      </w:r>
      <w:r w:rsidRPr="00987236">
        <w:tab/>
        <w:t>a parent of the child</w:t>
      </w:r>
    </w:p>
    <w:p w14:paraId="53CAB2B2" w14:textId="77777777" w:rsidR="00714A8C" w:rsidRPr="00987236" w:rsidRDefault="00714A8C" w:rsidP="00E27121">
      <w:pPr>
        <w:pStyle w:val="aExamINumss"/>
      </w:pPr>
      <w:r w:rsidRPr="00987236">
        <w:t>2</w:t>
      </w:r>
      <w:r w:rsidRPr="00987236">
        <w:tab/>
        <w:t>the domestic partner of a parent of the child</w:t>
      </w:r>
    </w:p>
    <w:p w14:paraId="223648DB" w14:textId="77777777" w:rsidR="00714A8C" w:rsidRPr="00987236" w:rsidRDefault="00714A8C" w:rsidP="00E27121">
      <w:pPr>
        <w:pStyle w:val="aExamINumss"/>
      </w:pPr>
      <w:r w:rsidRPr="00987236">
        <w:t>3</w:t>
      </w:r>
      <w:r w:rsidRPr="00987236">
        <w:tab/>
        <w:t>a grandparent of the child</w:t>
      </w:r>
    </w:p>
    <w:p w14:paraId="1795CC82" w14:textId="77777777" w:rsidR="009D7FD8" w:rsidRPr="00987236" w:rsidRDefault="00521F90" w:rsidP="009D7FD8">
      <w:pPr>
        <w:pStyle w:val="aExamHdgss"/>
      </w:pPr>
      <w:r w:rsidRPr="00987236">
        <w:t>Examples—</w:t>
      </w:r>
      <w:r w:rsidR="009D7FD8" w:rsidRPr="00987236">
        <w:t>leave of another kind</w:t>
      </w:r>
    </w:p>
    <w:p w14:paraId="68D34D9F" w14:textId="77777777" w:rsidR="009D7FD8" w:rsidRPr="00987236" w:rsidRDefault="009D7FD8" w:rsidP="00E27121">
      <w:pPr>
        <w:pStyle w:val="aExamINumss"/>
      </w:pPr>
      <w:r w:rsidRPr="00987236">
        <w:t>1</w:t>
      </w:r>
      <w:r w:rsidRPr="00987236">
        <w:tab/>
        <w:t>sick leave</w:t>
      </w:r>
    </w:p>
    <w:p w14:paraId="0D55C806" w14:textId="77777777" w:rsidR="009D7FD8" w:rsidRPr="00987236" w:rsidRDefault="009D7FD8" w:rsidP="00E27121">
      <w:pPr>
        <w:pStyle w:val="aExamINumss"/>
      </w:pPr>
      <w:r w:rsidRPr="00987236">
        <w:t>2</w:t>
      </w:r>
      <w:r w:rsidRPr="00987236">
        <w:tab/>
        <w:t>annual leave</w:t>
      </w:r>
    </w:p>
    <w:p w14:paraId="2EE739F0" w14:textId="77777777" w:rsidR="009D7FD8" w:rsidRPr="00987236" w:rsidRDefault="009D7FD8" w:rsidP="00E27121">
      <w:pPr>
        <w:pStyle w:val="aExamINumss"/>
      </w:pPr>
      <w:r w:rsidRPr="00987236">
        <w:t>3</w:t>
      </w:r>
      <w:r w:rsidRPr="00987236">
        <w:tab/>
        <w:t>long service leave</w:t>
      </w:r>
    </w:p>
    <w:p w14:paraId="77A68905" w14:textId="451CC2F3" w:rsidR="001851A1" w:rsidRPr="00987236" w:rsidRDefault="001851A1" w:rsidP="001851A1">
      <w:pPr>
        <w:pStyle w:val="aNote"/>
      </w:pPr>
      <w:r w:rsidRPr="005E1CAB">
        <w:rPr>
          <w:rStyle w:val="charItals"/>
        </w:rPr>
        <w:t>Note</w:t>
      </w:r>
      <w:r w:rsidRPr="005E1CAB">
        <w:rPr>
          <w:rStyle w:val="charItals"/>
        </w:rPr>
        <w:tab/>
      </w:r>
      <w:r w:rsidRPr="00987236">
        <w:t xml:space="preserve">For the meaning of </w:t>
      </w:r>
      <w:r w:rsidRPr="00987236">
        <w:rPr>
          <w:rStyle w:val="charBoldItals"/>
        </w:rPr>
        <w:t>domestic partner</w:t>
      </w:r>
      <w:r w:rsidRPr="00987236">
        <w:t xml:space="preserve">, see the </w:t>
      </w:r>
      <w:hyperlink r:id="rId118" w:tooltip="A2001-14" w:history="1">
        <w:r w:rsidR="005E1CAB" w:rsidRPr="005E1CAB">
          <w:rPr>
            <w:rStyle w:val="charCitHyperlinkAbbrev"/>
          </w:rPr>
          <w:t>Legislation Act</w:t>
        </w:r>
      </w:hyperlink>
      <w:r w:rsidRPr="00987236">
        <w:t>, s 169.</w:t>
      </w:r>
    </w:p>
    <w:p w14:paraId="4AE3870B" w14:textId="77777777" w:rsidR="008906DA" w:rsidRPr="00987236" w:rsidRDefault="008906DA" w:rsidP="00F15699">
      <w:pPr>
        <w:pStyle w:val="aDef"/>
        <w:keepNext/>
      </w:pPr>
      <w:r w:rsidRPr="00987236">
        <w:rPr>
          <w:rStyle w:val="charBoldItals"/>
        </w:rPr>
        <w:t>relevant day</w:t>
      </w:r>
      <w:r w:rsidRPr="00987236">
        <w:t xml:space="preserve"> means—</w:t>
      </w:r>
    </w:p>
    <w:p w14:paraId="15C07F26" w14:textId="77777777" w:rsidR="008906DA" w:rsidRPr="00987236" w:rsidRDefault="008906DA" w:rsidP="00F15699">
      <w:pPr>
        <w:pStyle w:val="aDefpara"/>
        <w:keepNext/>
      </w:pPr>
      <w:r w:rsidRPr="00987236">
        <w:tab/>
        <w:t>(a)</w:t>
      </w:r>
      <w:r w:rsidRPr="00987236">
        <w:tab/>
        <w:t xml:space="preserve">for a birth—the day 6 months after the day of the birth; </w:t>
      </w:r>
      <w:r w:rsidR="00A319A9" w:rsidRPr="00987236">
        <w:t>or</w:t>
      </w:r>
    </w:p>
    <w:p w14:paraId="14DA9998" w14:textId="77777777" w:rsidR="008906DA" w:rsidRPr="00987236" w:rsidRDefault="00266E6B" w:rsidP="00D242CC">
      <w:pPr>
        <w:pStyle w:val="aDefpara"/>
      </w:pPr>
      <w:r w:rsidRPr="00987236">
        <w:tab/>
        <w:t>(b</w:t>
      </w:r>
      <w:r w:rsidR="008906DA" w:rsidRPr="00987236">
        <w:t>)</w:t>
      </w:r>
      <w:r w:rsidR="008906DA" w:rsidRPr="00987236">
        <w:tab/>
        <w:t>for an adoption—the day 6 months after the day that the child is placed, for the purpose of adoption, in the care of the adoptive parent.</w:t>
      </w:r>
    </w:p>
    <w:p w14:paraId="214305F5" w14:textId="77777777" w:rsidR="00B62517" w:rsidRPr="00987236" w:rsidRDefault="00B62517" w:rsidP="008279C8">
      <w:pPr>
        <w:pStyle w:val="aDef"/>
        <w:keepNext/>
      </w:pPr>
      <w:r w:rsidRPr="00987236">
        <w:rPr>
          <w:rStyle w:val="charBoldItals"/>
        </w:rPr>
        <w:t>required document</w:t>
      </w:r>
      <w:r w:rsidRPr="00987236">
        <w:t xml:space="preserve"> means, for primary carer leave in relation to—</w:t>
      </w:r>
    </w:p>
    <w:p w14:paraId="23484226" w14:textId="77777777" w:rsidR="00B62517" w:rsidRPr="00987236" w:rsidRDefault="00B62517" w:rsidP="00D242CC">
      <w:pPr>
        <w:pStyle w:val="aDefpara"/>
      </w:pPr>
      <w:r w:rsidRPr="00987236">
        <w:tab/>
        <w:t>(a)</w:t>
      </w:r>
      <w:r w:rsidRPr="00987236">
        <w:tab/>
        <w:t>a newly born child—</w:t>
      </w:r>
    </w:p>
    <w:p w14:paraId="261E83D9" w14:textId="77777777" w:rsidR="00B62517" w:rsidRPr="00987236" w:rsidRDefault="00B62517" w:rsidP="00D242CC">
      <w:pPr>
        <w:pStyle w:val="aDefsubpara"/>
      </w:pPr>
      <w:r w:rsidRPr="00987236">
        <w:tab/>
        <w:t>(i)</w:t>
      </w:r>
      <w:r w:rsidRPr="00987236">
        <w:tab/>
        <w:t>a birth certificate for the child; and</w:t>
      </w:r>
    </w:p>
    <w:p w14:paraId="7BB4DFB7" w14:textId="77777777" w:rsidR="00B62517" w:rsidRPr="00987236" w:rsidRDefault="00B62517" w:rsidP="00D242CC">
      <w:pPr>
        <w:pStyle w:val="aDefsubpara"/>
      </w:pPr>
      <w:r w:rsidRPr="00987236">
        <w:lastRenderedPageBreak/>
        <w:tab/>
        <w:t>(ii)</w:t>
      </w:r>
      <w:r w:rsidRPr="00987236">
        <w:tab/>
      </w:r>
      <w:r w:rsidR="00085E21" w:rsidRPr="00326F84">
        <w:t>a statement to the effect</w:t>
      </w:r>
      <w:r w:rsidRPr="00987236">
        <w:t xml:space="preserve"> that the employee is the primary carer for the child; </w:t>
      </w:r>
      <w:r w:rsidR="00A319A9" w:rsidRPr="00987236">
        <w:t>or</w:t>
      </w:r>
    </w:p>
    <w:p w14:paraId="64F75F0C" w14:textId="77777777" w:rsidR="00085E21" w:rsidRPr="00326F84" w:rsidRDefault="00085E21" w:rsidP="00085E21">
      <w:pPr>
        <w:pStyle w:val="aDefpara"/>
      </w:pPr>
      <w:r w:rsidRPr="00326F84">
        <w:tab/>
        <w:t>(b)</w:t>
      </w:r>
      <w:r w:rsidRPr="00326F84">
        <w:tab/>
        <w:t>a child placed for adoption—a statement setting out the following:</w:t>
      </w:r>
    </w:p>
    <w:p w14:paraId="01063B09" w14:textId="77777777" w:rsidR="00085E21" w:rsidRPr="00326F84" w:rsidRDefault="00085E21" w:rsidP="00085E21">
      <w:pPr>
        <w:pStyle w:val="aDefsubpara"/>
      </w:pPr>
      <w:r w:rsidRPr="00326F84">
        <w:tab/>
        <w:t>(i)</w:t>
      </w:r>
      <w:r w:rsidRPr="00326F84">
        <w:tab/>
        <w:t>that the child has been placed, for adoption, in the care of the adoptive parent;</w:t>
      </w:r>
    </w:p>
    <w:p w14:paraId="67137C6B" w14:textId="77777777" w:rsidR="00085E21" w:rsidRPr="00326F84" w:rsidRDefault="00085E21" w:rsidP="00085E21">
      <w:pPr>
        <w:pStyle w:val="aDefsubpara"/>
      </w:pPr>
      <w:r w:rsidRPr="00326F84">
        <w:tab/>
        <w:t>(ii)</w:t>
      </w:r>
      <w:r w:rsidRPr="00326F84">
        <w:tab/>
        <w:t>the date of the placement;</w:t>
      </w:r>
    </w:p>
    <w:p w14:paraId="7198FEE5" w14:textId="77777777" w:rsidR="00085E21" w:rsidRPr="00326F84" w:rsidRDefault="00085E21" w:rsidP="00085E21">
      <w:pPr>
        <w:pStyle w:val="aDefsubpara"/>
      </w:pPr>
      <w:r w:rsidRPr="00326F84">
        <w:tab/>
        <w:t>(iii)</w:t>
      </w:r>
      <w:r w:rsidRPr="00326F84">
        <w:tab/>
        <w:t>that the employee is the primary carer for the child; or</w:t>
      </w:r>
    </w:p>
    <w:p w14:paraId="15777D52" w14:textId="77777777" w:rsidR="00B62517" w:rsidRPr="00987236" w:rsidRDefault="00B62517" w:rsidP="00D242CC">
      <w:pPr>
        <w:pStyle w:val="aDefpara"/>
      </w:pPr>
      <w:r w:rsidRPr="00987236">
        <w:tab/>
        <w:t>(c)</w:t>
      </w:r>
      <w:r w:rsidRPr="00987236">
        <w:tab/>
        <w:t>any other document prescribed by regulation.</w:t>
      </w:r>
    </w:p>
    <w:p w14:paraId="240F7C72" w14:textId="0AEB5EE8" w:rsidR="00832C88" w:rsidRDefault="00832C88" w:rsidP="00832C88">
      <w:pPr>
        <w:pStyle w:val="aNote"/>
      </w:pPr>
      <w:r w:rsidRPr="005E1CAB">
        <w:rPr>
          <w:rStyle w:val="charItals"/>
        </w:rPr>
        <w:t>Note</w:t>
      </w:r>
      <w:r w:rsidR="00085E21">
        <w:rPr>
          <w:rStyle w:val="charItals"/>
        </w:rPr>
        <w:t xml:space="preserve"> 1</w:t>
      </w:r>
      <w:r w:rsidRPr="005E1CAB">
        <w:rPr>
          <w:rStyle w:val="charItals"/>
        </w:rPr>
        <w:tab/>
      </w:r>
      <w:r w:rsidRPr="00987236">
        <w:t>A certificate, stat</w:t>
      </w:r>
      <w:r w:rsidR="00085E21">
        <w:t>ement</w:t>
      </w:r>
      <w:r w:rsidRPr="00987236">
        <w:t xml:space="preserve"> or other document must be kept for at least 5 years (unless the commissioner authorises earlier destruction) and produced if the commissioner requires </w:t>
      </w:r>
      <w:r w:rsidR="001851A1" w:rsidRPr="00987236">
        <w:t>its production (see</w:t>
      </w:r>
      <w:r w:rsidRPr="00987236">
        <w:t xml:space="preserve"> </w:t>
      </w:r>
      <w:hyperlink r:id="rId119" w:tooltip="A1999-4" w:history="1">
        <w:r w:rsidR="005E1CAB" w:rsidRPr="005E1CAB">
          <w:rPr>
            <w:rStyle w:val="charCitHyperlinkItal"/>
          </w:rPr>
          <w:t>Taxation Administration Act 1999</w:t>
        </w:r>
      </w:hyperlink>
      <w:r w:rsidRPr="00987236">
        <w:t>, s 57 (Requirement to keep proper records), s 62 (Accessibility) and s 64 (Period record to be kept)).</w:t>
      </w:r>
    </w:p>
    <w:p w14:paraId="0125EA19" w14:textId="022D972B" w:rsidR="00085E21" w:rsidRPr="00326F84" w:rsidRDefault="00085E21" w:rsidP="00085E21">
      <w:pPr>
        <w:pStyle w:val="aNote"/>
      </w:pPr>
      <w:r w:rsidRPr="00326F84">
        <w:rPr>
          <w:rStyle w:val="charItals"/>
        </w:rPr>
        <w:t>Note</w:t>
      </w:r>
      <w:r>
        <w:rPr>
          <w:rStyle w:val="charItals"/>
        </w:rPr>
        <w:t xml:space="preserve"> </w:t>
      </w:r>
      <w:r w:rsidRPr="00326F84">
        <w:rPr>
          <w:rStyle w:val="charItals"/>
        </w:rPr>
        <w:t>2</w:t>
      </w:r>
      <w:r w:rsidRPr="00326F84">
        <w:tab/>
        <w:t xml:space="preserve">It is an offence to make a false or misleading statement, give false or misleading information or produce a false or misleading document (see </w:t>
      </w:r>
      <w:hyperlink r:id="rId120" w:tooltip="A2002-51" w:history="1">
        <w:r w:rsidRPr="00326F84">
          <w:rPr>
            <w:rStyle w:val="charCitHyperlinkAbbrev"/>
          </w:rPr>
          <w:t>Criminal Code</w:t>
        </w:r>
      </w:hyperlink>
      <w:r w:rsidRPr="00326F84">
        <w:t>, pt 3.4).</w:t>
      </w:r>
    </w:p>
    <w:p w14:paraId="26927BE7" w14:textId="77777777" w:rsidR="00F15699" w:rsidRDefault="00F15699" w:rsidP="00F15699">
      <w:pPr>
        <w:pStyle w:val="PageBreak"/>
        <w:suppressLineNumbers/>
      </w:pPr>
      <w:r>
        <w:br w:type="page"/>
      </w:r>
    </w:p>
    <w:p w14:paraId="5CA816F2" w14:textId="77777777" w:rsidR="00181EFF" w:rsidRPr="003C149F" w:rsidRDefault="00491A17" w:rsidP="00F15699">
      <w:pPr>
        <w:pStyle w:val="Sched-Part"/>
      </w:pPr>
      <w:bookmarkStart w:id="187" w:name="_Toc134022411"/>
      <w:r w:rsidRPr="003C149F">
        <w:rPr>
          <w:rStyle w:val="CharPartNo"/>
        </w:rPr>
        <w:lastRenderedPageBreak/>
        <w:t>Part 2.7</w:t>
      </w:r>
      <w:r w:rsidRPr="00987236">
        <w:rPr>
          <w:lang w:eastAsia="en-AU"/>
        </w:rPr>
        <w:tab/>
      </w:r>
      <w:r w:rsidR="00181EFF" w:rsidRPr="003C149F">
        <w:rPr>
          <w:rStyle w:val="CharPartText"/>
          <w:lang w:eastAsia="en-AU"/>
        </w:rPr>
        <w:t>Certain unemployed people</w:t>
      </w:r>
      <w:bookmarkEnd w:id="187"/>
    </w:p>
    <w:p w14:paraId="378538F0" w14:textId="77777777" w:rsidR="00181EFF" w:rsidRPr="00987236" w:rsidRDefault="00491A17" w:rsidP="00491A17">
      <w:pPr>
        <w:pStyle w:val="Schclauseheading"/>
        <w:rPr>
          <w:lang w:eastAsia="en-AU"/>
        </w:rPr>
      </w:pPr>
      <w:bookmarkStart w:id="188" w:name="_Toc134022412"/>
      <w:r w:rsidRPr="003C149F">
        <w:rPr>
          <w:rStyle w:val="CharSectNo"/>
        </w:rPr>
        <w:t>2.19</w:t>
      </w:r>
      <w:r w:rsidRPr="00987236">
        <w:rPr>
          <w:lang w:eastAsia="en-AU"/>
        </w:rPr>
        <w:tab/>
      </w:r>
      <w:r w:rsidR="00181EFF" w:rsidRPr="00987236">
        <w:rPr>
          <w:lang w:eastAsia="en-AU"/>
        </w:rPr>
        <w:t>Certain unemployed people</w:t>
      </w:r>
      <w:bookmarkEnd w:id="188"/>
    </w:p>
    <w:p w14:paraId="0CE62A74" w14:textId="77777777" w:rsidR="00181EFF" w:rsidRPr="00987236" w:rsidRDefault="00362285" w:rsidP="00D242CC">
      <w:pPr>
        <w:pStyle w:val="Amain"/>
      </w:pPr>
      <w:r w:rsidRPr="00987236">
        <w:rPr>
          <w:lang w:eastAsia="en-AU"/>
        </w:rPr>
        <w:tab/>
        <w:t>(1)</w:t>
      </w:r>
      <w:r w:rsidRPr="00987236">
        <w:rPr>
          <w:lang w:eastAsia="en-AU"/>
        </w:rPr>
        <w:tab/>
      </w:r>
      <w:r w:rsidR="00181EFF" w:rsidRPr="00987236">
        <w:rPr>
          <w:lang w:eastAsia="en-AU"/>
        </w:rPr>
        <w:t xml:space="preserve">Wages are exempt wages if they are paid or payable </w:t>
      </w:r>
      <w:r w:rsidR="00181EFF" w:rsidRPr="00987236">
        <w:t>to a prescribed person, if the wages are in relation to the period of 2</w:t>
      </w:r>
      <w:r w:rsidRPr="00987236">
        <w:t> </w:t>
      </w:r>
      <w:r w:rsidR="00181EFF" w:rsidRPr="00987236">
        <w:t xml:space="preserve">years </w:t>
      </w:r>
      <w:r w:rsidRPr="00987236">
        <w:t>beginning</w:t>
      </w:r>
      <w:r w:rsidR="00181EFF" w:rsidRPr="00987236">
        <w:t xml:space="preserve"> on the first day of the person’s employment by the employer by whom those wages were paid or are payable</w:t>
      </w:r>
      <w:r w:rsidRPr="00987236">
        <w:t>.</w:t>
      </w:r>
    </w:p>
    <w:p w14:paraId="74F760C1" w14:textId="77777777" w:rsidR="00362285" w:rsidRPr="00987236" w:rsidRDefault="00362285" w:rsidP="00D242CC">
      <w:pPr>
        <w:pStyle w:val="Amain"/>
      </w:pPr>
      <w:r w:rsidRPr="00987236">
        <w:tab/>
        <w:t>(2)</w:t>
      </w:r>
      <w:r w:rsidRPr="00987236">
        <w:tab/>
        <w:t>In this section:</w:t>
      </w:r>
    </w:p>
    <w:p w14:paraId="5147CA4B" w14:textId="77777777" w:rsidR="00362285" w:rsidRPr="00987236" w:rsidRDefault="00362285" w:rsidP="00491A17">
      <w:pPr>
        <w:pStyle w:val="aDef"/>
        <w:keepNext/>
      </w:pPr>
      <w:r w:rsidRPr="00987236">
        <w:rPr>
          <w:rStyle w:val="charBoldItals"/>
        </w:rPr>
        <w:t>prescribed person</w:t>
      </w:r>
      <w:r w:rsidRPr="00987236">
        <w:t>, in relation to an employer, means a person who was, for longer than 12 months immediately before starting employment with the employer—</w:t>
      </w:r>
    </w:p>
    <w:p w14:paraId="4A287497" w14:textId="77777777" w:rsidR="00362285" w:rsidRPr="00987236" w:rsidRDefault="00362285" w:rsidP="00D242CC">
      <w:pPr>
        <w:pStyle w:val="aDefpara"/>
      </w:pPr>
      <w:r w:rsidRPr="00987236">
        <w:tab/>
        <w:t>(a)</w:t>
      </w:r>
      <w:r w:rsidRPr="00987236">
        <w:tab/>
        <w:t>unemployed; and</w:t>
      </w:r>
    </w:p>
    <w:p w14:paraId="0D0D9A6D" w14:textId="4E3739DB" w:rsidR="00362285" w:rsidRPr="00987236" w:rsidRDefault="00362285" w:rsidP="00D242CC">
      <w:pPr>
        <w:pStyle w:val="aDefpara"/>
      </w:pPr>
      <w:r w:rsidRPr="00987236">
        <w:tab/>
        <w:t>(b)</w:t>
      </w:r>
      <w:r w:rsidRPr="00987236">
        <w:tab/>
        <w:t xml:space="preserve">receiving an allowance under the </w:t>
      </w:r>
      <w:hyperlink r:id="rId121" w:tooltip="Act 1991 No 46 (Cwlth)" w:history="1">
        <w:r w:rsidR="00DB212D" w:rsidRPr="00DB212D">
          <w:rPr>
            <w:rStyle w:val="charCitHyperlinkItal"/>
          </w:rPr>
          <w:t>Social Security Act 1991</w:t>
        </w:r>
      </w:hyperlink>
      <w:r w:rsidRPr="00987236">
        <w:rPr>
          <w:rStyle w:val="charItals"/>
        </w:rPr>
        <w:t xml:space="preserve"> </w:t>
      </w:r>
      <w:r w:rsidRPr="00987236">
        <w:t>(Cwlth) for that unemployment.</w:t>
      </w:r>
    </w:p>
    <w:p w14:paraId="5DEA0BB5" w14:textId="7AECF38A" w:rsidR="00362285" w:rsidRDefault="00C94FD5" w:rsidP="00D242CC">
      <w:pPr>
        <w:pStyle w:val="Amain"/>
      </w:pPr>
      <w:r w:rsidRPr="00987236">
        <w:tab/>
        <w:t>(3)</w:t>
      </w:r>
      <w:r w:rsidRPr="00987236">
        <w:tab/>
      </w:r>
      <w:r w:rsidR="00362285" w:rsidRPr="00987236">
        <w:t>For subsectio</w:t>
      </w:r>
      <w:r w:rsidRPr="00987236">
        <w:t>n (2</w:t>
      </w:r>
      <w:r w:rsidR="00362285" w:rsidRPr="00987236">
        <w:t xml:space="preserve">), definition of </w:t>
      </w:r>
      <w:r w:rsidR="00362285" w:rsidRPr="00987236">
        <w:rPr>
          <w:rStyle w:val="charBoldItals"/>
        </w:rPr>
        <w:t>prescribed person</w:t>
      </w:r>
      <w:r w:rsidR="00362285" w:rsidRPr="00987236">
        <w:t>, a period of not longer than 4 weeks, or periods totalling not longer than 4</w:t>
      </w:r>
      <w:r w:rsidRPr="00987236">
        <w:t> </w:t>
      </w:r>
      <w:r w:rsidR="00362285" w:rsidRPr="00987236">
        <w:t xml:space="preserve">weeks, when a person was employed, or was not receiving an allowance under the </w:t>
      </w:r>
      <w:hyperlink r:id="rId122" w:tooltip="Act 1991 No 46 (Cwlth)" w:history="1">
        <w:r w:rsidR="00DB212D" w:rsidRPr="00DB212D">
          <w:rPr>
            <w:rStyle w:val="charCitHyperlinkItal"/>
          </w:rPr>
          <w:t>Social Security Act 1991</w:t>
        </w:r>
      </w:hyperlink>
      <w:r w:rsidR="00362285" w:rsidRPr="00987236">
        <w:t xml:space="preserve"> (Cwlth) for unemployment, must be disregarded in working out whether a period is a period of longer than 12 months mentioned in the definition.</w:t>
      </w:r>
    </w:p>
    <w:p w14:paraId="0D60FA07" w14:textId="77777777" w:rsidR="00F15699" w:rsidRDefault="00F15699" w:rsidP="00F15699">
      <w:pPr>
        <w:pStyle w:val="PageBreak"/>
        <w:suppressLineNumbers/>
      </w:pPr>
      <w:r>
        <w:br w:type="page"/>
      </w:r>
    </w:p>
    <w:p w14:paraId="5C64947D" w14:textId="77777777" w:rsidR="00362285" w:rsidRPr="003C149F" w:rsidRDefault="00491A17" w:rsidP="00F15699">
      <w:pPr>
        <w:pStyle w:val="Sched-Part"/>
      </w:pPr>
      <w:bookmarkStart w:id="189" w:name="_Toc134022413"/>
      <w:r w:rsidRPr="003C149F">
        <w:rPr>
          <w:rStyle w:val="CharPartNo"/>
        </w:rPr>
        <w:lastRenderedPageBreak/>
        <w:t>Part 2.8</w:t>
      </w:r>
      <w:r w:rsidRPr="00987236">
        <w:rPr>
          <w:lang w:eastAsia="en-AU"/>
        </w:rPr>
        <w:tab/>
      </w:r>
      <w:r w:rsidR="005D518A" w:rsidRPr="003C149F">
        <w:rPr>
          <w:rStyle w:val="CharPartText"/>
          <w:lang w:eastAsia="en-AU"/>
        </w:rPr>
        <w:t>Certain bank accounts</w:t>
      </w:r>
      <w:bookmarkEnd w:id="189"/>
    </w:p>
    <w:p w14:paraId="19A17739" w14:textId="77777777" w:rsidR="005D518A" w:rsidRPr="00987236" w:rsidRDefault="00491A17" w:rsidP="00491A17">
      <w:pPr>
        <w:pStyle w:val="Schclauseheading"/>
        <w:rPr>
          <w:lang w:eastAsia="en-AU"/>
        </w:rPr>
      </w:pPr>
      <w:bookmarkStart w:id="190" w:name="_Toc134022414"/>
      <w:r w:rsidRPr="003C149F">
        <w:rPr>
          <w:rStyle w:val="CharSectNo"/>
        </w:rPr>
        <w:t>2.20</w:t>
      </w:r>
      <w:r w:rsidRPr="00987236">
        <w:rPr>
          <w:lang w:eastAsia="en-AU"/>
        </w:rPr>
        <w:tab/>
      </w:r>
      <w:r w:rsidR="00FF08AC" w:rsidRPr="00987236">
        <w:rPr>
          <w:lang w:eastAsia="en-AU"/>
        </w:rPr>
        <w:t>Certain bank accounts</w:t>
      </w:r>
      <w:bookmarkEnd w:id="190"/>
    </w:p>
    <w:p w14:paraId="62678A31" w14:textId="3362BB08" w:rsidR="005D518A" w:rsidRPr="00987236" w:rsidRDefault="005D518A" w:rsidP="00D242CC">
      <w:pPr>
        <w:pStyle w:val="Amain"/>
        <w:rPr>
          <w:lang w:eastAsia="en-AU"/>
        </w:rPr>
      </w:pPr>
      <w:r w:rsidRPr="00987236">
        <w:rPr>
          <w:lang w:eastAsia="en-AU"/>
        </w:rPr>
        <w:tab/>
        <w:t>(1)</w:t>
      </w:r>
      <w:r w:rsidRPr="00987236">
        <w:rPr>
          <w:lang w:eastAsia="en-AU"/>
        </w:rPr>
        <w:tab/>
        <w:t xml:space="preserve">Wages are exempt wages if they are paid or payable </w:t>
      </w:r>
      <w:r w:rsidRPr="00987236">
        <w:t xml:space="preserve">from a bank account kept under the </w:t>
      </w:r>
      <w:hyperlink r:id="rId123" w:tooltip="A1996-22" w:history="1">
        <w:r w:rsidR="005E1CAB" w:rsidRPr="005E1CAB">
          <w:rPr>
            <w:rStyle w:val="charCitHyperlinkItal"/>
          </w:rPr>
          <w:t>Financial Management Act 1996</w:t>
        </w:r>
      </w:hyperlink>
      <w:r w:rsidRPr="00987236">
        <w:t>, part 5, unless—</w:t>
      </w:r>
    </w:p>
    <w:p w14:paraId="392D5464" w14:textId="77777777" w:rsidR="005D518A" w:rsidRPr="00987236" w:rsidRDefault="005D518A" w:rsidP="00D242CC">
      <w:pPr>
        <w:pStyle w:val="Apara"/>
      </w:pPr>
      <w:r w:rsidRPr="00987236">
        <w:tab/>
        <w:t>(a)</w:t>
      </w:r>
      <w:r w:rsidRPr="00987236">
        <w:tab/>
        <w:t>the bank account is nominated by the Minister for this paragraph; or</w:t>
      </w:r>
    </w:p>
    <w:p w14:paraId="1B0B4AF6" w14:textId="45972BF5" w:rsidR="005D518A" w:rsidRPr="00987236" w:rsidRDefault="005D518A" w:rsidP="00D242CC">
      <w:pPr>
        <w:pStyle w:val="Apara"/>
      </w:pPr>
      <w:r w:rsidRPr="00987236">
        <w:tab/>
        <w:t>(b)</w:t>
      </w:r>
      <w:r w:rsidRPr="00987236">
        <w:tab/>
        <w:t xml:space="preserve">the wages are paid or payable by an entity prescribed for the </w:t>
      </w:r>
      <w:hyperlink r:id="rId124" w:tooltip="A2003-12" w:history="1">
        <w:r w:rsidR="005E1CAB" w:rsidRPr="005E1CAB">
          <w:rPr>
            <w:rStyle w:val="charCitHyperlinkItal"/>
          </w:rPr>
          <w:t>Taxation (Government Business Enterprises) Act 2003</w:t>
        </w:r>
      </w:hyperlink>
      <w:r w:rsidRPr="00987236">
        <w:t>, section</w:t>
      </w:r>
      <w:r w:rsidR="001851A1" w:rsidRPr="00987236">
        <w:t> </w:t>
      </w:r>
      <w:r w:rsidRPr="00987236">
        <w:t>9; or</w:t>
      </w:r>
    </w:p>
    <w:p w14:paraId="1B476F8C" w14:textId="2A464B6B" w:rsidR="005D518A" w:rsidRPr="00987236" w:rsidRDefault="005D518A" w:rsidP="00D242CC">
      <w:pPr>
        <w:pStyle w:val="Apara"/>
      </w:pPr>
      <w:r w:rsidRPr="00987236">
        <w:tab/>
        <w:t>(c)</w:t>
      </w:r>
      <w:r w:rsidRPr="00987236">
        <w:tab/>
        <w:t xml:space="preserve">the wages are paid or payable by an entity to which a direction under the </w:t>
      </w:r>
      <w:hyperlink r:id="rId125" w:tooltip="A2003-12" w:history="1">
        <w:r w:rsidR="005E1CAB" w:rsidRPr="005E1CAB">
          <w:rPr>
            <w:rStyle w:val="charCitHyperlinkItal"/>
          </w:rPr>
          <w:t>Taxation (Government Business Enterprises) Act 2003</w:t>
        </w:r>
      </w:hyperlink>
      <w:r w:rsidRPr="00987236">
        <w:t>, section 10 applies to make the entity liable to tax under this Act.</w:t>
      </w:r>
    </w:p>
    <w:p w14:paraId="1E8F1FD5" w14:textId="77777777" w:rsidR="005D518A" w:rsidRPr="00987236" w:rsidRDefault="005D518A" w:rsidP="00D242CC">
      <w:pPr>
        <w:pStyle w:val="Amain"/>
      </w:pPr>
      <w:r w:rsidRPr="00987236">
        <w:rPr>
          <w:lang w:eastAsia="en-AU"/>
        </w:rPr>
        <w:tab/>
        <w:t>(2)</w:t>
      </w:r>
      <w:r w:rsidRPr="00987236">
        <w:rPr>
          <w:lang w:eastAsia="en-AU"/>
        </w:rPr>
        <w:tab/>
      </w:r>
      <w:r w:rsidRPr="00987236">
        <w:t>A nomination under subsection (1) (a) is a disallowable instrument.</w:t>
      </w:r>
    </w:p>
    <w:p w14:paraId="73C4FD47" w14:textId="48F8DDD7" w:rsidR="005D518A" w:rsidRPr="00987236" w:rsidRDefault="005D518A" w:rsidP="005D518A">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126" w:tooltip="A2001-14" w:history="1">
        <w:r w:rsidR="005E1CAB" w:rsidRPr="005E1CAB">
          <w:rPr>
            <w:rStyle w:val="charCitHyperlinkAbbrev"/>
          </w:rPr>
          <w:t>Legislation Act</w:t>
        </w:r>
      </w:hyperlink>
      <w:r w:rsidRPr="00987236">
        <w:t>.</w:t>
      </w:r>
    </w:p>
    <w:p w14:paraId="673570E5" w14:textId="77777777" w:rsidR="00F15699" w:rsidRDefault="00F15699" w:rsidP="00F15699">
      <w:pPr>
        <w:pStyle w:val="PageBreak"/>
        <w:suppressLineNumbers/>
      </w:pPr>
      <w:r>
        <w:br w:type="page"/>
      </w:r>
    </w:p>
    <w:p w14:paraId="0838F4CF" w14:textId="77777777" w:rsidR="00205602" w:rsidRPr="003C149F" w:rsidRDefault="00491A17" w:rsidP="00F15699">
      <w:pPr>
        <w:pStyle w:val="Sched-Part"/>
      </w:pPr>
      <w:bookmarkStart w:id="191" w:name="_Toc134022415"/>
      <w:r w:rsidRPr="003C149F">
        <w:rPr>
          <w:rStyle w:val="CharPartNo"/>
        </w:rPr>
        <w:lastRenderedPageBreak/>
        <w:t>Part 2.9</w:t>
      </w:r>
      <w:r w:rsidRPr="00987236">
        <w:tab/>
      </w:r>
      <w:r w:rsidR="00205602" w:rsidRPr="003C149F">
        <w:rPr>
          <w:rStyle w:val="CharPartText"/>
        </w:rPr>
        <w:t>Territory authorities</w:t>
      </w:r>
      <w:bookmarkEnd w:id="191"/>
    </w:p>
    <w:p w14:paraId="0C146718" w14:textId="77777777" w:rsidR="00205602" w:rsidRPr="00987236" w:rsidRDefault="00491A17" w:rsidP="00491A17">
      <w:pPr>
        <w:pStyle w:val="Schclauseheading"/>
        <w:rPr>
          <w:lang w:eastAsia="en-AU"/>
        </w:rPr>
      </w:pPr>
      <w:bookmarkStart w:id="192" w:name="_Toc134022416"/>
      <w:r w:rsidRPr="003C149F">
        <w:rPr>
          <w:rStyle w:val="CharSectNo"/>
        </w:rPr>
        <w:t>2.21</w:t>
      </w:r>
      <w:r w:rsidRPr="00987236">
        <w:rPr>
          <w:lang w:eastAsia="en-AU"/>
        </w:rPr>
        <w:tab/>
      </w:r>
      <w:r w:rsidR="004E0A31" w:rsidRPr="00987236">
        <w:t>Territory authorities</w:t>
      </w:r>
      <w:bookmarkEnd w:id="192"/>
    </w:p>
    <w:p w14:paraId="05C3B88C" w14:textId="77777777" w:rsidR="00205602" w:rsidRPr="00987236" w:rsidRDefault="00205602" w:rsidP="00205602">
      <w:pPr>
        <w:pStyle w:val="Amainreturn"/>
      </w:pPr>
      <w:r w:rsidRPr="00987236">
        <w:rPr>
          <w:lang w:eastAsia="en-AU"/>
        </w:rPr>
        <w:t xml:space="preserve">Wages are exempt wages if they are paid or payable </w:t>
      </w:r>
      <w:r w:rsidR="00172587" w:rsidRPr="00987236">
        <w:t>by a t</w:t>
      </w:r>
      <w:r w:rsidRPr="00987236">
        <w:t>erritory authority funded solely by money appropriated from the public money of the Territory by an Act unless—</w:t>
      </w:r>
    </w:p>
    <w:p w14:paraId="408B8882" w14:textId="179025F7" w:rsidR="00205602" w:rsidRPr="00987236" w:rsidRDefault="00205602" w:rsidP="00D242CC">
      <w:pPr>
        <w:pStyle w:val="Apara"/>
      </w:pPr>
      <w:r w:rsidRPr="00987236">
        <w:tab/>
        <w:t>(a)</w:t>
      </w:r>
      <w:r w:rsidRPr="00987236">
        <w:tab/>
        <w:t xml:space="preserve">the </w:t>
      </w:r>
      <w:r w:rsidR="00172587" w:rsidRPr="00987236">
        <w:t>wages are paid or payable by a t</w:t>
      </w:r>
      <w:r w:rsidRPr="00987236">
        <w:t xml:space="preserve">erritory authority prescribed for the </w:t>
      </w:r>
      <w:hyperlink r:id="rId127" w:tooltip="A2003-12" w:history="1">
        <w:r w:rsidR="005E1CAB" w:rsidRPr="005E1CAB">
          <w:rPr>
            <w:rStyle w:val="charCitHyperlinkItal"/>
          </w:rPr>
          <w:t>Taxation (Government Business Enterprises) Act 2003</w:t>
        </w:r>
      </w:hyperlink>
      <w:r w:rsidRPr="00987236">
        <w:t>, section 9; or</w:t>
      </w:r>
    </w:p>
    <w:p w14:paraId="4400BF2A" w14:textId="6422870B" w:rsidR="00205602" w:rsidRDefault="00205602" w:rsidP="00D242CC">
      <w:pPr>
        <w:pStyle w:val="Apara"/>
      </w:pPr>
      <w:r w:rsidRPr="00987236">
        <w:tab/>
        <w:t>(b)</w:t>
      </w:r>
      <w:r w:rsidRPr="00987236">
        <w:tab/>
        <w:t xml:space="preserve">the </w:t>
      </w:r>
      <w:r w:rsidR="00172587" w:rsidRPr="00987236">
        <w:t>wages are paid or payable by a t</w:t>
      </w:r>
      <w:r w:rsidRPr="00987236">
        <w:t xml:space="preserve">erritory authority to which a direction under the </w:t>
      </w:r>
      <w:hyperlink r:id="rId128" w:tooltip="A2003-12" w:history="1">
        <w:r w:rsidR="005E1CAB" w:rsidRPr="005E1CAB">
          <w:rPr>
            <w:rStyle w:val="charCitHyperlinkItal"/>
          </w:rPr>
          <w:t>Taxation (Government Business Enterprises) Act 2003</w:t>
        </w:r>
      </w:hyperlink>
      <w:r w:rsidRPr="00987236">
        <w:t>, section 10 applies to make the authority liable to tax under this Act.</w:t>
      </w:r>
    </w:p>
    <w:p w14:paraId="375E14FF" w14:textId="77777777" w:rsidR="00C8359D" w:rsidRDefault="00C8359D">
      <w:pPr>
        <w:pStyle w:val="03Schedule"/>
        <w:sectPr w:rsidR="00C8359D">
          <w:headerReference w:type="even" r:id="rId129"/>
          <w:headerReference w:type="default" r:id="rId130"/>
          <w:footerReference w:type="even" r:id="rId131"/>
          <w:footerReference w:type="default" r:id="rId132"/>
          <w:type w:val="continuous"/>
          <w:pgSz w:w="11907" w:h="16839" w:code="9"/>
          <w:pgMar w:top="3880" w:right="1900" w:bottom="3100" w:left="2300" w:header="1920" w:footer="1760" w:gutter="0"/>
          <w:cols w:space="720"/>
        </w:sectPr>
      </w:pPr>
    </w:p>
    <w:p w14:paraId="3A612129" w14:textId="77777777" w:rsidR="00B360C0" w:rsidRPr="00987236" w:rsidRDefault="00B360C0" w:rsidP="00F15699">
      <w:pPr>
        <w:pStyle w:val="PageBreak"/>
        <w:suppressLineNumbers/>
      </w:pPr>
      <w:r w:rsidRPr="00987236">
        <w:br w:type="page"/>
      </w:r>
    </w:p>
    <w:p w14:paraId="3B41FAAF" w14:textId="77777777" w:rsidR="008C38A5" w:rsidRPr="003C149F" w:rsidRDefault="00491A17" w:rsidP="000C0792">
      <w:pPr>
        <w:pStyle w:val="Sched-heading"/>
        <w:suppressLineNumbers/>
      </w:pPr>
      <w:bookmarkStart w:id="193" w:name="_Toc134022417"/>
      <w:r w:rsidRPr="003C149F">
        <w:rPr>
          <w:rStyle w:val="CharChapNo"/>
        </w:rPr>
        <w:lastRenderedPageBreak/>
        <w:t>Schedule 3</w:t>
      </w:r>
      <w:r w:rsidRPr="00987236">
        <w:tab/>
      </w:r>
      <w:r w:rsidR="008C38A5" w:rsidRPr="003C149F">
        <w:rPr>
          <w:rStyle w:val="CharChapText"/>
        </w:rPr>
        <w:t>Reviewable decisions</w:t>
      </w:r>
      <w:bookmarkEnd w:id="193"/>
    </w:p>
    <w:p w14:paraId="6D3AEEC7" w14:textId="77777777" w:rsidR="008C38A5" w:rsidRPr="00987236" w:rsidRDefault="008C38A5" w:rsidP="000C0792">
      <w:pPr>
        <w:pStyle w:val="ref"/>
        <w:keepNext/>
        <w:suppressLineNumbers/>
      </w:pPr>
      <w:r w:rsidRPr="00987236">
        <w:t>(see pt 8A)</w:t>
      </w:r>
    </w:p>
    <w:p w14:paraId="08E73505" w14:textId="77777777" w:rsidR="00F15699" w:rsidRDefault="00F15699" w:rsidP="000C0792">
      <w:pPr>
        <w:pStyle w:val="Placeholder"/>
        <w:suppressLineNumbers/>
      </w:pPr>
      <w:r>
        <w:rPr>
          <w:rStyle w:val="CharPartNo"/>
        </w:rPr>
        <w:t xml:space="preserve">  </w:t>
      </w:r>
      <w:r>
        <w:rPr>
          <w:rStyle w:val="CharPartText"/>
        </w:rPr>
        <w:t xml:space="preserve">  </w:t>
      </w:r>
    </w:p>
    <w:p w14:paraId="28E9A383" w14:textId="77777777" w:rsidR="00A30232" w:rsidRPr="00987236" w:rsidRDefault="00A30232" w:rsidP="000C0792">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62"/>
        <w:gridCol w:w="1189"/>
        <w:gridCol w:w="3357"/>
        <w:gridCol w:w="1952"/>
      </w:tblGrid>
      <w:tr w:rsidR="008C38A5" w:rsidRPr="00987236" w14:paraId="1A9E6779" w14:textId="77777777" w:rsidTr="00A30232">
        <w:trPr>
          <w:tblHeader/>
        </w:trPr>
        <w:tc>
          <w:tcPr>
            <w:tcW w:w="1062" w:type="dxa"/>
            <w:tcBorders>
              <w:bottom w:val="single" w:sz="4" w:space="0" w:color="auto"/>
            </w:tcBorders>
          </w:tcPr>
          <w:p w14:paraId="26328FE4" w14:textId="77777777" w:rsidR="008C38A5" w:rsidRPr="00987236" w:rsidRDefault="0060314C" w:rsidP="00F6144F">
            <w:pPr>
              <w:pStyle w:val="TableColHd"/>
              <w:rPr>
                <w:szCs w:val="18"/>
              </w:rPr>
            </w:pPr>
            <w:r w:rsidRPr="00987236">
              <w:rPr>
                <w:szCs w:val="18"/>
              </w:rPr>
              <w:t xml:space="preserve">column 1 </w:t>
            </w:r>
            <w:r w:rsidR="00AE7F8F" w:rsidRPr="00987236">
              <w:rPr>
                <w:szCs w:val="18"/>
              </w:rPr>
              <w:br/>
            </w:r>
            <w:r w:rsidRPr="00987236">
              <w:rPr>
                <w:szCs w:val="18"/>
              </w:rPr>
              <w:t>i</w:t>
            </w:r>
            <w:r w:rsidR="008C38A5" w:rsidRPr="00987236">
              <w:rPr>
                <w:szCs w:val="18"/>
              </w:rPr>
              <w:t>tem</w:t>
            </w:r>
          </w:p>
        </w:tc>
        <w:tc>
          <w:tcPr>
            <w:tcW w:w="1189" w:type="dxa"/>
            <w:tcBorders>
              <w:bottom w:val="single" w:sz="4" w:space="0" w:color="auto"/>
            </w:tcBorders>
          </w:tcPr>
          <w:p w14:paraId="7CC6D340" w14:textId="77777777" w:rsidR="008C38A5" w:rsidRPr="00987236" w:rsidRDefault="008C38A5" w:rsidP="00F6144F">
            <w:pPr>
              <w:pStyle w:val="TableColHd"/>
              <w:rPr>
                <w:szCs w:val="18"/>
              </w:rPr>
            </w:pPr>
            <w:r w:rsidRPr="00987236">
              <w:rPr>
                <w:szCs w:val="18"/>
              </w:rPr>
              <w:t>column 2</w:t>
            </w:r>
            <w:r w:rsidRPr="00987236">
              <w:rPr>
                <w:szCs w:val="18"/>
              </w:rPr>
              <w:br/>
              <w:t>section</w:t>
            </w:r>
          </w:p>
        </w:tc>
        <w:tc>
          <w:tcPr>
            <w:tcW w:w="3357" w:type="dxa"/>
            <w:tcBorders>
              <w:bottom w:val="single" w:sz="4" w:space="0" w:color="auto"/>
            </w:tcBorders>
          </w:tcPr>
          <w:p w14:paraId="72A32BA4" w14:textId="77777777" w:rsidR="008C38A5" w:rsidRPr="00987236" w:rsidRDefault="008C38A5" w:rsidP="00F6144F">
            <w:pPr>
              <w:pStyle w:val="TableColHd"/>
              <w:rPr>
                <w:szCs w:val="18"/>
              </w:rPr>
            </w:pPr>
            <w:r w:rsidRPr="00987236">
              <w:rPr>
                <w:szCs w:val="18"/>
              </w:rPr>
              <w:t>column 3</w:t>
            </w:r>
            <w:r w:rsidRPr="00987236">
              <w:rPr>
                <w:szCs w:val="18"/>
              </w:rPr>
              <w:br/>
              <w:t>decision</w:t>
            </w:r>
          </w:p>
        </w:tc>
        <w:tc>
          <w:tcPr>
            <w:tcW w:w="1952" w:type="dxa"/>
            <w:tcBorders>
              <w:bottom w:val="single" w:sz="4" w:space="0" w:color="auto"/>
            </w:tcBorders>
          </w:tcPr>
          <w:p w14:paraId="78CE3A45" w14:textId="77777777" w:rsidR="008C38A5" w:rsidRPr="00987236" w:rsidRDefault="008C38A5" w:rsidP="00F6144F">
            <w:pPr>
              <w:pStyle w:val="TableColHd"/>
              <w:rPr>
                <w:szCs w:val="18"/>
              </w:rPr>
            </w:pPr>
            <w:r w:rsidRPr="00987236">
              <w:rPr>
                <w:szCs w:val="18"/>
              </w:rPr>
              <w:t>column 4</w:t>
            </w:r>
            <w:r w:rsidRPr="00987236">
              <w:rPr>
                <w:szCs w:val="18"/>
              </w:rPr>
              <w:br/>
              <w:t>entity</w:t>
            </w:r>
          </w:p>
        </w:tc>
      </w:tr>
      <w:tr w:rsidR="008C38A5" w:rsidRPr="00987236" w14:paraId="2642A780" w14:textId="77777777" w:rsidTr="00A30232">
        <w:tc>
          <w:tcPr>
            <w:tcW w:w="1062" w:type="dxa"/>
            <w:tcBorders>
              <w:top w:val="single" w:sz="4" w:space="0" w:color="auto"/>
            </w:tcBorders>
          </w:tcPr>
          <w:p w14:paraId="49F450EB" w14:textId="77777777" w:rsidR="008C38A5" w:rsidRPr="00987236" w:rsidRDefault="0060314C" w:rsidP="00F6144F">
            <w:pPr>
              <w:pStyle w:val="TableText"/>
              <w:rPr>
                <w:sz w:val="20"/>
              </w:rPr>
            </w:pPr>
            <w:r w:rsidRPr="00987236">
              <w:rPr>
                <w:sz w:val="20"/>
              </w:rPr>
              <w:t>1</w:t>
            </w:r>
          </w:p>
        </w:tc>
        <w:tc>
          <w:tcPr>
            <w:tcW w:w="1189" w:type="dxa"/>
            <w:tcBorders>
              <w:top w:val="single" w:sz="4" w:space="0" w:color="auto"/>
            </w:tcBorders>
          </w:tcPr>
          <w:p w14:paraId="3CD1178B" w14:textId="77777777" w:rsidR="008C38A5" w:rsidRPr="00987236" w:rsidRDefault="00EC5A81" w:rsidP="00EC5A81">
            <w:pPr>
              <w:pStyle w:val="TableText"/>
              <w:rPr>
                <w:sz w:val="20"/>
              </w:rPr>
            </w:pPr>
            <w:r w:rsidRPr="00987236">
              <w:rPr>
                <w:sz w:val="20"/>
              </w:rPr>
              <w:t>32 (3</w:t>
            </w:r>
            <w:r w:rsidR="008C38A5" w:rsidRPr="00987236">
              <w:rPr>
                <w:sz w:val="20"/>
              </w:rPr>
              <w:t>)</w:t>
            </w:r>
          </w:p>
        </w:tc>
        <w:tc>
          <w:tcPr>
            <w:tcW w:w="3357" w:type="dxa"/>
            <w:tcBorders>
              <w:top w:val="single" w:sz="4" w:space="0" w:color="auto"/>
            </w:tcBorders>
          </w:tcPr>
          <w:p w14:paraId="3C8116F9" w14:textId="77777777" w:rsidR="008C38A5" w:rsidRPr="00987236" w:rsidRDefault="008C38A5" w:rsidP="00EC5A81">
            <w:pPr>
              <w:pStyle w:val="TableText"/>
              <w:rPr>
                <w:sz w:val="20"/>
              </w:rPr>
            </w:pPr>
            <w:r w:rsidRPr="00987236">
              <w:rPr>
                <w:sz w:val="20"/>
              </w:rPr>
              <w:t>contract entered into with intention either directly or indirectly of avoiding or evading payment of tax</w:t>
            </w:r>
          </w:p>
        </w:tc>
        <w:tc>
          <w:tcPr>
            <w:tcW w:w="1952" w:type="dxa"/>
            <w:tcBorders>
              <w:top w:val="single" w:sz="4" w:space="0" w:color="auto"/>
            </w:tcBorders>
          </w:tcPr>
          <w:p w14:paraId="3F5B2261" w14:textId="77777777" w:rsidR="008C38A5" w:rsidRPr="00987236" w:rsidRDefault="008C38A5" w:rsidP="00F6144F">
            <w:pPr>
              <w:pStyle w:val="TableText"/>
              <w:rPr>
                <w:sz w:val="20"/>
              </w:rPr>
            </w:pPr>
            <w:r w:rsidRPr="00987236">
              <w:rPr>
                <w:sz w:val="20"/>
              </w:rPr>
              <w:t>party to contract</w:t>
            </w:r>
          </w:p>
        </w:tc>
      </w:tr>
      <w:tr w:rsidR="008C38A5" w:rsidRPr="00987236" w14:paraId="708C6B76" w14:textId="77777777" w:rsidTr="00A30232">
        <w:tc>
          <w:tcPr>
            <w:tcW w:w="1062" w:type="dxa"/>
          </w:tcPr>
          <w:p w14:paraId="66209F2E" w14:textId="77777777" w:rsidR="008C38A5" w:rsidRPr="00987236" w:rsidRDefault="00AE7F8F" w:rsidP="00F6144F">
            <w:pPr>
              <w:pStyle w:val="TableText"/>
              <w:rPr>
                <w:sz w:val="20"/>
              </w:rPr>
            </w:pPr>
            <w:r w:rsidRPr="00987236">
              <w:rPr>
                <w:sz w:val="20"/>
              </w:rPr>
              <w:t>2</w:t>
            </w:r>
          </w:p>
        </w:tc>
        <w:tc>
          <w:tcPr>
            <w:tcW w:w="1189" w:type="dxa"/>
          </w:tcPr>
          <w:p w14:paraId="0C87A512" w14:textId="77777777" w:rsidR="008C38A5" w:rsidRPr="00987236" w:rsidRDefault="003F23F2" w:rsidP="00F6144F">
            <w:pPr>
              <w:pStyle w:val="TableText"/>
              <w:rPr>
                <w:sz w:val="20"/>
              </w:rPr>
            </w:pPr>
            <w:r w:rsidRPr="00987236">
              <w:rPr>
                <w:sz w:val="20"/>
              </w:rPr>
              <w:t>35 (2)</w:t>
            </w:r>
          </w:p>
        </w:tc>
        <w:tc>
          <w:tcPr>
            <w:tcW w:w="3357" w:type="dxa"/>
          </w:tcPr>
          <w:p w14:paraId="4AD45298" w14:textId="77777777" w:rsidR="008C38A5" w:rsidRPr="00987236" w:rsidRDefault="008C38A5" w:rsidP="00F6144F">
            <w:pPr>
              <w:pStyle w:val="TableText"/>
              <w:rPr>
                <w:sz w:val="20"/>
              </w:rPr>
            </w:pPr>
            <w:r w:rsidRPr="00987236">
              <w:rPr>
                <w:sz w:val="20"/>
              </w:rPr>
              <w:t>determine part of amount not attributable to performance of work</w:t>
            </w:r>
          </w:p>
        </w:tc>
        <w:tc>
          <w:tcPr>
            <w:tcW w:w="1952" w:type="dxa"/>
          </w:tcPr>
          <w:p w14:paraId="4E716DC1" w14:textId="77777777" w:rsidR="008C38A5" w:rsidRPr="00987236" w:rsidRDefault="008C38A5" w:rsidP="00F6144F">
            <w:pPr>
              <w:pStyle w:val="TableText"/>
              <w:rPr>
                <w:sz w:val="20"/>
              </w:rPr>
            </w:pPr>
            <w:r w:rsidRPr="00987236">
              <w:rPr>
                <w:sz w:val="20"/>
              </w:rPr>
              <w:t>party to contract</w:t>
            </w:r>
          </w:p>
        </w:tc>
      </w:tr>
      <w:tr w:rsidR="008C38A5" w:rsidRPr="00987236" w14:paraId="60E50279" w14:textId="77777777" w:rsidTr="00A30232">
        <w:tc>
          <w:tcPr>
            <w:tcW w:w="1062" w:type="dxa"/>
          </w:tcPr>
          <w:p w14:paraId="560392B7" w14:textId="77777777" w:rsidR="008C38A5" w:rsidRPr="00987236" w:rsidRDefault="00AE7F8F" w:rsidP="00F6144F">
            <w:pPr>
              <w:pStyle w:val="TableText"/>
              <w:rPr>
                <w:sz w:val="20"/>
              </w:rPr>
            </w:pPr>
            <w:r w:rsidRPr="00987236">
              <w:rPr>
                <w:sz w:val="20"/>
              </w:rPr>
              <w:t>3</w:t>
            </w:r>
          </w:p>
        </w:tc>
        <w:tc>
          <w:tcPr>
            <w:tcW w:w="1189" w:type="dxa"/>
          </w:tcPr>
          <w:p w14:paraId="62205244" w14:textId="77777777" w:rsidR="008C38A5" w:rsidRPr="00987236" w:rsidRDefault="003F23F2" w:rsidP="00F6144F">
            <w:pPr>
              <w:pStyle w:val="TableText"/>
              <w:rPr>
                <w:sz w:val="20"/>
              </w:rPr>
            </w:pPr>
            <w:r w:rsidRPr="00987236">
              <w:rPr>
                <w:sz w:val="20"/>
              </w:rPr>
              <w:t>42</w:t>
            </w:r>
          </w:p>
        </w:tc>
        <w:tc>
          <w:tcPr>
            <w:tcW w:w="3357" w:type="dxa"/>
          </w:tcPr>
          <w:p w14:paraId="0D00E81A" w14:textId="77777777" w:rsidR="008C38A5" w:rsidRPr="00987236" w:rsidRDefault="008C38A5" w:rsidP="00055A37">
            <w:pPr>
              <w:pStyle w:val="TableText"/>
              <w:rPr>
                <w:sz w:val="20"/>
              </w:rPr>
            </w:pPr>
            <w:r w:rsidRPr="00987236">
              <w:rPr>
                <w:sz w:val="20"/>
              </w:rPr>
              <w:t xml:space="preserve">disregard </w:t>
            </w:r>
            <w:r w:rsidR="003F23F2" w:rsidRPr="00987236">
              <w:rPr>
                <w:sz w:val="20"/>
              </w:rPr>
              <w:t>contract</w:t>
            </w:r>
            <w:r w:rsidR="00055A37" w:rsidRPr="00987236">
              <w:rPr>
                <w:sz w:val="20"/>
              </w:rPr>
              <w:t xml:space="preserve"> etc</w:t>
            </w:r>
          </w:p>
        </w:tc>
        <w:tc>
          <w:tcPr>
            <w:tcW w:w="1952" w:type="dxa"/>
          </w:tcPr>
          <w:p w14:paraId="76D4E869" w14:textId="77777777" w:rsidR="008C38A5" w:rsidRPr="00987236" w:rsidRDefault="003F23F2" w:rsidP="00F6144F">
            <w:pPr>
              <w:pStyle w:val="TableText"/>
              <w:rPr>
                <w:sz w:val="20"/>
              </w:rPr>
            </w:pPr>
            <w:r w:rsidRPr="00987236">
              <w:rPr>
                <w:sz w:val="20"/>
              </w:rPr>
              <w:t>person taken to be employer</w:t>
            </w:r>
          </w:p>
        </w:tc>
      </w:tr>
      <w:tr w:rsidR="003F23F2" w:rsidRPr="00987236" w14:paraId="49557D7A" w14:textId="77777777" w:rsidTr="00A30232">
        <w:tc>
          <w:tcPr>
            <w:tcW w:w="1062" w:type="dxa"/>
          </w:tcPr>
          <w:p w14:paraId="4C9CBF63" w14:textId="77777777" w:rsidR="003F23F2" w:rsidRPr="00987236" w:rsidRDefault="00AE7F8F" w:rsidP="00F6144F">
            <w:pPr>
              <w:pStyle w:val="TableText"/>
              <w:rPr>
                <w:sz w:val="20"/>
              </w:rPr>
            </w:pPr>
            <w:r w:rsidRPr="00987236">
              <w:rPr>
                <w:sz w:val="20"/>
              </w:rPr>
              <w:t>4</w:t>
            </w:r>
          </w:p>
        </w:tc>
        <w:tc>
          <w:tcPr>
            <w:tcW w:w="1189" w:type="dxa"/>
          </w:tcPr>
          <w:p w14:paraId="3467143B" w14:textId="77777777" w:rsidR="003F23F2" w:rsidRPr="00987236" w:rsidRDefault="003F23F2" w:rsidP="00F6144F">
            <w:pPr>
              <w:pStyle w:val="TableText"/>
              <w:rPr>
                <w:sz w:val="20"/>
              </w:rPr>
            </w:pPr>
            <w:r w:rsidRPr="00987236">
              <w:rPr>
                <w:sz w:val="20"/>
              </w:rPr>
              <w:t>47</w:t>
            </w:r>
          </w:p>
        </w:tc>
        <w:tc>
          <w:tcPr>
            <w:tcW w:w="3357" w:type="dxa"/>
          </w:tcPr>
          <w:p w14:paraId="717FD80C" w14:textId="77777777" w:rsidR="00DC0417" w:rsidRPr="00987236" w:rsidRDefault="003F23F2" w:rsidP="00055A37">
            <w:pPr>
              <w:pStyle w:val="TableText"/>
              <w:rPr>
                <w:sz w:val="20"/>
              </w:rPr>
            </w:pPr>
            <w:r w:rsidRPr="00987236">
              <w:rPr>
                <w:sz w:val="20"/>
              </w:rPr>
              <w:t>disregard agreement</w:t>
            </w:r>
            <w:r w:rsidR="00DC0417" w:rsidRPr="00987236">
              <w:rPr>
                <w:sz w:val="20"/>
              </w:rPr>
              <w:t xml:space="preserve">, transaction or </w:t>
            </w:r>
            <w:r w:rsidR="00055A37" w:rsidRPr="00987236">
              <w:rPr>
                <w:sz w:val="20"/>
              </w:rPr>
              <w:t>arrangement etc</w:t>
            </w:r>
          </w:p>
        </w:tc>
        <w:tc>
          <w:tcPr>
            <w:tcW w:w="1952" w:type="dxa"/>
          </w:tcPr>
          <w:p w14:paraId="5090428A" w14:textId="77777777" w:rsidR="003F23F2" w:rsidRPr="00987236" w:rsidRDefault="0060314C" w:rsidP="00F6144F">
            <w:pPr>
              <w:pStyle w:val="TableText"/>
              <w:rPr>
                <w:sz w:val="20"/>
              </w:rPr>
            </w:pPr>
            <w:r w:rsidRPr="00987236">
              <w:rPr>
                <w:sz w:val="20"/>
              </w:rPr>
              <w:t>person taken to be employer</w:t>
            </w:r>
          </w:p>
        </w:tc>
      </w:tr>
      <w:tr w:rsidR="0060314C" w:rsidRPr="00987236" w14:paraId="1384E008" w14:textId="77777777" w:rsidTr="00A30232">
        <w:tc>
          <w:tcPr>
            <w:tcW w:w="1062" w:type="dxa"/>
          </w:tcPr>
          <w:p w14:paraId="6FBB86E3" w14:textId="77777777" w:rsidR="0060314C" w:rsidRPr="00987236" w:rsidRDefault="00AE7F8F" w:rsidP="00AE7F8F">
            <w:pPr>
              <w:pStyle w:val="TableText"/>
              <w:keepNext/>
              <w:rPr>
                <w:sz w:val="20"/>
              </w:rPr>
            </w:pPr>
            <w:r w:rsidRPr="00987236">
              <w:rPr>
                <w:sz w:val="20"/>
              </w:rPr>
              <w:t>5</w:t>
            </w:r>
          </w:p>
        </w:tc>
        <w:tc>
          <w:tcPr>
            <w:tcW w:w="1189" w:type="dxa"/>
          </w:tcPr>
          <w:p w14:paraId="08329CF1" w14:textId="77777777" w:rsidR="0060314C" w:rsidRPr="00987236" w:rsidRDefault="0060314C" w:rsidP="00AE7F8F">
            <w:pPr>
              <w:pStyle w:val="TableText"/>
              <w:keepNext/>
              <w:rPr>
                <w:sz w:val="20"/>
              </w:rPr>
            </w:pPr>
            <w:r w:rsidRPr="00987236">
              <w:rPr>
                <w:sz w:val="20"/>
              </w:rPr>
              <w:t>79 (1)</w:t>
            </w:r>
          </w:p>
        </w:tc>
        <w:tc>
          <w:tcPr>
            <w:tcW w:w="3357" w:type="dxa"/>
          </w:tcPr>
          <w:p w14:paraId="18BB8160" w14:textId="77777777" w:rsidR="0060314C" w:rsidRPr="00987236" w:rsidRDefault="0060314C" w:rsidP="00AE7F8F">
            <w:pPr>
              <w:pStyle w:val="TableText"/>
              <w:keepNext/>
              <w:rPr>
                <w:sz w:val="20"/>
              </w:rPr>
            </w:pPr>
            <w:r w:rsidRPr="00987236">
              <w:rPr>
                <w:sz w:val="20"/>
              </w:rPr>
              <w:t>refuse to determine that person is not member of group</w:t>
            </w:r>
          </w:p>
        </w:tc>
        <w:tc>
          <w:tcPr>
            <w:tcW w:w="1952" w:type="dxa"/>
          </w:tcPr>
          <w:p w14:paraId="6C5EFFB6" w14:textId="77777777" w:rsidR="0060314C" w:rsidRPr="00987236" w:rsidRDefault="0060314C" w:rsidP="00AE7F8F">
            <w:pPr>
              <w:pStyle w:val="TableText"/>
              <w:keepNext/>
              <w:rPr>
                <w:sz w:val="20"/>
              </w:rPr>
            </w:pPr>
            <w:r w:rsidRPr="00987236">
              <w:rPr>
                <w:sz w:val="20"/>
              </w:rPr>
              <w:t>person who seeks determination</w:t>
            </w:r>
          </w:p>
        </w:tc>
      </w:tr>
      <w:tr w:rsidR="0060314C" w:rsidRPr="00987236" w14:paraId="442170AC" w14:textId="77777777" w:rsidTr="00A30232">
        <w:tc>
          <w:tcPr>
            <w:tcW w:w="1062" w:type="dxa"/>
          </w:tcPr>
          <w:p w14:paraId="6B935092" w14:textId="77777777" w:rsidR="0060314C" w:rsidRPr="00987236" w:rsidRDefault="00AE7F8F" w:rsidP="00AE7F8F">
            <w:pPr>
              <w:pStyle w:val="TableText"/>
              <w:rPr>
                <w:sz w:val="20"/>
              </w:rPr>
            </w:pPr>
            <w:r w:rsidRPr="00987236">
              <w:rPr>
                <w:sz w:val="20"/>
              </w:rPr>
              <w:t>6</w:t>
            </w:r>
          </w:p>
        </w:tc>
        <w:tc>
          <w:tcPr>
            <w:tcW w:w="1189" w:type="dxa"/>
          </w:tcPr>
          <w:p w14:paraId="0D86DDB0" w14:textId="77777777" w:rsidR="0060314C" w:rsidRPr="00987236" w:rsidRDefault="0060314C" w:rsidP="00AE7F8F">
            <w:pPr>
              <w:pStyle w:val="TableText"/>
              <w:rPr>
                <w:sz w:val="20"/>
              </w:rPr>
            </w:pPr>
            <w:r w:rsidRPr="00987236">
              <w:rPr>
                <w:sz w:val="20"/>
              </w:rPr>
              <w:t>79 (5)</w:t>
            </w:r>
          </w:p>
        </w:tc>
        <w:tc>
          <w:tcPr>
            <w:tcW w:w="3357" w:type="dxa"/>
          </w:tcPr>
          <w:p w14:paraId="09F36B1A" w14:textId="77777777" w:rsidR="0060314C" w:rsidRPr="00987236" w:rsidRDefault="0060314C" w:rsidP="00AE7F8F">
            <w:pPr>
              <w:pStyle w:val="TableText"/>
              <w:rPr>
                <w:sz w:val="20"/>
              </w:rPr>
            </w:pPr>
            <w:r w:rsidRPr="00987236">
              <w:rPr>
                <w:sz w:val="20"/>
              </w:rPr>
              <w:t>revoke determination that person is not member of group</w:t>
            </w:r>
          </w:p>
        </w:tc>
        <w:tc>
          <w:tcPr>
            <w:tcW w:w="1952" w:type="dxa"/>
          </w:tcPr>
          <w:p w14:paraId="5A6086D5" w14:textId="77777777" w:rsidR="0060314C" w:rsidRPr="00987236" w:rsidRDefault="0060314C" w:rsidP="00AE7F8F">
            <w:pPr>
              <w:pStyle w:val="TableText"/>
              <w:rPr>
                <w:sz w:val="20"/>
              </w:rPr>
            </w:pPr>
            <w:r w:rsidRPr="00987236">
              <w:rPr>
                <w:sz w:val="20"/>
              </w:rPr>
              <w:t>person who has determination revoked</w:t>
            </w:r>
          </w:p>
        </w:tc>
      </w:tr>
      <w:tr w:rsidR="008C38A5" w:rsidRPr="00987236" w14:paraId="6B719CD8" w14:textId="77777777" w:rsidTr="00A30232">
        <w:tc>
          <w:tcPr>
            <w:tcW w:w="1062" w:type="dxa"/>
          </w:tcPr>
          <w:p w14:paraId="51EC4169" w14:textId="77777777" w:rsidR="008C38A5" w:rsidRPr="00987236" w:rsidRDefault="00337E19" w:rsidP="00F6144F">
            <w:pPr>
              <w:pStyle w:val="TableText"/>
              <w:rPr>
                <w:sz w:val="20"/>
              </w:rPr>
            </w:pPr>
            <w:r w:rsidRPr="00987236">
              <w:rPr>
                <w:sz w:val="20"/>
              </w:rPr>
              <w:t>7</w:t>
            </w:r>
          </w:p>
        </w:tc>
        <w:tc>
          <w:tcPr>
            <w:tcW w:w="1189" w:type="dxa"/>
          </w:tcPr>
          <w:p w14:paraId="6F964B8F" w14:textId="77777777" w:rsidR="008C38A5" w:rsidRPr="00987236" w:rsidRDefault="00337E19" w:rsidP="00F6144F">
            <w:pPr>
              <w:pStyle w:val="TableText"/>
              <w:rPr>
                <w:sz w:val="20"/>
              </w:rPr>
            </w:pPr>
            <w:r w:rsidRPr="00987236">
              <w:rPr>
                <w:sz w:val="20"/>
              </w:rPr>
              <w:t>87A</w:t>
            </w:r>
            <w:r w:rsidR="00905F35" w:rsidRPr="00987236">
              <w:rPr>
                <w:sz w:val="20"/>
              </w:rPr>
              <w:t xml:space="preserve"> (3)</w:t>
            </w:r>
          </w:p>
        </w:tc>
        <w:tc>
          <w:tcPr>
            <w:tcW w:w="3357" w:type="dxa"/>
          </w:tcPr>
          <w:p w14:paraId="73DD94CC" w14:textId="77777777" w:rsidR="008C38A5" w:rsidRPr="00987236" w:rsidRDefault="008C38A5" w:rsidP="00ED19FD">
            <w:pPr>
              <w:pStyle w:val="TableText"/>
              <w:rPr>
                <w:sz w:val="20"/>
              </w:rPr>
            </w:pPr>
            <w:r w:rsidRPr="00987236">
              <w:rPr>
                <w:sz w:val="20"/>
              </w:rPr>
              <w:t>refuse to give</w:t>
            </w:r>
            <w:r w:rsidR="0060667E" w:rsidRPr="00987236">
              <w:rPr>
                <w:sz w:val="20"/>
              </w:rPr>
              <w:t xml:space="preserve"> </w:t>
            </w:r>
            <w:r w:rsidR="00ED19FD" w:rsidRPr="00987236">
              <w:rPr>
                <w:sz w:val="20"/>
              </w:rPr>
              <w:t>variation notice</w:t>
            </w:r>
          </w:p>
        </w:tc>
        <w:tc>
          <w:tcPr>
            <w:tcW w:w="1952" w:type="dxa"/>
          </w:tcPr>
          <w:p w14:paraId="16A24D06" w14:textId="77777777" w:rsidR="008C38A5" w:rsidRPr="00987236" w:rsidRDefault="008C38A5" w:rsidP="00F6144F">
            <w:pPr>
              <w:pStyle w:val="TableText"/>
              <w:rPr>
                <w:sz w:val="20"/>
              </w:rPr>
            </w:pPr>
            <w:r w:rsidRPr="00987236">
              <w:rPr>
                <w:sz w:val="20"/>
              </w:rPr>
              <w:t>applicant for variation</w:t>
            </w:r>
          </w:p>
        </w:tc>
      </w:tr>
      <w:tr w:rsidR="0060667E" w:rsidRPr="00987236" w14:paraId="1208126F" w14:textId="77777777" w:rsidTr="00A30232">
        <w:trPr>
          <w:cantSplit/>
        </w:trPr>
        <w:tc>
          <w:tcPr>
            <w:tcW w:w="1062" w:type="dxa"/>
          </w:tcPr>
          <w:p w14:paraId="009AF71E" w14:textId="77777777" w:rsidR="0060667E" w:rsidRPr="00987236" w:rsidRDefault="0060667E" w:rsidP="00F6144F">
            <w:pPr>
              <w:pStyle w:val="TableText"/>
              <w:rPr>
                <w:sz w:val="20"/>
              </w:rPr>
            </w:pPr>
            <w:r w:rsidRPr="00987236">
              <w:rPr>
                <w:sz w:val="20"/>
              </w:rPr>
              <w:t>8</w:t>
            </w:r>
          </w:p>
        </w:tc>
        <w:tc>
          <w:tcPr>
            <w:tcW w:w="1189" w:type="dxa"/>
          </w:tcPr>
          <w:p w14:paraId="5406FC0F" w14:textId="77777777" w:rsidR="0060667E" w:rsidRPr="00987236" w:rsidRDefault="00905F35" w:rsidP="00F6144F">
            <w:pPr>
              <w:pStyle w:val="TableText"/>
              <w:rPr>
                <w:sz w:val="20"/>
              </w:rPr>
            </w:pPr>
            <w:r w:rsidRPr="00987236">
              <w:rPr>
                <w:sz w:val="20"/>
              </w:rPr>
              <w:t>87A (5)</w:t>
            </w:r>
          </w:p>
        </w:tc>
        <w:tc>
          <w:tcPr>
            <w:tcW w:w="3357" w:type="dxa"/>
          </w:tcPr>
          <w:p w14:paraId="2B00B434" w14:textId="77777777" w:rsidR="0060667E" w:rsidRPr="00987236" w:rsidRDefault="0060667E" w:rsidP="00ED19FD">
            <w:pPr>
              <w:pStyle w:val="TableText"/>
              <w:rPr>
                <w:sz w:val="20"/>
              </w:rPr>
            </w:pPr>
            <w:r w:rsidRPr="00987236">
              <w:rPr>
                <w:sz w:val="20"/>
              </w:rPr>
              <w:t xml:space="preserve">revoke </w:t>
            </w:r>
            <w:r w:rsidR="00ED19FD" w:rsidRPr="00987236">
              <w:rPr>
                <w:sz w:val="20"/>
              </w:rPr>
              <w:t xml:space="preserve">employer’s variation </w:t>
            </w:r>
            <w:r w:rsidRPr="00987236">
              <w:rPr>
                <w:sz w:val="20"/>
              </w:rPr>
              <w:t>notice</w:t>
            </w:r>
          </w:p>
        </w:tc>
        <w:tc>
          <w:tcPr>
            <w:tcW w:w="1952" w:type="dxa"/>
          </w:tcPr>
          <w:p w14:paraId="550DEB48" w14:textId="77777777" w:rsidR="0060667E" w:rsidRPr="00987236" w:rsidRDefault="00905F35" w:rsidP="00F6144F">
            <w:pPr>
              <w:pStyle w:val="TableText"/>
              <w:rPr>
                <w:sz w:val="20"/>
              </w:rPr>
            </w:pPr>
            <w:r w:rsidRPr="00987236">
              <w:rPr>
                <w:sz w:val="20"/>
              </w:rPr>
              <w:t>employer</w:t>
            </w:r>
          </w:p>
        </w:tc>
      </w:tr>
      <w:tr w:rsidR="008C38A5" w:rsidRPr="00987236" w14:paraId="7B95D5CD" w14:textId="77777777" w:rsidTr="00A30232">
        <w:trPr>
          <w:cantSplit/>
        </w:trPr>
        <w:tc>
          <w:tcPr>
            <w:tcW w:w="1062" w:type="dxa"/>
          </w:tcPr>
          <w:p w14:paraId="5AB7E7AB" w14:textId="77777777" w:rsidR="008C38A5" w:rsidRPr="00987236" w:rsidRDefault="0060667E" w:rsidP="00F6144F">
            <w:pPr>
              <w:pStyle w:val="TableText"/>
              <w:rPr>
                <w:sz w:val="20"/>
              </w:rPr>
            </w:pPr>
            <w:r w:rsidRPr="00987236">
              <w:rPr>
                <w:sz w:val="20"/>
              </w:rPr>
              <w:t>9</w:t>
            </w:r>
          </w:p>
        </w:tc>
        <w:tc>
          <w:tcPr>
            <w:tcW w:w="1189" w:type="dxa"/>
          </w:tcPr>
          <w:p w14:paraId="5C3F5F90" w14:textId="77777777" w:rsidR="008C38A5" w:rsidRPr="00987236" w:rsidRDefault="00337E19" w:rsidP="00F6144F">
            <w:pPr>
              <w:pStyle w:val="TableText"/>
              <w:rPr>
                <w:sz w:val="20"/>
              </w:rPr>
            </w:pPr>
            <w:r w:rsidRPr="00987236">
              <w:rPr>
                <w:sz w:val="20"/>
              </w:rPr>
              <w:t>87B</w:t>
            </w:r>
            <w:r w:rsidR="00905F35" w:rsidRPr="00987236">
              <w:rPr>
                <w:sz w:val="20"/>
              </w:rPr>
              <w:t xml:space="preserve"> (3)</w:t>
            </w:r>
          </w:p>
        </w:tc>
        <w:tc>
          <w:tcPr>
            <w:tcW w:w="3357" w:type="dxa"/>
          </w:tcPr>
          <w:p w14:paraId="06420C5B" w14:textId="77777777" w:rsidR="008C38A5" w:rsidRPr="00987236" w:rsidRDefault="008C38A5" w:rsidP="009C21F2">
            <w:pPr>
              <w:pStyle w:val="TableText"/>
              <w:rPr>
                <w:sz w:val="20"/>
              </w:rPr>
            </w:pPr>
            <w:r w:rsidRPr="00987236">
              <w:rPr>
                <w:sz w:val="20"/>
              </w:rPr>
              <w:t xml:space="preserve">refuse to </w:t>
            </w:r>
            <w:r w:rsidR="009C21F2" w:rsidRPr="00987236">
              <w:rPr>
                <w:sz w:val="20"/>
              </w:rPr>
              <w:t>give</w:t>
            </w:r>
            <w:r w:rsidRPr="00987236">
              <w:rPr>
                <w:sz w:val="20"/>
              </w:rPr>
              <w:t xml:space="preserve"> exemption certificate</w:t>
            </w:r>
          </w:p>
        </w:tc>
        <w:tc>
          <w:tcPr>
            <w:tcW w:w="1952" w:type="dxa"/>
          </w:tcPr>
          <w:p w14:paraId="2EE0A7E5" w14:textId="77777777" w:rsidR="008C38A5" w:rsidRPr="00987236" w:rsidRDefault="00905F35" w:rsidP="00905F35">
            <w:pPr>
              <w:pStyle w:val="TableText"/>
              <w:rPr>
                <w:sz w:val="20"/>
              </w:rPr>
            </w:pPr>
            <w:r w:rsidRPr="00987236">
              <w:rPr>
                <w:sz w:val="20"/>
              </w:rPr>
              <w:t>applicant for</w:t>
            </w:r>
            <w:r w:rsidR="008C38A5" w:rsidRPr="00987236">
              <w:rPr>
                <w:sz w:val="20"/>
              </w:rPr>
              <w:t xml:space="preserve"> certificate</w:t>
            </w:r>
          </w:p>
        </w:tc>
      </w:tr>
      <w:tr w:rsidR="00905F35" w:rsidRPr="00987236" w14:paraId="7BCA81E4" w14:textId="77777777" w:rsidTr="00A30232">
        <w:tc>
          <w:tcPr>
            <w:tcW w:w="1062" w:type="dxa"/>
          </w:tcPr>
          <w:p w14:paraId="3E3822F7" w14:textId="77777777" w:rsidR="00905F35" w:rsidRPr="00987236" w:rsidRDefault="00905F35" w:rsidP="00F6144F">
            <w:pPr>
              <w:pStyle w:val="TableText"/>
              <w:rPr>
                <w:sz w:val="20"/>
              </w:rPr>
            </w:pPr>
            <w:r w:rsidRPr="00987236">
              <w:rPr>
                <w:sz w:val="20"/>
              </w:rPr>
              <w:t>10</w:t>
            </w:r>
          </w:p>
        </w:tc>
        <w:tc>
          <w:tcPr>
            <w:tcW w:w="1189" w:type="dxa"/>
          </w:tcPr>
          <w:p w14:paraId="0AA24390" w14:textId="77777777" w:rsidR="00905F35" w:rsidRPr="00987236" w:rsidRDefault="00EC5A81" w:rsidP="00F6144F">
            <w:pPr>
              <w:pStyle w:val="TableText"/>
              <w:rPr>
                <w:sz w:val="20"/>
              </w:rPr>
            </w:pPr>
            <w:r w:rsidRPr="00987236">
              <w:rPr>
                <w:sz w:val="20"/>
              </w:rPr>
              <w:t>87B (5</w:t>
            </w:r>
            <w:r w:rsidR="001D1433" w:rsidRPr="00987236">
              <w:rPr>
                <w:sz w:val="20"/>
              </w:rPr>
              <w:t>)</w:t>
            </w:r>
          </w:p>
        </w:tc>
        <w:tc>
          <w:tcPr>
            <w:tcW w:w="3357" w:type="dxa"/>
          </w:tcPr>
          <w:p w14:paraId="0E069906" w14:textId="77777777" w:rsidR="00905F35" w:rsidRPr="00987236" w:rsidRDefault="001D1433" w:rsidP="00337E19">
            <w:pPr>
              <w:pStyle w:val="TableText"/>
              <w:rPr>
                <w:sz w:val="20"/>
              </w:rPr>
            </w:pPr>
            <w:r w:rsidRPr="00987236">
              <w:rPr>
                <w:sz w:val="20"/>
              </w:rPr>
              <w:t>cancel employer’s exemption certificate</w:t>
            </w:r>
          </w:p>
        </w:tc>
        <w:tc>
          <w:tcPr>
            <w:tcW w:w="1952" w:type="dxa"/>
          </w:tcPr>
          <w:p w14:paraId="2E292704" w14:textId="77777777" w:rsidR="00905F35" w:rsidRPr="00987236" w:rsidRDefault="001D1433" w:rsidP="00F6144F">
            <w:pPr>
              <w:pStyle w:val="TableText"/>
              <w:rPr>
                <w:sz w:val="20"/>
              </w:rPr>
            </w:pPr>
            <w:r w:rsidRPr="00987236">
              <w:rPr>
                <w:sz w:val="20"/>
              </w:rPr>
              <w:t>employer</w:t>
            </w:r>
          </w:p>
        </w:tc>
      </w:tr>
      <w:tr w:rsidR="00337E19" w:rsidRPr="00987236" w14:paraId="3A1696D8" w14:textId="77777777" w:rsidTr="00A30232">
        <w:tc>
          <w:tcPr>
            <w:tcW w:w="1062" w:type="dxa"/>
          </w:tcPr>
          <w:p w14:paraId="22E605EF" w14:textId="77777777" w:rsidR="00337E19" w:rsidRPr="00987236" w:rsidRDefault="001D1433" w:rsidP="0060667E">
            <w:pPr>
              <w:pStyle w:val="TableText"/>
              <w:rPr>
                <w:sz w:val="20"/>
              </w:rPr>
            </w:pPr>
            <w:r w:rsidRPr="00987236">
              <w:rPr>
                <w:sz w:val="20"/>
              </w:rPr>
              <w:t>1</w:t>
            </w:r>
            <w:r w:rsidR="003E204C" w:rsidRPr="00987236">
              <w:rPr>
                <w:sz w:val="20"/>
              </w:rPr>
              <w:t>1</w:t>
            </w:r>
          </w:p>
        </w:tc>
        <w:tc>
          <w:tcPr>
            <w:tcW w:w="1189" w:type="dxa"/>
          </w:tcPr>
          <w:p w14:paraId="6D7E7046" w14:textId="77777777" w:rsidR="00337E19" w:rsidRPr="00987236" w:rsidRDefault="00337E19" w:rsidP="0060667E">
            <w:pPr>
              <w:pStyle w:val="TableText"/>
              <w:rPr>
                <w:sz w:val="20"/>
              </w:rPr>
            </w:pPr>
            <w:r w:rsidRPr="00987236">
              <w:rPr>
                <w:sz w:val="20"/>
              </w:rPr>
              <w:t>sch 2, s 2.</w:t>
            </w:r>
            <w:r w:rsidR="00DC3D75" w:rsidRPr="00987236">
              <w:rPr>
                <w:sz w:val="20"/>
              </w:rPr>
              <w:t>16</w:t>
            </w:r>
            <w:r w:rsidR="003E204C" w:rsidRPr="00987236">
              <w:rPr>
                <w:sz w:val="20"/>
              </w:rPr>
              <w:t xml:space="preserve"> (3)</w:t>
            </w:r>
          </w:p>
        </w:tc>
        <w:tc>
          <w:tcPr>
            <w:tcW w:w="3357" w:type="dxa"/>
          </w:tcPr>
          <w:p w14:paraId="26A60E17" w14:textId="77777777" w:rsidR="00337E19" w:rsidRPr="00987236" w:rsidRDefault="00337E19" w:rsidP="007D1DD2">
            <w:pPr>
              <w:pStyle w:val="TableText"/>
              <w:rPr>
                <w:sz w:val="20"/>
              </w:rPr>
            </w:pPr>
            <w:r w:rsidRPr="00987236">
              <w:rPr>
                <w:sz w:val="20"/>
              </w:rPr>
              <w:t>refuse to approve entity as group training organisation</w:t>
            </w:r>
          </w:p>
        </w:tc>
        <w:tc>
          <w:tcPr>
            <w:tcW w:w="1952" w:type="dxa"/>
          </w:tcPr>
          <w:p w14:paraId="4B77481E" w14:textId="77777777" w:rsidR="00337E19" w:rsidRPr="00987236" w:rsidRDefault="00337E19" w:rsidP="0060667E">
            <w:pPr>
              <w:pStyle w:val="TableText"/>
              <w:rPr>
                <w:sz w:val="20"/>
              </w:rPr>
            </w:pPr>
            <w:r w:rsidRPr="00987236">
              <w:rPr>
                <w:sz w:val="20"/>
              </w:rPr>
              <w:t>applicant for approval</w:t>
            </w:r>
          </w:p>
        </w:tc>
      </w:tr>
    </w:tbl>
    <w:p w14:paraId="0A261953" w14:textId="77777777" w:rsidR="009018A5" w:rsidRDefault="009018A5">
      <w:pPr>
        <w:pStyle w:val="03Schedule"/>
        <w:sectPr w:rsidR="009018A5">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5FB23003" w14:textId="77777777" w:rsidR="009B0010" w:rsidRPr="00987236" w:rsidRDefault="009B0010" w:rsidP="00F15699">
      <w:pPr>
        <w:pStyle w:val="PageBreak"/>
        <w:suppressLineNumbers/>
      </w:pPr>
      <w:r w:rsidRPr="00987236">
        <w:br w:type="page"/>
      </w:r>
    </w:p>
    <w:p w14:paraId="51E8D31B" w14:textId="77777777" w:rsidR="002D2E4E" w:rsidRPr="00987236" w:rsidRDefault="002D2E4E" w:rsidP="002D2E4E">
      <w:pPr>
        <w:pStyle w:val="Dict-Heading"/>
      </w:pPr>
      <w:bookmarkStart w:id="194" w:name="_Toc134022418"/>
      <w:r w:rsidRPr="00987236">
        <w:lastRenderedPageBreak/>
        <w:t>Dictionary</w:t>
      </w:r>
      <w:bookmarkEnd w:id="194"/>
    </w:p>
    <w:p w14:paraId="6BF7A1DA" w14:textId="77777777" w:rsidR="002D2E4E" w:rsidRPr="00987236" w:rsidRDefault="002D2E4E" w:rsidP="00481654">
      <w:pPr>
        <w:pStyle w:val="ref"/>
        <w:keepNext/>
      </w:pPr>
      <w:r w:rsidRPr="00987236">
        <w:t>(see s 3)</w:t>
      </w:r>
    </w:p>
    <w:p w14:paraId="16090961" w14:textId="7078D2B7" w:rsidR="002D2E4E" w:rsidRPr="00987236" w:rsidRDefault="002D2E4E" w:rsidP="002D2E4E">
      <w:pPr>
        <w:pStyle w:val="aNote"/>
      </w:pPr>
      <w:r w:rsidRPr="005E1CAB">
        <w:rPr>
          <w:rStyle w:val="charItals"/>
        </w:rPr>
        <w:t>Note 1</w:t>
      </w:r>
      <w:r w:rsidRPr="005E1CAB">
        <w:rPr>
          <w:rStyle w:val="charItals"/>
        </w:rPr>
        <w:tab/>
      </w:r>
      <w:r w:rsidRPr="00987236">
        <w:t xml:space="preserve">The </w:t>
      </w:r>
      <w:hyperlink r:id="rId137" w:tooltip="A2001-14" w:history="1">
        <w:r w:rsidR="005E1CAB" w:rsidRPr="005E1CAB">
          <w:rPr>
            <w:rStyle w:val="charCitHyperlinkAbbrev"/>
          </w:rPr>
          <w:t>Legislation Act</w:t>
        </w:r>
      </w:hyperlink>
      <w:r w:rsidRPr="00987236">
        <w:t xml:space="preserve"> contains definitions and other provisions relevant to this Act.</w:t>
      </w:r>
    </w:p>
    <w:p w14:paraId="73B99857" w14:textId="2812F157" w:rsidR="002D2E4E" w:rsidRPr="00987236" w:rsidRDefault="002D2E4E" w:rsidP="00481654">
      <w:pPr>
        <w:pStyle w:val="aNote"/>
        <w:keepNext/>
      </w:pPr>
      <w:r w:rsidRPr="005E1CAB">
        <w:rPr>
          <w:rStyle w:val="charItals"/>
        </w:rPr>
        <w:t>Note 2</w:t>
      </w:r>
      <w:r w:rsidRPr="005E1CAB">
        <w:rPr>
          <w:rStyle w:val="charItals"/>
        </w:rPr>
        <w:tab/>
      </w:r>
      <w:r w:rsidRPr="00987236">
        <w:t xml:space="preserve">For example, the </w:t>
      </w:r>
      <w:hyperlink r:id="rId138" w:tooltip="A2001-14" w:history="1">
        <w:r w:rsidR="005E1CAB" w:rsidRPr="005E1CAB">
          <w:rPr>
            <w:rStyle w:val="charCitHyperlinkAbbrev"/>
          </w:rPr>
          <w:t>Legislation Act</w:t>
        </w:r>
      </w:hyperlink>
      <w:r w:rsidRPr="00987236">
        <w:t>, dict, pt 1, defines the following terms:</w:t>
      </w:r>
    </w:p>
    <w:p w14:paraId="3216341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ACAT</w:t>
      </w:r>
    </w:p>
    <w:p w14:paraId="18D96B8A"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ACT</w:t>
      </w:r>
    </w:p>
    <w:p w14:paraId="67FF5968"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5E1CAB" w:rsidRPr="00DB212D">
        <w:t>Corporations Act</w:t>
      </w:r>
    </w:p>
    <w:p w14:paraId="4A15E78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domestic partner (see s 169 (1))</w:t>
      </w:r>
    </w:p>
    <w:p w14:paraId="45605D2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domestic partnership (see s 169 (2))</w:t>
      </w:r>
    </w:p>
    <w:p w14:paraId="1CE311C4"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exercise (a function)</w:t>
      </w:r>
    </w:p>
    <w:p w14:paraId="4E2D4932"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financial year</w:t>
      </w:r>
    </w:p>
    <w:p w14:paraId="3A5DD776"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function</w:t>
      </w:r>
    </w:p>
    <w:p w14:paraId="3D1F8A9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GST</w:t>
      </w:r>
    </w:p>
    <w:p w14:paraId="7E1533BF"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individual</w:t>
      </w:r>
    </w:p>
    <w:p w14:paraId="0E6F259E"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in relation to</w:t>
      </w:r>
    </w:p>
    <w:p w14:paraId="5902E25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liability</w:t>
      </w:r>
    </w:p>
    <w:p w14:paraId="5EB2B398"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person</w:t>
      </w:r>
    </w:p>
    <w:p w14:paraId="08A0B5B3"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reviewable decision notice</w:t>
      </w:r>
    </w:p>
    <w:p w14:paraId="18674196"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rural fire service</w:t>
      </w:r>
    </w:p>
    <w:p w14:paraId="4C4BDBC0"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SES</w:t>
      </w:r>
    </w:p>
    <w:p w14:paraId="153A40CD"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State</w:t>
      </w:r>
    </w:p>
    <w:p w14:paraId="76D4A91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territory authority</w:t>
      </w:r>
    </w:p>
    <w:p w14:paraId="57681FDD"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the Territory</w:t>
      </w:r>
    </w:p>
    <w:p w14:paraId="509B3DD2"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under.</w:t>
      </w:r>
    </w:p>
    <w:p w14:paraId="6E9F87A3" w14:textId="0C098257" w:rsidR="002D2E4E" w:rsidRPr="00987236" w:rsidRDefault="002D2E4E" w:rsidP="00491A17">
      <w:pPr>
        <w:pStyle w:val="aDef"/>
        <w:rPr>
          <w:lang w:eastAsia="en-AU"/>
        </w:rPr>
      </w:pPr>
      <w:r w:rsidRPr="005E1CAB">
        <w:rPr>
          <w:rStyle w:val="charBoldItals"/>
        </w:rPr>
        <w:t>ABN</w:t>
      </w:r>
      <w:r w:rsidRPr="00987236">
        <w:rPr>
          <w:lang w:eastAsia="en-AU"/>
        </w:rPr>
        <w:t xml:space="preserve"> means the ABN (Australian Business Number) for an entity </w:t>
      </w:r>
      <w:r w:rsidR="001F6D1A" w:rsidRPr="00987236">
        <w:rPr>
          <w:lang w:eastAsia="en-AU"/>
        </w:rPr>
        <w:t xml:space="preserve">under </w:t>
      </w:r>
      <w:r w:rsidRPr="00987236">
        <w:rPr>
          <w:lang w:eastAsia="en-AU"/>
        </w:rPr>
        <w:t xml:space="preserve">the </w:t>
      </w:r>
      <w:hyperlink r:id="rId139" w:tooltip="Act 1999 No 84 (Cwlth)" w:history="1">
        <w:r w:rsidR="00DB212D" w:rsidRPr="00561EBD">
          <w:rPr>
            <w:rStyle w:val="charCitHyperlinkItal"/>
          </w:rPr>
          <w:t>A New Tax System (Australian Business Number) Act 1999</w:t>
        </w:r>
      </w:hyperlink>
      <w:r w:rsidR="00ED4357" w:rsidRPr="00987236">
        <w:rPr>
          <w:lang w:eastAsia="en-AU"/>
        </w:rPr>
        <w:t> </w:t>
      </w:r>
      <w:r w:rsidRPr="00987236">
        <w:rPr>
          <w:lang w:eastAsia="en-AU"/>
        </w:rPr>
        <w:t>(Cwlth).</w:t>
      </w:r>
    </w:p>
    <w:p w14:paraId="79237D0F" w14:textId="77777777" w:rsidR="002D2E4E" w:rsidRPr="00987236" w:rsidRDefault="002D2E4E" w:rsidP="00481654">
      <w:pPr>
        <w:pStyle w:val="aDef"/>
        <w:keepNext/>
        <w:rPr>
          <w:lang w:eastAsia="en-AU"/>
        </w:rPr>
      </w:pPr>
      <w:r w:rsidRPr="005E1CAB">
        <w:rPr>
          <w:rStyle w:val="charBoldItals"/>
        </w:rPr>
        <w:t>agent</w:t>
      </w:r>
      <w:r w:rsidR="00E120F2" w:rsidRPr="00987236">
        <w:rPr>
          <w:lang w:eastAsia="en-AU"/>
        </w:rPr>
        <w:t xml:space="preserve"> includes</w:t>
      </w:r>
      <w:r w:rsidR="00E120F2" w:rsidRPr="00987236">
        <w:t>—</w:t>
      </w:r>
    </w:p>
    <w:p w14:paraId="6181AA99"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a person who, in the ACT</w:t>
      </w:r>
      <w:r w:rsidR="00E120F2" w:rsidRPr="00987236">
        <w:rPr>
          <w:lang w:eastAsia="en-AU"/>
        </w:rPr>
        <w:t>,</w:t>
      </w:r>
      <w:r w:rsidR="002D2E4E" w:rsidRPr="00987236">
        <w:rPr>
          <w:lang w:eastAsia="en-AU"/>
        </w:rPr>
        <w:t xml:space="preserve"> on behalf of someone else outside the ACT, holds or has the managemen</w:t>
      </w:r>
      <w:r w:rsidR="00E120F2" w:rsidRPr="00987236">
        <w:rPr>
          <w:lang w:eastAsia="en-AU"/>
        </w:rPr>
        <w:t>t or control of the business of</w:t>
      </w:r>
      <w:r w:rsidR="002D2E4E" w:rsidRPr="00987236">
        <w:rPr>
          <w:lang w:eastAsia="en-AU"/>
        </w:rPr>
        <w:t xml:space="preserve"> </w:t>
      </w:r>
      <w:r w:rsidR="00D94C78" w:rsidRPr="00987236">
        <w:rPr>
          <w:lang w:eastAsia="en-AU"/>
        </w:rPr>
        <w:t xml:space="preserve">the </w:t>
      </w:r>
      <w:r w:rsidR="002D2E4E" w:rsidRPr="00987236">
        <w:rPr>
          <w:lang w:eastAsia="en-AU"/>
        </w:rPr>
        <w:t>other person, and</w:t>
      </w:r>
    </w:p>
    <w:p w14:paraId="467A9D0D" w14:textId="77777777" w:rsidR="002D2E4E" w:rsidRPr="00987236" w:rsidRDefault="00481654" w:rsidP="00481654">
      <w:pPr>
        <w:pStyle w:val="aDefpara"/>
        <w:rPr>
          <w:lang w:eastAsia="en-AU"/>
        </w:rPr>
      </w:pPr>
      <w:r>
        <w:rPr>
          <w:lang w:eastAsia="en-AU"/>
        </w:rPr>
        <w:lastRenderedPageBreak/>
        <w:tab/>
      </w:r>
      <w:r w:rsidR="00491A17" w:rsidRPr="00987236">
        <w:rPr>
          <w:lang w:eastAsia="en-AU"/>
        </w:rPr>
        <w:t>(b)</w:t>
      </w:r>
      <w:r w:rsidR="00491A17" w:rsidRPr="00987236">
        <w:rPr>
          <w:lang w:eastAsia="en-AU"/>
        </w:rPr>
        <w:tab/>
      </w:r>
      <w:r w:rsidR="002D2E4E" w:rsidRPr="00987236">
        <w:rPr>
          <w:lang w:eastAsia="en-AU"/>
        </w:rPr>
        <w:t xml:space="preserve">a person who, by an order of the </w:t>
      </w:r>
      <w:r w:rsidR="00D94C78" w:rsidRPr="00987236">
        <w:rPr>
          <w:lang w:eastAsia="en-AU"/>
        </w:rPr>
        <w:t>commissioner</w:t>
      </w:r>
      <w:r w:rsidR="002D2E4E" w:rsidRPr="00987236">
        <w:rPr>
          <w:lang w:eastAsia="en-AU"/>
        </w:rPr>
        <w:t>, is declared to be</w:t>
      </w:r>
      <w:r w:rsidR="00E120F2" w:rsidRPr="00987236">
        <w:rPr>
          <w:lang w:eastAsia="en-AU"/>
        </w:rPr>
        <w:t xml:space="preserve"> an agent or the sole agent for</w:t>
      </w:r>
      <w:r w:rsidR="00D94C78" w:rsidRPr="00987236">
        <w:rPr>
          <w:lang w:eastAsia="en-AU"/>
        </w:rPr>
        <w:t xml:space="preserve"> anyone else</w:t>
      </w:r>
      <w:r w:rsidR="002D2E4E" w:rsidRPr="00987236">
        <w:rPr>
          <w:lang w:eastAsia="en-AU"/>
        </w:rPr>
        <w:t xml:space="preserve"> for this Act and on whom notice of that order has been served.</w:t>
      </w:r>
    </w:p>
    <w:p w14:paraId="68E7E405" w14:textId="77777777" w:rsidR="009B2B15" w:rsidRPr="00987236" w:rsidRDefault="009B2B15" w:rsidP="00491A17">
      <w:pPr>
        <w:pStyle w:val="aDef"/>
        <w:rPr>
          <w:lang w:eastAsia="en-AU"/>
        </w:rPr>
      </w:pPr>
      <w:r w:rsidRPr="005E1CAB">
        <w:rPr>
          <w:rStyle w:val="charBoldItals"/>
        </w:rPr>
        <w:t>associated person</w:t>
      </w:r>
      <w:r w:rsidRPr="00987236">
        <w:rPr>
          <w:bCs/>
          <w:iCs/>
          <w:lang w:eastAsia="en-AU"/>
        </w:rPr>
        <w:t>, for part 5 (Grouping of employers)</w:t>
      </w:r>
      <w:r w:rsidRPr="00987236">
        <w:t>—</w:t>
      </w:r>
      <w:r w:rsidRPr="00987236">
        <w:rPr>
          <w:lang w:eastAsia="en-AU"/>
        </w:rPr>
        <w:t>see section</w:t>
      </w:r>
      <w:r w:rsidR="00ED4357" w:rsidRPr="00987236">
        <w:rPr>
          <w:lang w:eastAsia="en-AU"/>
        </w:rPr>
        <w:t> </w:t>
      </w:r>
      <w:r w:rsidRPr="00987236">
        <w:t>67.</w:t>
      </w:r>
    </w:p>
    <w:p w14:paraId="23238E07" w14:textId="77777777" w:rsidR="002D2E4E" w:rsidRPr="00987236" w:rsidRDefault="002D2E4E" w:rsidP="00491A17">
      <w:pPr>
        <w:pStyle w:val="aDef"/>
        <w:rPr>
          <w:lang w:eastAsia="en-AU"/>
        </w:rPr>
      </w:pPr>
      <w:r w:rsidRPr="005E1CAB">
        <w:rPr>
          <w:rStyle w:val="charBoldItals"/>
        </w:rPr>
        <w:t>Australian jurisdiction</w:t>
      </w:r>
      <w:r w:rsidRPr="00987236">
        <w:rPr>
          <w:lang w:eastAsia="en-AU"/>
        </w:rPr>
        <w:t xml:space="preserve"> means the ACT, another Territory or a State.</w:t>
      </w:r>
    </w:p>
    <w:p w14:paraId="260C5FD6" w14:textId="77777777" w:rsidR="002D2E4E" w:rsidRPr="00987236" w:rsidRDefault="002D2E4E" w:rsidP="00491A17">
      <w:pPr>
        <w:pStyle w:val="aDef"/>
        <w:rPr>
          <w:lang w:eastAsia="en-AU"/>
        </w:rPr>
      </w:pPr>
      <w:r w:rsidRPr="005E1CAB">
        <w:rPr>
          <w:rStyle w:val="charBoldItals"/>
        </w:rPr>
        <w:t>business</w:t>
      </w:r>
      <w:r w:rsidRPr="00987236">
        <w:rPr>
          <w:bCs/>
          <w:iCs/>
          <w:lang w:eastAsia="en-AU"/>
        </w:rPr>
        <w:t>, for part 5 (Grouping of employers)</w:t>
      </w:r>
      <w:r w:rsidRPr="00987236">
        <w:t>—</w:t>
      </w:r>
      <w:r w:rsidRPr="00987236">
        <w:rPr>
          <w:lang w:eastAsia="en-AU"/>
        </w:rPr>
        <w:t xml:space="preserve">see </w:t>
      </w:r>
      <w:r w:rsidR="0057070F" w:rsidRPr="00987236">
        <w:rPr>
          <w:lang w:eastAsia="en-AU"/>
        </w:rPr>
        <w:t xml:space="preserve">section </w:t>
      </w:r>
      <w:r w:rsidR="00D81200" w:rsidRPr="00987236">
        <w:t>67.</w:t>
      </w:r>
    </w:p>
    <w:p w14:paraId="43C55E8C" w14:textId="77777777" w:rsidR="002D2E4E" w:rsidRPr="00987236" w:rsidRDefault="002D2E4E" w:rsidP="00491A17">
      <w:pPr>
        <w:pStyle w:val="aDef"/>
        <w:rPr>
          <w:lang w:eastAsia="en-AU"/>
        </w:rPr>
      </w:pPr>
      <w:r w:rsidRPr="005E1CAB">
        <w:rPr>
          <w:rStyle w:val="charBoldItals"/>
        </w:rPr>
        <w:t>company</w:t>
      </w:r>
      <w:r w:rsidRPr="00987236">
        <w:rPr>
          <w:lang w:eastAsia="en-AU"/>
        </w:rPr>
        <w:t xml:space="preserve"> includes all bodies and associations (corporate and unincorporate) and partnerships.</w:t>
      </w:r>
    </w:p>
    <w:p w14:paraId="05C8F77B" w14:textId="77777777" w:rsidR="002D2E4E" w:rsidRPr="00987236" w:rsidRDefault="002D2E4E" w:rsidP="00491A17">
      <w:pPr>
        <w:pStyle w:val="aDef"/>
        <w:rPr>
          <w:lang w:eastAsia="en-AU"/>
        </w:rPr>
      </w:pPr>
      <w:r w:rsidRPr="005E1CAB">
        <w:rPr>
          <w:rStyle w:val="charBoldItals"/>
        </w:rPr>
        <w:t>contract</w:t>
      </w:r>
      <w:r w:rsidRPr="00987236">
        <w:rPr>
          <w:lang w:eastAsia="en-AU"/>
        </w:rPr>
        <w:t>, for division 3.7 (Contractor provisions)</w:t>
      </w:r>
      <w:r w:rsidRPr="00987236">
        <w:t xml:space="preserve">—see section </w:t>
      </w:r>
      <w:r w:rsidR="00D14AF0" w:rsidRPr="00987236">
        <w:t>31</w:t>
      </w:r>
      <w:r w:rsidRPr="00987236">
        <w:rPr>
          <w:lang w:eastAsia="en-AU"/>
        </w:rPr>
        <w:t>.</w:t>
      </w:r>
    </w:p>
    <w:p w14:paraId="09CADC44" w14:textId="3DD71C0F" w:rsidR="002D2E4E" w:rsidRPr="00987236" w:rsidRDefault="002D2E4E" w:rsidP="00491A17">
      <w:pPr>
        <w:pStyle w:val="aDef"/>
        <w:rPr>
          <w:lang w:eastAsia="en-AU"/>
        </w:rPr>
      </w:pPr>
      <w:r w:rsidRPr="005E1CAB">
        <w:rPr>
          <w:rStyle w:val="charBoldItals"/>
        </w:rPr>
        <w:t>corporation</w:t>
      </w:r>
      <w:r w:rsidRPr="00987236">
        <w:t xml:space="preserve">—see the </w:t>
      </w:r>
      <w:hyperlink r:id="rId140" w:tooltip="Act 2001 No 50 (Cwlth)" w:history="1">
        <w:r w:rsidR="005E1CAB" w:rsidRPr="005E1CAB">
          <w:rPr>
            <w:rStyle w:val="charCitHyperlinkAbbrev"/>
          </w:rPr>
          <w:t>Corporations Act</w:t>
        </w:r>
      </w:hyperlink>
      <w:r w:rsidRPr="00987236">
        <w:t xml:space="preserve">, </w:t>
      </w:r>
      <w:r w:rsidRPr="00987236">
        <w:rPr>
          <w:lang w:eastAsia="en-AU"/>
        </w:rPr>
        <w:t>section 9.</w:t>
      </w:r>
    </w:p>
    <w:p w14:paraId="4670C11E" w14:textId="77777777" w:rsidR="00B85821" w:rsidRPr="00987236" w:rsidRDefault="00B85821" w:rsidP="00491A17">
      <w:pPr>
        <w:pStyle w:val="aDef"/>
        <w:rPr>
          <w:lang w:val="en-GB" w:eastAsia="en-AU"/>
        </w:rPr>
      </w:pPr>
      <w:r w:rsidRPr="005E1CAB">
        <w:rPr>
          <w:rStyle w:val="charBoldItals"/>
        </w:rPr>
        <w:t>correct amount of payroll tax</w:t>
      </w:r>
      <w:r w:rsidRPr="00987236">
        <w:rPr>
          <w:lang w:val="en-GB" w:eastAsia="en-AU"/>
        </w:rPr>
        <w:t>, for part 6 (Adjustments of tax)</w:t>
      </w:r>
      <w:r w:rsidRPr="00987236">
        <w:t>—</w:t>
      </w:r>
      <w:r w:rsidRPr="00987236">
        <w:rPr>
          <w:lang w:eastAsia="en-AU"/>
        </w:rPr>
        <w:t xml:space="preserve">see section </w:t>
      </w:r>
      <w:r w:rsidRPr="00987236">
        <w:t>82</w:t>
      </w:r>
      <w:r w:rsidRPr="00987236">
        <w:rPr>
          <w:lang w:eastAsia="en-AU"/>
        </w:rPr>
        <w:t>.</w:t>
      </w:r>
    </w:p>
    <w:p w14:paraId="6EAD8060" w14:textId="77777777" w:rsidR="002D2E4E" w:rsidRPr="00987236" w:rsidRDefault="002D2E4E" w:rsidP="00491A17">
      <w:pPr>
        <w:pStyle w:val="aDef"/>
        <w:rPr>
          <w:lang w:eastAsia="en-AU"/>
        </w:rPr>
      </w:pPr>
      <w:r w:rsidRPr="005E1CAB">
        <w:rPr>
          <w:rStyle w:val="charBoldItals"/>
        </w:rPr>
        <w:t>corresponding law</w:t>
      </w:r>
      <w:r w:rsidR="005C7815" w:rsidRPr="00987236">
        <w:rPr>
          <w:lang w:eastAsia="en-AU"/>
        </w:rPr>
        <w:t xml:space="preserve"> means a law</w:t>
      </w:r>
      <w:r w:rsidRPr="00987236">
        <w:rPr>
          <w:lang w:eastAsia="en-AU"/>
        </w:rPr>
        <w:t xml:space="preserve"> of a State or another Territory relating to the imposition on employers of a tax on wages paid or payable by them and the assessment and collection of that tax.</w:t>
      </w:r>
    </w:p>
    <w:p w14:paraId="1122D2F9" w14:textId="77777777" w:rsidR="002D2E4E" w:rsidRPr="00987236" w:rsidRDefault="002D2E4E" w:rsidP="00491A17">
      <w:pPr>
        <w:pStyle w:val="aDef"/>
        <w:rPr>
          <w:lang w:eastAsia="en-AU"/>
        </w:rPr>
      </w:pPr>
      <w:r w:rsidRPr="005E1CAB">
        <w:rPr>
          <w:rStyle w:val="charBoldItals"/>
        </w:rPr>
        <w:t>designated group employer</w:t>
      </w:r>
      <w:r w:rsidRPr="00987236">
        <w:rPr>
          <w:lang w:eastAsia="en-AU"/>
        </w:rPr>
        <w:t xml:space="preserve"> means a member design</w:t>
      </w:r>
      <w:r w:rsidR="005C7815" w:rsidRPr="00987236">
        <w:rPr>
          <w:lang w:eastAsia="en-AU"/>
        </w:rPr>
        <w:t>ated for a group</w:t>
      </w:r>
      <w:r w:rsidRPr="00987236">
        <w:rPr>
          <w:lang w:eastAsia="en-AU"/>
        </w:rPr>
        <w:t xml:space="preserve"> under section 80.</w:t>
      </w:r>
    </w:p>
    <w:p w14:paraId="000443BF" w14:textId="77777777" w:rsidR="002D2E4E" w:rsidRPr="00987236" w:rsidRDefault="002D2E4E" w:rsidP="00491A17">
      <w:pPr>
        <w:pStyle w:val="aDef"/>
        <w:rPr>
          <w:lang w:eastAsia="en-AU"/>
        </w:rPr>
      </w:pPr>
      <w:r w:rsidRPr="005E1CAB">
        <w:rPr>
          <w:rStyle w:val="charBoldItals"/>
        </w:rPr>
        <w:t>director of a company</w:t>
      </w:r>
      <w:r w:rsidRPr="00987236">
        <w:rPr>
          <w:lang w:eastAsia="en-AU"/>
        </w:rPr>
        <w:t xml:space="preserve"> includes a member of the governing body of the company.</w:t>
      </w:r>
    </w:p>
    <w:p w14:paraId="3EA7AD16" w14:textId="77777777" w:rsidR="002D2E4E" w:rsidRPr="00987236" w:rsidRDefault="002D2E4E" w:rsidP="000C0792">
      <w:pPr>
        <w:pStyle w:val="aDef"/>
        <w:keepNext/>
        <w:rPr>
          <w:lang w:eastAsia="en-AU"/>
        </w:rPr>
      </w:pPr>
      <w:r w:rsidRPr="005E1CAB">
        <w:rPr>
          <w:rStyle w:val="charBoldItals"/>
        </w:rPr>
        <w:t>employer</w:t>
      </w:r>
      <w:r w:rsidRPr="00987236">
        <w:rPr>
          <w:lang w:eastAsia="en-AU"/>
        </w:rPr>
        <w:t xml:space="preserve"> means a person who pays or is liable to pay wages, and includes</w:t>
      </w:r>
      <w:r w:rsidRPr="00987236">
        <w:t>—</w:t>
      </w:r>
    </w:p>
    <w:p w14:paraId="41A7EF66" w14:textId="77777777" w:rsidR="002D2E4E" w:rsidRPr="00987236" w:rsidRDefault="00481654" w:rsidP="000C0792">
      <w:pPr>
        <w:pStyle w:val="aDefpara"/>
        <w:keepNext/>
        <w:rPr>
          <w:lang w:eastAsia="en-AU"/>
        </w:rPr>
      </w:pPr>
      <w:r>
        <w:rPr>
          <w:lang w:eastAsia="en-AU"/>
        </w:rPr>
        <w:tab/>
      </w:r>
      <w:r w:rsidR="00491A17" w:rsidRPr="00987236">
        <w:rPr>
          <w:lang w:eastAsia="en-AU"/>
        </w:rPr>
        <w:t>(a)</w:t>
      </w:r>
      <w:r w:rsidR="00491A17" w:rsidRPr="00987236">
        <w:rPr>
          <w:lang w:eastAsia="en-AU"/>
        </w:rPr>
        <w:tab/>
      </w:r>
      <w:r w:rsidR="00FE241D" w:rsidRPr="00987236">
        <w:t>the Territory or a territory authority</w:t>
      </w:r>
      <w:r w:rsidR="00FE241D" w:rsidRPr="00987236">
        <w:rPr>
          <w:lang w:eastAsia="en-AU"/>
        </w:rPr>
        <w:t>;</w:t>
      </w:r>
      <w:r w:rsidR="002D2E4E" w:rsidRPr="00987236">
        <w:rPr>
          <w:lang w:eastAsia="en-AU"/>
        </w:rPr>
        <w:t xml:space="preserve"> and</w:t>
      </w:r>
    </w:p>
    <w:p w14:paraId="6297EB8D" w14:textId="77777777" w:rsidR="002D2E4E" w:rsidRPr="00987236" w:rsidRDefault="00481654" w:rsidP="000C0792">
      <w:pPr>
        <w:pStyle w:val="aDefpara"/>
        <w:keepNext/>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a person taken t</w:t>
      </w:r>
      <w:r w:rsidR="001851A1" w:rsidRPr="00987236">
        <w:rPr>
          <w:lang w:eastAsia="en-AU"/>
        </w:rPr>
        <w:t>o be an employer under this Act;</w:t>
      </w:r>
      <w:r w:rsidR="002D2E4E" w:rsidRPr="00987236">
        <w:rPr>
          <w:lang w:eastAsia="en-AU"/>
        </w:rPr>
        <w:t xml:space="preserve"> and</w:t>
      </w:r>
    </w:p>
    <w:p w14:paraId="793475B5" w14:textId="77777777" w:rsidR="002D2E4E" w:rsidRPr="00987236" w:rsidRDefault="00481654" w:rsidP="00481654">
      <w:pPr>
        <w:pStyle w:val="aDefpara"/>
        <w:rPr>
          <w:lang w:eastAsia="en-AU"/>
        </w:rPr>
      </w:pPr>
      <w:r>
        <w:rPr>
          <w:lang w:eastAsia="en-AU"/>
        </w:rPr>
        <w:tab/>
      </w:r>
      <w:r w:rsidR="00491A17" w:rsidRPr="00987236">
        <w:rPr>
          <w:lang w:eastAsia="en-AU"/>
        </w:rPr>
        <w:t>(c)</w:t>
      </w:r>
      <w:r w:rsidR="00491A17" w:rsidRPr="00987236">
        <w:rPr>
          <w:lang w:eastAsia="en-AU"/>
        </w:rPr>
        <w:tab/>
      </w:r>
      <w:r w:rsidR="002D2E4E" w:rsidRPr="00987236">
        <w:rPr>
          <w:lang w:eastAsia="en-AU"/>
        </w:rPr>
        <w:t>a public, local or municipal body or authority constituted under the law of the Commonwealth, a State or Territory unless, being an authority constituted under the law of the Commonwealth, it is immune from the operation of this Act.</w:t>
      </w:r>
    </w:p>
    <w:p w14:paraId="6C9499C3" w14:textId="77777777" w:rsidR="002D2E4E" w:rsidRPr="00987236" w:rsidRDefault="002D2E4E" w:rsidP="00491A17">
      <w:pPr>
        <w:pStyle w:val="aDef"/>
        <w:rPr>
          <w:lang w:eastAsia="en-AU"/>
        </w:rPr>
      </w:pPr>
      <w:r w:rsidRPr="005E1CAB">
        <w:rPr>
          <w:rStyle w:val="charBoldItals"/>
        </w:rPr>
        <w:t>employment agency contract</w:t>
      </w:r>
      <w:r w:rsidRPr="00987236">
        <w:t xml:space="preserve">—see </w:t>
      </w:r>
      <w:r w:rsidRPr="00987236">
        <w:rPr>
          <w:lang w:eastAsia="en-AU"/>
        </w:rPr>
        <w:t xml:space="preserve">section </w:t>
      </w:r>
      <w:r w:rsidR="00FE0F33" w:rsidRPr="00987236">
        <w:t>37</w:t>
      </w:r>
      <w:r w:rsidRPr="00987236">
        <w:rPr>
          <w:lang w:eastAsia="en-AU"/>
        </w:rPr>
        <w:t>.</w:t>
      </w:r>
    </w:p>
    <w:p w14:paraId="1BDBB52B" w14:textId="77777777" w:rsidR="002D2E4E" w:rsidRPr="00987236" w:rsidRDefault="002D2E4E" w:rsidP="00491A17">
      <w:pPr>
        <w:pStyle w:val="aDef"/>
        <w:rPr>
          <w:lang w:eastAsia="en-AU"/>
        </w:rPr>
      </w:pPr>
      <w:r w:rsidRPr="005E1CAB">
        <w:rPr>
          <w:rStyle w:val="charBoldItals"/>
        </w:rPr>
        <w:lastRenderedPageBreak/>
        <w:t>employment agent</w:t>
      </w:r>
      <w:r w:rsidRPr="00987236">
        <w:t xml:space="preserve">—see </w:t>
      </w:r>
      <w:r w:rsidRPr="00987236">
        <w:rPr>
          <w:lang w:eastAsia="en-AU"/>
        </w:rPr>
        <w:t xml:space="preserve">section </w:t>
      </w:r>
      <w:r w:rsidR="00FE0F33" w:rsidRPr="00987236">
        <w:t>37</w:t>
      </w:r>
      <w:r w:rsidRPr="00987236">
        <w:rPr>
          <w:lang w:eastAsia="en-AU"/>
        </w:rPr>
        <w:t>.</w:t>
      </w:r>
    </w:p>
    <w:p w14:paraId="56C1F8AE" w14:textId="77777777" w:rsidR="002D2E4E" w:rsidRPr="00987236" w:rsidRDefault="002D2E4E" w:rsidP="00491A17">
      <w:pPr>
        <w:pStyle w:val="aDef"/>
        <w:rPr>
          <w:lang w:eastAsia="en-AU"/>
        </w:rPr>
      </w:pPr>
      <w:r w:rsidRPr="005E1CAB">
        <w:rPr>
          <w:rStyle w:val="charBoldItals"/>
        </w:rPr>
        <w:t>employment termination payment</w:t>
      </w:r>
      <w:r w:rsidRPr="00987236">
        <w:rPr>
          <w:lang w:eastAsia="en-AU"/>
        </w:rPr>
        <w:t>, for division 3.5 (Termination payments)</w:t>
      </w:r>
      <w:r w:rsidRPr="00987236">
        <w:t xml:space="preserve">—see </w:t>
      </w:r>
      <w:r w:rsidRPr="00987236">
        <w:rPr>
          <w:lang w:eastAsia="en-AU"/>
        </w:rPr>
        <w:t xml:space="preserve">section </w:t>
      </w:r>
      <w:r w:rsidR="00C1103C" w:rsidRPr="00987236">
        <w:rPr>
          <w:lang w:eastAsia="en-AU"/>
        </w:rPr>
        <w:t>2</w:t>
      </w:r>
      <w:r w:rsidR="00C1103C" w:rsidRPr="00987236">
        <w:t>7</w:t>
      </w:r>
      <w:r w:rsidRPr="00987236">
        <w:rPr>
          <w:lang w:eastAsia="en-AU"/>
        </w:rPr>
        <w:t>.</w:t>
      </w:r>
    </w:p>
    <w:p w14:paraId="6A6DFEAE" w14:textId="77777777" w:rsidR="00D306A0" w:rsidRPr="00987236" w:rsidRDefault="00D306A0" w:rsidP="00491A17">
      <w:pPr>
        <w:pStyle w:val="aDef"/>
        <w:rPr>
          <w:lang w:eastAsia="en-AU"/>
        </w:rPr>
      </w:pPr>
      <w:r w:rsidRPr="005E1CAB">
        <w:rPr>
          <w:rStyle w:val="charBoldItals"/>
        </w:rPr>
        <w:t>entity</w:t>
      </w:r>
      <w:r w:rsidRPr="00987236">
        <w:rPr>
          <w:bCs/>
          <w:iCs/>
          <w:lang w:eastAsia="en-AU"/>
        </w:rPr>
        <w:t>, for part 5 (Grouping of employers)</w:t>
      </w:r>
      <w:r w:rsidRPr="00987236">
        <w:t>—</w:t>
      </w:r>
      <w:r w:rsidRPr="00987236">
        <w:rPr>
          <w:lang w:eastAsia="en-AU"/>
        </w:rPr>
        <w:t xml:space="preserve">see section </w:t>
      </w:r>
      <w:r w:rsidRPr="00987236">
        <w:t>67.</w:t>
      </w:r>
    </w:p>
    <w:p w14:paraId="18D04064" w14:textId="77777777" w:rsidR="002D2E4E" w:rsidRPr="00987236" w:rsidRDefault="002D2E4E" w:rsidP="00491A17">
      <w:pPr>
        <w:pStyle w:val="aDef"/>
        <w:rPr>
          <w:lang w:eastAsia="en-AU"/>
        </w:rPr>
      </w:pPr>
      <w:r w:rsidRPr="005E1CAB">
        <w:rPr>
          <w:rStyle w:val="charBoldItals"/>
        </w:rPr>
        <w:t>exempt wages</w:t>
      </w:r>
      <w:r w:rsidRPr="00987236">
        <w:rPr>
          <w:lang w:eastAsia="en-AU"/>
        </w:rPr>
        <w:t xml:space="preserve"> mean wages that are</w:t>
      </w:r>
      <w:r w:rsidR="00E120F2" w:rsidRPr="00987236">
        <w:rPr>
          <w:lang w:eastAsia="en-AU"/>
        </w:rPr>
        <w:t xml:space="preserve"> declared</w:t>
      </w:r>
      <w:r w:rsidRPr="00987236">
        <w:rPr>
          <w:lang w:eastAsia="en-AU"/>
        </w:rPr>
        <w:t xml:space="preserve"> under this Act to be exempt wages.</w:t>
      </w:r>
    </w:p>
    <w:p w14:paraId="0842F461" w14:textId="6C0C59E2" w:rsidR="002D2E4E" w:rsidRPr="00987236" w:rsidRDefault="002D2E4E" w:rsidP="00491A17">
      <w:pPr>
        <w:pStyle w:val="aDef"/>
        <w:rPr>
          <w:lang w:eastAsia="en-AU"/>
        </w:rPr>
      </w:pPr>
      <w:r w:rsidRPr="005E1CAB">
        <w:rPr>
          <w:rStyle w:val="charBoldItals"/>
        </w:rPr>
        <w:t>FBTA Act</w:t>
      </w:r>
      <w:r w:rsidRPr="00987236">
        <w:rPr>
          <w:lang w:eastAsia="en-AU"/>
        </w:rPr>
        <w:t xml:space="preserve"> means the </w:t>
      </w:r>
      <w:hyperlink r:id="rId141" w:tooltip="Act 1986 No 39 (Cwlth)" w:history="1">
        <w:r w:rsidR="00992024" w:rsidRPr="00992024">
          <w:rPr>
            <w:rStyle w:val="charCitHyperlinkItal"/>
          </w:rPr>
          <w:t>Fringe Benefits Tax Assessment Act 1986</w:t>
        </w:r>
      </w:hyperlink>
      <w:r w:rsidRPr="00987236">
        <w:rPr>
          <w:lang w:eastAsia="en-AU"/>
        </w:rPr>
        <w:t xml:space="preserve"> (Cwlth).</w:t>
      </w:r>
    </w:p>
    <w:p w14:paraId="0BA5DB9F" w14:textId="77777777" w:rsidR="00453692" w:rsidRPr="00987236" w:rsidRDefault="00453692" w:rsidP="00491A17">
      <w:pPr>
        <w:pStyle w:val="aDef"/>
        <w:rPr>
          <w:lang w:eastAsia="en-AU"/>
        </w:rPr>
      </w:pPr>
      <w:r w:rsidRPr="005E1CAB">
        <w:rPr>
          <w:rStyle w:val="charBoldItals"/>
        </w:rPr>
        <w:t>fringe benefit</w:t>
      </w:r>
      <w:r w:rsidRPr="00987236">
        <w:t xml:space="preserve">—see </w:t>
      </w:r>
      <w:r w:rsidRPr="00987236">
        <w:rPr>
          <w:lang w:eastAsia="en-AU"/>
        </w:rPr>
        <w:t>section 14 (3).</w:t>
      </w:r>
    </w:p>
    <w:p w14:paraId="74E726F2" w14:textId="77777777" w:rsidR="002D2E4E" w:rsidRPr="00987236" w:rsidRDefault="002D2E4E" w:rsidP="00491A17">
      <w:pPr>
        <w:pStyle w:val="aDef"/>
        <w:rPr>
          <w:lang w:eastAsia="en-AU"/>
        </w:rPr>
      </w:pPr>
      <w:r w:rsidRPr="005E1CAB">
        <w:rPr>
          <w:rStyle w:val="charBoldItals"/>
        </w:rPr>
        <w:t>granted</w:t>
      </w:r>
      <w:r w:rsidRPr="00987236">
        <w:rPr>
          <w:lang w:eastAsia="en-AU"/>
        </w:rPr>
        <w:t xml:space="preserve">, </w:t>
      </w:r>
      <w:r w:rsidR="00527F37" w:rsidRPr="00987236">
        <w:rPr>
          <w:lang w:eastAsia="en-AU"/>
        </w:rPr>
        <w:t xml:space="preserve">for a share or option, </w:t>
      </w:r>
      <w:r w:rsidRPr="00987236">
        <w:rPr>
          <w:lang w:eastAsia="en-AU"/>
        </w:rPr>
        <w:t>for division 3.4 (Shares and options)</w:t>
      </w:r>
      <w:r w:rsidRPr="00987236">
        <w:t xml:space="preserve">—see section </w:t>
      </w:r>
      <w:r w:rsidR="007A69FA" w:rsidRPr="00987236">
        <w:t xml:space="preserve">19 </w:t>
      </w:r>
      <w:r w:rsidRPr="00987236">
        <w:t>(2).</w:t>
      </w:r>
    </w:p>
    <w:p w14:paraId="62CDF6FE" w14:textId="77777777" w:rsidR="002D2E4E" w:rsidRPr="00987236" w:rsidRDefault="002D2E4E" w:rsidP="00491A17">
      <w:pPr>
        <w:pStyle w:val="aDef"/>
        <w:rPr>
          <w:lang w:eastAsia="en-AU"/>
        </w:rPr>
      </w:pPr>
      <w:r w:rsidRPr="005E1CAB">
        <w:rPr>
          <w:rStyle w:val="charBoldItals"/>
        </w:rPr>
        <w:t>group</w:t>
      </w:r>
      <w:r w:rsidRPr="00987236">
        <w:rPr>
          <w:bCs/>
          <w:iCs/>
          <w:lang w:eastAsia="en-AU"/>
        </w:rPr>
        <w:t>, for part 5 (Grouping of employers)</w:t>
      </w:r>
      <w:r w:rsidRPr="00987236">
        <w:t>—</w:t>
      </w:r>
      <w:r w:rsidRPr="00987236">
        <w:rPr>
          <w:lang w:eastAsia="en-AU"/>
        </w:rPr>
        <w:t xml:space="preserve">see </w:t>
      </w:r>
      <w:r w:rsidR="0057070F" w:rsidRPr="00987236">
        <w:rPr>
          <w:lang w:eastAsia="en-AU"/>
        </w:rPr>
        <w:t xml:space="preserve">section </w:t>
      </w:r>
      <w:r w:rsidR="001C7963" w:rsidRPr="00987236">
        <w:rPr>
          <w:lang w:eastAsia="en-AU"/>
        </w:rPr>
        <w:t>67</w:t>
      </w:r>
      <w:r w:rsidRPr="00987236">
        <w:rPr>
          <w:lang w:eastAsia="en-AU"/>
        </w:rPr>
        <w:t>.</w:t>
      </w:r>
    </w:p>
    <w:p w14:paraId="12894977" w14:textId="77777777" w:rsidR="0078525F" w:rsidRPr="00987236" w:rsidRDefault="0078525F" w:rsidP="00491A17">
      <w:pPr>
        <w:pStyle w:val="aDef"/>
        <w:rPr>
          <w:lang w:val="en-GB" w:eastAsia="en-AU"/>
        </w:rPr>
      </w:pPr>
      <w:r w:rsidRPr="005E1CAB">
        <w:rPr>
          <w:rStyle w:val="charBoldItals"/>
        </w:rPr>
        <w:t>group employer</w:t>
      </w:r>
      <w:r w:rsidRPr="00987236">
        <w:rPr>
          <w:lang w:val="en-GB" w:eastAsia="en-AU"/>
        </w:rPr>
        <w:t>, for part 6 (Adjustments of tax)</w:t>
      </w:r>
      <w:r w:rsidRPr="00987236">
        <w:t>—</w:t>
      </w:r>
      <w:r w:rsidRPr="00987236">
        <w:rPr>
          <w:lang w:eastAsia="en-AU"/>
        </w:rPr>
        <w:t xml:space="preserve">see section </w:t>
      </w:r>
      <w:r w:rsidR="00FA756F" w:rsidRPr="00987236">
        <w:t>81A</w:t>
      </w:r>
      <w:r w:rsidRPr="00987236">
        <w:rPr>
          <w:lang w:eastAsia="en-AU"/>
        </w:rPr>
        <w:t>.</w:t>
      </w:r>
    </w:p>
    <w:p w14:paraId="37D40FE1" w14:textId="77777777" w:rsidR="0078525F" w:rsidRPr="00987236" w:rsidRDefault="0078525F" w:rsidP="00491A17">
      <w:pPr>
        <w:pStyle w:val="aDef"/>
        <w:rPr>
          <w:lang w:val="en-GB" w:eastAsia="en-AU"/>
        </w:rPr>
      </w:pPr>
      <w:r w:rsidRPr="005E1CAB">
        <w:rPr>
          <w:rStyle w:val="charBoldItals"/>
        </w:rPr>
        <w:t>individual employer</w:t>
      </w:r>
      <w:r w:rsidRPr="00987236">
        <w:rPr>
          <w:lang w:val="en-GB" w:eastAsia="en-AU"/>
        </w:rPr>
        <w:t>, for part 6 (Adjustments of tax)</w:t>
      </w:r>
      <w:r w:rsidRPr="00987236">
        <w:t>—</w:t>
      </w:r>
      <w:r w:rsidRPr="00987236">
        <w:rPr>
          <w:lang w:eastAsia="en-AU"/>
        </w:rPr>
        <w:t>see section</w:t>
      </w:r>
      <w:r w:rsidR="00111C42" w:rsidRPr="00987236">
        <w:rPr>
          <w:lang w:eastAsia="en-AU"/>
        </w:rPr>
        <w:t> </w:t>
      </w:r>
      <w:r w:rsidR="00FA756F" w:rsidRPr="00987236">
        <w:t>81A</w:t>
      </w:r>
      <w:r w:rsidRPr="00987236">
        <w:rPr>
          <w:lang w:eastAsia="en-AU"/>
        </w:rPr>
        <w:t>.</w:t>
      </w:r>
    </w:p>
    <w:p w14:paraId="5D7206AC" w14:textId="77777777" w:rsidR="002D2E4E" w:rsidRPr="00987236" w:rsidRDefault="002D2E4E" w:rsidP="00491A17">
      <w:pPr>
        <w:pStyle w:val="aDef"/>
        <w:rPr>
          <w:lang w:eastAsia="en-AU"/>
        </w:rPr>
      </w:pPr>
      <w:r w:rsidRPr="005E1CAB">
        <w:rPr>
          <w:rStyle w:val="charBoldItals"/>
        </w:rPr>
        <w:t>instrument</w:t>
      </w:r>
      <w:r w:rsidRPr="00987236">
        <w:rPr>
          <w:lang w:eastAsia="en-AU"/>
        </w:rPr>
        <w:t xml:space="preserve"> includes a cheque, bill of exchange, promissory note, money order or a postal order issued by a post office.</w:t>
      </w:r>
    </w:p>
    <w:p w14:paraId="7A76EFD0" w14:textId="77777777" w:rsidR="002D2E4E" w:rsidRPr="00987236" w:rsidRDefault="002D2E4E" w:rsidP="00491A17">
      <w:pPr>
        <w:pStyle w:val="aDef"/>
        <w:rPr>
          <w:lang w:eastAsia="en-AU"/>
        </w:rPr>
      </w:pPr>
      <w:r w:rsidRPr="005E1CAB">
        <w:rPr>
          <w:rStyle w:val="charBoldItals"/>
        </w:rPr>
        <w:t>interstate wages</w:t>
      </w:r>
      <w:r w:rsidRPr="00987236">
        <w:rPr>
          <w:lang w:eastAsia="en-AU"/>
        </w:rPr>
        <w:t xml:space="preserve"> means wages that are taxable wages under a corresponding law.</w:t>
      </w:r>
    </w:p>
    <w:p w14:paraId="3FDAFE04" w14:textId="499421D1" w:rsidR="002D2E4E" w:rsidRPr="00987236" w:rsidRDefault="002D2E4E" w:rsidP="00491A17">
      <w:pPr>
        <w:pStyle w:val="aDef"/>
        <w:rPr>
          <w:lang w:eastAsia="en-AU"/>
        </w:rPr>
      </w:pPr>
      <w:r w:rsidRPr="005E1CAB">
        <w:rPr>
          <w:rStyle w:val="charBoldItals"/>
        </w:rPr>
        <w:t>ITAA</w:t>
      </w:r>
      <w:r w:rsidRPr="00987236">
        <w:rPr>
          <w:lang w:eastAsia="en-AU"/>
        </w:rPr>
        <w:t xml:space="preserve"> means the </w:t>
      </w:r>
      <w:hyperlink r:id="rId142" w:tooltip="Act 1997 No 38 (Cwlth)" w:history="1">
        <w:r w:rsidR="0007111E">
          <w:rPr>
            <w:rStyle w:val="charCitHyperlinkItal"/>
          </w:rPr>
          <w:t>Income Tax Assessment Act 1997</w:t>
        </w:r>
      </w:hyperlink>
      <w:r w:rsidRPr="00987236">
        <w:rPr>
          <w:lang w:eastAsia="en-AU"/>
        </w:rPr>
        <w:t xml:space="preserve"> (Cwlth).</w:t>
      </w:r>
    </w:p>
    <w:p w14:paraId="4F4FB83E" w14:textId="77777777" w:rsidR="002D2E4E" w:rsidRPr="00987236" w:rsidRDefault="002D2E4E" w:rsidP="00491A17">
      <w:pPr>
        <w:pStyle w:val="aDef"/>
        <w:rPr>
          <w:lang w:eastAsia="en-AU"/>
        </w:rPr>
      </w:pPr>
      <w:r w:rsidRPr="005E1CAB">
        <w:rPr>
          <w:rStyle w:val="charBoldItals"/>
        </w:rPr>
        <w:t>month</w:t>
      </w:r>
      <w:r w:rsidRPr="00987236">
        <w:rPr>
          <w:lang w:eastAsia="en-AU"/>
        </w:rPr>
        <w:t xml:space="preserve"> means the month of January, February, March, April, May, June, July, August, September, October, November and December.</w:t>
      </w:r>
    </w:p>
    <w:p w14:paraId="405C05BB" w14:textId="77777777" w:rsidR="002D2E4E" w:rsidRPr="00987236" w:rsidRDefault="002D2E4E" w:rsidP="00491A17">
      <w:pPr>
        <w:pStyle w:val="aDef"/>
        <w:rPr>
          <w:lang w:eastAsia="en-AU"/>
        </w:rPr>
      </w:pPr>
      <w:r w:rsidRPr="005E1CAB">
        <w:rPr>
          <w:rStyle w:val="charBoldItals"/>
        </w:rPr>
        <w:t>option</w:t>
      </w:r>
      <w:r w:rsidRPr="00987236">
        <w:rPr>
          <w:lang w:eastAsia="en-AU"/>
        </w:rPr>
        <w:t xml:space="preserve"> means an option or right, whether actual, prospective or contingent, of a person to acquire a share or to have a share transferred or allotted to the person.</w:t>
      </w:r>
    </w:p>
    <w:p w14:paraId="25549D4B" w14:textId="77777777" w:rsidR="002D2E4E" w:rsidRPr="00987236" w:rsidRDefault="002D2E4E" w:rsidP="00491A17">
      <w:pPr>
        <w:pStyle w:val="aDef"/>
        <w:rPr>
          <w:lang w:eastAsia="en-AU"/>
        </w:rPr>
      </w:pPr>
      <w:r w:rsidRPr="005E1CAB">
        <w:rPr>
          <w:rStyle w:val="charBoldItals"/>
        </w:rPr>
        <w:t>paid</w:t>
      </w:r>
      <w:r w:rsidRPr="00987236">
        <w:rPr>
          <w:lang w:eastAsia="en-AU"/>
        </w:rPr>
        <w:t>, in relation to wages, includes p</w:t>
      </w:r>
      <w:r w:rsidR="00E120F2" w:rsidRPr="00987236">
        <w:rPr>
          <w:lang w:eastAsia="en-AU"/>
        </w:rPr>
        <w:t>rovided, conferred and assigned</w:t>
      </w:r>
      <w:r w:rsidRPr="00987236">
        <w:rPr>
          <w:lang w:eastAsia="en-AU"/>
        </w:rPr>
        <w:t>.</w:t>
      </w:r>
    </w:p>
    <w:p w14:paraId="3A230F3A" w14:textId="77777777" w:rsidR="002D2E4E" w:rsidRPr="00987236" w:rsidRDefault="002D2E4E" w:rsidP="00491A17">
      <w:pPr>
        <w:pStyle w:val="aDef"/>
        <w:rPr>
          <w:lang w:eastAsia="en-AU"/>
        </w:rPr>
      </w:pPr>
      <w:r w:rsidRPr="005E1CAB">
        <w:rPr>
          <w:rStyle w:val="charBoldItals"/>
        </w:rPr>
        <w:t>payroll tax</w:t>
      </w:r>
      <w:r w:rsidRPr="00987236">
        <w:rPr>
          <w:lang w:eastAsia="en-AU"/>
        </w:rPr>
        <w:t xml:space="preserve"> means tax imposed by section </w:t>
      </w:r>
      <w:r w:rsidR="008B5B17" w:rsidRPr="00987236">
        <w:rPr>
          <w:lang w:eastAsia="en-AU"/>
        </w:rPr>
        <w:t>6</w:t>
      </w:r>
      <w:r w:rsidRPr="00987236">
        <w:rPr>
          <w:lang w:eastAsia="en-AU"/>
        </w:rPr>
        <w:t>.</w:t>
      </w:r>
    </w:p>
    <w:p w14:paraId="6E0BFAC3" w14:textId="77777777" w:rsidR="002D2E4E" w:rsidRPr="00987236" w:rsidRDefault="002D2E4E" w:rsidP="00491A17">
      <w:pPr>
        <w:pStyle w:val="aDef"/>
        <w:rPr>
          <w:lang w:eastAsia="en-AU"/>
        </w:rPr>
      </w:pPr>
      <w:r w:rsidRPr="005E1CAB">
        <w:rPr>
          <w:rStyle w:val="charBoldItals"/>
        </w:rPr>
        <w:t>perform</w:t>
      </w:r>
      <w:r w:rsidRPr="00987236">
        <w:rPr>
          <w:lang w:eastAsia="en-AU"/>
        </w:rPr>
        <w:t>, in relation to services, includes render.</w:t>
      </w:r>
    </w:p>
    <w:p w14:paraId="5C9FEABF" w14:textId="77777777" w:rsidR="007E7210" w:rsidRPr="00987236" w:rsidRDefault="007E7210" w:rsidP="00491A17">
      <w:pPr>
        <w:pStyle w:val="aDef"/>
        <w:rPr>
          <w:lang w:eastAsia="en-AU"/>
        </w:rPr>
      </w:pPr>
      <w:r w:rsidRPr="005E1CAB">
        <w:rPr>
          <w:rStyle w:val="charBoldItals"/>
        </w:rPr>
        <w:lastRenderedPageBreak/>
        <w:t>private company</w:t>
      </w:r>
      <w:r w:rsidRPr="00987236">
        <w:rPr>
          <w:bCs/>
          <w:iCs/>
          <w:lang w:eastAsia="en-AU"/>
        </w:rPr>
        <w:t xml:space="preserve"> for part 5 (Grouping of employers)</w:t>
      </w:r>
      <w:r w:rsidRPr="00987236">
        <w:t>—</w:t>
      </w:r>
      <w:r w:rsidRPr="00987236">
        <w:rPr>
          <w:lang w:eastAsia="en-AU"/>
        </w:rPr>
        <w:t>see section</w:t>
      </w:r>
      <w:r w:rsidR="001851A1" w:rsidRPr="00987236">
        <w:rPr>
          <w:lang w:eastAsia="en-AU"/>
        </w:rPr>
        <w:t> </w:t>
      </w:r>
      <w:r w:rsidRPr="00987236">
        <w:t>67.</w:t>
      </w:r>
    </w:p>
    <w:p w14:paraId="7DFD8E67" w14:textId="472EF0CD" w:rsidR="002D2E4E" w:rsidRPr="00987236" w:rsidRDefault="002D2E4E" w:rsidP="00491A17">
      <w:pPr>
        <w:pStyle w:val="aDef"/>
      </w:pPr>
      <w:r w:rsidRPr="00987236">
        <w:rPr>
          <w:rStyle w:val="charBoldItals"/>
        </w:rPr>
        <w:t>registered business address</w:t>
      </w:r>
      <w:r w:rsidRPr="00987236">
        <w:t xml:space="preserve">, for an entity that has an ABN, means the address shown in the Australian Business Register as the entity’s address for service under the </w:t>
      </w:r>
      <w:hyperlink r:id="rId143" w:tooltip="Act 1999 No 84 (Cwlth)" w:history="1">
        <w:r w:rsidR="00992024" w:rsidRPr="00561EBD">
          <w:rPr>
            <w:rStyle w:val="charCitHyperlinkItal"/>
          </w:rPr>
          <w:t>A New Tax System (Australian Business Number) Act 1999</w:t>
        </w:r>
      </w:hyperlink>
      <w:r w:rsidRPr="00987236">
        <w:t xml:space="preserve"> (Cwlth).</w:t>
      </w:r>
    </w:p>
    <w:p w14:paraId="034D10A4" w14:textId="77777777" w:rsidR="003D2F9C" w:rsidRPr="00987236" w:rsidRDefault="003D2F9C" w:rsidP="00491A17">
      <w:pPr>
        <w:pStyle w:val="aDef"/>
        <w:rPr>
          <w:lang w:eastAsia="en-AU"/>
        </w:rPr>
      </w:pPr>
      <w:r w:rsidRPr="005E1CAB">
        <w:rPr>
          <w:rStyle w:val="charBoldItals"/>
        </w:rPr>
        <w:t>related body corporate</w:t>
      </w:r>
      <w:r w:rsidRPr="00987236">
        <w:rPr>
          <w:bCs/>
          <w:iCs/>
          <w:lang w:eastAsia="en-AU"/>
        </w:rPr>
        <w:t>, for part 5 (Grouping of employers)</w:t>
      </w:r>
      <w:r w:rsidRPr="00987236">
        <w:t>—</w:t>
      </w:r>
      <w:r w:rsidR="0057070F" w:rsidRPr="00987236">
        <w:rPr>
          <w:lang w:eastAsia="en-AU"/>
        </w:rPr>
        <w:t xml:space="preserve">see section </w:t>
      </w:r>
      <w:r w:rsidR="00D36E2A" w:rsidRPr="00987236">
        <w:t>67</w:t>
      </w:r>
      <w:r w:rsidRPr="00987236">
        <w:rPr>
          <w:lang w:eastAsia="en-AU"/>
        </w:rPr>
        <w:t>.</w:t>
      </w:r>
    </w:p>
    <w:p w14:paraId="3E840393" w14:textId="77777777" w:rsidR="007E7210" w:rsidRPr="00987236" w:rsidRDefault="007E7210" w:rsidP="00491A17">
      <w:pPr>
        <w:pStyle w:val="aDef"/>
        <w:rPr>
          <w:lang w:eastAsia="en-AU"/>
        </w:rPr>
      </w:pPr>
      <w:r w:rsidRPr="005E1CAB">
        <w:rPr>
          <w:rStyle w:val="charBoldItals"/>
        </w:rPr>
        <w:t>related person</w:t>
      </w:r>
      <w:r w:rsidRPr="00987236">
        <w:rPr>
          <w:bCs/>
          <w:iCs/>
          <w:lang w:eastAsia="en-AU"/>
        </w:rPr>
        <w:t>, for part 5 (Grouping of employers)</w:t>
      </w:r>
      <w:r w:rsidRPr="00987236">
        <w:t>—</w:t>
      </w:r>
      <w:r w:rsidRPr="00987236">
        <w:rPr>
          <w:lang w:eastAsia="en-AU"/>
        </w:rPr>
        <w:t xml:space="preserve">see section </w:t>
      </w:r>
      <w:r w:rsidRPr="00987236">
        <w:t>67</w:t>
      </w:r>
      <w:r w:rsidRPr="00987236">
        <w:rPr>
          <w:lang w:eastAsia="en-AU"/>
        </w:rPr>
        <w:t>.</w:t>
      </w:r>
    </w:p>
    <w:p w14:paraId="6989E762" w14:textId="77777777" w:rsidR="002D2E4E" w:rsidRPr="00987236" w:rsidRDefault="002D2E4E" w:rsidP="00481654">
      <w:pPr>
        <w:pStyle w:val="aDef"/>
        <w:keepNext/>
        <w:rPr>
          <w:lang w:eastAsia="en-AU"/>
        </w:rPr>
      </w:pPr>
      <w:r w:rsidRPr="005E1CAB">
        <w:rPr>
          <w:rStyle w:val="charBoldItals"/>
        </w:rPr>
        <w:t>relevant contract</w:t>
      </w:r>
      <w:r w:rsidRPr="00987236">
        <w:t>—</w:t>
      </w:r>
    </w:p>
    <w:p w14:paraId="6A7E884B"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for division 3.5 (Termination payments)</w:t>
      </w:r>
      <w:r w:rsidR="002D2E4E" w:rsidRPr="00987236">
        <w:t xml:space="preserve">—see </w:t>
      </w:r>
      <w:r w:rsidR="002D2E4E" w:rsidRPr="00987236">
        <w:rPr>
          <w:lang w:eastAsia="en-AU"/>
        </w:rPr>
        <w:t xml:space="preserve">section </w:t>
      </w:r>
      <w:r w:rsidR="001D3947" w:rsidRPr="00987236">
        <w:t>27</w:t>
      </w:r>
      <w:r w:rsidR="002D2E4E" w:rsidRPr="00987236">
        <w:rPr>
          <w:lang w:eastAsia="en-AU"/>
        </w:rPr>
        <w:t>; and</w:t>
      </w:r>
    </w:p>
    <w:p w14:paraId="133FA274" w14:textId="77777777" w:rsidR="002D2E4E"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for division 3.7 (Contractor provisions)</w:t>
      </w:r>
      <w:r w:rsidR="002D2E4E" w:rsidRPr="00987236">
        <w:t xml:space="preserve">—see section </w:t>
      </w:r>
      <w:r w:rsidR="00EA44F1" w:rsidRPr="00987236">
        <w:t>32</w:t>
      </w:r>
      <w:r w:rsidR="002D2E4E" w:rsidRPr="00987236">
        <w:t>.</w:t>
      </w:r>
    </w:p>
    <w:p w14:paraId="0B4803A0" w14:textId="77777777" w:rsidR="002D2E4E" w:rsidRPr="00987236" w:rsidRDefault="002D2E4E" w:rsidP="00491A17">
      <w:pPr>
        <w:pStyle w:val="aDef"/>
      </w:pPr>
      <w:r w:rsidRPr="005E1CAB">
        <w:rPr>
          <w:rStyle w:val="charBoldItals"/>
        </w:rPr>
        <w:t>relevant day</w:t>
      </w:r>
      <w:r w:rsidRPr="00987236">
        <w:t>, for division 3.4 (Shares and options)—see section</w:t>
      </w:r>
      <w:r w:rsidR="00ED7F91" w:rsidRPr="00987236">
        <w:t> </w:t>
      </w:r>
      <w:r w:rsidR="001D3947" w:rsidRPr="00987236">
        <w:t>18</w:t>
      </w:r>
      <w:r w:rsidR="00ED7F91" w:rsidRPr="00987236">
        <w:t> </w:t>
      </w:r>
      <w:r w:rsidRPr="00987236">
        <w:t>(3).</w:t>
      </w:r>
    </w:p>
    <w:p w14:paraId="64BFCF8A" w14:textId="77777777" w:rsidR="002D2E4E" w:rsidRPr="00987236" w:rsidRDefault="002D2E4E" w:rsidP="00491A17">
      <w:pPr>
        <w:pStyle w:val="aDef"/>
        <w:rPr>
          <w:lang w:eastAsia="en-AU"/>
        </w:rPr>
      </w:pPr>
      <w:r w:rsidRPr="005E1CAB">
        <w:rPr>
          <w:rStyle w:val="charBoldItals"/>
        </w:rPr>
        <w:t>resupply</w:t>
      </w:r>
      <w:r w:rsidRPr="00987236">
        <w:rPr>
          <w:lang w:eastAsia="en-AU"/>
        </w:rPr>
        <w:t>, of goods, for division 3.7 (Contractor provisions)</w:t>
      </w:r>
      <w:r w:rsidRPr="00987236">
        <w:t xml:space="preserve">—see section </w:t>
      </w:r>
      <w:r w:rsidR="00546DD9" w:rsidRPr="00987236">
        <w:t>31</w:t>
      </w:r>
      <w:r w:rsidRPr="00987236">
        <w:t>.</w:t>
      </w:r>
    </w:p>
    <w:p w14:paraId="2D89C6BD" w14:textId="77777777" w:rsidR="002D2E4E" w:rsidRPr="00987236" w:rsidRDefault="002D2E4E" w:rsidP="00491A17">
      <w:pPr>
        <w:pStyle w:val="aDef"/>
        <w:rPr>
          <w:lang w:eastAsia="en-AU"/>
        </w:rPr>
      </w:pPr>
      <w:r w:rsidRPr="005E1CAB">
        <w:rPr>
          <w:rStyle w:val="charBoldItals"/>
        </w:rPr>
        <w:t>return period</w:t>
      </w:r>
      <w:r w:rsidRPr="00987236">
        <w:rPr>
          <w:lang w:eastAsia="en-AU"/>
        </w:rPr>
        <w:t>, in relation</w:t>
      </w:r>
      <w:r w:rsidR="005C7815" w:rsidRPr="00987236">
        <w:rPr>
          <w:lang w:eastAsia="en-AU"/>
        </w:rPr>
        <w:t xml:space="preserve"> to an employer, means a period</w:t>
      </w:r>
      <w:r w:rsidRPr="00987236">
        <w:rPr>
          <w:lang w:eastAsia="en-AU"/>
        </w:rPr>
        <w:t xml:space="preserve"> for </w:t>
      </w:r>
      <w:r w:rsidR="005C7815" w:rsidRPr="00987236">
        <w:rPr>
          <w:lang w:eastAsia="en-AU"/>
        </w:rPr>
        <w:t>which</w:t>
      </w:r>
      <w:r w:rsidRPr="00987236">
        <w:rPr>
          <w:lang w:eastAsia="en-AU"/>
        </w:rPr>
        <w:t xml:space="preserve"> the employer must lodge a return under this Act.</w:t>
      </w:r>
    </w:p>
    <w:p w14:paraId="1999FFD4" w14:textId="77777777" w:rsidR="002D03FE" w:rsidRPr="00987236" w:rsidRDefault="002D03FE" w:rsidP="00491A17">
      <w:pPr>
        <w:pStyle w:val="aDef"/>
        <w:rPr>
          <w:lang w:eastAsia="en-AU"/>
        </w:rPr>
      </w:pPr>
      <w:r w:rsidRPr="005E1CAB">
        <w:rPr>
          <w:rStyle w:val="charBoldItals"/>
        </w:rPr>
        <w:t>reviewable decision</w:t>
      </w:r>
      <w:r w:rsidRPr="00987236">
        <w:rPr>
          <w:lang w:eastAsia="en-AU"/>
        </w:rPr>
        <w:t>, for part 8A (Notification and review of decisions)</w:t>
      </w:r>
      <w:r w:rsidR="00512E09" w:rsidRPr="00987236">
        <w:t>—see</w:t>
      </w:r>
      <w:r w:rsidR="00BC715E" w:rsidRPr="00987236">
        <w:t xml:space="preserve"> section 87C</w:t>
      </w:r>
      <w:r w:rsidRPr="00987236">
        <w:t>.</w:t>
      </w:r>
    </w:p>
    <w:p w14:paraId="43F82036" w14:textId="77777777" w:rsidR="002D2E4E" w:rsidRPr="00987236" w:rsidRDefault="002D2E4E" w:rsidP="00491A17">
      <w:pPr>
        <w:pStyle w:val="aDef"/>
        <w:rPr>
          <w:lang w:eastAsia="en-AU"/>
        </w:rPr>
      </w:pPr>
      <w:r w:rsidRPr="005E1CAB">
        <w:rPr>
          <w:rStyle w:val="charBoldItals"/>
        </w:rPr>
        <w:t>service provider</w:t>
      </w:r>
      <w:r w:rsidRPr="00987236">
        <w:t xml:space="preserve">—see </w:t>
      </w:r>
      <w:r w:rsidRPr="00987236">
        <w:rPr>
          <w:lang w:eastAsia="en-AU"/>
        </w:rPr>
        <w:t xml:space="preserve">section </w:t>
      </w:r>
      <w:r w:rsidR="00FE0F33" w:rsidRPr="00987236">
        <w:t>37</w:t>
      </w:r>
      <w:r w:rsidRPr="00987236">
        <w:rPr>
          <w:lang w:eastAsia="en-AU"/>
        </w:rPr>
        <w:t>.</w:t>
      </w:r>
    </w:p>
    <w:p w14:paraId="20F89A4D" w14:textId="77777777" w:rsidR="002D2E4E" w:rsidRPr="00987236" w:rsidRDefault="002D2E4E" w:rsidP="00491A17">
      <w:pPr>
        <w:pStyle w:val="aDef"/>
        <w:rPr>
          <w:lang w:eastAsia="en-AU"/>
        </w:rPr>
      </w:pPr>
      <w:r w:rsidRPr="005E1CAB">
        <w:rPr>
          <w:rStyle w:val="charBoldItals"/>
        </w:rPr>
        <w:t>services</w:t>
      </w:r>
      <w:r w:rsidRPr="00987236">
        <w:rPr>
          <w:lang w:eastAsia="en-AU"/>
        </w:rPr>
        <w:t>, for division 3.7 (Contractor provisions)</w:t>
      </w:r>
      <w:r w:rsidRPr="00987236">
        <w:t xml:space="preserve">—see section </w:t>
      </w:r>
      <w:r w:rsidR="007C3522" w:rsidRPr="00987236">
        <w:t>31</w:t>
      </w:r>
      <w:r w:rsidRPr="00987236">
        <w:t>.</w:t>
      </w:r>
    </w:p>
    <w:p w14:paraId="7C4437E9" w14:textId="77777777" w:rsidR="002D2E4E" w:rsidRPr="00987236" w:rsidRDefault="002D2E4E" w:rsidP="00491A17">
      <w:pPr>
        <w:pStyle w:val="aDef"/>
        <w:rPr>
          <w:lang w:eastAsia="en-AU"/>
        </w:rPr>
      </w:pPr>
      <w:r w:rsidRPr="005E1CAB">
        <w:rPr>
          <w:rStyle w:val="charBoldItals"/>
        </w:rPr>
        <w:t>share</w:t>
      </w:r>
      <w:r w:rsidRPr="00987236">
        <w:rPr>
          <w:lang w:eastAsia="en-AU"/>
        </w:rPr>
        <w:t xml:space="preserve"> means a share in a company, </w:t>
      </w:r>
      <w:r w:rsidR="005C7815" w:rsidRPr="00987236">
        <w:rPr>
          <w:lang w:eastAsia="en-AU"/>
        </w:rPr>
        <w:t>and includes a stapled security</w:t>
      </w:r>
      <w:r w:rsidRPr="00987236">
        <w:rPr>
          <w:lang w:eastAsia="en-AU"/>
        </w:rPr>
        <w:t>.</w:t>
      </w:r>
    </w:p>
    <w:p w14:paraId="6021F1D5" w14:textId="77777777" w:rsidR="002D2E4E" w:rsidRPr="00987236" w:rsidRDefault="002D2E4E" w:rsidP="00491A17">
      <w:pPr>
        <w:pStyle w:val="aDef"/>
        <w:rPr>
          <w:lang w:eastAsia="en-AU"/>
        </w:rPr>
      </w:pPr>
      <w:r w:rsidRPr="005E1CAB">
        <w:rPr>
          <w:rStyle w:val="charBoldItals"/>
        </w:rPr>
        <w:t>superannuation contribution</w:t>
      </w:r>
      <w:r w:rsidRPr="00987236">
        <w:t xml:space="preserve">—see </w:t>
      </w:r>
      <w:r w:rsidRPr="00987236">
        <w:rPr>
          <w:lang w:eastAsia="en-AU"/>
        </w:rPr>
        <w:t xml:space="preserve">section </w:t>
      </w:r>
      <w:r w:rsidR="007A69FA" w:rsidRPr="00987236">
        <w:t xml:space="preserve">17 </w:t>
      </w:r>
      <w:r w:rsidRPr="00987236">
        <w:rPr>
          <w:lang w:eastAsia="en-AU"/>
        </w:rPr>
        <w:t>(2).</w:t>
      </w:r>
    </w:p>
    <w:p w14:paraId="114772E4" w14:textId="77777777" w:rsidR="002D2E4E" w:rsidRPr="00987236" w:rsidRDefault="002D2E4E" w:rsidP="00491A17">
      <w:pPr>
        <w:pStyle w:val="aDef"/>
        <w:rPr>
          <w:lang w:eastAsia="en-AU"/>
        </w:rPr>
      </w:pPr>
      <w:r w:rsidRPr="005E1CAB">
        <w:rPr>
          <w:rStyle w:val="charBoldItals"/>
        </w:rPr>
        <w:t>supply</w:t>
      </w:r>
      <w:r w:rsidRPr="00987236">
        <w:rPr>
          <w:lang w:eastAsia="en-AU"/>
        </w:rPr>
        <w:t>, for division 3.7 (Contractor provisions)</w:t>
      </w:r>
      <w:r w:rsidRPr="00987236">
        <w:t xml:space="preserve">—see section </w:t>
      </w:r>
      <w:r w:rsidR="007C3522" w:rsidRPr="00987236">
        <w:t>31</w:t>
      </w:r>
      <w:r w:rsidRPr="00987236">
        <w:rPr>
          <w:lang w:eastAsia="en-AU"/>
        </w:rPr>
        <w:t>.</w:t>
      </w:r>
    </w:p>
    <w:p w14:paraId="7D0F47A0" w14:textId="77777777" w:rsidR="002D2E4E" w:rsidRPr="00987236" w:rsidRDefault="002D2E4E" w:rsidP="00491A17">
      <w:pPr>
        <w:pStyle w:val="aDef"/>
        <w:rPr>
          <w:lang w:eastAsia="en-AU"/>
        </w:rPr>
      </w:pPr>
      <w:r w:rsidRPr="005E1CAB">
        <w:rPr>
          <w:rStyle w:val="charBoldItals"/>
        </w:rPr>
        <w:t>taxable wages</w:t>
      </w:r>
      <w:r w:rsidRPr="00987236">
        <w:t xml:space="preserve">—see </w:t>
      </w:r>
      <w:r w:rsidRPr="00987236">
        <w:rPr>
          <w:lang w:eastAsia="en-AU"/>
        </w:rPr>
        <w:t xml:space="preserve">section </w:t>
      </w:r>
      <w:r w:rsidR="008B5B17" w:rsidRPr="00987236">
        <w:rPr>
          <w:lang w:eastAsia="en-AU"/>
        </w:rPr>
        <w:t>10</w:t>
      </w:r>
      <w:r w:rsidRPr="00987236">
        <w:rPr>
          <w:lang w:eastAsia="en-AU"/>
        </w:rPr>
        <w:t>.</w:t>
      </w:r>
    </w:p>
    <w:p w14:paraId="4E3BCB2C" w14:textId="77777777" w:rsidR="002D2E4E" w:rsidRPr="00987236" w:rsidRDefault="002D2E4E" w:rsidP="00491A17">
      <w:pPr>
        <w:pStyle w:val="aDef"/>
        <w:rPr>
          <w:lang w:eastAsia="en-AU"/>
        </w:rPr>
      </w:pPr>
      <w:r w:rsidRPr="005E1CAB">
        <w:rPr>
          <w:rStyle w:val="charBoldItals"/>
        </w:rPr>
        <w:t>termination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rPr>
          <w:lang w:eastAsia="en-AU"/>
        </w:rPr>
        <w:t>27</w:t>
      </w:r>
      <w:r w:rsidRPr="00987236">
        <w:rPr>
          <w:lang w:eastAsia="en-AU"/>
        </w:rPr>
        <w:t>.</w:t>
      </w:r>
    </w:p>
    <w:p w14:paraId="66EE2F2C" w14:textId="77777777" w:rsidR="002D2E4E" w:rsidRPr="00987236" w:rsidRDefault="002D2E4E" w:rsidP="00491A17">
      <w:pPr>
        <w:pStyle w:val="aDef"/>
        <w:rPr>
          <w:lang w:eastAsia="en-AU"/>
        </w:rPr>
      </w:pPr>
      <w:r w:rsidRPr="005E1CAB">
        <w:rPr>
          <w:rStyle w:val="charBoldItals"/>
        </w:rPr>
        <w:lastRenderedPageBreak/>
        <w:t>unused annual leave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t>27</w:t>
      </w:r>
      <w:r w:rsidRPr="00987236">
        <w:rPr>
          <w:lang w:eastAsia="en-AU"/>
        </w:rPr>
        <w:t>.</w:t>
      </w:r>
    </w:p>
    <w:p w14:paraId="5A94A32B" w14:textId="77777777" w:rsidR="002D2E4E" w:rsidRPr="00987236" w:rsidRDefault="002D2E4E" w:rsidP="00491A17">
      <w:pPr>
        <w:pStyle w:val="aDef"/>
        <w:rPr>
          <w:lang w:eastAsia="en-AU"/>
        </w:rPr>
      </w:pPr>
      <w:r w:rsidRPr="005E1CAB">
        <w:rPr>
          <w:rStyle w:val="charBoldItals"/>
        </w:rPr>
        <w:t>unused long service leave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t>27</w:t>
      </w:r>
      <w:r w:rsidRPr="00987236">
        <w:rPr>
          <w:lang w:eastAsia="en-AU"/>
        </w:rPr>
        <w:t>.</w:t>
      </w:r>
    </w:p>
    <w:p w14:paraId="13448FF3" w14:textId="77777777" w:rsidR="002D2E4E" w:rsidRPr="00987236" w:rsidRDefault="002D2E4E" w:rsidP="00481654">
      <w:pPr>
        <w:pStyle w:val="aDef"/>
        <w:keepNext/>
        <w:rPr>
          <w:lang w:eastAsia="en-AU"/>
        </w:rPr>
      </w:pPr>
      <w:r w:rsidRPr="005E1CAB">
        <w:rPr>
          <w:rStyle w:val="charBoldItals"/>
        </w:rPr>
        <w:t>vesting date</w:t>
      </w:r>
      <w:r w:rsidRPr="00987236">
        <w:rPr>
          <w:lang w:eastAsia="en-AU"/>
        </w:rPr>
        <w:t>, for division 3.4 (Shares and options)</w:t>
      </w:r>
      <w:r w:rsidRPr="00987236">
        <w:t>—</w:t>
      </w:r>
    </w:p>
    <w:p w14:paraId="48532343"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in relation to a share</w:t>
      </w:r>
      <w:r w:rsidR="002D2E4E" w:rsidRPr="00987236">
        <w:t xml:space="preserve">—see section </w:t>
      </w:r>
      <w:r w:rsidR="007A69FA" w:rsidRPr="00987236">
        <w:t>19</w:t>
      </w:r>
      <w:r w:rsidR="002044FF" w:rsidRPr="00987236">
        <w:t xml:space="preserve"> (4</w:t>
      </w:r>
      <w:r w:rsidR="002D2E4E" w:rsidRPr="00987236">
        <w:t>); and</w:t>
      </w:r>
    </w:p>
    <w:p w14:paraId="387C8DD8" w14:textId="77777777" w:rsidR="002D2E4E"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in relation to an option</w:t>
      </w:r>
      <w:r w:rsidR="002D2E4E" w:rsidRPr="00987236">
        <w:t xml:space="preserve">—see section </w:t>
      </w:r>
      <w:r w:rsidR="007A69FA" w:rsidRPr="00987236">
        <w:t xml:space="preserve">19 </w:t>
      </w:r>
      <w:r w:rsidR="002044FF" w:rsidRPr="00987236">
        <w:t>(5</w:t>
      </w:r>
      <w:r w:rsidR="002D2E4E" w:rsidRPr="00987236">
        <w:t>).</w:t>
      </w:r>
    </w:p>
    <w:p w14:paraId="1D5A5C68" w14:textId="0BD731EC" w:rsidR="002D2E4E" w:rsidRPr="00987236" w:rsidRDefault="002D2E4E" w:rsidP="00491A17">
      <w:pPr>
        <w:pStyle w:val="aDef"/>
        <w:rPr>
          <w:lang w:eastAsia="en-AU"/>
        </w:rPr>
      </w:pPr>
      <w:r w:rsidRPr="005E1CAB">
        <w:rPr>
          <w:rStyle w:val="charBoldItals"/>
        </w:rPr>
        <w:t>voting share</w:t>
      </w:r>
      <w:r w:rsidRPr="00987236">
        <w:t xml:space="preserve">—see </w:t>
      </w:r>
      <w:r w:rsidRPr="00987236">
        <w:rPr>
          <w:lang w:eastAsia="en-AU"/>
        </w:rPr>
        <w:t xml:space="preserve">the </w:t>
      </w:r>
      <w:hyperlink r:id="rId144" w:tooltip="Act 2001 No 50 (Cwlth)" w:history="1">
        <w:r w:rsidR="005E1CAB" w:rsidRPr="005E1CAB">
          <w:rPr>
            <w:rStyle w:val="charCitHyperlinkAbbrev"/>
          </w:rPr>
          <w:t>Corporations Act</w:t>
        </w:r>
      </w:hyperlink>
      <w:r w:rsidRPr="00987236">
        <w:rPr>
          <w:lang w:eastAsia="en-AU"/>
        </w:rPr>
        <w:t>, section 9.</w:t>
      </w:r>
    </w:p>
    <w:p w14:paraId="2E97B974" w14:textId="77777777" w:rsidR="002D2E4E" w:rsidRPr="00987236" w:rsidRDefault="002D2E4E" w:rsidP="00491A17">
      <w:pPr>
        <w:pStyle w:val="aDef"/>
        <w:rPr>
          <w:lang w:eastAsia="en-AU"/>
        </w:rPr>
      </w:pPr>
      <w:r w:rsidRPr="005E1CAB">
        <w:rPr>
          <w:rStyle w:val="charBoldItals"/>
        </w:rPr>
        <w:t>wages</w:t>
      </w:r>
      <w:r w:rsidRPr="00987236">
        <w:t xml:space="preserve">—see </w:t>
      </w:r>
      <w:r w:rsidRPr="00987236">
        <w:rPr>
          <w:lang w:eastAsia="en-AU"/>
        </w:rPr>
        <w:t>part 3.</w:t>
      </w:r>
    </w:p>
    <w:p w14:paraId="34C42E30" w14:textId="77777777" w:rsidR="009018A5" w:rsidRDefault="009018A5">
      <w:pPr>
        <w:pStyle w:val="04Dictionary"/>
        <w:sectPr w:rsidR="009018A5">
          <w:headerReference w:type="even" r:id="rId145"/>
          <w:headerReference w:type="default" r:id="rId146"/>
          <w:footerReference w:type="even" r:id="rId147"/>
          <w:footerReference w:type="default" r:id="rId148"/>
          <w:type w:val="continuous"/>
          <w:pgSz w:w="11907" w:h="16839" w:code="9"/>
          <w:pgMar w:top="3000" w:right="1900" w:bottom="2500" w:left="2300" w:header="2480" w:footer="2100" w:gutter="0"/>
          <w:cols w:space="720"/>
          <w:docGrid w:linePitch="254"/>
        </w:sectPr>
      </w:pPr>
    </w:p>
    <w:p w14:paraId="1168C193" w14:textId="77777777" w:rsidR="00825787" w:rsidRDefault="00825787">
      <w:pPr>
        <w:pStyle w:val="Endnote1"/>
      </w:pPr>
      <w:bookmarkStart w:id="195" w:name="_Toc134022419"/>
      <w:r>
        <w:lastRenderedPageBreak/>
        <w:t>Endnotes</w:t>
      </w:r>
      <w:bookmarkEnd w:id="195"/>
    </w:p>
    <w:p w14:paraId="7AD6E13E" w14:textId="77777777" w:rsidR="00825787" w:rsidRPr="003C149F" w:rsidRDefault="00825787">
      <w:pPr>
        <w:pStyle w:val="Endnote20"/>
      </w:pPr>
      <w:bookmarkStart w:id="196" w:name="_Toc134022420"/>
      <w:r w:rsidRPr="003C149F">
        <w:rPr>
          <w:rStyle w:val="charTableNo"/>
        </w:rPr>
        <w:t>1</w:t>
      </w:r>
      <w:r>
        <w:tab/>
      </w:r>
      <w:r w:rsidRPr="003C149F">
        <w:rPr>
          <w:rStyle w:val="charTableText"/>
        </w:rPr>
        <w:t>About the endnotes</w:t>
      </w:r>
      <w:bookmarkEnd w:id="196"/>
    </w:p>
    <w:p w14:paraId="208BF43F" w14:textId="77777777" w:rsidR="00825787" w:rsidRDefault="00825787">
      <w:pPr>
        <w:pStyle w:val="EndNoteTextPub"/>
      </w:pPr>
      <w:r>
        <w:t>Amending and modifying laws are annotated in the legislation history and the amendment history.  Current modifications are not included in the republished law but are set out in the endnotes.</w:t>
      </w:r>
    </w:p>
    <w:p w14:paraId="3425DDF1" w14:textId="560028A3" w:rsidR="00825787" w:rsidRDefault="00825787">
      <w:pPr>
        <w:pStyle w:val="EndNoteTextPub"/>
      </w:pPr>
      <w:r>
        <w:t xml:space="preserve">Not all editorial amendments made under the </w:t>
      </w:r>
      <w:hyperlink r:id="rId149" w:tooltip="A2001-14" w:history="1">
        <w:r w:rsidR="00EE3DA4" w:rsidRPr="00EE3DA4">
          <w:rPr>
            <w:rStyle w:val="charCitHyperlinkItal"/>
          </w:rPr>
          <w:t>Legislation Act 2001</w:t>
        </w:r>
      </w:hyperlink>
      <w:r>
        <w:t>, part 11.3 are annotated in the amendment history.  Full details of any amendments can be obtained from the Parliamentary Counsel’s Office.</w:t>
      </w:r>
    </w:p>
    <w:p w14:paraId="2BC04436" w14:textId="77777777" w:rsidR="00825787" w:rsidRDefault="00825787" w:rsidP="0082578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A05A768" w14:textId="77777777" w:rsidR="00825787" w:rsidRDefault="00825787">
      <w:pPr>
        <w:pStyle w:val="EndNoteTextPub"/>
      </w:pPr>
      <w:r>
        <w:t xml:space="preserve">If all the provisions of the law have been renumbered, a table of renumbered provisions gives details of previous and current numbering.  </w:t>
      </w:r>
    </w:p>
    <w:p w14:paraId="15F407D1" w14:textId="77777777" w:rsidR="00825787" w:rsidRDefault="00825787">
      <w:pPr>
        <w:pStyle w:val="EndNoteTextPub"/>
      </w:pPr>
      <w:r>
        <w:t>The endnotes also include a table of earlier republications.</w:t>
      </w:r>
    </w:p>
    <w:p w14:paraId="4DDC97E5" w14:textId="77777777" w:rsidR="00825787" w:rsidRPr="003C149F" w:rsidRDefault="00825787">
      <w:pPr>
        <w:pStyle w:val="Endnote20"/>
      </w:pPr>
      <w:bookmarkStart w:id="197" w:name="_Toc134022421"/>
      <w:r w:rsidRPr="003C149F">
        <w:rPr>
          <w:rStyle w:val="charTableNo"/>
        </w:rPr>
        <w:t>2</w:t>
      </w:r>
      <w:r>
        <w:tab/>
      </w:r>
      <w:r w:rsidRPr="003C149F">
        <w:rPr>
          <w:rStyle w:val="charTableText"/>
        </w:rPr>
        <w:t>Abbreviation key</w:t>
      </w:r>
      <w:bookmarkEnd w:id="197"/>
    </w:p>
    <w:p w14:paraId="22BC0429" w14:textId="77777777" w:rsidR="00825787" w:rsidRDefault="00825787">
      <w:pPr>
        <w:rPr>
          <w:sz w:val="4"/>
        </w:rPr>
      </w:pPr>
    </w:p>
    <w:tbl>
      <w:tblPr>
        <w:tblW w:w="7372" w:type="dxa"/>
        <w:tblInd w:w="1100" w:type="dxa"/>
        <w:tblLayout w:type="fixed"/>
        <w:tblLook w:val="0000" w:firstRow="0" w:lastRow="0" w:firstColumn="0" w:lastColumn="0" w:noHBand="0" w:noVBand="0"/>
      </w:tblPr>
      <w:tblGrid>
        <w:gridCol w:w="3720"/>
        <w:gridCol w:w="3652"/>
      </w:tblGrid>
      <w:tr w:rsidR="00825787" w14:paraId="6EB3C4AF" w14:textId="77777777" w:rsidTr="00825787">
        <w:tc>
          <w:tcPr>
            <w:tcW w:w="3720" w:type="dxa"/>
          </w:tcPr>
          <w:p w14:paraId="21F855D0" w14:textId="77777777" w:rsidR="00825787" w:rsidRDefault="00825787">
            <w:pPr>
              <w:pStyle w:val="EndnotesAbbrev"/>
            </w:pPr>
            <w:r>
              <w:t>A = Act</w:t>
            </w:r>
          </w:p>
        </w:tc>
        <w:tc>
          <w:tcPr>
            <w:tcW w:w="3652" w:type="dxa"/>
          </w:tcPr>
          <w:p w14:paraId="4F00D9E3" w14:textId="77777777" w:rsidR="00825787" w:rsidRDefault="00825787" w:rsidP="00825787">
            <w:pPr>
              <w:pStyle w:val="EndnotesAbbrev"/>
            </w:pPr>
            <w:r>
              <w:t>NI = Notifiable instrument</w:t>
            </w:r>
          </w:p>
        </w:tc>
      </w:tr>
      <w:tr w:rsidR="00825787" w14:paraId="523D1AE8" w14:textId="77777777" w:rsidTr="00825787">
        <w:tc>
          <w:tcPr>
            <w:tcW w:w="3720" w:type="dxa"/>
          </w:tcPr>
          <w:p w14:paraId="018D6B02" w14:textId="77777777" w:rsidR="00825787" w:rsidRDefault="00825787" w:rsidP="00825787">
            <w:pPr>
              <w:pStyle w:val="EndnotesAbbrev"/>
            </w:pPr>
            <w:r>
              <w:t>AF = Approved form</w:t>
            </w:r>
          </w:p>
        </w:tc>
        <w:tc>
          <w:tcPr>
            <w:tcW w:w="3652" w:type="dxa"/>
          </w:tcPr>
          <w:p w14:paraId="294EE1E7" w14:textId="77777777" w:rsidR="00825787" w:rsidRDefault="00825787" w:rsidP="00825787">
            <w:pPr>
              <w:pStyle w:val="EndnotesAbbrev"/>
            </w:pPr>
            <w:r>
              <w:t>o = order</w:t>
            </w:r>
          </w:p>
        </w:tc>
      </w:tr>
      <w:tr w:rsidR="00825787" w14:paraId="03DEAB97" w14:textId="77777777" w:rsidTr="00825787">
        <w:tc>
          <w:tcPr>
            <w:tcW w:w="3720" w:type="dxa"/>
          </w:tcPr>
          <w:p w14:paraId="0D3E2045" w14:textId="77777777" w:rsidR="00825787" w:rsidRDefault="00825787">
            <w:pPr>
              <w:pStyle w:val="EndnotesAbbrev"/>
            </w:pPr>
            <w:r>
              <w:t>am = amended</w:t>
            </w:r>
          </w:p>
        </w:tc>
        <w:tc>
          <w:tcPr>
            <w:tcW w:w="3652" w:type="dxa"/>
          </w:tcPr>
          <w:p w14:paraId="2368BB1A" w14:textId="77777777" w:rsidR="00825787" w:rsidRDefault="00825787" w:rsidP="00825787">
            <w:pPr>
              <w:pStyle w:val="EndnotesAbbrev"/>
            </w:pPr>
            <w:r>
              <w:t>om = omitted/repealed</w:t>
            </w:r>
          </w:p>
        </w:tc>
      </w:tr>
      <w:tr w:rsidR="00825787" w14:paraId="7D1F63B9" w14:textId="77777777" w:rsidTr="00825787">
        <w:tc>
          <w:tcPr>
            <w:tcW w:w="3720" w:type="dxa"/>
          </w:tcPr>
          <w:p w14:paraId="10697CDA" w14:textId="77777777" w:rsidR="00825787" w:rsidRDefault="00825787">
            <w:pPr>
              <w:pStyle w:val="EndnotesAbbrev"/>
            </w:pPr>
            <w:r>
              <w:t>amdt = amendment</w:t>
            </w:r>
          </w:p>
        </w:tc>
        <w:tc>
          <w:tcPr>
            <w:tcW w:w="3652" w:type="dxa"/>
          </w:tcPr>
          <w:p w14:paraId="39E76521" w14:textId="77777777" w:rsidR="00825787" w:rsidRDefault="00825787" w:rsidP="00825787">
            <w:pPr>
              <w:pStyle w:val="EndnotesAbbrev"/>
            </w:pPr>
            <w:r>
              <w:t>ord = ordinance</w:t>
            </w:r>
          </w:p>
        </w:tc>
      </w:tr>
      <w:tr w:rsidR="00825787" w14:paraId="633237AF" w14:textId="77777777" w:rsidTr="00825787">
        <w:tc>
          <w:tcPr>
            <w:tcW w:w="3720" w:type="dxa"/>
          </w:tcPr>
          <w:p w14:paraId="3841AE03" w14:textId="77777777" w:rsidR="00825787" w:rsidRDefault="00825787">
            <w:pPr>
              <w:pStyle w:val="EndnotesAbbrev"/>
            </w:pPr>
            <w:r>
              <w:t>AR = Assembly resolution</w:t>
            </w:r>
          </w:p>
        </w:tc>
        <w:tc>
          <w:tcPr>
            <w:tcW w:w="3652" w:type="dxa"/>
          </w:tcPr>
          <w:p w14:paraId="4ABD8208" w14:textId="77777777" w:rsidR="00825787" w:rsidRDefault="00825787" w:rsidP="00825787">
            <w:pPr>
              <w:pStyle w:val="EndnotesAbbrev"/>
            </w:pPr>
            <w:r>
              <w:t>orig = original</w:t>
            </w:r>
          </w:p>
        </w:tc>
      </w:tr>
      <w:tr w:rsidR="00825787" w14:paraId="39EFDC93" w14:textId="77777777" w:rsidTr="00825787">
        <w:tc>
          <w:tcPr>
            <w:tcW w:w="3720" w:type="dxa"/>
          </w:tcPr>
          <w:p w14:paraId="188F190E" w14:textId="77777777" w:rsidR="00825787" w:rsidRDefault="00825787">
            <w:pPr>
              <w:pStyle w:val="EndnotesAbbrev"/>
            </w:pPr>
            <w:r>
              <w:t>ch = chapter</w:t>
            </w:r>
          </w:p>
        </w:tc>
        <w:tc>
          <w:tcPr>
            <w:tcW w:w="3652" w:type="dxa"/>
          </w:tcPr>
          <w:p w14:paraId="44C0F7D1" w14:textId="77777777" w:rsidR="00825787" w:rsidRDefault="00825787" w:rsidP="00825787">
            <w:pPr>
              <w:pStyle w:val="EndnotesAbbrev"/>
            </w:pPr>
            <w:r>
              <w:t>par = paragraph/subparagraph</w:t>
            </w:r>
          </w:p>
        </w:tc>
      </w:tr>
      <w:tr w:rsidR="00825787" w14:paraId="072741DB" w14:textId="77777777" w:rsidTr="00825787">
        <w:tc>
          <w:tcPr>
            <w:tcW w:w="3720" w:type="dxa"/>
          </w:tcPr>
          <w:p w14:paraId="41EDD077" w14:textId="77777777" w:rsidR="00825787" w:rsidRDefault="00825787">
            <w:pPr>
              <w:pStyle w:val="EndnotesAbbrev"/>
            </w:pPr>
            <w:r>
              <w:t>CN = Commencement notice</w:t>
            </w:r>
          </w:p>
        </w:tc>
        <w:tc>
          <w:tcPr>
            <w:tcW w:w="3652" w:type="dxa"/>
          </w:tcPr>
          <w:p w14:paraId="5B632FA2" w14:textId="77777777" w:rsidR="00825787" w:rsidRDefault="00825787" w:rsidP="00825787">
            <w:pPr>
              <w:pStyle w:val="EndnotesAbbrev"/>
            </w:pPr>
            <w:r>
              <w:t>pres = present</w:t>
            </w:r>
          </w:p>
        </w:tc>
      </w:tr>
      <w:tr w:rsidR="00825787" w14:paraId="708DBC61" w14:textId="77777777" w:rsidTr="00825787">
        <w:tc>
          <w:tcPr>
            <w:tcW w:w="3720" w:type="dxa"/>
          </w:tcPr>
          <w:p w14:paraId="08162689" w14:textId="77777777" w:rsidR="00825787" w:rsidRDefault="00825787">
            <w:pPr>
              <w:pStyle w:val="EndnotesAbbrev"/>
            </w:pPr>
            <w:r>
              <w:t>def = definition</w:t>
            </w:r>
          </w:p>
        </w:tc>
        <w:tc>
          <w:tcPr>
            <w:tcW w:w="3652" w:type="dxa"/>
          </w:tcPr>
          <w:p w14:paraId="54D0FD2E" w14:textId="77777777" w:rsidR="00825787" w:rsidRDefault="00825787" w:rsidP="00825787">
            <w:pPr>
              <w:pStyle w:val="EndnotesAbbrev"/>
            </w:pPr>
            <w:r>
              <w:t>prev = previous</w:t>
            </w:r>
          </w:p>
        </w:tc>
      </w:tr>
      <w:tr w:rsidR="00825787" w14:paraId="7DEDC1B8" w14:textId="77777777" w:rsidTr="00825787">
        <w:tc>
          <w:tcPr>
            <w:tcW w:w="3720" w:type="dxa"/>
          </w:tcPr>
          <w:p w14:paraId="0880B9F2" w14:textId="77777777" w:rsidR="00825787" w:rsidRDefault="00825787">
            <w:pPr>
              <w:pStyle w:val="EndnotesAbbrev"/>
            </w:pPr>
            <w:r>
              <w:t>DI = Disallowable instrument</w:t>
            </w:r>
          </w:p>
        </w:tc>
        <w:tc>
          <w:tcPr>
            <w:tcW w:w="3652" w:type="dxa"/>
          </w:tcPr>
          <w:p w14:paraId="4D6A312F" w14:textId="77777777" w:rsidR="00825787" w:rsidRDefault="00825787" w:rsidP="00825787">
            <w:pPr>
              <w:pStyle w:val="EndnotesAbbrev"/>
            </w:pPr>
            <w:r>
              <w:t>(prev...) = previously</w:t>
            </w:r>
          </w:p>
        </w:tc>
      </w:tr>
      <w:tr w:rsidR="00825787" w14:paraId="52977FD3" w14:textId="77777777" w:rsidTr="00825787">
        <w:tc>
          <w:tcPr>
            <w:tcW w:w="3720" w:type="dxa"/>
          </w:tcPr>
          <w:p w14:paraId="252DB465" w14:textId="77777777" w:rsidR="00825787" w:rsidRDefault="00825787">
            <w:pPr>
              <w:pStyle w:val="EndnotesAbbrev"/>
            </w:pPr>
            <w:r>
              <w:t>dict = dictionary</w:t>
            </w:r>
          </w:p>
        </w:tc>
        <w:tc>
          <w:tcPr>
            <w:tcW w:w="3652" w:type="dxa"/>
          </w:tcPr>
          <w:p w14:paraId="656E469A" w14:textId="77777777" w:rsidR="00825787" w:rsidRDefault="00825787" w:rsidP="00825787">
            <w:pPr>
              <w:pStyle w:val="EndnotesAbbrev"/>
            </w:pPr>
            <w:r>
              <w:t>pt = part</w:t>
            </w:r>
          </w:p>
        </w:tc>
      </w:tr>
      <w:tr w:rsidR="00825787" w14:paraId="77E4C00E" w14:textId="77777777" w:rsidTr="00825787">
        <w:tc>
          <w:tcPr>
            <w:tcW w:w="3720" w:type="dxa"/>
          </w:tcPr>
          <w:p w14:paraId="190FA17D" w14:textId="77777777" w:rsidR="00825787" w:rsidRDefault="00825787">
            <w:pPr>
              <w:pStyle w:val="EndnotesAbbrev"/>
            </w:pPr>
            <w:r>
              <w:t xml:space="preserve">disallowed = disallowed by the Legislative </w:t>
            </w:r>
          </w:p>
        </w:tc>
        <w:tc>
          <w:tcPr>
            <w:tcW w:w="3652" w:type="dxa"/>
          </w:tcPr>
          <w:p w14:paraId="07B2F81A" w14:textId="77777777" w:rsidR="00825787" w:rsidRDefault="00825787" w:rsidP="00825787">
            <w:pPr>
              <w:pStyle w:val="EndnotesAbbrev"/>
            </w:pPr>
            <w:r>
              <w:t>r = rule/subrule</w:t>
            </w:r>
          </w:p>
        </w:tc>
      </w:tr>
      <w:tr w:rsidR="00825787" w14:paraId="5498592B" w14:textId="77777777" w:rsidTr="00825787">
        <w:tc>
          <w:tcPr>
            <w:tcW w:w="3720" w:type="dxa"/>
          </w:tcPr>
          <w:p w14:paraId="1DA8C549" w14:textId="77777777" w:rsidR="00825787" w:rsidRDefault="00825787">
            <w:pPr>
              <w:pStyle w:val="EndnotesAbbrev"/>
              <w:ind w:left="972"/>
            </w:pPr>
            <w:r>
              <w:t>Assembly</w:t>
            </w:r>
          </w:p>
        </w:tc>
        <w:tc>
          <w:tcPr>
            <w:tcW w:w="3652" w:type="dxa"/>
          </w:tcPr>
          <w:p w14:paraId="6EA54015" w14:textId="77777777" w:rsidR="00825787" w:rsidRDefault="00825787" w:rsidP="00825787">
            <w:pPr>
              <w:pStyle w:val="EndnotesAbbrev"/>
            </w:pPr>
            <w:r>
              <w:t>reloc = relocated</w:t>
            </w:r>
          </w:p>
        </w:tc>
      </w:tr>
      <w:tr w:rsidR="00825787" w14:paraId="2670826D" w14:textId="77777777" w:rsidTr="00825787">
        <w:tc>
          <w:tcPr>
            <w:tcW w:w="3720" w:type="dxa"/>
          </w:tcPr>
          <w:p w14:paraId="73A1A40E" w14:textId="77777777" w:rsidR="00825787" w:rsidRDefault="00825787">
            <w:pPr>
              <w:pStyle w:val="EndnotesAbbrev"/>
            </w:pPr>
            <w:r>
              <w:t>div = division</w:t>
            </w:r>
          </w:p>
        </w:tc>
        <w:tc>
          <w:tcPr>
            <w:tcW w:w="3652" w:type="dxa"/>
          </w:tcPr>
          <w:p w14:paraId="1B1F9A55" w14:textId="77777777" w:rsidR="00825787" w:rsidRDefault="00825787" w:rsidP="00825787">
            <w:pPr>
              <w:pStyle w:val="EndnotesAbbrev"/>
            </w:pPr>
            <w:r>
              <w:t>renum = renumbered</w:t>
            </w:r>
          </w:p>
        </w:tc>
      </w:tr>
      <w:tr w:rsidR="00825787" w14:paraId="3BCD5629" w14:textId="77777777" w:rsidTr="00825787">
        <w:tc>
          <w:tcPr>
            <w:tcW w:w="3720" w:type="dxa"/>
          </w:tcPr>
          <w:p w14:paraId="45485761" w14:textId="77777777" w:rsidR="00825787" w:rsidRDefault="00825787">
            <w:pPr>
              <w:pStyle w:val="EndnotesAbbrev"/>
            </w:pPr>
            <w:r>
              <w:t>exp = expires/expired</w:t>
            </w:r>
          </w:p>
        </w:tc>
        <w:tc>
          <w:tcPr>
            <w:tcW w:w="3652" w:type="dxa"/>
          </w:tcPr>
          <w:p w14:paraId="034CFE88" w14:textId="77777777" w:rsidR="00825787" w:rsidRDefault="00825787" w:rsidP="00825787">
            <w:pPr>
              <w:pStyle w:val="EndnotesAbbrev"/>
            </w:pPr>
            <w:r>
              <w:t>R[X] = Republication No</w:t>
            </w:r>
          </w:p>
        </w:tc>
      </w:tr>
      <w:tr w:rsidR="00825787" w14:paraId="24214D8A" w14:textId="77777777" w:rsidTr="00825787">
        <w:tc>
          <w:tcPr>
            <w:tcW w:w="3720" w:type="dxa"/>
          </w:tcPr>
          <w:p w14:paraId="4F6F49EC" w14:textId="77777777" w:rsidR="00825787" w:rsidRDefault="00825787">
            <w:pPr>
              <w:pStyle w:val="EndnotesAbbrev"/>
            </w:pPr>
            <w:r>
              <w:t>Gaz = gazette</w:t>
            </w:r>
          </w:p>
        </w:tc>
        <w:tc>
          <w:tcPr>
            <w:tcW w:w="3652" w:type="dxa"/>
          </w:tcPr>
          <w:p w14:paraId="7B73CA35" w14:textId="77777777" w:rsidR="00825787" w:rsidRDefault="00825787" w:rsidP="00825787">
            <w:pPr>
              <w:pStyle w:val="EndnotesAbbrev"/>
            </w:pPr>
            <w:r>
              <w:t>RI = reissue</w:t>
            </w:r>
          </w:p>
        </w:tc>
      </w:tr>
      <w:tr w:rsidR="00825787" w14:paraId="54E984DE" w14:textId="77777777" w:rsidTr="00825787">
        <w:tc>
          <w:tcPr>
            <w:tcW w:w="3720" w:type="dxa"/>
          </w:tcPr>
          <w:p w14:paraId="2CA86B65" w14:textId="77777777" w:rsidR="00825787" w:rsidRDefault="00825787">
            <w:pPr>
              <w:pStyle w:val="EndnotesAbbrev"/>
            </w:pPr>
            <w:r>
              <w:t>hdg = heading</w:t>
            </w:r>
          </w:p>
        </w:tc>
        <w:tc>
          <w:tcPr>
            <w:tcW w:w="3652" w:type="dxa"/>
          </w:tcPr>
          <w:p w14:paraId="542CC760" w14:textId="77777777" w:rsidR="00825787" w:rsidRDefault="00825787" w:rsidP="00825787">
            <w:pPr>
              <w:pStyle w:val="EndnotesAbbrev"/>
            </w:pPr>
            <w:r>
              <w:t>s = section/subsection</w:t>
            </w:r>
          </w:p>
        </w:tc>
      </w:tr>
      <w:tr w:rsidR="00825787" w14:paraId="6344F278" w14:textId="77777777" w:rsidTr="00825787">
        <w:tc>
          <w:tcPr>
            <w:tcW w:w="3720" w:type="dxa"/>
          </w:tcPr>
          <w:p w14:paraId="1D9B0E12" w14:textId="77777777" w:rsidR="00825787" w:rsidRDefault="00825787">
            <w:pPr>
              <w:pStyle w:val="EndnotesAbbrev"/>
            </w:pPr>
            <w:r>
              <w:t>IA = Interpretation Act 1967</w:t>
            </w:r>
          </w:p>
        </w:tc>
        <w:tc>
          <w:tcPr>
            <w:tcW w:w="3652" w:type="dxa"/>
          </w:tcPr>
          <w:p w14:paraId="60777EB6" w14:textId="77777777" w:rsidR="00825787" w:rsidRDefault="00825787" w:rsidP="00825787">
            <w:pPr>
              <w:pStyle w:val="EndnotesAbbrev"/>
            </w:pPr>
            <w:r>
              <w:t>sch = schedule</w:t>
            </w:r>
          </w:p>
        </w:tc>
      </w:tr>
      <w:tr w:rsidR="00825787" w14:paraId="45E4733F" w14:textId="77777777" w:rsidTr="00825787">
        <w:tc>
          <w:tcPr>
            <w:tcW w:w="3720" w:type="dxa"/>
          </w:tcPr>
          <w:p w14:paraId="6716C414" w14:textId="77777777" w:rsidR="00825787" w:rsidRDefault="00825787">
            <w:pPr>
              <w:pStyle w:val="EndnotesAbbrev"/>
            </w:pPr>
            <w:r>
              <w:t>ins = inserted/added</w:t>
            </w:r>
          </w:p>
        </w:tc>
        <w:tc>
          <w:tcPr>
            <w:tcW w:w="3652" w:type="dxa"/>
          </w:tcPr>
          <w:p w14:paraId="6F6D0EFA" w14:textId="77777777" w:rsidR="00825787" w:rsidRDefault="00825787" w:rsidP="00825787">
            <w:pPr>
              <w:pStyle w:val="EndnotesAbbrev"/>
            </w:pPr>
            <w:r>
              <w:t>sdiv = subdivision</w:t>
            </w:r>
          </w:p>
        </w:tc>
      </w:tr>
      <w:tr w:rsidR="00825787" w14:paraId="457D50DB" w14:textId="77777777" w:rsidTr="00825787">
        <w:tc>
          <w:tcPr>
            <w:tcW w:w="3720" w:type="dxa"/>
          </w:tcPr>
          <w:p w14:paraId="68261D6A" w14:textId="77777777" w:rsidR="00825787" w:rsidRDefault="00825787">
            <w:pPr>
              <w:pStyle w:val="EndnotesAbbrev"/>
            </w:pPr>
            <w:r>
              <w:t>LA = Legislation Act 2001</w:t>
            </w:r>
          </w:p>
        </w:tc>
        <w:tc>
          <w:tcPr>
            <w:tcW w:w="3652" w:type="dxa"/>
          </w:tcPr>
          <w:p w14:paraId="19434A12" w14:textId="77777777" w:rsidR="00825787" w:rsidRDefault="00825787" w:rsidP="00825787">
            <w:pPr>
              <w:pStyle w:val="EndnotesAbbrev"/>
            </w:pPr>
            <w:r>
              <w:t>SL = Subordinate law</w:t>
            </w:r>
          </w:p>
        </w:tc>
      </w:tr>
      <w:tr w:rsidR="00825787" w14:paraId="225BBBAF" w14:textId="77777777" w:rsidTr="00825787">
        <w:tc>
          <w:tcPr>
            <w:tcW w:w="3720" w:type="dxa"/>
          </w:tcPr>
          <w:p w14:paraId="7393C3DD" w14:textId="77777777" w:rsidR="00825787" w:rsidRDefault="00825787">
            <w:pPr>
              <w:pStyle w:val="EndnotesAbbrev"/>
            </w:pPr>
            <w:r>
              <w:t>LR = legislation register</w:t>
            </w:r>
          </w:p>
        </w:tc>
        <w:tc>
          <w:tcPr>
            <w:tcW w:w="3652" w:type="dxa"/>
          </w:tcPr>
          <w:p w14:paraId="06CDDB1E" w14:textId="77777777" w:rsidR="00825787" w:rsidRDefault="00825787" w:rsidP="00825787">
            <w:pPr>
              <w:pStyle w:val="EndnotesAbbrev"/>
            </w:pPr>
            <w:r>
              <w:t>sub = substituted</w:t>
            </w:r>
          </w:p>
        </w:tc>
      </w:tr>
      <w:tr w:rsidR="00825787" w14:paraId="18833311" w14:textId="77777777" w:rsidTr="00825787">
        <w:tc>
          <w:tcPr>
            <w:tcW w:w="3720" w:type="dxa"/>
          </w:tcPr>
          <w:p w14:paraId="343BDB60" w14:textId="77777777" w:rsidR="00825787" w:rsidRDefault="00825787">
            <w:pPr>
              <w:pStyle w:val="EndnotesAbbrev"/>
            </w:pPr>
            <w:r>
              <w:t>LRA = Legislation (Republication) Act 1996</w:t>
            </w:r>
          </w:p>
        </w:tc>
        <w:tc>
          <w:tcPr>
            <w:tcW w:w="3652" w:type="dxa"/>
          </w:tcPr>
          <w:p w14:paraId="775BD18E" w14:textId="77777777" w:rsidR="00825787" w:rsidRDefault="00825787" w:rsidP="00825787">
            <w:pPr>
              <w:pStyle w:val="EndnotesAbbrev"/>
            </w:pPr>
            <w:r>
              <w:rPr>
                <w:u w:val="single"/>
              </w:rPr>
              <w:t>underlining</w:t>
            </w:r>
            <w:r>
              <w:t xml:space="preserve"> = whole or part not commenced</w:t>
            </w:r>
          </w:p>
        </w:tc>
      </w:tr>
      <w:tr w:rsidR="00825787" w14:paraId="009DDF09" w14:textId="77777777" w:rsidTr="00825787">
        <w:tc>
          <w:tcPr>
            <w:tcW w:w="3720" w:type="dxa"/>
          </w:tcPr>
          <w:p w14:paraId="7C4ADE07" w14:textId="77777777" w:rsidR="00825787" w:rsidRDefault="00825787">
            <w:pPr>
              <w:pStyle w:val="EndnotesAbbrev"/>
            </w:pPr>
            <w:r>
              <w:t>mod = modified/modification</w:t>
            </w:r>
          </w:p>
        </w:tc>
        <w:tc>
          <w:tcPr>
            <w:tcW w:w="3652" w:type="dxa"/>
          </w:tcPr>
          <w:p w14:paraId="5F349DFD" w14:textId="77777777" w:rsidR="00825787" w:rsidRDefault="00825787" w:rsidP="00825787">
            <w:pPr>
              <w:pStyle w:val="EndnotesAbbrev"/>
              <w:ind w:left="1073"/>
            </w:pPr>
            <w:r>
              <w:t>or to be expired</w:t>
            </w:r>
          </w:p>
        </w:tc>
      </w:tr>
    </w:tbl>
    <w:p w14:paraId="438213DE" w14:textId="77777777" w:rsidR="00825787" w:rsidRPr="00BB6F39" w:rsidRDefault="00825787" w:rsidP="00825787"/>
    <w:p w14:paraId="7040FCF2" w14:textId="77777777" w:rsidR="00B2440D" w:rsidRPr="003C149F" w:rsidRDefault="00B2440D">
      <w:pPr>
        <w:pStyle w:val="Endnote20"/>
      </w:pPr>
      <w:bookmarkStart w:id="198" w:name="_Toc134022422"/>
      <w:r w:rsidRPr="003C149F">
        <w:rPr>
          <w:rStyle w:val="charTableNo"/>
        </w:rPr>
        <w:lastRenderedPageBreak/>
        <w:t>3</w:t>
      </w:r>
      <w:r>
        <w:tab/>
      </w:r>
      <w:r w:rsidRPr="003C149F">
        <w:rPr>
          <w:rStyle w:val="charTableText"/>
        </w:rPr>
        <w:t>Legislation history</w:t>
      </w:r>
      <w:bookmarkEnd w:id="198"/>
    </w:p>
    <w:p w14:paraId="0834B84B" w14:textId="77777777" w:rsidR="00B2440D" w:rsidRDefault="00D743C8">
      <w:pPr>
        <w:pStyle w:val="NewAct"/>
      </w:pPr>
      <w:r>
        <w:t>Payroll Tax Act 2011 A2011-18</w:t>
      </w:r>
    </w:p>
    <w:p w14:paraId="698EC9C5" w14:textId="77777777" w:rsidR="00D743C8" w:rsidRDefault="00D743C8" w:rsidP="00D743C8">
      <w:pPr>
        <w:pStyle w:val="Actdetails"/>
      </w:pPr>
      <w:r>
        <w:t>notified LR 30 June 2011</w:t>
      </w:r>
    </w:p>
    <w:p w14:paraId="25DF7112" w14:textId="77777777" w:rsidR="00D743C8" w:rsidRDefault="00D743C8" w:rsidP="00D743C8">
      <w:pPr>
        <w:pStyle w:val="Actdetails"/>
      </w:pPr>
      <w:r>
        <w:t>s 1, s 2 commenced 30 June 2011 (LA s 75 (1))</w:t>
      </w:r>
    </w:p>
    <w:p w14:paraId="0801859A" w14:textId="77777777" w:rsidR="00D743C8" w:rsidRPr="00D743C8" w:rsidRDefault="00D743C8" w:rsidP="00D743C8">
      <w:pPr>
        <w:pStyle w:val="Actdetails"/>
      </w:pPr>
      <w:r>
        <w:t>remainder commenced 1 July 2011 (s 2)</w:t>
      </w:r>
    </w:p>
    <w:p w14:paraId="3D6F120D" w14:textId="77777777" w:rsidR="003E409B" w:rsidRDefault="003E409B">
      <w:pPr>
        <w:pStyle w:val="Asamby"/>
      </w:pPr>
      <w:r>
        <w:t>as amended by</w:t>
      </w:r>
    </w:p>
    <w:p w14:paraId="691463E6" w14:textId="7C0A5AE9" w:rsidR="003E409B" w:rsidRDefault="00FC0CAA" w:rsidP="003E409B">
      <w:pPr>
        <w:pStyle w:val="NewAct"/>
      </w:pPr>
      <w:hyperlink r:id="rId150" w:tooltip="A2013-48" w:history="1">
        <w:r w:rsidRPr="00FC0CAA">
          <w:rPr>
            <w:rStyle w:val="charCitHyperlinkAbbrev"/>
          </w:rPr>
          <w:t>Payroll Tax Amendment Act 2013</w:t>
        </w:r>
      </w:hyperlink>
      <w:r w:rsidR="003E409B">
        <w:t xml:space="preserve"> A2013-48</w:t>
      </w:r>
    </w:p>
    <w:p w14:paraId="4E494CF7" w14:textId="77777777" w:rsidR="003E409B" w:rsidRDefault="003E409B" w:rsidP="003E409B">
      <w:pPr>
        <w:pStyle w:val="Actdetails"/>
      </w:pPr>
      <w:r>
        <w:t>notified LR 3 December 2013</w:t>
      </w:r>
    </w:p>
    <w:p w14:paraId="6D1A7479" w14:textId="77777777" w:rsidR="003E409B" w:rsidRDefault="003E409B" w:rsidP="003E409B">
      <w:pPr>
        <w:pStyle w:val="Actdetails"/>
      </w:pPr>
      <w:r>
        <w:t>s 1, s 2 commenced 3 December 2013 (LA s 75 (1))</w:t>
      </w:r>
    </w:p>
    <w:p w14:paraId="2AF33082" w14:textId="77777777" w:rsidR="003E409B" w:rsidRPr="003E409B" w:rsidRDefault="003E409B" w:rsidP="003E409B">
      <w:pPr>
        <w:pStyle w:val="Actdetails"/>
      </w:pPr>
      <w:r>
        <w:t>remainder commenced 4 December 2013 (s 2)</w:t>
      </w:r>
    </w:p>
    <w:p w14:paraId="4E98AA17" w14:textId="44BC1B69" w:rsidR="000F15D6" w:rsidRDefault="008F3F66" w:rsidP="000F15D6">
      <w:pPr>
        <w:pStyle w:val="NewAct"/>
      </w:pPr>
      <w:hyperlink r:id="rId151" w:tooltip="A2014-35" w:history="1">
        <w:r w:rsidRPr="008F3F66">
          <w:rPr>
            <w:rStyle w:val="charCitHyperlinkAbbrev"/>
          </w:rPr>
          <w:t>Payroll Tax Amendment Act 2014</w:t>
        </w:r>
      </w:hyperlink>
      <w:r w:rsidR="000F15D6">
        <w:t xml:space="preserve"> A2014-35</w:t>
      </w:r>
    </w:p>
    <w:p w14:paraId="51C21D67" w14:textId="77777777" w:rsidR="000F15D6" w:rsidRDefault="000F15D6" w:rsidP="000F15D6">
      <w:pPr>
        <w:pStyle w:val="Actdetails"/>
      </w:pPr>
      <w:r>
        <w:t>notified LR 22 August 2014</w:t>
      </w:r>
    </w:p>
    <w:p w14:paraId="1EEEEB96" w14:textId="77777777" w:rsidR="000F15D6" w:rsidRDefault="000F15D6" w:rsidP="000F15D6">
      <w:pPr>
        <w:pStyle w:val="Actdetails"/>
      </w:pPr>
      <w:r>
        <w:t>s 1, s 2 commenced 22 August 2014 (LA s 75 (1))</w:t>
      </w:r>
    </w:p>
    <w:p w14:paraId="4ED093F0" w14:textId="77777777" w:rsidR="000F15D6" w:rsidRPr="00B8087D" w:rsidRDefault="000F15D6" w:rsidP="000F15D6">
      <w:pPr>
        <w:pStyle w:val="Actdetails"/>
      </w:pPr>
      <w:r w:rsidRPr="00B8087D">
        <w:t>remainder commence</w:t>
      </w:r>
      <w:r w:rsidR="00BE11DF">
        <w:t>d</w:t>
      </w:r>
      <w:r w:rsidRPr="00B8087D">
        <w:t xml:space="preserve"> 1 January 2015 (s 2)</w:t>
      </w:r>
    </w:p>
    <w:p w14:paraId="32C82BBD" w14:textId="2E2516CD" w:rsidR="000F15D6" w:rsidRDefault="008F3F66" w:rsidP="000F15D6">
      <w:pPr>
        <w:pStyle w:val="NewAct"/>
      </w:pPr>
      <w:hyperlink r:id="rId152" w:tooltip="A2014-48" w:history="1">
        <w:r>
          <w:rPr>
            <w:rStyle w:val="charCitHyperlinkAbbrev"/>
          </w:rPr>
          <w:t>Training and Tertiary Education Amendment Act 2014</w:t>
        </w:r>
      </w:hyperlink>
      <w:r w:rsidR="000F15D6">
        <w:t xml:space="preserve"> A2014-48 sch 1 pt 1.13</w:t>
      </w:r>
    </w:p>
    <w:p w14:paraId="4442CB6D" w14:textId="77777777" w:rsidR="000F15D6" w:rsidRDefault="000F15D6" w:rsidP="000F15D6">
      <w:pPr>
        <w:pStyle w:val="Actdetails"/>
      </w:pPr>
      <w:r>
        <w:t>notified LR 6 November 2014</w:t>
      </w:r>
    </w:p>
    <w:p w14:paraId="5182DF4D" w14:textId="77777777" w:rsidR="000F15D6" w:rsidRDefault="000F15D6" w:rsidP="000F15D6">
      <w:pPr>
        <w:pStyle w:val="Actdetails"/>
      </w:pPr>
      <w:r>
        <w:t>s 1, s 2 commenced 6 November 2014 (LA s 75 (1))</w:t>
      </w:r>
    </w:p>
    <w:p w14:paraId="24BD6A7C" w14:textId="77777777" w:rsidR="000F15D6" w:rsidRPr="000F15D6" w:rsidRDefault="000F15D6" w:rsidP="000F15D6">
      <w:pPr>
        <w:pStyle w:val="Actdetails"/>
      </w:pPr>
      <w:r w:rsidRPr="000F15D6">
        <w:t>sch 1 pt 1.13 commenced 20 November 2014 (s 2)</w:t>
      </w:r>
    </w:p>
    <w:p w14:paraId="11AAE4E7" w14:textId="73C20F19" w:rsidR="00CC5E89" w:rsidRDefault="00CC5E89" w:rsidP="00CC5E89">
      <w:pPr>
        <w:pStyle w:val="NewAct"/>
      </w:pPr>
      <w:hyperlink r:id="rId153" w:tooltip="A2015-48" w:history="1">
        <w:r>
          <w:rPr>
            <w:rStyle w:val="charCitHyperlinkAbbrev"/>
          </w:rPr>
          <w:t>Revenue (Charitable Organisations) Legislation Amendment Act 2015</w:t>
        </w:r>
      </w:hyperlink>
      <w:r w:rsidR="00705AD1">
        <w:t xml:space="preserve"> A2015</w:t>
      </w:r>
      <w:r w:rsidR="00705AD1">
        <w:noBreakHyphen/>
        <w:t>48 pt 3</w:t>
      </w:r>
    </w:p>
    <w:p w14:paraId="641C1AD4" w14:textId="77777777" w:rsidR="00CC5E89" w:rsidRDefault="00CC5E89" w:rsidP="00CC5E89">
      <w:pPr>
        <w:pStyle w:val="Actdetails"/>
        <w:keepNext/>
      </w:pPr>
      <w:r>
        <w:t>notified LR 24 November 2015</w:t>
      </w:r>
    </w:p>
    <w:p w14:paraId="253E179A" w14:textId="77777777" w:rsidR="00CC5E89" w:rsidRDefault="00CC5E89" w:rsidP="00CC5E89">
      <w:pPr>
        <w:pStyle w:val="Actdetails"/>
        <w:keepNext/>
      </w:pPr>
      <w:r>
        <w:t>s 1, s 2 commenced 24 November 2015 (LA s 75 (1))</w:t>
      </w:r>
    </w:p>
    <w:p w14:paraId="5A1C2797" w14:textId="77777777" w:rsidR="00CC5E89" w:rsidRPr="00AE7C72" w:rsidRDefault="00705AD1" w:rsidP="00CC5E89">
      <w:pPr>
        <w:pStyle w:val="Actdetails"/>
      </w:pPr>
      <w:r>
        <w:t>pt 3</w:t>
      </w:r>
      <w:r w:rsidR="00CC5E89">
        <w:t xml:space="preserve"> </w:t>
      </w:r>
      <w:r w:rsidR="00CC5E89" w:rsidRPr="00AE7C72">
        <w:t xml:space="preserve">commenced </w:t>
      </w:r>
      <w:r w:rsidR="00CC5E89">
        <w:t>25 November 2015</w:t>
      </w:r>
      <w:r w:rsidR="00CC5E89" w:rsidRPr="00AE7C72">
        <w:t xml:space="preserve"> (</w:t>
      </w:r>
      <w:r w:rsidR="00CC5E89">
        <w:t>s 2)</w:t>
      </w:r>
    </w:p>
    <w:p w14:paraId="0527B1FD" w14:textId="46E96167" w:rsidR="00CC5E89" w:rsidRDefault="00CC5E89" w:rsidP="00CC5E89">
      <w:pPr>
        <w:pStyle w:val="NewAct"/>
      </w:pPr>
      <w:hyperlink r:id="rId154" w:tooltip="A2015-49" w:history="1">
        <w:r>
          <w:rPr>
            <w:rStyle w:val="charCitHyperlinkAbbrev"/>
          </w:rPr>
          <w:t>Revenue Legislation Amendment Act 2015</w:t>
        </w:r>
      </w:hyperlink>
      <w:r w:rsidR="00705AD1">
        <w:t xml:space="preserve"> A2015</w:t>
      </w:r>
      <w:r w:rsidR="00705AD1">
        <w:noBreakHyphen/>
        <w:t>49 pt 6</w:t>
      </w:r>
    </w:p>
    <w:p w14:paraId="5EE3DA20" w14:textId="77777777" w:rsidR="00CC5E89" w:rsidRDefault="00CC5E89" w:rsidP="00CC5E89">
      <w:pPr>
        <w:pStyle w:val="Actdetails"/>
        <w:keepNext/>
      </w:pPr>
      <w:r>
        <w:t>notified LR 24 November 2015</w:t>
      </w:r>
    </w:p>
    <w:p w14:paraId="6633E5B3" w14:textId="77777777" w:rsidR="00CC5E89" w:rsidRDefault="00CC5E89" w:rsidP="00CC5E89">
      <w:pPr>
        <w:pStyle w:val="Actdetails"/>
        <w:keepNext/>
      </w:pPr>
      <w:r>
        <w:t>s 1, s 2 commenced 24 November 2015 (LA s 75 (1))</w:t>
      </w:r>
    </w:p>
    <w:p w14:paraId="6FFFE954" w14:textId="77777777" w:rsidR="00CC5E89" w:rsidRDefault="00705AD1" w:rsidP="00CC5E89">
      <w:pPr>
        <w:pStyle w:val="Actdetails"/>
      </w:pPr>
      <w:r>
        <w:t>pt 6</w:t>
      </w:r>
      <w:r w:rsidR="00CC5E89">
        <w:t xml:space="preserve"> </w:t>
      </w:r>
      <w:r w:rsidR="00CC5E89" w:rsidRPr="00AE7C72">
        <w:t xml:space="preserve">commenced </w:t>
      </w:r>
      <w:r w:rsidR="00CC5E89">
        <w:t>25 November 2015</w:t>
      </w:r>
      <w:r w:rsidR="00CC5E89" w:rsidRPr="00AE7C72">
        <w:t xml:space="preserve"> (</w:t>
      </w:r>
      <w:r w:rsidR="00CC5E89">
        <w:t>s 2)</w:t>
      </w:r>
    </w:p>
    <w:p w14:paraId="47A72B89" w14:textId="00E7D9D3" w:rsidR="00314156" w:rsidRDefault="00314156" w:rsidP="00314156">
      <w:pPr>
        <w:pStyle w:val="NewAct"/>
      </w:pPr>
      <w:hyperlink r:id="rId155" w:tooltip="A2016-18" w:history="1">
        <w:r>
          <w:rPr>
            <w:rStyle w:val="charCitHyperlinkAbbrev"/>
          </w:rPr>
          <w:t>Red Tape Reduction Legislation Amendment Act 2016</w:t>
        </w:r>
      </w:hyperlink>
      <w:r>
        <w:t xml:space="preserve"> A2016</w:t>
      </w:r>
      <w:r>
        <w:noBreakHyphen/>
        <w:t>18 sch 3 pt 3.33</w:t>
      </w:r>
    </w:p>
    <w:p w14:paraId="733DEF86" w14:textId="77777777" w:rsidR="00314156" w:rsidRDefault="00314156" w:rsidP="00314156">
      <w:pPr>
        <w:pStyle w:val="Actdetails"/>
        <w:keepNext/>
      </w:pPr>
      <w:r>
        <w:t>notified LR 13 April 2016</w:t>
      </w:r>
    </w:p>
    <w:p w14:paraId="2A1ACFD5" w14:textId="77777777" w:rsidR="00314156" w:rsidRDefault="00314156" w:rsidP="00314156">
      <w:pPr>
        <w:pStyle w:val="Actdetails"/>
        <w:keepNext/>
      </w:pPr>
      <w:r>
        <w:t>s 1, s 2 commenced 13 April 2016 (LA s 75 (1))</w:t>
      </w:r>
    </w:p>
    <w:p w14:paraId="61A3E46F" w14:textId="77777777" w:rsidR="00314156" w:rsidRDefault="00314156" w:rsidP="00CC5E89">
      <w:pPr>
        <w:pStyle w:val="Actdetails"/>
      </w:pPr>
      <w:r>
        <w:t xml:space="preserve">sch 3 pt 3.33 </w:t>
      </w:r>
      <w:r w:rsidRPr="00AE7C72">
        <w:t xml:space="preserve">commenced </w:t>
      </w:r>
      <w:r>
        <w:t>27 April 2016</w:t>
      </w:r>
      <w:r w:rsidRPr="00AE7C72">
        <w:t xml:space="preserve"> (</w:t>
      </w:r>
      <w:r>
        <w:t>s 2)</w:t>
      </w:r>
    </w:p>
    <w:p w14:paraId="677F7028" w14:textId="5593514C" w:rsidR="00F122EA" w:rsidRPr="00935D4E" w:rsidRDefault="00F122EA" w:rsidP="00F122EA">
      <w:pPr>
        <w:pStyle w:val="NewAct"/>
      </w:pPr>
      <w:hyperlink r:id="rId156" w:tooltip="A2017-1" w:history="1">
        <w:r>
          <w:rPr>
            <w:rStyle w:val="charCitHyperlinkAbbrev"/>
          </w:rPr>
          <w:t>Revenue Legislation Amendment Act 2017</w:t>
        </w:r>
      </w:hyperlink>
      <w:r>
        <w:t xml:space="preserve"> A2017-1 sch 1 pt 1.7</w:t>
      </w:r>
    </w:p>
    <w:p w14:paraId="1EFE95B6" w14:textId="77777777" w:rsidR="00F122EA" w:rsidRDefault="00F122EA" w:rsidP="00F122EA">
      <w:pPr>
        <w:pStyle w:val="Actdetails"/>
      </w:pPr>
      <w:r>
        <w:t>notified LR 22 February 2017</w:t>
      </w:r>
    </w:p>
    <w:p w14:paraId="27C21F2A" w14:textId="77777777" w:rsidR="00F122EA" w:rsidRDefault="00F122EA" w:rsidP="00F122EA">
      <w:pPr>
        <w:pStyle w:val="Actdetails"/>
      </w:pPr>
      <w:r>
        <w:t>s 1, s 2 commenced 22 February 2017 (LA s 75 (1))</w:t>
      </w:r>
    </w:p>
    <w:p w14:paraId="5D326300" w14:textId="6DFED49F" w:rsidR="00F122EA" w:rsidRDefault="00F122EA" w:rsidP="00F122EA">
      <w:pPr>
        <w:pStyle w:val="Actdetails"/>
      </w:pPr>
      <w:r w:rsidRPr="006F3A6F">
        <w:t>sch 1 pt 1.</w:t>
      </w:r>
      <w:r>
        <w:t>7</w:t>
      </w:r>
      <w:r w:rsidRPr="006F3A6F">
        <w:t xml:space="preserve"> </w:t>
      </w:r>
      <w:r>
        <w:t>commenced</w:t>
      </w:r>
      <w:r w:rsidRPr="006F3A6F">
        <w:t xml:space="preserve"> </w:t>
      </w:r>
      <w:r>
        <w:t>18 September 2017 (s 2 (1</w:t>
      </w:r>
      <w:r w:rsidRPr="006F3A6F">
        <w:t>)</w:t>
      </w:r>
      <w:r>
        <w:t xml:space="preserve"> and </w:t>
      </w:r>
      <w:hyperlink r:id="rId157" w:tooltip="CN2017-5" w:history="1">
        <w:r w:rsidRPr="00F163E4">
          <w:rPr>
            <w:rStyle w:val="charCitHyperlinkAbbrev"/>
          </w:rPr>
          <w:t>CN2017-5</w:t>
        </w:r>
      </w:hyperlink>
      <w:r w:rsidRPr="006F3A6F">
        <w:t>)</w:t>
      </w:r>
    </w:p>
    <w:p w14:paraId="710CE18C" w14:textId="1660DFD0" w:rsidR="005C3222" w:rsidRDefault="005C3222" w:rsidP="005C3222">
      <w:pPr>
        <w:pStyle w:val="NewAct"/>
      </w:pPr>
      <w:hyperlink r:id="rId158" w:tooltip="A2018-2" w:history="1">
        <w:r>
          <w:rPr>
            <w:rStyle w:val="charCitHyperlinkAbbrev"/>
          </w:rPr>
          <w:t>Revenue Legislation Amendment Act 2018</w:t>
        </w:r>
      </w:hyperlink>
      <w:r>
        <w:t xml:space="preserve"> A2018-2 sch 1 pt 1.7</w:t>
      </w:r>
    </w:p>
    <w:p w14:paraId="16359CF1" w14:textId="77777777" w:rsidR="005C3222" w:rsidRDefault="005C3222" w:rsidP="005C3222">
      <w:pPr>
        <w:pStyle w:val="Actdetails"/>
      </w:pPr>
      <w:r>
        <w:t>notified LR 28 February 2018</w:t>
      </w:r>
    </w:p>
    <w:p w14:paraId="21D27E61" w14:textId="77777777" w:rsidR="005C3222" w:rsidRDefault="005C3222" w:rsidP="005C3222">
      <w:pPr>
        <w:pStyle w:val="Actdetails"/>
      </w:pPr>
      <w:r>
        <w:t>s 1, s 2 commenced 28 February 2018 (LA s 75 (1))</w:t>
      </w:r>
    </w:p>
    <w:p w14:paraId="234704E4" w14:textId="77777777" w:rsidR="005C3222" w:rsidRPr="006F3A6F" w:rsidRDefault="005C3222" w:rsidP="005C3222">
      <w:pPr>
        <w:pStyle w:val="Actdetails"/>
      </w:pPr>
      <w:r>
        <w:t>sch 1 pt 1.7 commenced 1 March 2018</w:t>
      </w:r>
      <w:r w:rsidRPr="00BE05C3">
        <w:t xml:space="preserve"> (s 2)</w:t>
      </w:r>
    </w:p>
    <w:p w14:paraId="76935466" w14:textId="77962B19" w:rsidR="00917C5E" w:rsidRPr="00935D4E" w:rsidRDefault="00917C5E" w:rsidP="00917C5E">
      <w:pPr>
        <w:pStyle w:val="NewAct"/>
      </w:pPr>
      <w:hyperlink r:id="rId159" w:tooltip="A2019-46" w:history="1">
        <w:r>
          <w:rPr>
            <w:rStyle w:val="charCitHyperlinkAbbrev"/>
          </w:rPr>
          <w:t>Revenue Legislation Amendment Act 2019 (No 2)</w:t>
        </w:r>
      </w:hyperlink>
      <w:r>
        <w:rPr>
          <w:rStyle w:val="charCitHyperlinkAbbrev"/>
        </w:rPr>
        <w:t xml:space="preserve"> </w:t>
      </w:r>
      <w:r>
        <w:t>A2019-46 pt 5</w:t>
      </w:r>
    </w:p>
    <w:p w14:paraId="0D19C864" w14:textId="77777777" w:rsidR="00917C5E" w:rsidRDefault="00917C5E" w:rsidP="00917C5E">
      <w:pPr>
        <w:pStyle w:val="Actdetails"/>
      </w:pPr>
      <w:r>
        <w:t>notified LR 9 December 2019</w:t>
      </w:r>
    </w:p>
    <w:p w14:paraId="31295735" w14:textId="77777777" w:rsidR="00917C5E" w:rsidRDefault="00917C5E" w:rsidP="00917C5E">
      <w:pPr>
        <w:pStyle w:val="Actdetails"/>
      </w:pPr>
      <w:r>
        <w:t>s 1, s 2 commenced 9 December 2019 (LA s 75 (1))</w:t>
      </w:r>
    </w:p>
    <w:p w14:paraId="1A034C8C" w14:textId="77777777" w:rsidR="00917C5E" w:rsidRDefault="00917C5E" w:rsidP="00917C5E">
      <w:pPr>
        <w:pStyle w:val="Actdetails"/>
      </w:pPr>
      <w:r>
        <w:t>pt 5</w:t>
      </w:r>
      <w:r w:rsidRPr="008C09C0">
        <w:t xml:space="preserve"> commenced </w:t>
      </w:r>
      <w:r>
        <w:t xml:space="preserve">10 December </w:t>
      </w:r>
      <w:r w:rsidRPr="008C09C0">
        <w:t>2019 (s 2 (1))</w:t>
      </w:r>
    </w:p>
    <w:p w14:paraId="0B9C447F" w14:textId="458F786F" w:rsidR="00FB71F4" w:rsidRDefault="00FB71F4" w:rsidP="00FB71F4">
      <w:pPr>
        <w:pStyle w:val="NewAct"/>
      </w:pPr>
      <w:hyperlink r:id="rId160" w:tooltip="A2020-14" w:history="1">
        <w:r>
          <w:rPr>
            <w:rStyle w:val="charCitHyperlinkAbbrev"/>
          </w:rPr>
          <w:t>COVID-19 Emergency Response Legislation Amendment Act 2020</w:t>
        </w:r>
      </w:hyperlink>
      <w:r>
        <w:t xml:space="preserve"> A2020-14 sch 1 pt 1.21</w:t>
      </w:r>
    </w:p>
    <w:p w14:paraId="04FC6101" w14:textId="77777777" w:rsidR="00FB71F4" w:rsidRDefault="00FB71F4" w:rsidP="00FB71F4">
      <w:pPr>
        <w:pStyle w:val="Actdetails"/>
      </w:pPr>
      <w:r>
        <w:t>notified LR 13 May 2020</w:t>
      </w:r>
    </w:p>
    <w:p w14:paraId="612224ED" w14:textId="77777777" w:rsidR="00351DE6" w:rsidRDefault="00351DE6" w:rsidP="00351DE6">
      <w:pPr>
        <w:pStyle w:val="Actdetails"/>
      </w:pPr>
      <w:r>
        <w:t>s 1, s 2 taken to have commenced 30 March 2020 (LA s 75 (2))</w:t>
      </w:r>
    </w:p>
    <w:p w14:paraId="75EF6F76" w14:textId="77777777" w:rsidR="00FB71F4" w:rsidRDefault="00FB71F4" w:rsidP="00FB71F4">
      <w:pPr>
        <w:pStyle w:val="Actdetails"/>
      </w:pPr>
      <w:r>
        <w:t>amdt 1.107, amdt 1.108 taken to have commenced 30 March 2020 (s 2 (3))</w:t>
      </w:r>
    </w:p>
    <w:p w14:paraId="7D93FA20" w14:textId="2EF69954" w:rsidR="00FB71F4" w:rsidRDefault="00FB71F4" w:rsidP="00FB71F4">
      <w:pPr>
        <w:pStyle w:val="Actdetails"/>
      </w:pPr>
      <w:r w:rsidRPr="00EA6823">
        <w:t>sch 1 pt 1.21 remainder commence</w:t>
      </w:r>
      <w:r w:rsidR="00EA6823" w:rsidRPr="00EA6823">
        <w:t>d</w:t>
      </w:r>
      <w:r w:rsidRPr="00EA6823">
        <w:t xml:space="preserve"> 14 May 2020 (s 2 (1))</w:t>
      </w:r>
    </w:p>
    <w:p w14:paraId="1F4A9B98" w14:textId="673A77BF" w:rsidR="00E439D4" w:rsidRDefault="00E439D4" w:rsidP="00E439D4">
      <w:pPr>
        <w:pStyle w:val="NewAct"/>
      </w:pPr>
      <w:hyperlink r:id="rId161" w:tooltip="A2021-10" w:history="1">
        <w:r w:rsidRPr="00E439D4">
          <w:rPr>
            <w:rStyle w:val="charCitHyperlinkAbbrev"/>
          </w:rPr>
          <w:t>Revenue Legislation Amendment Act 2021</w:t>
        </w:r>
      </w:hyperlink>
      <w:r>
        <w:t xml:space="preserve"> A2021-10 sch 1 pt 1.4</w:t>
      </w:r>
    </w:p>
    <w:p w14:paraId="0C3FCC52" w14:textId="1F77B55B" w:rsidR="00E439D4" w:rsidRDefault="00E439D4" w:rsidP="00E439D4">
      <w:pPr>
        <w:pStyle w:val="Actdetails"/>
      </w:pPr>
      <w:r>
        <w:t>notified LR 19 May 2021</w:t>
      </w:r>
    </w:p>
    <w:p w14:paraId="068E1ED0" w14:textId="795AE5F7" w:rsidR="00E439D4" w:rsidRDefault="00E439D4" w:rsidP="00E439D4">
      <w:pPr>
        <w:pStyle w:val="Actdetails"/>
      </w:pPr>
      <w:r>
        <w:t>s 1, s 2 commenced 19 May 2021 (LA s 75 (1))</w:t>
      </w:r>
    </w:p>
    <w:p w14:paraId="1540CDCF" w14:textId="1441F4FB" w:rsidR="00E439D4" w:rsidRPr="006F3A6F" w:rsidRDefault="00E439D4" w:rsidP="00E439D4">
      <w:pPr>
        <w:pStyle w:val="Actdetails"/>
      </w:pPr>
      <w:r>
        <w:t>sch 1 pt 1.4 commenced 20 May 2021</w:t>
      </w:r>
      <w:r w:rsidRPr="00BE05C3">
        <w:t xml:space="preserve"> (s 2</w:t>
      </w:r>
      <w:r>
        <w:t xml:space="preserve"> (1)</w:t>
      </w:r>
      <w:r w:rsidRPr="00BE05C3">
        <w:t>)</w:t>
      </w:r>
    </w:p>
    <w:p w14:paraId="2386C083" w14:textId="22F2AED2" w:rsidR="00736E02" w:rsidRPr="004E1A6C" w:rsidRDefault="00736E02" w:rsidP="00736E02">
      <w:pPr>
        <w:pStyle w:val="NewAct"/>
      </w:pPr>
      <w:hyperlink r:id="rId162" w:tooltip="A2021-12" w:history="1">
        <w:r w:rsidRPr="004E1A6C">
          <w:rPr>
            <w:rStyle w:val="charCitHyperlinkAbbrev"/>
          </w:rPr>
          <w:t>Statute Law Amendment Act 2021</w:t>
        </w:r>
      </w:hyperlink>
      <w:r w:rsidRPr="004E1A6C">
        <w:t xml:space="preserve"> A2021-12 sch 3 pt 3.</w:t>
      </w:r>
      <w:r>
        <w:t>41</w:t>
      </w:r>
    </w:p>
    <w:p w14:paraId="039429F9" w14:textId="77777777" w:rsidR="00736E02" w:rsidRDefault="00736E02" w:rsidP="00736E02">
      <w:pPr>
        <w:pStyle w:val="Actdetails"/>
      </w:pPr>
      <w:r>
        <w:t>notified LR 9 June 2021</w:t>
      </w:r>
    </w:p>
    <w:p w14:paraId="661AFAC4" w14:textId="77777777" w:rsidR="00736E02" w:rsidRDefault="00736E02" w:rsidP="00736E02">
      <w:pPr>
        <w:pStyle w:val="Actdetails"/>
      </w:pPr>
      <w:r>
        <w:t>s 1, s 2 commenced 9 June 2021 (LA s 75 (1))</w:t>
      </w:r>
    </w:p>
    <w:p w14:paraId="34130BB8" w14:textId="02EE6BFC" w:rsidR="00736E02" w:rsidRDefault="00736E02" w:rsidP="00736E02">
      <w:pPr>
        <w:pStyle w:val="Actdetails"/>
      </w:pPr>
      <w:r>
        <w:t>sch 3 pt 3.41 commenced 23 June 2021 (s 2 (1))</w:t>
      </w:r>
    </w:p>
    <w:p w14:paraId="30EF8BFF" w14:textId="77777777" w:rsidR="008F3F66" w:rsidRPr="008F3F66" w:rsidRDefault="008F3F66" w:rsidP="008F3F66">
      <w:pPr>
        <w:pStyle w:val="PageBreak"/>
      </w:pPr>
      <w:r w:rsidRPr="008F3F66">
        <w:br w:type="page"/>
      </w:r>
    </w:p>
    <w:p w14:paraId="70DA7E8A" w14:textId="77777777" w:rsidR="00B2440D" w:rsidRPr="003C149F" w:rsidRDefault="00B2440D">
      <w:pPr>
        <w:pStyle w:val="Endnote20"/>
      </w:pPr>
      <w:bookmarkStart w:id="199" w:name="_Toc134022423"/>
      <w:r w:rsidRPr="003C149F">
        <w:rPr>
          <w:rStyle w:val="charTableNo"/>
        </w:rPr>
        <w:lastRenderedPageBreak/>
        <w:t>4</w:t>
      </w:r>
      <w:r>
        <w:tab/>
      </w:r>
      <w:r w:rsidRPr="003C149F">
        <w:rPr>
          <w:rStyle w:val="charTableText"/>
        </w:rPr>
        <w:t>Amendment history</w:t>
      </w:r>
      <w:bookmarkEnd w:id="199"/>
    </w:p>
    <w:p w14:paraId="09356A39" w14:textId="77777777" w:rsidR="00B2440D" w:rsidRDefault="00B2440D" w:rsidP="00B2440D">
      <w:pPr>
        <w:pStyle w:val="AmdtsEntryHd"/>
      </w:pPr>
      <w:r>
        <w:t>Commencement</w:t>
      </w:r>
    </w:p>
    <w:p w14:paraId="6138CA5F" w14:textId="77777777" w:rsidR="00B2440D" w:rsidRDefault="00B2440D" w:rsidP="00B2440D">
      <w:pPr>
        <w:pStyle w:val="AmdtsEntries"/>
      </w:pPr>
      <w:r>
        <w:t>s 2</w:t>
      </w:r>
      <w:r>
        <w:tab/>
        <w:t>om LA s 89 (4)</w:t>
      </w:r>
    </w:p>
    <w:p w14:paraId="65076D66" w14:textId="2F904943" w:rsidR="00E439D4" w:rsidRDefault="00E036AD" w:rsidP="007110AB">
      <w:pPr>
        <w:pStyle w:val="AmdtsEntryHd"/>
        <w:rPr>
          <w:lang w:eastAsia="en-AU"/>
        </w:rPr>
      </w:pPr>
      <w:r w:rsidRPr="00987236">
        <w:rPr>
          <w:lang w:eastAsia="en-AU"/>
        </w:rPr>
        <w:t>When must payroll tax be paid?</w:t>
      </w:r>
    </w:p>
    <w:p w14:paraId="2E01BABF" w14:textId="7642063E" w:rsidR="00E439D4" w:rsidRPr="00E439D4" w:rsidRDefault="00E439D4" w:rsidP="00E439D4">
      <w:pPr>
        <w:pStyle w:val="AmdtsEntries"/>
        <w:rPr>
          <w:lang w:eastAsia="en-AU"/>
        </w:rPr>
      </w:pPr>
      <w:r>
        <w:rPr>
          <w:lang w:eastAsia="en-AU"/>
        </w:rPr>
        <w:t>s 9</w:t>
      </w:r>
      <w:r>
        <w:rPr>
          <w:lang w:eastAsia="en-AU"/>
        </w:rPr>
        <w:tab/>
        <w:t xml:space="preserve">am </w:t>
      </w:r>
      <w:hyperlink r:id="rId163" w:tooltip="Revenue Legislation Amendment Act 2021" w:history="1">
        <w:r w:rsidRPr="00E439D4">
          <w:rPr>
            <w:rStyle w:val="charCitHyperlinkAbbrev"/>
          </w:rPr>
          <w:t>A2021-10</w:t>
        </w:r>
      </w:hyperlink>
      <w:r>
        <w:rPr>
          <w:lang w:eastAsia="en-AU"/>
        </w:rPr>
        <w:t xml:space="preserve"> amdt 1.15</w:t>
      </w:r>
    </w:p>
    <w:p w14:paraId="155F3D39" w14:textId="00B8769A" w:rsidR="00736E02" w:rsidRDefault="00736E02" w:rsidP="007110AB">
      <w:pPr>
        <w:pStyle w:val="AmdtsEntryHd"/>
        <w:rPr>
          <w:lang w:eastAsia="en-AU"/>
        </w:rPr>
      </w:pPr>
      <w:r w:rsidRPr="00987236">
        <w:rPr>
          <w:lang w:eastAsia="en-AU"/>
        </w:rPr>
        <w:t>Employer election for taxable value of fringe benefits</w:t>
      </w:r>
    </w:p>
    <w:p w14:paraId="3FAAADBD" w14:textId="517FC064" w:rsidR="00736E02" w:rsidRPr="00736E02" w:rsidRDefault="00736E02" w:rsidP="00736E02">
      <w:pPr>
        <w:pStyle w:val="AmdtsEntries"/>
        <w:rPr>
          <w:lang w:eastAsia="en-AU"/>
        </w:rPr>
      </w:pPr>
      <w:r>
        <w:rPr>
          <w:lang w:eastAsia="en-AU"/>
        </w:rPr>
        <w:t>s 16</w:t>
      </w:r>
      <w:r>
        <w:rPr>
          <w:lang w:eastAsia="en-AU"/>
        </w:rPr>
        <w:tab/>
        <w:t xml:space="preserve">am </w:t>
      </w:r>
      <w:hyperlink r:id="rId164" w:tooltip="Statute Law Amendment Act 2021" w:history="1">
        <w:r w:rsidRPr="004E1A6C">
          <w:rPr>
            <w:color w:val="0000FF" w:themeColor="hyperlink"/>
          </w:rPr>
          <w:t>A2021-12</w:t>
        </w:r>
      </w:hyperlink>
      <w:r>
        <w:rPr>
          <w:lang w:eastAsia="en-AU"/>
        </w:rPr>
        <w:t xml:space="preserve"> amdt 3.97</w:t>
      </w:r>
    </w:p>
    <w:p w14:paraId="5AB88B28" w14:textId="30F3D5D6" w:rsidR="005C3222" w:rsidRDefault="007110AB" w:rsidP="007110AB">
      <w:pPr>
        <w:pStyle w:val="AmdtsEntryHd"/>
      </w:pPr>
      <w:r w:rsidRPr="00987236">
        <w:rPr>
          <w:lang w:eastAsia="en-AU"/>
        </w:rPr>
        <w:t>Motor vehicle allowances</w:t>
      </w:r>
    </w:p>
    <w:p w14:paraId="74BF65E7" w14:textId="2540D2F1" w:rsidR="005C3222" w:rsidRDefault="005C3222" w:rsidP="00B2440D">
      <w:pPr>
        <w:pStyle w:val="AmdtsEntries"/>
      </w:pPr>
      <w:r>
        <w:t>s 29</w:t>
      </w:r>
      <w:r>
        <w:tab/>
        <w:t xml:space="preserve">am </w:t>
      </w:r>
      <w:hyperlink r:id="rId165" w:tooltip="Revenue Legislation Amendment Act 2018" w:history="1">
        <w:r>
          <w:rPr>
            <w:rStyle w:val="charCitHyperlinkAbbrev"/>
          </w:rPr>
          <w:t>A2018</w:t>
        </w:r>
        <w:r>
          <w:rPr>
            <w:rStyle w:val="charCitHyperlinkAbbrev"/>
          </w:rPr>
          <w:noBreakHyphen/>
          <w:t>2</w:t>
        </w:r>
      </w:hyperlink>
      <w:r>
        <w:t xml:space="preserve"> amdt 1.17; pars renum R11 LA</w:t>
      </w:r>
    </w:p>
    <w:p w14:paraId="6DB55018" w14:textId="77777777" w:rsidR="00471B4B" w:rsidRDefault="00471B4B" w:rsidP="003777B5">
      <w:pPr>
        <w:pStyle w:val="AmdtsEntryHd"/>
      </w:pPr>
      <w:r w:rsidRPr="00987236">
        <w:rPr>
          <w:lang w:eastAsia="en-AU"/>
        </w:rPr>
        <w:t xml:space="preserve">Meaning of </w:t>
      </w:r>
      <w:r w:rsidRPr="005E1CAB">
        <w:rPr>
          <w:rStyle w:val="charItals"/>
        </w:rPr>
        <w:t>relevant contract</w:t>
      </w:r>
      <w:r w:rsidRPr="00987236">
        <w:t>—div 3.7</w:t>
      </w:r>
    </w:p>
    <w:p w14:paraId="5FCE8840" w14:textId="041D88F3" w:rsidR="00471B4B" w:rsidRPr="00471B4B" w:rsidRDefault="00471B4B" w:rsidP="00471B4B">
      <w:pPr>
        <w:pStyle w:val="AmdtsEntries"/>
      </w:pPr>
      <w:r>
        <w:t>s 32</w:t>
      </w:r>
      <w:r>
        <w:tab/>
        <w:t xml:space="preserve">am </w:t>
      </w:r>
      <w:hyperlink r:id="rId166" w:tooltip="Revenue Legislation Amendment Act 2015" w:history="1">
        <w:r>
          <w:rPr>
            <w:rStyle w:val="charCitHyperlinkAbbrev"/>
          </w:rPr>
          <w:t>A2015</w:t>
        </w:r>
        <w:r>
          <w:rPr>
            <w:rStyle w:val="charCitHyperlinkAbbrev"/>
          </w:rPr>
          <w:noBreakHyphen/>
          <w:t>49</w:t>
        </w:r>
      </w:hyperlink>
      <w:r>
        <w:t xml:space="preserve"> s 32, s 33</w:t>
      </w:r>
    </w:p>
    <w:p w14:paraId="114DEFDF" w14:textId="77777777" w:rsidR="00314156" w:rsidRDefault="00314156" w:rsidP="003777B5">
      <w:pPr>
        <w:pStyle w:val="AmdtsEntryHd"/>
        <w:rPr>
          <w:lang w:eastAsia="en-AU"/>
        </w:rPr>
      </w:pPr>
      <w:r w:rsidRPr="00987236">
        <w:rPr>
          <w:lang w:eastAsia="en-AU"/>
        </w:rPr>
        <w:t>Maternity and adoption leave</w:t>
      </w:r>
    </w:p>
    <w:p w14:paraId="75F7F1B6" w14:textId="4973916E" w:rsidR="00314156" w:rsidRDefault="00314156" w:rsidP="00314156">
      <w:pPr>
        <w:pStyle w:val="AmdtsEntries"/>
      </w:pPr>
      <w:r>
        <w:rPr>
          <w:lang w:eastAsia="en-AU"/>
        </w:rPr>
        <w:t>s 53</w:t>
      </w:r>
      <w:r>
        <w:rPr>
          <w:lang w:eastAsia="en-AU"/>
        </w:rPr>
        <w:tab/>
        <w:t>am</w:t>
      </w:r>
      <w:r>
        <w:t xml:space="preserve"> </w:t>
      </w:r>
      <w:hyperlink r:id="rId167" w:tooltip="Red Tape Reduction Legislation Amendment Act 2016" w:history="1">
        <w:r>
          <w:rPr>
            <w:rStyle w:val="charCitHyperlinkAbbrev"/>
          </w:rPr>
          <w:t>A2016</w:t>
        </w:r>
        <w:r>
          <w:rPr>
            <w:rStyle w:val="charCitHyperlinkAbbrev"/>
          </w:rPr>
          <w:noBreakHyphen/>
          <w:t>18</w:t>
        </w:r>
      </w:hyperlink>
      <w:r>
        <w:t xml:space="preserve"> amdts 3.159-3.161</w:t>
      </w:r>
    </w:p>
    <w:p w14:paraId="4400B9B2" w14:textId="77777777" w:rsidR="004B5BE0" w:rsidRDefault="004B5BE0" w:rsidP="004B5BE0">
      <w:pPr>
        <w:pStyle w:val="AmdtsEntryHd"/>
      </w:pPr>
      <w:r w:rsidRPr="00CA266D">
        <w:t>Wages</w:t>
      </w:r>
      <w:r w:rsidRPr="00CA266D">
        <w:rPr>
          <w:rStyle w:val="charItals"/>
        </w:rPr>
        <w:t>—</w:t>
      </w:r>
      <w:r w:rsidRPr="00CA266D">
        <w:t>jobkeeper payments</w:t>
      </w:r>
    </w:p>
    <w:p w14:paraId="6AE0AEC3" w14:textId="79F69E44" w:rsidR="004B5BE0" w:rsidRDefault="004B5BE0" w:rsidP="00314156">
      <w:pPr>
        <w:pStyle w:val="AmdtsEntries"/>
      </w:pPr>
      <w:r>
        <w:t>s 66BA</w:t>
      </w:r>
      <w:r>
        <w:tab/>
        <w:t xml:space="preserve">ins </w:t>
      </w:r>
      <w:hyperlink r:id="rId168" w:tooltip="COVID-19 Emergency Response Legislation Amendment Act 2020" w:history="1">
        <w:r>
          <w:rPr>
            <w:rStyle w:val="charCitHyperlinkAbbrev"/>
          </w:rPr>
          <w:t>A2020</w:t>
        </w:r>
        <w:r>
          <w:rPr>
            <w:rStyle w:val="charCitHyperlinkAbbrev"/>
          </w:rPr>
          <w:noBreakHyphen/>
          <w:t>14</w:t>
        </w:r>
      </w:hyperlink>
      <w:r>
        <w:t xml:space="preserve"> amdt 1.107</w:t>
      </w:r>
    </w:p>
    <w:p w14:paraId="489D6B85" w14:textId="0163F86D" w:rsidR="00B66F5F" w:rsidRPr="00B731A0" w:rsidRDefault="00B66F5F" w:rsidP="00314156">
      <w:pPr>
        <w:pStyle w:val="AmdtsEntries"/>
      </w:pPr>
      <w:r>
        <w:tab/>
      </w:r>
      <w:r w:rsidRPr="00B731A0">
        <w:t xml:space="preserve">exp </w:t>
      </w:r>
      <w:r w:rsidR="00B731A0" w:rsidRPr="00B731A0">
        <w:t>28 March 2022</w:t>
      </w:r>
      <w:r w:rsidRPr="00B731A0">
        <w:t xml:space="preserve"> (s 66BA (</w:t>
      </w:r>
      <w:r w:rsidR="008A0A94" w:rsidRPr="00B731A0">
        <w:t>2</w:t>
      </w:r>
      <w:r w:rsidRPr="00B731A0">
        <w:t>))</w:t>
      </w:r>
    </w:p>
    <w:p w14:paraId="5A32B0BF" w14:textId="77777777" w:rsidR="00917C5E" w:rsidRDefault="00917C5E" w:rsidP="003777B5">
      <w:pPr>
        <w:pStyle w:val="AmdtsEntryHd"/>
        <w:rPr>
          <w:lang w:eastAsia="en-AU"/>
        </w:rPr>
      </w:pPr>
      <w:r w:rsidRPr="00987236">
        <w:rPr>
          <w:lang w:eastAsia="en-AU"/>
        </w:rPr>
        <w:t>Exclusion of people from groups</w:t>
      </w:r>
    </w:p>
    <w:p w14:paraId="65B36AA6" w14:textId="193828B9" w:rsidR="00917C5E" w:rsidRDefault="00917C5E" w:rsidP="00917C5E">
      <w:pPr>
        <w:pStyle w:val="AmdtsEntries"/>
        <w:rPr>
          <w:lang w:eastAsia="en-AU"/>
        </w:rPr>
      </w:pPr>
      <w:r>
        <w:rPr>
          <w:lang w:eastAsia="en-AU"/>
        </w:rPr>
        <w:t>s 79</w:t>
      </w:r>
      <w:r>
        <w:rPr>
          <w:lang w:eastAsia="en-AU"/>
        </w:rPr>
        <w:tab/>
        <w:t xml:space="preserve">am </w:t>
      </w:r>
      <w:hyperlink r:id="rId169" w:tooltip="Revenue Legislation Amendment Act 2019 (No 2)" w:history="1">
        <w:r w:rsidRPr="00917C5E">
          <w:rPr>
            <w:rStyle w:val="charCitHyperlinkAbbrev"/>
          </w:rPr>
          <w:t>A2019</w:t>
        </w:r>
        <w:r w:rsidRPr="00917C5E">
          <w:rPr>
            <w:rStyle w:val="charCitHyperlinkAbbrev"/>
          </w:rPr>
          <w:noBreakHyphen/>
          <w:t>46</w:t>
        </w:r>
      </w:hyperlink>
      <w:r>
        <w:rPr>
          <w:lang w:eastAsia="en-AU"/>
        </w:rPr>
        <w:t xml:space="preserve"> ss 35-37</w:t>
      </w:r>
    </w:p>
    <w:p w14:paraId="2F0F4549" w14:textId="77777777" w:rsidR="00B764A4" w:rsidRPr="001F01A5" w:rsidRDefault="00B764A4" w:rsidP="00917C5E">
      <w:pPr>
        <w:pStyle w:val="AmdtsEntries"/>
        <w:rPr>
          <w:lang w:eastAsia="en-AU"/>
        </w:rPr>
      </w:pPr>
      <w:r w:rsidRPr="001F01A5">
        <w:rPr>
          <w:lang w:eastAsia="en-AU"/>
        </w:rPr>
        <w:tab/>
        <w:t>(7), (8) exp 10 December 2021 (s 79 (8))</w:t>
      </w:r>
    </w:p>
    <w:p w14:paraId="77E1D955" w14:textId="77777777" w:rsidR="00846ED2" w:rsidRDefault="00846ED2" w:rsidP="00846ED2">
      <w:pPr>
        <w:pStyle w:val="AmdtsEntryHd"/>
        <w:rPr>
          <w:lang w:eastAsia="en-AU"/>
        </w:rPr>
      </w:pPr>
      <w:r>
        <w:rPr>
          <w:lang w:eastAsia="en-AU"/>
        </w:rPr>
        <w:t>Annual adjustment of payroll tax</w:t>
      </w:r>
    </w:p>
    <w:p w14:paraId="2E5B8D96" w14:textId="158BB795" w:rsidR="00846ED2" w:rsidRPr="00F122EA" w:rsidRDefault="00846ED2" w:rsidP="00846ED2">
      <w:pPr>
        <w:pStyle w:val="AmdtsEntries"/>
        <w:rPr>
          <w:lang w:eastAsia="en-AU"/>
        </w:rPr>
      </w:pPr>
      <w:r>
        <w:rPr>
          <w:lang w:eastAsia="en-AU"/>
        </w:rPr>
        <w:t>s 83</w:t>
      </w:r>
      <w:r>
        <w:rPr>
          <w:lang w:eastAsia="en-AU"/>
        </w:rPr>
        <w:tab/>
        <w:t xml:space="preserve">am </w:t>
      </w:r>
      <w:hyperlink r:id="rId170" w:tooltip="Revenue Legislation Amendment Act 2017" w:history="1">
        <w:r>
          <w:rPr>
            <w:rStyle w:val="charCitHyperlinkAbbrev"/>
          </w:rPr>
          <w:t>A2017</w:t>
        </w:r>
        <w:r>
          <w:rPr>
            <w:rStyle w:val="charCitHyperlinkAbbrev"/>
          </w:rPr>
          <w:noBreakHyphen/>
          <w:t>1</w:t>
        </w:r>
      </w:hyperlink>
      <w:r>
        <w:t xml:space="preserve"> amdt 1.110; ss renum R10 LA</w:t>
      </w:r>
    </w:p>
    <w:p w14:paraId="0F3BD355" w14:textId="1694FB5C" w:rsidR="00736E02" w:rsidRDefault="00736E02" w:rsidP="00736E02">
      <w:pPr>
        <w:pStyle w:val="AmdtsEntryHd"/>
        <w:rPr>
          <w:lang w:eastAsia="en-AU"/>
        </w:rPr>
      </w:pPr>
      <w:r w:rsidRPr="00987236">
        <w:rPr>
          <w:lang w:eastAsia="en-AU"/>
        </w:rPr>
        <w:t>Registration</w:t>
      </w:r>
    </w:p>
    <w:p w14:paraId="052718C8" w14:textId="459B1020" w:rsidR="00736E02" w:rsidRPr="00736E02" w:rsidRDefault="00736E02" w:rsidP="00736E02">
      <w:pPr>
        <w:pStyle w:val="AmdtsEntries"/>
        <w:rPr>
          <w:lang w:eastAsia="en-AU"/>
        </w:rPr>
      </w:pPr>
      <w:r>
        <w:rPr>
          <w:lang w:eastAsia="en-AU"/>
        </w:rPr>
        <w:t>s 86</w:t>
      </w:r>
      <w:r>
        <w:rPr>
          <w:lang w:eastAsia="en-AU"/>
        </w:rPr>
        <w:tab/>
        <w:t xml:space="preserve">am </w:t>
      </w:r>
      <w:hyperlink r:id="rId171" w:tooltip="Statute Law Amendment Act 2021" w:history="1">
        <w:r w:rsidRPr="004E1A6C">
          <w:rPr>
            <w:color w:val="0000FF" w:themeColor="hyperlink"/>
          </w:rPr>
          <w:t>A2021-12</w:t>
        </w:r>
      </w:hyperlink>
      <w:r>
        <w:rPr>
          <w:lang w:eastAsia="en-AU"/>
        </w:rPr>
        <w:t xml:space="preserve"> amdt 3.97</w:t>
      </w:r>
    </w:p>
    <w:p w14:paraId="3C790530" w14:textId="1695A0A8" w:rsidR="00E036AD" w:rsidRDefault="00E036AD" w:rsidP="003777B5">
      <w:pPr>
        <w:pStyle w:val="AmdtsEntryHd"/>
        <w:rPr>
          <w:lang w:eastAsia="en-AU"/>
        </w:rPr>
      </w:pPr>
      <w:r w:rsidRPr="00987236">
        <w:rPr>
          <w:bCs/>
          <w:lang w:eastAsia="en-AU"/>
        </w:rPr>
        <w:t>Returns</w:t>
      </w:r>
    </w:p>
    <w:p w14:paraId="68F3EBC4" w14:textId="3A90DDB1" w:rsidR="00E036AD" w:rsidRPr="00E036AD" w:rsidRDefault="00E036AD" w:rsidP="00E036AD">
      <w:pPr>
        <w:pStyle w:val="AmdtsEntries"/>
        <w:rPr>
          <w:lang w:eastAsia="en-AU"/>
        </w:rPr>
      </w:pPr>
      <w:r>
        <w:rPr>
          <w:lang w:eastAsia="en-AU"/>
        </w:rPr>
        <w:t>s 87</w:t>
      </w:r>
      <w:r>
        <w:rPr>
          <w:lang w:eastAsia="en-AU"/>
        </w:rPr>
        <w:tab/>
        <w:t xml:space="preserve">am </w:t>
      </w:r>
      <w:hyperlink r:id="rId172" w:tooltip="Revenue Legislation Amendment Act 2021" w:history="1">
        <w:r w:rsidRPr="00E439D4">
          <w:rPr>
            <w:rStyle w:val="charCitHyperlinkAbbrev"/>
          </w:rPr>
          <w:t>A2021-10</w:t>
        </w:r>
      </w:hyperlink>
      <w:r>
        <w:rPr>
          <w:lang w:eastAsia="en-AU"/>
        </w:rPr>
        <w:t xml:space="preserve"> amdt 1.15</w:t>
      </w:r>
      <w:r w:rsidR="00736E02">
        <w:rPr>
          <w:lang w:eastAsia="en-AU"/>
        </w:rPr>
        <w:t xml:space="preserve">; </w:t>
      </w:r>
      <w:hyperlink r:id="rId173" w:tooltip="Statute Law Amendment Act 2021" w:history="1">
        <w:r w:rsidR="00736E02" w:rsidRPr="004E1A6C">
          <w:rPr>
            <w:color w:val="0000FF" w:themeColor="hyperlink"/>
          </w:rPr>
          <w:t>A2021-12</w:t>
        </w:r>
      </w:hyperlink>
      <w:r w:rsidR="00736E02">
        <w:rPr>
          <w:lang w:eastAsia="en-AU"/>
        </w:rPr>
        <w:t xml:space="preserve"> amdt 3.97</w:t>
      </w:r>
    </w:p>
    <w:p w14:paraId="09538924" w14:textId="294E50A8" w:rsidR="003777B5" w:rsidRDefault="003777B5" w:rsidP="003777B5">
      <w:pPr>
        <w:pStyle w:val="AmdtsEntryHd"/>
        <w:rPr>
          <w:lang w:eastAsia="en-AU"/>
        </w:rPr>
      </w:pPr>
      <w:r w:rsidRPr="00987236">
        <w:rPr>
          <w:lang w:eastAsia="en-AU"/>
        </w:rPr>
        <w:t>Legislation amended—sch 4</w:t>
      </w:r>
    </w:p>
    <w:p w14:paraId="64C0CECB" w14:textId="77777777" w:rsidR="003777B5" w:rsidRPr="003777B5" w:rsidRDefault="003777B5" w:rsidP="003777B5">
      <w:pPr>
        <w:pStyle w:val="AmdtsEntries"/>
        <w:rPr>
          <w:lang w:eastAsia="en-AU"/>
        </w:rPr>
      </w:pPr>
      <w:r>
        <w:rPr>
          <w:lang w:eastAsia="en-AU"/>
        </w:rPr>
        <w:t>s 103</w:t>
      </w:r>
      <w:r>
        <w:rPr>
          <w:lang w:eastAsia="en-AU"/>
        </w:rPr>
        <w:tab/>
        <w:t>om LA s 89 (3)</w:t>
      </w:r>
    </w:p>
    <w:p w14:paraId="53CA1BBC" w14:textId="77777777" w:rsidR="003777B5" w:rsidRDefault="003777B5" w:rsidP="003777B5">
      <w:pPr>
        <w:pStyle w:val="AmdtsEntryHd"/>
        <w:rPr>
          <w:lang w:eastAsia="en-AU"/>
        </w:rPr>
      </w:pPr>
      <w:r w:rsidRPr="00987236">
        <w:rPr>
          <w:lang w:eastAsia="en-AU"/>
        </w:rPr>
        <w:t>Legislation repealed</w:t>
      </w:r>
    </w:p>
    <w:p w14:paraId="0B96DAE9" w14:textId="77777777" w:rsidR="003777B5" w:rsidRDefault="003777B5" w:rsidP="003777B5">
      <w:pPr>
        <w:pStyle w:val="AmdtsEntries"/>
        <w:rPr>
          <w:lang w:eastAsia="en-AU"/>
        </w:rPr>
      </w:pPr>
      <w:r>
        <w:rPr>
          <w:lang w:eastAsia="en-AU"/>
        </w:rPr>
        <w:t>s 104</w:t>
      </w:r>
      <w:r>
        <w:rPr>
          <w:lang w:eastAsia="en-AU"/>
        </w:rPr>
        <w:tab/>
        <w:t>om LA s 89 (3)</w:t>
      </w:r>
    </w:p>
    <w:p w14:paraId="3558C76E" w14:textId="77777777" w:rsidR="001C5A27" w:rsidRDefault="001C5A27" w:rsidP="001C5A27">
      <w:pPr>
        <w:pStyle w:val="AmdtsEntryHd"/>
        <w:rPr>
          <w:rStyle w:val="CharPartText"/>
        </w:rPr>
      </w:pPr>
      <w:r w:rsidRPr="00D242CC">
        <w:rPr>
          <w:rStyle w:val="CharPartText"/>
        </w:rPr>
        <w:t>Transitional</w:t>
      </w:r>
    </w:p>
    <w:p w14:paraId="29E795F0" w14:textId="77777777" w:rsidR="001C5A27" w:rsidRPr="00A319B7" w:rsidRDefault="001C5A27" w:rsidP="001C5A27">
      <w:pPr>
        <w:pStyle w:val="AmdtsEntries"/>
        <w:rPr>
          <w:rStyle w:val="charUnderline"/>
          <w:u w:val="none"/>
        </w:rPr>
      </w:pPr>
      <w:r>
        <w:t>pt 10 hdg</w:t>
      </w:r>
      <w:r>
        <w:tab/>
      </w:r>
      <w:r w:rsidRPr="00A319B7">
        <w:rPr>
          <w:rStyle w:val="charUnderline"/>
          <w:u w:val="none"/>
        </w:rPr>
        <w:t>exp 1 July 2016 (s 212)</w:t>
      </w:r>
    </w:p>
    <w:p w14:paraId="346FDCE6" w14:textId="77777777" w:rsidR="001C5A27" w:rsidRDefault="00332019" w:rsidP="001C5A27">
      <w:pPr>
        <w:pStyle w:val="AmdtsEntryHd"/>
        <w:rPr>
          <w:rStyle w:val="CharPartText"/>
        </w:rPr>
      </w:pPr>
      <w:r w:rsidRPr="00987236">
        <w:t xml:space="preserve">Meaning of </w:t>
      </w:r>
      <w:r w:rsidRPr="005E1CAB">
        <w:rPr>
          <w:rStyle w:val="charItals"/>
        </w:rPr>
        <w:t>old Act</w:t>
      </w:r>
      <w:r w:rsidRPr="00987236">
        <w:t>—pt 10</w:t>
      </w:r>
    </w:p>
    <w:p w14:paraId="427A2CAF" w14:textId="77777777" w:rsidR="001C5A27" w:rsidRPr="00A319B7" w:rsidRDefault="001C5A27" w:rsidP="001C5A27">
      <w:pPr>
        <w:pStyle w:val="AmdtsEntries"/>
        <w:rPr>
          <w:rStyle w:val="charUnderline"/>
          <w:u w:val="none"/>
        </w:rPr>
      </w:pPr>
      <w:r>
        <w:t>s 200</w:t>
      </w:r>
      <w:r>
        <w:tab/>
      </w:r>
      <w:r w:rsidRPr="00A319B7">
        <w:rPr>
          <w:rStyle w:val="charUnderline"/>
          <w:u w:val="none"/>
        </w:rPr>
        <w:t>exp 1 July 2016 (s 212)</w:t>
      </w:r>
    </w:p>
    <w:p w14:paraId="64111A33" w14:textId="77777777" w:rsidR="00332019" w:rsidRDefault="00332019" w:rsidP="00332019">
      <w:pPr>
        <w:pStyle w:val="AmdtsEntryHd"/>
        <w:rPr>
          <w:rStyle w:val="CharPartText"/>
        </w:rPr>
      </w:pPr>
      <w:r w:rsidRPr="00987236">
        <w:t>Application of this Act and old Act</w:t>
      </w:r>
    </w:p>
    <w:p w14:paraId="7F27148E" w14:textId="77777777" w:rsidR="00332019" w:rsidRPr="00A319B7" w:rsidRDefault="00332019" w:rsidP="00332019">
      <w:pPr>
        <w:pStyle w:val="AmdtsEntries"/>
        <w:rPr>
          <w:rStyle w:val="charUnderline"/>
          <w:u w:val="none"/>
        </w:rPr>
      </w:pPr>
      <w:r>
        <w:t>s 201</w:t>
      </w:r>
      <w:r>
        <w:tab/>
      </w:r>
      <w:r w:rsidRPr="00A319B7">
        <w:rPr>
          <w:rStyle w:val="charUnderline"/>
          <w:u w:val="none"/>
        </w:rPr>
        <w:t>exp 1 July 2016 (s 212)</w:t>
      </w:r>
    </w:p>
    <w:p w14:paraId="194C795C" w14:textId="77777777" w:rsidR="00332019" w:rsidRDefault="00332019" w:rsidP="00332019">
      <w:pPr>
        <w:pStyle w:val="AmdtsEntryHd"/>
        <w:rPr>
          <w:rStyle w:val="CharPartText"/>
        </w:rPr>
      </w:pPr>
      <w:r w:rsidRPr="00987236">
        <w:t>General saving</w:t>
      </w:r>
    </w:p>
    <w:p w14:paraId="25D875F2" w14:textId="77777777" w:rsidR="00332019" w:rsidRPr="00A319B7" w:rsidRDefault="00332019" w:rsidP="00332019">
      <w:pPr>
        <w:pStyle w:val="AmdtsEntries"/>
        <w:rPr>
          <w:rStyle w:val="charUnderline"/>
          <w:u w:val="none"/>
        </w:rPr>
      </w:pPr>
      <w:r>
        <w:t>s 202</w:t>
      </w:r>
      <w:r>
        <w:tab/>
      </w:r>
      <w:r w:rsidRPr="00A319B7">
        <w:rPr>
          <w:rStyle w:val="charUnderline"/>
          <w:u w:val="none"/>
        </w:rPr>
        <w:t>exp 1 July 2016 (s 212)</w:t>
      </w:r>
    </w:p>
    <w:p w14:paraId="7C318F3D" w14:textId="77777777" w:rsidR="00332019" w:rsidRDefault="00332019" w:rsidP="00332019">
      <w:pPr>
        <w:pStyle w:val="AmdtsEntryHd"/>
        <w:rPr>
          <w:rStyle w:val="CharPartText"/>
        </w:rPr>
      </w:pPr>
      <w:r w:rsidRPr="00987236">
        <w:lastRenderedPageBreak/>
        <w:t>Fringe benefits—employer election</w:t>
      </w:r>
    </w:p>
    <w:p w14:paraId="14511E8F" w14:textId="77777777" w:rsidR="00332019" w:rsidRPr="006633C2" w:rsidRDefault="00332019" w:rsidP="00332019">
      <w:pPr>
        <w:pStyle w:val="AmdtsEntries"/>
        <w:rPr>
          <w:rStyle w:val="charUnderline"/>
          <w:u w:val="none"/>
        </w:rPr>
      </w:pPr>
      <w:r>
        <w:t>s 203</w:t>
      </w:r>
      <w:r>
        <w:tab/>
      </w:r>
      <w:r w:rsidRPr="006633C2">
        <w:rPr>
          <w:rStyle w:val="charUnderline"/>
          <w:u w:val="none"/>
        </w:rPr>
        <w:t>exp 1 July 2016 (s 212)</w:t>
      </w:r>
    </w:p>
    <w:p w14:paraId="070E101F" w14:textId="77777777" w:rsidR="00332019" w:rsidRDefault="00332019" w:rsidP="00332019">
      <w:pPr>
        <w:pStyle w:val="AmdtsEntryHd"/>
        <w:rPr>
          <w:rStyle w:val="CharPartText"/>
        </w:rPr>
      </w:pPr>
      <w:r w:rsidRPr="00987236">
        <w:t>Superannuation contributions relating to pre-1 July 1996 service</w:t>
      </w:r>
    </w:p>
    <w:p w14:paraId="418D2345" w14:textId="77777777" w:rsidR="00332019" w:rsidRPr="006633C2" w:rsidRDefault="00332019" w:rsidP="00332019">
      <w:pPr>
        <w:pStyle w:val="AmdtsEntries"/>
        <w:rPr>
          <w:rStyle w:val="charUnderline"/>
          <w:u w:val="none"/>
        </w:rPr>
      </w:pPr>
      <w:r>
        <w:t>s 204</w:t>
      </w:r>
      <w:r>
        <w:tab/>
      </w:r>
      <w:r w:rsidRPr="006633C2">
        <w:rPr>
          <w:rStyle w:val="charUnderline"/>
          <w:u w:val="none"/>
        </w:rPr>
        <w:t>exp 1 July 2016 (s 212)</w:t>
      </w:r>
    </w:p>
    <w:p w14:paraId="5E8ED5C5" w14:textId="77777777" w:rsidR="00332019" w:rsidRDefault="00332019" w:rsidP="00332019">
      <w:pPr>
        <w:pStyle w:val="AmdtsEntryHd"/>
        <w:rPr>
          <w:rStyle w:val="CharPartText"/>
        </w:rPr>
      </w:pPr>
      <w:r w:rsidRPr="00987236">
        <w:t>Approval relating to motor vehicle allowance</w:t>
      </w:r>
    </w:p>
    <w:p w14:paraId="28ABE040" w14:textId="77777777" w:rsidR="00332019" w:rsidRPr="006633C2" w:rsidRDefault="00332019" w:rsidP="00332019">
      <w:pPr>
        <w:pStyle w:val="AmdtsEntries"/>
        <w:rPr>
          <w:rStyle w:val="charUnderline"/>
          <w:u w:val="none"/>
        </w:rPr>
      </w:pPr>
      <w:r>
        <w:t>s 205</w:t>
      </w:r>
      <w:r>
        <w:tab/>
      </w:r>
      <w:r w:rsidRPr="006633C2">
        <w:rPr>
          <w:rStyle w:val="charUnderline"/>
          <w:u w:val="none"/>
        </w:rPr>
        <w:t>exp 1 July 2016 (s 212)</w:t>
      </w:r>
    </w:p>
    <w:p w14:paraId="64C6D07D" w14:textId="77777777" w:rsidR="00332019" w:rsidRDefault="00332019" w:rsidP="00332019">
      <w:pPr>
        <w:pStyle w:val="AmdtsEntryHd"/>
        <w:rPr>
          <w:rStyle w:val="CharPartText"/>
        </w:rPr>
      </w:pPr>
      <w:r w:rsidRPr="00987236">
        <w:t>Designated group employer</w:t>
      </w:r>
    </w:p>
    <w:p w14:paraId="3A393210" w14:textId="77777777" w:rsidR="00332019" w:rsidRPr="006633C2" w:rsidRDefault="00332019" w:rsidP="00332019">
      <w:pPr>
        <w:pStyle w:val="AmdtsEntries"/>
        <w:rPr>
          <w:rStyle w:val="charUnderline"/>
          <w:u w:val="none"/>
        </w:rPr>
      </w:pPr>
      <w:r>
        <w:t>s 206</w:t>
      </w:r>
      <w:r>
        <w:tab/>
      </w:r>
      <w:r w:rsidRPr="006633C2">
        <w:rPr>
          <w:rStyle w:val="charUnderline"/>
          <w:u w:val="none"/>
        </w:rPr>
        <w:t>exp 1 July 2016 (s 212)</w:t>
      </w:r>
    </w:p>
    <w:p w14:paraId="3F4263CF" w14:textId="77777777" w:rsidR="00332019" w:rsidRDefault="00332019" w:rsidP="00332019">
      <w:pPr>
        <w:pStyle w:val="AmdtsEntryHd"/>
        <w:rPr>
          <w:rStyle w:val="CharPartText"/>
        </w:rPr>
      </w:pPr>
      <w:r w:rsidRPr="00987236">
        <w:t>Registration of employers</w:t>
      </w:r>
    </w:p>
    <w:p w14:paraId="70FBC76D" w14:textId="77777777" w:rsidR="00332019" w:rsidRPr="006633C2" w:rsidRDefault="00332019" w:rsidP="00332019">
      <w:pPr>
        <w:pStyle w:val="AmdtsEntries"/>
        <w:rPr>
          <w:rStyle w:val="charUnderline"/>
          <w:u w:val="none"/>
        </w:rPr>
      </w:pPr>
      <w:r>
        <w:t>s 207</w:t>
      </w:r>
      <w:r>
        <w:tab/>
      </w:r>
      <w:r w:rsidRPr="006633C2">
        <w:rPr>
          <w:rStyle w:val="charUnderline"/>
          <w:u w:val="none"/>
        </w:rPr>
        <w:t>exp 1 July 2016 (s 212)</w:t>
      </w:r>
    </w:p>
    <w:p w14:paraId="061E8887" w14:textId="77777777" w:rsidR="00332019" w:rsidRDefault="00332019" w:rsidP="00332019">
      <w:pPr>
        <w:pStyle w:val="AmdtsEntryHd"/>
        <w:rPr>
          <w:rStyle w:val="CharPartText"/>
        </w:rPr>
      </w:pPr>
      <w:r w:rsidRPr="00987236">
        <w:t>Approval relating to group training organisation</w:t>
      </w:r>
    </w:p>
    <w:p w14:paraId="5C68541F" w14:textId="77777777" w:rsidR="00332019" w:rsidRPr="006633C2" w:rsidRDefault="00332019" w:rsidP="00332019">
      <w:pPr>
        <w:pStyle w:val="AmdtsEntries"/>
        <w:rPr>
          <w:rStyle w:val="charUnderline"/>
          <w:u w:val="none"/>
        </w:rPr>
      </w:pPr>
      <w:r>
        <w:t>s 208</w:t>
      </w:r>
      <w:r>
        <w:tab/>
      </w:r>
      <w:r w:rsidRPr="006633C2">
        <w:rPr>
          <w:rStyle w:val="charUnderline"/>
          <w:u w:val="none"/>
        </w:rPr>
        <w:t>exp 1 July 2016 (s 212)</w:t>
      </w:r>
    </w:p>
    <w:p w14:paraId="29700221" w14:textId="77777777" w:rsidR="00332019" w:rsidRDefault="00332019" w:rsidP="00332019">
      <w:pPr>
        <w:pStyle w:val="AmdtsEntryHd"/>
        <w:rPr>
          <w:rStyle w:val="CharPartText"/>
        </w:rPr>
      </w:pPr>
      <w:r w:rsidRPr="00987236">
        <w:t>Variation of time for lodging returns</w:t>
      </w:r>
    </w:p>
    <w:p w14:paraId="490E6FCC" w14:textId="77777777" w:rsidR="00332019" w:rsidRPr="005E1CAB" w:rsidRDefault="00332019" w:rsidP="00332019">
      <w:pPr>
        <w:pStyle w:val="AmdtsEntries"/>
        <w:rPr>
          <w:rStyle w:val="charUnderline"/>
        </w:rPr>
      </w:pPr>
      <w:r>
        <w:t>s 209</w:t>
      </w:r>
      <w:r>
        <w:tab/>
      </w:r>
      <w:r w:rsidRPr="006633C2">
        <w:rPr>
          <w:rStyle w:val="charUnderline"/>
          <w:u w:val="none"/>
        </w:rPr>
        <w:t>exp 1 July 2016 (s 212)</w:t>
      </w:r>
    </w:p>
    <w:p w14:paraId="49E3CDB6" w14:textId="77777777" w:rsidR="00332019" w:rsidRDefault="00332019" w:rsidP="00332019">
      <w:pPr>
        <w:pStyle w:val="AmdtsEntryHd"/>
        <w:rPr>
          <w:rStyle w:val="CharPartText"/>
        </w:rPr>
      </w:pPr>
      <w:r w:rsidRPr="00987236">
        <w:t>Exemption from lodging returns</w:t>
      </w:r>
    </w:p>
    <w:p w14:paraId="43578879" w14:textId="77777777" w:rsidR="00332019" w:rsidRPr="005E1CAB" w:rsidRDefault="00332019" w:rsidP="00332019">
      <w:pPr>
        <w:pStyle w:val="AmdtsEntries"/>
        <w:rPr>
          <w:rStyle w:val="charUnderline"/>
        </w:rPr>
      </w:pPr>
      <w:r>
        <w:t>s 210</w:t>
      </w:r>
      <w:r>
        <w:tab/>
      </w:r>
      <w:r w:rsidRPr="006633C2">
        <w:rPr>
          <w:rStyle w:val="charUnderline"/>
          <w:u w:val="none"/>
        </w:rPr>
        <w:t>exp 1 July 2016 (s 212)</w:t>
      </w:r>
    </w:p>
    <w:p w14:paraId="101B5D21" w14:textId="77777777" w:rsidR="00332019" w:rsidRDefault="00332019" w:rsidP="00332019">
      <w:pPr>
        <w:pStyle w:val="AmdtsEntryHd"/>
        <w:rPr>
          <w:rStyle w:val="CharPartText"/>
        </w:rPr>
      </w:pPr>
      <w:r w:rsidRPr="00987236">
        <w:t>Transitional regulations</w:t>
      </w:r>
    </w:p>
    <w:p w14:paraId="04D0864C" w14:textId="77777777" w:rsidR="00332019" w:rsidRPr="005E1CAB" w:rsidRDefault="00332019" w:rsidP="00332019">
      <w:pPr>
        <w:pStyle w:val="AmdtsEntries"/>
        <w:rPr>
          <w:rStyle w:val="charUnderline"/>
        </w:rPr>
      </w:pPr>
      <w:r>
        <w:t>s 211</w:t>
      </w:r>
      <w:r>
        <w:tab/>
      </w:r>
      <w:r w:rsidRPr="00857A02">
        <w:t>ex</w:t>
      </w:r>
      <w:r w:rsidR="001423F5" w:rsidRPr="00857A02">
        <w:t>p 1 July 2013 (s 211 (4)</w:t>
      </w:r>
      <w:r w:rsidRPr="00857A02">
        <w:t>)</w:t>
      </w:r>
    </w:p>
    <w:p w14:paraId="4EBCB3C7" w14:textId="77777777" w:rsidR="001423F5" w:rsidRDefault="001423F5" w:rsidP="001423F5">
      <w:pPr>
        <w:pStyle w:val="AmdtsEntryHd"/>
        <w:rPr>
          <w:rStyle w:val="CharPartText"/>
        </w:rPr>
      </w:pPr>
      <w:r w:rsidRPr="00987236">
        <w:t>Expiry—pt 10</w:t>
      </w:r>
    </w:p>
    <w:p w14:paraId="3849AC8A" w14:textId="77777777" w:rsidR="001423F5" w:rsidRDefault="001423F5" w:rsidP="001423F5">
      <w:pPr>
        <w:pStyle w:val="AmdtsEntries"/>
        <w:rPr>
          <w:rStyle w:val="charUnderline"/>
        </w:rPr>
      </w:pPr>
      <w:r>
        <w:t>s 212</w:t>
      </w:r>
      <w:r>
        <w:tab/>
      </w:r>
      <w:r w:rsidRPr="006633C2">
        <w:rPr>
          <w:rStyle w:val="charUnderline"/>
          <w:u w:val="none"/>
        </w:rPr>
        <w:t>exp 1 July 2016 (s 212)</w:t>
      </w:r>
    </w:p>
    <w:p w14:paraId="7D6CFC67" w14:textId="77777777" w:rsidR="00705AD1" w:rsidRDefault="00B51D96" w:rsidP="00A14B70">
      <w:pPr>
        <w:pStyle w:val="AmdtsEntryHd"/>
      </w:pPr>
      <w:r w:rsidRPr="00987236">
        <w:t xml:space="preserve">Meaning of </w:t>
      </w:r>
      <w:r w:rsidRPr="00A14B70">
        <w:rPr>
          <w:i/>
        </w:rPr>
        <w:t>charitable organisation</w:t>
      </w:r>
      <w:r w:rsidRPr="00987236">
        <w:t>—pt 2.2</w:t>
      </w:r>
    </w:p>
    <w:p w14:paraId="591BE631" w14:textId="1F4AC100" w:rsidR="00B51D96" w:rsidRPr="00B51D96" w:rsidRDefault="00B51D96" w:rsidP="00B51D96">
      <w:pPr>
        <w:pStyle w:val="AmdtsEntries"/>
      </w:pPr>
      <w:r>
        <w:t>sch 2 s 2.12</w:t>
      </w:r>
      <w:r>
        <w:tab/>
        <w:t xml:space="preserve">def </w:t>
      </w:r>
      <w:r w:rsidRPr="00B51D96">
        <w:rPr>
          <w:rStyle w:val="charBoldItals"/>
        </w:rPr>
        <w:t>charitable organisation</w:t>
      </w:r>
      <w:r>
        <w:t xml:space="preserve"> sub </w:t>
      </w:r>
      <w:hyperlink r:id="rId174" w:tooltip="Revenue (Charitable Organisations) Legislation Amendment Act 2015" w:history="1">
        <w:r>
          <w:rPr>
            <w:rStyle w:val="charCitHyperlinkAbbrev"/>
          </w:rPr>
          <w:t>A2015</w:t>
        </w:r>
        <w:r>
          <w:rPr>
            <w:rStyle w:val="charCitHyperlinkAbbrev"/>
          </w:rPr>
          <w:noBreakHyphen/>
          <w:t>48</w:t>
        </w:r>
      </w:hyperlink>
      <w:r>
        <w:t xml:space="preserve"> s 12</w:t>
      </w:r>
    </w:p>
    <w:p w14:paraId="1E5AB980" w14:textId="77777777" w:rsidR="006E4F2A" w:rsidRDefault="006E4F2A" w:rsidP="00464D64">
      <w:pPr>
        <w:pStyle w:val="AmdtsEntryHd"/>
      </w:pPr>
      <w:r w:rsidRPr="0063498D">
        <w:t>Employment agents and subcontractors</w:t>
      </w:r>
    </w:p>
    <w:p w14:paraId="198B12DB" w14:textId="120F6EE9" w:rsidR="006E4F2A" w:rsidRDefault="00984424" w:rsidP="006E4F2A">
      <w:pPr>
        <w:pStyle w:val="AmdtsEntries"/>
      </w:pPr>
      <w:r>
        <w:t>sch 2 s</w:t>
      </w:r>
      <w:r w:rsidR="006E4F2A">
        <w:t xml:space="preserve"> 2.1</w:t>
      </w:r>
      <w:r>
        <w:t>4</w:t>
      </w:r>
      <w:r>
        <w:tab/>
        <w:t>am</w:t>
      </w:r>
      <w:r w:rsidR="006E4F2A">
        <w:t xml:space="preserve"> </w:t>
      </w:r>
      <w:hyperlink r:id="rId175" w:tooltip="Payroll Tax Amendment Act 2014" w:history="1">
        <w:r>
          <w:rPr>
            <w:rStyle w:val="charCitHyperlinkAbbrev"/>
          </w:rPr>
          <w:t>A2014</w:t>
        </w:r>
        <w:r>
          <w:rPr>
            <w:rStyle w:val="charCitHyperlinkAbbrev"/>
          </w:rPr>
          <w:noBreakHyphen/>
          <w:t>35</w:t>
        </w:r>
      </w:hyperlink>
      <w:r w:rsidR="006E4F2A">
        <w:t xml:space="preserve"> s 4</w:t>
      </w:r>
    </w:p>
    <w:p w14:paraId="075F2D9C" w14:textId="77777777" w:rsidR="00B07394" w:rsidRDefault="00A6730A" w:rsidP="00464D64">
      <w:pPr>
        <w:pStyle w:val="AmdtsEntryHd"/>
      </w:pPr>
      <w:r w:rsidRPr="004A3544">
        <w:t>Exemption from tax—apprentices or trainees under approved training contracts</w:t>
      </w:r>
    </w:p>
    <w:p w14:paraId="6965692D" w14:textId="318CB647" w:rsidR="00A6730A" w:rsidRDefault="00A6730A" w:rsidP="00A6730A">
      <w:pPr>
        <w:pStyle w:val="AmdtsEntries"/>
      </w:pPr>
      <w:r>
        <w:t>sch 2 s 2.16 hdg</w:t>
      </w:r>
      <w:r>
        <w:tab/>
        <w:t xml:space="preserve">sub </w:t>
      </w:r>
      <w:hyperlink r:id="rId176" w:tooltip="Training and Tertiary Education Amendment Act 2014" w:history="1">
        <w:r>
          <w:rPr>
            <w:rStyle w:val="charCitHyperlinkAbbrev"/>
          </w:rPr>
          <w:t>A2014</w:t>
        </w:r>
        <w:r>
          <w:rPr>
            <w:rStyle w:val="charCitHyperlinkAbbrev"/>
          </w:rPr>
          <w:noBreakHyphen/>
          <w:t>48</w:t>
        </w:r>
      </w:hyperlink>
      <w:r>
        <w:t xml:space="preserve"> amdt 1.24</w:t>
      </w:r>
    </w:p>
    <w:p w14:paraId="7280C354" w14:textId="0083A27D" w:rsidR="00A6730A" w:rsidRPr="00A6730A" w:rsidRDefault="00B72DD3" w:rsidP="00A6730A">
      <w:pPr>
        <w:pStyle w:val="AmdtsEntries"/>
      </w:pPr>
      <w:r>
        <w:t>sch 2 s 2.16</w:t>
      </w:r>
      <w:r w:rsidR="00A6730A">
        <w:tab/>
        <w:t xml:space="preserve">am </w:t>
      </w:r>
      <w:hyperlink r:id="rId177" w:tooltip="Training and Tertiary Education Amendment Act 2014" w:history="1">
        <w:r w:rsidR="00A6730A">
          <w:rPr>
            <w:rStyle w:val="charCitHyperlinkAbbrev"/>
          </w:rPr>
          <w:t>A2014</w:t>
        </w:r>
        <w:r w:rsidR="00A6730A">
          <w:rPr>
            <w:rStyle w:val="charCitHyperlinkAbbrev"/>
          </w:rPr>
          <w:noBreakHyphen/>
          <w:t>48</w:t>
        </w:r>
      </w:hyperlink>
      <w:r w:rsidR="00A6730A">
        <w:t xml:space="preserve"> amdts 1.25-1.29</w:t>
      </w:r>
      <w:r w:rsidR="0025729B">
        <w:t xml:space="preserve">; </w:t>
      </w:r>
      <w:hyperlink r:id="rId178" w:tooltip="Statute Law Amendment Act 2021" w:history="1">
        <w:r w:rsidR="0025729B" w:rsidRPr="004E1A6C">
          <w:rPr>
            <w:color w:val="0000FF" w:themeColor="hyperlink"/>
          </w:rPr>
          <w:t>A2021-12</w:t>
        </w:r>
      </w:hyperlink>
      <w:r w:rsidR="0025729B">
        <w:t xml:space="preserve"> amdt 3.97</w:t>
      </w:r>
    </w:p>
    <w:p w14:paraId="50D26181" w14:textId="77777777" w:rsidR="005B21C2" w:rsidRDefault="005B21C2" w:rsidP="005B21C2">
      <w:pPr>
        <w:pStyle w:val="AmdtsEntryHd"/>
      </w:pPr>
      <w:r w:rsidRPr="00987236">
        <w:t>Primary carer leave</w:t>
      </w:r>
    </w:p>
    <w:p w14:paraId="31F37299" w14:textId="11415C67" w:rsidR="005B21C2" w:rsidRPr="00314156" w:rsidRDefault="005B21C2" w:rsidP="005B21C2">
      <w:pPr>
        <w:pStyle w:val="AmdtsEntries"/>
      </w:pPr>
      <w:r>
        <w:t>sch 2 s 2.18</w:t>
      </w:r>
      <w:r>
        <w:tab/>
        <w:t xml:space="preserve">am </w:t>
      </w:r>
      <w:hyperlink r:id="rId179" w:tooltip="Red Tape Reduction Legislation Amendment Act 2016" w:history="1">
        <w:r>
          <w:rPr>
            <w:rStyle w:val="charCitHyperlinkAbbrev"/>
          </w:rPr>
          <w:t>A2016</w:t>
        </w:r>
        <w:r>
          <w:rPr>
            <w:rStyle w:val="charCitHyperlinkAbbrev"/>
          </w:rPr>
          <w:noBreakHyphen/>
          <w:t>18</w:t>
        </w:r>
      </w:hyperlink>
      <w:r>
        <w:t xml:space="preserve"> amdts 3.162-3.165</w:t>
      </w:r>
    </w:p>
    <w:p w14:paraId="63801E2A" w14:textId="77777777" w:rsidR="00317CDE" w:rsidRDefault="00317CDE" w:rsidP="00317CDE">
      <w:pPr>
        <w:pStyle w:val="AmdtsEntryHd"/>
      </w:pPr>
      <w:r w:rsidRPr="00CA266D">
        <w:t>Jobkeeper payments</w:t>
      </w:r>
    </w:p>
    <w:p w14:paraId="45120F25" w14:textId="15207CCD" w:rsidR="00317CDE" w:rsidRDefault="00317CDE" w:rsidP="00317CDE">
      <w:pPr>
        <w:pStyle w:val="AmdtsEntries"/>
      </w:pPr>
      <w:r>
        <w:t>sch 2 pt 2.7A</w:t>
      </w:r>
      <w:r w:rsidR="003E0BEF">
        <w:t xml:space="preserve"> hdg</w:t>
      </w:r>
      <w:r>
        <w:tab/>
        <w:t xml:space="preserve">ins </w:t>
      </w:r>
      <w:hyperlink r:id="rId180" w:tooltip="COVID-19 Emergency Response Legislation Amendment Act 2020" w:history="1">
        <w:r>
          <w:rPr>
            <w:rStyle w:val="charCitHyperlinkAbbrev"/>
          </w:rPr>
          <w:t>A2020</w:t>
        </w:r>
        <w:r>
          <w:rPr>
            <w:rStyle w:val="charCitHyperlinkAbbrev"/>
          </w:rPr>
          <w:noBreakHyphen/>
          <w:t>14</w:t>
        </w:r>
      </w:hyperlink>
      <w:r>
        <w:t xml:space="preserve"> amdt 1.108</w:t>
      </w:r>
    </w:p>
    <w:p w14:paraId="60DBC8C5" w14:textId="1D0D2974" w:rsidR="00317CDE" w:rsidRPr="00B731A0" w:rsidRDefault="00317CDE" w:rsidP="00317CDE">
      <w:pPr>
        <w:pStyle w:val="AmdtsEntries"/>
      </w:pPr>
      <w:r>
        <w:tab/>
      </w:r>
      <w:r w:rsidRPr="00B731A0">
        <w:t xml:space="preserve">exp </w:t>
      </w:r>
      <w:r w:rsidR="00B731A0" w:rsidRPr="00B731A0">
        <w:t>28 March 2022</w:t>
      </w:r>
      <w:r w:rsidRPr="00B731A0">
        <w:t xml:space="preserve"> (sch 2 s 2.19C)</w:t>
      </w:r>
    </w:p>
    <w:p w14:paraId="6AB20E99" w14:textId="77777777" w:rsidR="00317CDE" w:rsidRDefault="00317CDE" w:rsidP="00317CDE">
      <w:pPr>
        <w:pStyle w:val="AmdtsEntryHd"/>
        <w:rPr>
          <w:rStyle w:val="CharPartText"/>
        </w:rPr>
      </w:pPr>
      <w:r>
        <w:t>Jobkeeper payments</w:t>
      </w:r>
    </w:p>
    <w:p w14:paraId="4BE6E60A" w14:textId="05CBEA14" w:rsidR="00317CDE" w:rsidRDefault="00317CDE" w:rsidP="00512EA9">
      <w:pPr>
        <w:pStyle w:val="AmdtsEntries"/>
        <w:keepNext/>
      </w:pPr>
      <w:r>
        <w:t>sch 2 s 2.19A</w:t>
      </w:r>
      <w:r>
        <w:tab/>
        <w:t xml:space="preserve">ins </w:t>
      </w:r>
      <w:hyperlink r:id="rId181" w:tooltip="COVID-19 Emergency Response Legislation Amendment Act 2020" w:history="1">
        <w:r>
          <w:rPr>
            <w:rStyle w:val="charCitHyperlinkAbbrev"/>
          </w:rPr>
          <w:t>A2020</w:t>
        </w:r>
        <w:r>
          <w:rPr>
            <w:rStyle w:val="charCitHyperlinkAbbrev"/>
          </w:rPr>
          <w:noBreakHyphen/>
          <w:t>14</w:t>
        </w:r>
      </w:hyperlink>
      <w:r>
        <w:t xml:space="preserve"> amdt 1.108</w:t>
      </w:r>
    </w:p>
    <w:p w14:paraId="085E6850" w14:textId="606ECF83" w:rsidR="00B731A0" w:rsidRPr="00B731A0" w:rsidRDefault="00B731A0" w:rsidP="00B731A0">
      <w:pPr>
        <w:pStyle w:val="AmdtsEntries"/>
      </w:pPr>
      <w:r>
        <w:tab/>
      </w:r>
      <w:r w:rsidRPr="00B731A0">
        <w:t>exp 28 March 2022 (sch 2 s 2.19C)</w:t>
      </w:r>
    </w:p>
    <w:p w14:paraId="38C6B419" w14:textId="77777777" w:rsidR="000227E1" w:rsidRDefault="00596470" w:rsidP="00596470">
      <w:pPr>
        <w:pStyle w:val="AmdtsEntryHd"/>
        <w:rPr>
          <w:u w:val="single"/>
        </w:rPr>
      </w:pPr>
      <w:r>
        <w:lastRenderedPageBreak/>
        <w:t>Notification offence</w:t>
      </w:r>
      <w:r>
        <w:rPr>
          <w:rStyle w:val="charItals"/>
        </w:rPr>
        <w:t>—</w:t>
      </w:r>
      <w:r>
        <w:t>revocation of entitlement to jobkeeper payments</w:t>
      </w:r>
    </w:p>
    <w:p w14:paraId="39F7F607" w14:textId="717F21B4" w:rsidR="000227E1" w:rsidRDefault="000227E1" w:rsidP="00E036AD">
      <w:pPr>
        <w:pStyle w:val="AmdtsEntries"/>
        <w:keepNext/>
      </w:pPr>
      <w:r>
        <w:t>sch 2 s 2.19B</w:t>
      </w:r>
      <w:r>
        <w:tab/>
        <w:t xml:space="preserve">ins </w:t>
      </w:r>
      <w:hyperlink r:id="rId182" w:tooltip="COVID-19 Emergency Response Legislation Amendment Act 2020" w:history="1">
        <w:r>
          <w:rPr>
            <w:rStyle w:val="charCitHyperlinkAbbrev"/>
          </w:rPr>
          <w:t>A2020</w:t>
        </w:r>
        <w:r>
          <w:rPr>
            <w:rStyle w:val="charCitHyperlinkAbbrev"/>
          </w:rPr>
          <w:noBreakHyphen/>
          <w:t>14</w:t>
        </w:r>
      </w:hyperlink>
      <w:r>
        <w:t xml:space="preserve"> amdt 1.1</w:t>
      </w:r>
      <w:r w:rsidR="00596470">
        <w:t>09</w:t>
      </w:r>
    </w:p>
    <w:p w14:paraId="7705A297" w14:textId="64989CB5" w:rsidR="00B731A0" w:rsidRPr="00B731A0" w:rsidRDefault="00B731A0" w:rsidP="00B731A0">
      <w:pPr>
        <w:pStyle w:val="AmdtsEntries"/>
      </w:pPr>
      <w:r>
        <w:tab/>
      </w:r>
      <w:r w:rsidRPr="00B731A0">
        <w:t>exp 28 March 2022 (sch 2 s 2.19C)</w:t>
      </w:r>
    </w:p>
    <w:p w14:paraId="1E0A503B" w14:textId="77777777" w:rsidR="00317CDE" w:rsidRPr="00A14B70" w:rsidRDefault="00317CDE" w:rsidP="00317CDE">
      <w:pPr>
        <w:pStyle w:val="AmdtsEntryHd"/>
      </w:pPr>
      <w:r w:rsidRPr="00987236">
        <w:t xml:space="preserve">Expiry—pt </w:t>
      </w:r>
      <w:r>
        <w:t>2.7A</w:t>
      </w:r>
    </w:p>
    <w:p w14:paraId="0CB4B9A2" w14:textId="7D8B0572" w:rsidR="00317CDE" w:rsidRDefault="00317CDE" w:rsidP="00611EB3">
      <w:pPr>
        <w:pStyle w:val="AmdtsEntries"/>
        <w:keepNext/>
      </w:pPr>
      <w:r>
        <w:t>sch 2 s 2.19C</w:t>
      </w:r>
      <w:r>
        <w:tab/>
        <w:t xml:space="preserve">ins </w:t>
      </w:r>
      <w:hyperlink r:id="rId183" w:tooltip="COVID-19 Emergency Response Legislation Amendment Act 2020" w:history="1">
        <w:r>
          <w:rPr>
            <w:rStyle w:val="charCitHyperlinkAbbrev"/>
          </w:rPr>
          <w:t>A2020</w:t>
        </w:r>
        <w:r>
          <w:rPr>
            <w:rStyle w:val="charCitHyperlinkAbbrev"/>
          </w:rPr>
          <w:noBreakHyphen/>
          <w:t>14</w:t>
        </w:r>
      </w:hyperlink>
      <w:r>
        <w:t xml:space="preserve"> amdt 1.108</w:t>
      </w:r>
    </w:p>
    <w:p w14:paraId="4BF1DDD6" w14:textId="7E107E56" w:rsidR="00B731A0" w:rsidRPr="00B731A0" w:rsidRDefault="00B731A0" w:rsidP="00B731A0">
      <w:pPr>
        <w:pStyle w:val="AmdtsEntries"/>
      </w:pPr>
      <w:r>
        <w:tab/>
      </w:r>
      <w:r w:rsidRPr="00B731A0">
        <w:t>exp 28 March 2022 (sch 2 s 2.19C)</w:t>
      </w:r>
    </w:p>
    <w:p w14:paraId="639CC9FC" w14:textId="77777777" w:rsidR="00A6730A" w:rsidRDefault="00A6730A" w:rsidP="00A6730A">
      <w:pPr>
        <w:pStyle w:val="AmdtsEntryHd"/>
      </w:pPr>
      <w:r w:rsidRPr="00532AA2">
        <w:t>Disability employment concession</w:t>
      </w:r>
    </w:p>
    <w:p w14:paraId="10FDBD4A" w14:textId="5D301FE6" w:rsidR="00A6730A" w:rsidRDefault="00A6730A" w:rsidP="00A6730A">
      <w:pPr>
        <w:pStyle w:val="AmdtsEntries"/>
      </w:pPr>
      <w:r>
        <w:t>sch 2 pt 2.10</w:t>
      </w:r>
      <w:r w:rsidR="00571F26">
        <w:t xml:space="preserve"> hdg</w:t>
      </w:r>
      <w:r>
        <w:tab/>
        <w:t xml:space="preserve">ins </w:t>
      </w:r>
      <w:hyperlink r:id="rId184" w:tooltip="Payroll Tax Amendment Act 2013" w:history="1">
        <w:r w:rsidRPr="00DB787F">
          <w:rPr>
            <w:rStyle w:val="charCitHyperlinkAbbrev"/>
          </w:rPr>
          <w:t>A2013</w:t>
        </w:r>
        <w:r w:rsidRPr="00DB787F">
          <w:rPr>
            <w:rStyle w:val="charCitHyperlinkAbbrev"/>
          </w:rPr>
          <w:noBreakHyphen/>
          <w:t>48</w:t>
        </w:r>
      </w:hyperlink>
      <w:r>
        <w:t xml:space="preserve"> s 4</w:t>
      </w:r>
    </w:p>
    <w:p w14:paraId="71537335" w14:textId="5DCC8569" w:rsidR="00A6730A" w:rsidRPr="00E721A2" w:rsidRDefault="00A6730A" w:rsidP="00A6730A">
      <w:pPr>
        <w:pStyle w:val="AmdtsEntries"/>
      </w:pPr>
      <w:r>
        <w:tab/>
      </w:r>
      <w:r w:rsidRPr="00E721A2">
        <w:t>exp 1 January 2016 (</w:t>
      </w:r>
      <w:r w:rsidR="00C5394F">
        <w:t xml:space="preserve">sch 2 </w:t>
      </w:r>
      <w:r w:rsidRPr="00E721A2">
        <w:t>s 2.24)</w:t>
      </w:r>
    </w:p>
    <w:p w14:paraId="2977A25B" w14:textId="77777777" w:rsidR="00464D64" w:rsidRDefault="00464D64" w:rsidP="00464D64">
      <w:pPr>
        <w:pStyle w:val="AmdtsEntryHd"/>
      </w:pPr>
      <w:r w:rsidRPr="00532AA2">
        <w:t>Disability employment concession</w:t>
      </w:r>
    </w:p>
    <w:p w14:paraId="6D9C3853" w14:textId="55A4455A" w:rsidR="00464D64" w:rsidRPr="003E409B" w:rsidRDefault="00464D64" w:rsidP="00464D64">
      <w:pPr>
        <w:pStyle w:val="AmdtsEntries"/>
      </w:pPr>
      <w:r>
        <w:t>sch 2 s 2.22</w:t>
      </w:r>
      <w:r>
        <w:tab/>
        <w:t xml:space="preserve">ins </w:t>
      </w:r>
      <w:hyperlink r:id="rId185" w:tooltip="Payroll Tax Amendment Act 2013" w:history="1">
        <w:r w:rsidRPr="00DB787F">
          <w:rPr>
            <w:rStyle w:val="charCitHyperlinkAbbrev"/>
          </w:rPr>
          <w:t>A2013</w:t>
        </w:r>
        <w:r w:rsidRPr="00DB787F">
          <w:rPr>
            <w:rStyle w:val="charCitHyperlinkAbbrev"/>
          </w:rPr>
          <w:noBreakHyphen/>
          <w:t>48</w:t>
        </w:r>
      </w:hyperlink>
      <w:r>
        <w:t xml:space="preserve"> s 4</w:t>
      </w:r>
    </w:p>
    <w:p w14:paraId="1D29BBFE" w14:textId="5B6E0638" w:rsidR="008052DE" w:rsidRPr="00E721A2" w:rsidRDefault="008052DE" w:rsidP="008052DE">
      <w:pPr>
        <w:pStyle w:val="AmdtsEntries"/>
      </w:pPr>
      <w:r>
        <w:tab/>
      </w:r>
      <w:r w:rsidRPr="00E721A2">
        <w:t>exp 1 January 2016 (</w:t>
      </w:r>
      <w:r w:rsidR="00C5394F">
        <w:t xml:space="preserve">sch 2 </w:t>
      </w:r>
      <w:r w:rsidRPr="00E721A2">
        <w:t>s 2.24)</w:t>
      </w:r>
    </w:p>
    <w:p w14:paraId="651DD238" w14:textId="77777777" w:rsidR="00464D64" w:rsidRDefault="00464D64" w:rsidP="00464D64">
      <w:pPr>
        <w:pStyle w:val="AmdtsEntryHd"/>
      </w:pPr>
      <w:r w:rsidRPr="00532AA2">
        <w:rPr>
          <w:lang w:eastAsia="en-AU"/>
        </w:rPr>
        <w:t>Disability employment concession guidelines</w:t>
      </w:r>
    </w:p>
    <w:p w14:paraId="44168B1B" w14:textId="5D841761" w:rsidR="00464D64" w:rsidRPr="003E409B" w:rsidRDefault="00464D64" w:rsidP="00464D64">
      <w:pPr>
        <w:pStyle w:val="AmdtsEntries"/>
      </w:pPr>
      <w:r>
        <w:t>sch 2 s 2.23</w:t>
      </w:r>
      <w:r>
        <w:tab/>
        <w:t xml:space="preserve">ins </w:t>
      </w:r>
      <w:hyperlink r:id="rId186" w:tooltip="Payroll Tax Amendment Act 2013" w:history="1">
        <w:r w:rsidRPr="00DB787F">
          <w:rPr>
            <w:rStyle w:val="charCitHyperlinkAbbrev"/>
          </w:rPr>
          <w:t>A2013</w:t>
        </w:r>
        <w:r w:rsidRPr="00DB787F">
          <w:rPr>
            <w:rStyle w:val="charCitHyperlinkAbbrev"/>
          </w:rPr>
          <w:noBreakHyphen/>
          <w:t>48</w:t>
        </w:r>
      </w:hyperlink>
      <w:r>
        <w:t xml:space="preserve"> s 4</w:t>
      </w:r>
    </w:p>
    <w:p w14:paraId="2FE35FB4" w14:textId="3E250CB3" w:rsidR="008052DE" w:rsidRPr="00E721A2" w:rsidRDefault="008052DE" w:rsidP="008052DE">
      <w:pPr>
        <w:pStyle w:val="AmdtsEntries"/>
      </w:pPr>
      <w:r>
        <w:tab/>
      </w:r>
      <w:r w:rsidRPr="00E721A2">
        <w:t>exp 1 January 2016 (</w:t>
      </w:r>
      <w:r w:rsidR="00C5394F">
        <w:t xml:space="preserve">sch 2 </w:t>
      </w:r>
      <w:r w:rsidRPr="00E721A2">
        <w:t>s 2.24)</w:t>
      </w:r>
    </w:p>
    <w:p w14:paraId="40DB4E83" w14:textId="77777777" w:rsidR="00464D64" w:rsidRDefault="008052DE" w:rsidP="007F6BB1">
      <w:pPr>
        <w:pStyle w:val="AmdtsEntryHd"/>
      </w:pPr>
      <w:r w:rsidRPr="00532AA2">
        <w:t>Expiry—pt 2.10</w:t>
      </w:r>
    </w:p>
    <w:p w14:paraId="385FD46D" w14:textId="2031EDC2" w:rsidR="00464D64" w:rsidRPr="003E409B" w:rsidRDefault="008052DE" w:rsidP="007F6BB1">
      <w:pPr>
        <w:pStyle w:val="AmdtsEntries"/>
        <w:keepNext/>
      </w:pPr>
      <w:r>
        <w:t>sch 2 s 2.24</w:t>
      </w:r>
      <w:r w:rsidR="00464D64">
        <w:tab/>
        <w:t xml:space="preserve">ins </w:t>
      </w:r>
      <w:hyperlink r:id="rId187" w:tooltip="Payroll Tax Amendment Act 2013" w:history="1">
        <w:r w:rsidR="00464D64" w:rsidRPr="00DB787F">
          <w:rPr>
            <w:rStyle w:val="charCitHyperlinkAbbrev"/>
          </w:rPr>
          <w:t>A2013</w:t>
        </w:r>
        <w:r w:rsidR="00464D64" w:rsidRPr="00DB787F">
          <w:rPr>
            <w:rStyle w:val="charCitHyperlinkAbbrev"/>
          </w:rPr>
          <w:noBreakHyphen/>
          <w:t>48</w:t>
        </w:r>
      </w:hyperlink>
      <w:r w:rsidR="00464D64">
        <w:t xml:space="preserve"> s 4</w:t>
      </w:r>
    </w:p>
    <w:p w14:paraId="4F653576" w14:textId="1FA640BB" w:rsidR="008052DE" w:rsidRPr="00E721A2" w:rsidRDefault="008052DE" w:rsidP="008052DE">
      <w:pPr>
        <w:pStyle w:val="AmdtsEntries"/>
      </w:pPr>
      <w:r>
        <w:tab/>
      </w:r>
      <w:r w:rsidRPr="00E721A2">
        <w:t>exp 1 January 2016 (</w:t>
      </w:r>
      <w:r w:rsidR="00C5394F">
        <w:t xml:space="preserve">sch 2 </w:t>
      </w:r>
      <w:r w:rsidRPr="00E721A2">
        <w:t>s 2.24)</w:t>
      </w:r>
    </w:p>
    <w:p w14:paraId="78C0BDDD" w14:textId="77777777" w:rsidR="0083590C" w:rsidRPr="0083590C" w:rsidRDefault="0083590C" w:rsidP="0083590C">
      <w:pPr>
        <w:pStyle w:val="AmdtsEntryHd"/>
      </w:pPr>
      <w:r w:rsidRPr="0083590C">
        <w:t>Consequential amendments</w:t>
      </w:r>
    </w:p>
    <w:p w14:paraId="1540CADD" w14:textId="77777777" w:rsidR="0083590C" w:rsidRPr="0083590C" w:rsidRDefault="0083590C" w:rsidP="0083590C">
      <w:pPr>
        <w:pStyle w:val="AmdtsEntries"/>
      </w:pPr>
      <w:r>
        <w:t>sch 4</w:t>
      </w:r>
      <w:r>
        <w:tab/>
        <w:t>om LA s 89 (3)</w:t>
      </w:r>
    </w:p>
    <w:p w14:paraId="71B33242" w14:textId="77777777" w:rsidR="0061640C" w:rsidRPr="0061640C" w:rsidRDefault="0061640C" w:rsidP="0061640C">
      <w:pPr>
        <w:pStyle w:val="PageBreak"/>
      </w:pPr>
      <w:r w:rsidRPr="0061640C">
        <w:br w:type="page"/>
      </w:r>
    </w:p>
    <w:p w14:paraId="029C141A" w14:textId="77777777" w:rsidR="0083590C" w:rsidRPr="003C149F" w:rsidRDefault="0083590C">
      <w:pPr>
        <w:pStyle w:val="Endnote20"/>
      </w:pPr>
      <w:bookmarkStart w:id="200" w:name="_Toc134022424"/>
      <w:r w:rsidRPr="003C149F">
        <w:rPr>
          <w:rStyle w:val="charTableNo"/>
        </w:rPr>
        <w:lastRenderedPageBreak/>
        <w:t>5</w:t>
      </w:r>
      <w:r>
        <w:tab/>
      </w:r>
      <w:r w:rsidRPr="003C149F">
        <w:rPr>
          <w:rStyle w:val="charTableText"/>
        </w:rPr>
        <w:t>Earlier republications</w:t>
      </w:r>
      <w:bookmarkEnd w:id="200"/>
    </w:p>
    <w:p w14:paraId="38BBE251" w14:textId="77777777" w:rsidR="0083590C" w:rsidRDefault="0083590C">
      <w:pPr>
        <w:pStyle w:val="EndNoteTextPub"/>
      </w:pPr>
      <w:r>
        <w:t xml:space="preserve">Some earlier republications were not numbered. The number in column 1 refers to the publication order.  </w:t>
      </w:r>
    </w:p>
    <w:p w14:paraId="1AE6121A" w14:textId="77777777" w:rsidR="0083590C" w:rsidRDefault="008359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511D4E" w14:textId="77777777" w:rsidR="0083590C" w:rsidRDefault="008359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3590C" w14:paraId="2B90FF82" w14:textId="77777777">
        <w:trPr>
          <w:tblHeader/>
        </w:trPr>
        <w:tc>
          <w:tcPr>
            <w:tcW w:w="1576" w:type="dxa"/>
            <w:tcBorders>
              <w:bottom w:val="single" w:sz="4" w:space="0" w:color="auto"/>
            </w:tcBorders>
          </w:tcPr>
          <w:p w14:paraId="4DDDF31B" w14:textId="77777777" w:rsidR="0083590C" w:rsidRDefault="0083590C">
            <w:pPr>
              <w:pStyle w:val="EarlierRepubHdg"/>
            </w:pPr>
            <w:r>
              <w:t>Republication No and date</w:t>
            </w:r>
          </w:p>
        </w:tc>
        <w:tc>
          <w:tcPr>
            <w:tcW w:w="1681" w:type="dxa"/>
            <w:tcBorders>
              <w:bottom w:val="single" w:sz="4" w:space="0" w:color="auto"/>
            </w:tcBorders>
          </w:tcPr>
          <w:p w14:paraId="56C42E5F" w14:textId="77777777" w:rsidR="0083590C" w:rsidRDefault="0083590C">
            <w:pPr>
              <w:pStyle w:val="EarlierRepubHdg"/>
            </w:pPr>
            <w:r>
              <w:t>Effective</w:t>
            </w:r>
          </w:p>
        </w:tc>
        <w:tc>
          <w:tcPr>
            <w:tcW w:w="1783" w:type="dxa"/>
            <w:tcBorders>
              <w:bottom w:val="single" w:sz="4" w:space="0" w:color="auto"/>
            </w:tcBorders>
          </w:tcPr>
          <w:p w14:paraId="3F33CB01" w14:textId="77777777" w:rsidR="0083590C" w:rsidRDefault="0083590C">
            <w:pPr>
              <w:pStyle w:val="EarlierRepubHdg"/>
            </w:pPr>
            <w:r>
              <w:t>Last amendment made by</w:t>
            </w:r>
          </w:p>
        </w:tc>
        <w:tc>
          <w:tcPr>
            <w:tcW w:w="1783" w:type="dxa"/>
            <w:tcBorders>
              <w:bottom w:val="single" w:sz="4" w:space="0" w:color="auto"/>
            </w:tcBorders>
          </w:tcPr>
          <w:p w14:paraId="40FFACB2" w14:textId="77777777" w:rsidR="0083590C" w:rsidRDefault="0083590C">
            <w:pPr>
              <w:pStyle w:val="EarlierRepubHdg"/>
            </w:pPr>
            <w:r>
              <w:t>Republication for</w:t>
            </w:r>
          </w:p>
        </w:tc>
      </w:tr>
      <w:tr w:rsidR="0083590C" w14:paraId="436BF810" w14:textId="77777777">
        <w:tc>
          <w:tcPr>
            <w:tcW w:w="1576" w:type="dxa"/>
            <w:tcBorders>
              <w:top w:val="single" w:sz="4" w:space="0" w:color="auto"/>
              <w:bottom w:val="single" w:sz="4" w:space="0" w:color="auto"/>
            </w:tcBorders>
          </w:tcPr>
          <w:p w14:paraId="74A6E5B5" w14:textId="77777777" w:rsidR="0083590C" w:rsidRDefault="0083590C">
            <w:pPr>
              <w:pStyle w:val="EarlierRepubEntries"/>
            </w:pPr>
            <w:r>
              <w:t>R1</w:t>
            </w:r>
            <w:r>
              <w:br/>
              <w:t>1 July 2011</w:t>
            </w:r>
          </w:p>
        </w:tc>
        <w:tc>
          <w:tcPr>
            <w:tcW w:w="1681" w:type="dxa"/>
            <w:tcBorders>
              <w:top w:val="single" w:sz="4" w:space="0" w:color="auto"/>
              <w:bottom w:val="single" w:sz="4" w:space="0" w:color="auto"/>
            </w:tcBorders>
          </w:tcPr>
          <w:p w14:paraId="41C73588" w14:textId="77777777" w:rsidR="0083590C" w:rsidRDefault="0083590C">
            <w:pPr>
              <w:pStyle w:val="EarlierRepubEntries"/>
            </w:pPr>
            <w:r>
              <w:t>1 July 2011</w:t>
            </w:r>
            <w:r w:rsidR="006C2A90">
              <w:t>–</w:t>
            </w:r>
            <w:r w:rsidR="006C2A90">
              <w:br/>
            </w:r>
            <w:r>
              <w:t>1 July 2013</w:t>
            </w:r>
          </w:p>
        </w:tc>
        <w:tc>
          <w:tcPr>
            <w:tcW w:w="1783" w:type="dxa"/>
            <w:tcBorders>
              <w:top w:val="single" w:sz="4" w:space="0" w:color="auto"/>
              <w:bottom w:val="single" w:sz="4" w:space="0" w:color="auto"/>
            </w:tcBorders>
          </w:tcPr>
          <w:p w14:paraId="125D8816" w14:textId="77777777" w:rsidR="0083590C" w:rsidRDefault="0083590C">
            <w:pPr>
              <w:pStyle w:val="EarlierRepubEntries"/>
            </w:pPr>
            <w:r>
              <w:t>not amended</w:t>
            </w:r>
          </w:p>
        </w:tc>
        <w:tc>
          <w:tcPr>
            <w:tcW w:w="1783" w:type="dxa"/>
            <w:tcBorders>
              <w:top w:val="single" w:sz="4" w:space="0" w:color="auto"/>
              <w:bottom w:val="single" w:sz="4" w:space="0" w:color="auto"/>
            </w:tcBorders>
          </w:tcPr>
          <w:p w14:paraId="293A7A20" w14:textId="77777777" w:rsidR="0083590C" w:rsidRDefault="0083590C">
            <w:pPr>
              <w:pStyle w:val="EarlierRepubEntries"/>
            </w:pPr>
            <w:r>
              <w:t>new Act</w:t>
            </w:r>
          </w:p>
        </w:tc>
      </w:tr>
      <w:tr w:rsidR="00D85D57" w14:paraId="3F1F896D" w14:textId="77777777">
        <w:tc>
          <w:tcPr>
            <w:tcW w:w="1576" w:type="dxa"/>
            <w:tcBorders>
              <w:top w:val="single" w:sz="4" w:space="0" w:color="auto"/>
              <w:bottom w:val="single" w:sz="4" w:space="0" w:color="auto"/>
            </w:tcBorders>
          </w:tcPr>
          <w:p w14:paraId="201860DF" w14:textId="77777777" w:rsidR="00D85D57" w:rsidRDefault="00D85D57" w:rsidP="00F122EA">
            <w:pPr>
              <w:pStyle w:val="EarlierRepubEntries"/>
            </w:pPr>
            <w:r>
              <w:t>R1 (RI)</w:t>
            </w:r>
            <w:r>
              <w:br/>
              <w:t>24 Jan 2017</w:t>
            </w:r>
          </w:p>
        </w:tc>
        <w:tc>
          <w:tcPr>
            <w:tcW w:w="1681" w:type="dxa"/>
            <w:tcBorders>
              <w:top w:val="single" w:sz="4" w:space="0" w:color="auto"/>
              <w:bottom w:val="single" w:sz="4" w:space="0" w:color="auto"/>
            </w:tcBorders>
          </w:tcPr>
          <w:p w14:paraId="6249036E" w14:textId="77777777" w:rsidR="00D85D57" w:rsidRDefault="00D85D57" w:rsidP="00F122EA">
            <w:pPr>
              <w:pStyle w:val="EarlierRepubEntries"/>
            </w:pPr>
            <w:r>
              <w:t>1 July 2011</w:t>
            </w:r>
            <w:r w:rsidR="006C2A90">
              <w:t>–</w:t>
            </w:r>
            <w:r w:rsidR="006C2A90">
              <w:br/>
            </w:r>
            <w:r>
              <w:t>1 July 2013</w:t>
            </w:r>
          </w:p>
        </w:tc>
        <w:tc>
          <w:tcPr>
            <w:tcW w:w="1783" w:type="dxa"/>
            <w:tcBorders>
              <w:top w:val="single" w:sz="4" w:space="0" w:color="auto"/>
              <w:bottom w:val="single" w:sz="4" w:space="0" w:color="auto"/>
            </w:tcBorders>
          </w:tcPr>
          <w:p w14:paraId="26158A8C" w14:textId="77777777" w:rsidR="00D85D57" w:rsidRDefault="00D85D57" w:rsidP="00F122EA">
            <w:pPr>
              <w:pStyle w:val="EarlierRepubEntries"/>
            </w:pPr>
            <w:r>
              <w:t>not amended</w:t>
            </w:r>
          </w:p>
        </w:tc>
        <w:tc>
          <w:tcPr>
            <w:tcW w:w="1783" w:type="dxa"/>
            <w:tcBorders>
              <w:top w:val="single" w:sz="4" w:space="0" w:color="auto"/>
              <w:bottom w:val="single" w:sz="4" w:space="0" w:color="auto"/>
            </w:tcBorders>
          </w:tcPr>
          <w:p w14:paraId="2370F2CE"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8052DE" w14:paraId="391487B2" w14:textId="77777777">
        <w:tc>
          <w:tcPr>
            <w:tcW w:w="1576" w:type="dxa"/>
            <w:tcBorders>
              <w:top w:val="single" w:sz="4" w:space="0" w:color="auto"/>
              <w:bottom w:val="single" w:sz="4" w:space="0" w:color="auto"/>
            </w:tcBorders>
          </w:tcPr>
          <w:p w14:paraId="37E7E41A" w14:textId="77777777" w:rsidR="008052DE" w:rsidRDefault="008052DE">
            <w:pPr>
              <w:pStyle w:val="EarlierRepubEntries"/>
            </w:pPr>
            <w:r>
              <w:t>R2</w:t>
            </w:r>
            <w:r>
              <w:br/>
              <w:t>2 July 2013</w:t>
            </w:r>
          </w:p>
        </w:tc>
        <w:tc>
          <w:tcPr>
            <w:tcW w:w="1681" w:type="dxa"/>
            <w:tcBorders>
              <w:top w:val="single" w:sz="4" w:space="0" w:color="auto"/>
              <w:bottom w:val="single" w:sz="4" w:space="0" w:color="auto"/>
            </w:tcBorders>
          </w:tcPr>
          <w:p w14:paraId="56269A8D" w14:textId="77777777" w:rsidR="008052DE" w:rsidRDefault="008052DE">
            <w:pPr>
              <w:pStyle w:val="EarlierRepubEntries"/>
            </w:pPr>
            <w:r>
              <w:t>2 July 2013</w:t>
            </w:r>
            <w:r w:rsidR="006C2A90">
              <w:t>–</w:t>
            </w:r>
            <w:r w:rsidR="006C2A90">
              <w:br/>
            </w:r>
            <w:r>
              <w:t>3 Dec 2013</w:t>
            </w:r>
          </w:p>
        </w:tc>
        <w:tc>
          <w:tcPr>
            <w:tcW w:w="1783" w:type="dxa"/>
            <w:tcBorders>
              <w:top w:val="single" w:sz="4" w:space="0" w:color="auto"/>
              <w:bottom w:val="single" w:sz="4" w:space="0" w:color="auto"/>
            </w:tcBorders>
          </w:tcPr>
          <w:p w14:paraId="2203FCA6" w14:textId="77777777" w:rsidR="008052DE" w:rsidRDefault="008052DE">
            <w:pPr>
              <w:pStyle w:val="EarlierRepubEntries"/>
            </w:pPr>
            <w:r>
              <w:t>not amended</w:t>
            </w:r>
          </w:p>
        </w:tc>
        <w:tc>
          <w:tcPr>
            <w:tcW w:w="1783" w:type="dxa"/>
            <w:tcBorders>
              <w:top w:val="single" w:sz="4" w:space="0" w:color="auto"/>
              <w:bottom w:val="single" w:sz="4" w:space="0" w:color="auto"/>
            </w:tcBorders>
          </w:tcPr>
          <w:p w14:paraId="0E003597" w14:textId="77777777" w:rsidR="008052DE" w:rsidRDefault="008052DE">
            <w:pPr>
              <w:pStyle w:val="EarlierRepubEntries"/>
            </w:pPr>
            <w:r>
              <w:t>expiry of transitional provision (s 211)</w:t>
            </w:r>
          </w:p>
        </w:tc>
      </w:tr>
      <w:tr w:rsidR="00D85D57" w14:paraId="6F270FB9" w14:textId="77777777">
        <w:tc>
          <w:tcPr>
            <w:tcW w:w="1576" w:type="dxa"/>
            <w:tcBorders>
              <w:top w:val="single" w:sz="4" w:space="0" w:color="auto"/>
              <w:bottom w:val="single" w:sz="4" w:space="0" w:color="auto"/>
            </w:tcBorders>
          </w:tcPr>
          <w:p w14:paraId="63A68716" w14:textId="77777777" w:rsidR="00D85D57" w:rsidRDefault="00D85D57" w:rsidP="00F122EA">
            <w:pPr>
              <w:pStyle w:val="EarlierRepubEntries"/>
            </w:pPr>
            <w:r>
              <w:t>R2 (RI)</w:t>
            </w:r>
            <w:r>
              <w:br/>
              <w:t>24 Jan 2017</w:t>
            </w:r>
          </w:p>
        </w:tc>
        <w:tc>
          <w:tcPr>
            <w:tcW w:w="1681" w:type="dxa"/>
            <w:tcBorders>
              <w:top w:val="single" w:sz="4" w:space="0" w:color="auto"/>
              <w:bottom w:val="single" w:sz="4" w:space="0" w:color="auto"/>
            </w:tcBorders>
          </w:tcPr>
          <w:p w14:paraId="06994584" w14:textId="77777777" w:rsidR="00D85D57" w:rsidRDefault="00D85D57" w:rsidP="00F122EA">
            <w:pPr>
              <w:pStyle w:val="EarlierRepubEntries"/>
            </w:pPr>
            <w:r>
              <w:t>2 July 2013</w:t>
            </w:r>
            <w:r w:rsidR="006C2A90">
              <w:t>–</w:t>
            </w:r>
            <w:r w:rsidR="006C2A90">
              <w:br/>
            </w:r>
            <w:r>
              <w:t>3 Dec 2013</w:t>
            </w:r>
          </w:p>
        </w:tc>
        <w:tc>
          <w:tcPr>
            <w:tcW w:w="1783" w:type="dxa"/>
            <w:tcBorders>
              <w:top w:val="single" w:sz="4" w:space="0" w:color="auto"/>
              <w:bottom w:val="single" w:sz="4" w:space="0" w:color="auto"/>
            </w:tcBorders>
          </w:tcPr>
          <w:p w14:paraId="410C895B" w14:textId="77777777" w:rsidR="00D85D57" w:rsidRDefault="00D85D57" w:rsidP="00F122EA">
            <w:pPr>
              <w:pStyle w:val="EarlierRepubEntries"/>
            </w:pPr>
            <w:r>
              <w:t>not amended</w:t>
            </w:r>
          </w:p>
        </w:tc>
        <w:tc>
          <w:tcPr>
            <w:tcW w:w="1783" w:type="dxa"/>
            <w:tcBorders>
              <w:top w:val="single" w:sz="4" w:space="0" w:color="auto"/>
              <w:bottom w:val="single" w:sz="4" w:space="0" w:color="auto"/>
            </w:tcBorders>
          </w:tcPr>
          <w:p w14:paraId="18FE4EF0"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A6730A" w14:paraId="621742C8" w14:textId="77777777">
        <w:tc>
          <w:tcPr>
            <w:tcW w:w="1576" w:type="dxa"/>
            <w:tcBorders>
              <w:top w:val="single" w:sz="4" w:space="0" w:color="auto"/>
              <w:bottom w:val="single" w:sz="4" w:space="0" w:color="auto"/>
            </w:tcBorders>
          </w:tcPr>
          <w:p w14:paraId="4893116F" w14:textId="77777777" w:rsidR="00A6730A" w:rsidRDefault="00A6730A">
            <w:pPr>
              <w:pStyle w:val="EarlierRepubEntries"/>
            </w:pPr>
            <w:r>
              <w:t>R3</w:t>
            </w:r>
            <w:r>
              <w:br/>
              <w:t>4 Dec 2013</w:t>
            </w:r>
          </w:p>
        </w:tc>
        <w:tc>
          <w:tcPr>
            <w:tcW w:w="1681" w:type="dxa"/>
            <w:tcBorders>
              <w:top w:val="single" w:sz="4" w:space="0" w:color="auto"/>
              <w:bottom w:val="single" w:sz="4" w:space="0" w:color="auto"/>
            </w:tcBorders>
          </w:tcPr>
          <w:p w14:paraId="4D10B873" w14:textId="77777777" w:rsidR="00A6730A" w:rsidRDefault="00A6730A">
            <w:pPr>
              <w:pStyle w:val="EarlierRepubEntries"/>
            </w:pPr>
            <w:r>
              <w:t>4 Dec 2013</w:t>
            </w:r>
            <w:r w:rsidR="006C2A90">
              <w:t>–</w:t>
            </w:r>
            <w:r w:rsidR="006C2A90">
              <w:br/>
            </w:r>
            <w:r>
              <w:t>19 Nov 2014</w:t>
            </w:r>
          </w:p>
        </w:tc>
        <w:tc>
          <w:tcPr>
            <w:tcW w:w="1783" w:type="dxa"/>
            <w:tcBorders>
              <w:top w:val="single" w:sz="4" w:space="0" w:color="auto"/>
              <w:bottom w:val="single" w:sz="4" w:space="0" w:color="auto"/>
            </w:tcBorders>
          </w:tcPr>
          <w:p w14:paraId="1580E78D" w14:textId="24DBD064" w:rsidR="00A6730A" w:rsidRDefault="00A6730A">
            <w:pPr>
              <w:pStyle w:val="EarlierRepubEntries"/>
            </w:pPr>
            <w:hyperlink r:id="rId188" w:tooltip="Payroll Tax Amendment Act 2013" w:history="1">
              <w:r w:rsidRPr="00A6730A">
                <w:rPr>
                  <w:rStyle w:val="charCitHyperlinkAbbrev"/>
                </w:rPr>
                <w:t>A2013-48</w:t>
              </w:r>
            </w:hyperlink>
          </w:p>
        </w:tc>
        <w:tc>
          <w:tcPr>
            <w:tcW w:w="1783" w:type="dxa"/>
            <w:tcBorders>
              <w:top w:val="single" w:sz="4" w:space="0" w:color="auto"/>
              <w:bottom w:val="single" w:sz="4" w:space="0" w:color="auto"/>
            </w:tcBorders>
          </w:tcPr>
          <w:p w14:paraId="0D3FC28D" w14:textId="7A042BE0" w:rsidR="00A6730A" w:rsidRDefault="00A6730A">
            <w:pPr>
              <w:pStyle w:val="EarlierRepubEntries"/>
            </w:pPr>
            <w:r>
              <w:t xml:space="preserve">amendments by </w:t>
            </w:r>
            <w:hyperlink r:id="rId189" w:tooltip="Payroll Tax Amendment Act 2013" w:history="1">
              <w:r w:rsidRPr="00A6730A">
                <w:rPr>
                  <w:rStyle w:val="charCitHyperlinkAbbrev"/>
                </w:rPr>
                <w:t>A2013-48</w:t>
              </w:r>
            </w:hyperlink>
          </w:p>
        </w:tc>
      </w:tr>
      <w:tr w:rsidR="00D85D57" w14:paraId="43E1B698" w14:textId="77777777">
        <w:tc>
          <w:tcPr>
            <w:tcW w:w="1576" w:type="dxa"/>
            <w:tcBorders>
              <w:top w:val="single" w:sz="4" w:space="0" w:color="auto"/>
              <w:bottom w:val="single" w:sz="4" w:space="0" w:color="auto"/>
            </w:tcBorders>
          </w:tcPr>
          <w:p w14:paraId="3169EF43" w14:textId="77777777" w:rsidR="00D85D57" w:rsidRDefault="00D85D57" w:rsidP="00F122EA">
            <w:pPr>
              <w:pStyle w:val="EarlierRepubEntries"/>
            </w:pPr>
            <w:r>
              <w:t>R3 (RI)</w:t>
            </w:r>
            <w:r>
              <w:br/>
              <w:t>24 Jan 2017</w:t>
            </w:r>
          </w:p>
        </w:tc>
        <w:tc>
          <w:tcPr>
            <w:tcW w:w="1681" w:type="dxa"/>
            <w:tcBorders>
              <w:top w:val="single" w:sz="4" w:space="0" w:color="auto"/>
              <w:bottom w:val="single" w:sz="4" w:space="0" w:color="auto"/>
            </w:tcBorders>
          </w:tcPr>
          <w:p w14:paraId="480CB9CD" w14:textId="77777777" w:rsidR="00D85D57" w:rsidRDefault="00D85D57" w:rsidP="00F122EA">
            <w:pPr>
              <w:pStyle w:val="EarlierRepubEntries"/>
            </w:pPr>
            <w:r>
              <w:t>4 Dec 2013</w:t>
            </w:r>
            <w:r w:rsidR="006C2A90">
              <w:t>–</w:t>
            </w:r>
            <w:r w:rsidR="006C2A90">
              <w:br/>
            </w:r>
            <w:r>
              <w:t>19 Nov 2014</w:t>
            </w:r>
          </w:p>
        </w:tc>
        <w:tc>
          <w:tcPr>
            <w:tcW w:w="1783" w:type="dxa"/>
            <w:tcBorders>
              <w:top w:val="single" w:sz="4" w:space="0" w:color="auto"/>
              <w:bottom w:val="single" w:sz="4" w:space="0" w:color="auto"/>
            </w:tcBorders>
          </w:tcPr>
          <w:p w14:paraId="2B40CCDC" w14:textId="5895E696" w:rsidR="00D85D57" w:rsidRDefault="00D85D57" w:rsidP="00F122EA">
            <w:pPr>
              <w:pStyle w:val="EarlierRepubEntries"/>
            </w:pPr>
            <w:hyperlink r:id="rId190" w:tooltip="Payroll Tax Amendment Act 2013" w:history="1">
              <w:r w:rsidRPr="00A6730A">
                <w:rPr>
                  <w:rStyle w:val="charCitHyperlinkAbbrev"/>
                </w:rPr>
                <w:t>A2013-48</w:t>
              </w:r>
            </w:hyperlink>
          </w:p>
        </w:tc>
        <w:tc>
          <w:tcPr>
            <w:tcW w:w="1783" w:type="dxa"/>
            <w:tcBorders>
              <w:top w:val="single" w:sz="4" w:space="0" w:color="auto"/>
              <w:bottom w:val="single" w:sz="4" w:space="0" w:color="auto"/>
            </w:tcBorders>
          </w:tcPr>
          <w:p w14:paraId="6FFFD029"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886CCA" w14:paraId="14EDEA85" w14:textId="77777777">
        <w:tc>
          <w:tcPr>
            <w:tcW w:w="1576" w:type="dxa"/>
            <w:tcBorders>
              <w:top w:val="single" w:sz="4" w:space="0" w:color="auto"/>
              <w:bottom w:val="single" w:sz="4" w:space="0" w:color="auto"/>
            </w:tcBorders>
          </w:tcPr>
          <w:p w14:paraId="4526CF3E" w14:textId="77777777" w:rsidR="00886CCA" w:rsidRDefault="00886CCA">
            <w:pPr>
              <w:pStyle w:val="EarlierRepubEntries"/>
            </w:pPr>
            <w:r>
              <w:t>R4</w:t>
            </w:r>
            <w:r>
              <w:br/>
              <w:t>20 Nov 2014</w:t>
            </w:r>
          </w:p>
        </w:tc>
        <w:tc>
          <w:tcPr>
            <w:tcW w:w="1681" w:type="dxa"/>
            <w:tcBorders>
              <w:top w:val="single" w:sz="4" w:space="0" w:color="auto"/>
              <w:bottom w:val="single" w:sz="4" w:space="0" w:color="auto"/>
            </w:tcBorders>
          </w:tcPr>
          <w:p w14:paraId="7CE9582F" w14:textId="77777777" w:rsidR="00886CCA" w:rsidRDefault="00886CCA">
            <w:pPr>
              <w:pStyle w:val="EarlierRepubEntries"/>
            </w:pPr>
            <w:r>
              <w:t>20 Nov 2014</w:t>
            </w:r>
            <w:r w:rsidR="006C2A90">
              <w:t>–</w:t>
            </w:r>
            <w:r w:rsidR="006C2A90">
              <w:br/>
            </w:r>
            <w:r>
              <w:t>31 Dec 2014</w:t>
            </w:r>
          </w:p>
        </w:tc>
        <w:tc>
          <w:tcPr>
            <w:tcW w:w="1783" w:type="dxa"/>
            <w:tcBorders>
              <w:top w:val="single" w:sz="4" w:space="0" w:color="auto"/>
              <w:bottom w:val="single" w:sz="4" w:space="0" w:color="auto"/>
            </w:tcBorders>
          </w:tcPr>
          <w:p w14:paraId="1EE8FB09" w14:textId="0925BA33" w:rsidR="00886CCA" w:rsidRDefault="00886CCA">
            <w:pPr>
              <w:pStyle w:val="EarlierRepubEntries"/>
            </w:pPr>
            <w:hyperlink r:id="rId191"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6AF35AC3" w14:textId="45D0D5C4" w:rsidR="00886CCA" w:rsidRDefault="00886CCA">
            <w:pPr>
              <w:pStyle w:val="EarlierRepubEntries"/>
            </w:pPr>
            <w:r>
              <w:t xml:space="preserve">amendments by </w:t>
            </w:r>
            <w:hyperlink r:id="rId192" w:tooltip="Training and Tertiary Education Amendment Act 2014" w:history="1">
              <w:r>
                <w:rPr>
                  <w:rStyle w:val="charCitHyperlinkAbbrev"/>
                </w:rPr>
                <w:t>A2014</w:t>
              </w:r>
              <w:r>
                <w:rPr>
                  <w:rStyle w:val="charCitHyperlinkAbbrev"/>
                </w:rPr>
                <w:noBreakHyphen/>
                <w:t>48</w:t>
              </w:r>
            </w:hyperlink>
          </w:p>
        </w:tc>
      </w:tr>
      <w:tr w:rsidR="00D85D57" w14:paraId="07EBADB8" w14:textId="77777777">
        <w:tc>
          <w:tcPr>
            <w:tcW w:w="1576" w:type="dxa"/>
            <w:tcBorders>
              <w:top w:val="single" w:sz="4" w:space="0" w:color="auto"/>
              <w:bottom w:val="single" w:sz="4" w:space="0" w:color="auto"/>
            </w:tcBorders>
          </w:tcPr>
          <w:p w14:paraId="064AB794" w14:textId="77777777" w:rsidR="00D85D57" w:rsidRDefault="00D85D57" w:rsidP="00F122EA">
            <w:pPr>
              <w:pStyle w:val="EarlierRepubEntries"/>
            </w:pPr>
            <w:r>
              <w:t>R4 (RI)</w:t>
            </w:r>
            <w:r>
              <w:br/>
              <w:t>24 Jan 2017</w:t>
            </w:r>
          </w:p>
        </w:tc>
        <w:tc>
          <w:tcPr>
            <w:tcW w:w="1681" w:type="dxa"/>
            <w:tcBorders>
              <w:top w:val="single" w:sz="4" w:space="0" w:color="auto"/>
              <w:bottom w:val="single" w:sz="4" w:space="0" w:color="auto"/>
            </w:tcBorders>
          </w:tcPr>
          <w:p w14:paraId="7B715246" w14:textId="77777777" w:rsidR="00D85D57" w:rsidRDefault="00D85D57" w:rsidP="00F122EA">
            <w:pPr>
              <w:pStyle w:val="EarlierRepubEntries"/>
            </w:pPr>
            <w:r>
              <w:t>20 Nov 2014</w:t>
            </w:r>
            <w:r w:rsidR="006C2A90">
              <w:t>–</w:t>
            </w:r>
            <w:r w:rsidR="006C2A90">
              <w:br/>
            </w:r>
            <w:r>
              <w:t>31 Dec 2014</w:t>
            </w:r>
          </w:p>
        </w:tc>
        <w:tc>
          <w:tcPr>
            <w:tcW w:w="1783" w:type="dxa"/>
            <w:tcBorders>
              <w:top w:val="single" w:sz="4" w:space="0" w:color="auto"/>
              <w:bottom w:val="single" w:sz="4" w:space="0" w:color="auto"/>
            </w:tcBorders>
          </w:tcPr>
          <w:p w14:paraId="456E3965" w14:textId="299FEC50" w:rsidR="00D85D57" w:rsidRDefault="00D85D57" w:rsidP="00F122EA">
            <w:pPr>
              <w:pStyle w:val="EarlierRepubEntries"/>
            </w:pPr>
            <w:hyperlink r:id="rId193"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309CBC2C"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471B4B" w14:paraId="7916483D" w14:textId="77777777">
        <w:tc>
          <w:tcPr>
            <w:tcW w:w="1576" w:type="dxa"/>
            <w:tcBorders>
              <w:top w:val="single" w:sz="4" w:space="0" w:color="auto"/>
              <w:bottom w:val="single" w:sz="4" w:space="0" w:color="auto"/>
            </w:tcBorders>
          </w:tcPr>
          <w:p w14:paraId="77741520" w14:textId="77777777" w:rsidR="00471B4B" w:rsidRDefault="00471B4B">
            <w:pPr>
              <w:pStyle w:val="EarlierRepubEntries"/>
            </w:pPr>
            <w:r>
              <w:t>R5</w:t>
            </w:r>
            <w:r>
              <w:br/>
              <w:t>1 Jan 2015</w:t>
            </w:r>
          </w:p>
        </w:tc>
        <w:tc>
          <w:tcPr>
            <w:tcW w:w="1681" w:type="dxa"/>
            <w:tcBorders>
              <w:top w:val="single" w:sz="4" w:space="0" w:color="auto"/>
              <w:bottom w:val="single" w:sz="4" w:space="0" w:color="auto"/>
            </w:tcBorders>
          </w:tcPr>
          <w:p w14:paraId="3B5B700D" w14:textId="77777777" w:rsidR="00471B4B" w:rsidRDefault="00471B4B">
            <w:pPr>
              <w:pStyle w:val="EarlierRepubEntries"/>
            </w:pPr>
            <w:r>
              <w:t>1 Jan 2015</w:t>
            </w:r>
            <w:r w:rsidR="006C2A90">
              <w:t>–</w:t>
            </w:r>
            <w:r w:rsidR="006C2A90">
              <w:br/>
            </w:r>
            <w:r>
              <w:t>24 Nov 2015</w:t>
            </w:r>
          </w:p>
        </w:tc>
        <w:tc>
          <w:tcPr>
            <w:tcW w:w="1783" w:type="dxa"/>
            <w:tcBorders>
              <w:top w:val="single" w:sz="4" w:space="0" w:color="auto"/>
              <w:bottom w:val="single" w:sz="4" w:space="0" w:color="auto"/>
            </w:tcBorders>
          </w:tcPr>
          <w:p w14:paraId="3DE66D47" w14:textId="7480D3B6" w:rsidR="00471B4B" w:rsidRDefault="00471B4B">
            <w:pPr>
              <w:pStyle w:val="EarlierRepubEntries"/>
            </w:pPr>
            <w:hyperlink r:id="rId194"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4BFB0C5E" w14:textId="733F493A" w:rsidR="00471B4B" w:rsidRDefault="00471B4B">
            <w:pPr>
              <w:pStyle w:val="EarlierRepubEntries"/>
            </w:pPr>
            <w:r>
              <w:t xml:space="preserve">amendments by </w:t>
            </w:r>
            <w:hyperlink r:id="rId195" w:tooltip="Payroll Tax Amendment Act 2014 " w:history="1">
              <w:r w:rsidRPr="00471B4B">
                <w:rPr>
                  <w:rStyle w:val="charCitHyperlinkAbbrev"/>
                </w:rPr>
                <w:t>A2014-35</w:t>
              </w:r>
            </w:hyperlink>
          </w:p>
        </w:tc>
      </w:tr>
      <w:tr w:rsidR="00D85D57" w14:paraId="15D0C8B9" w14:textId="77777777">
        <w:tc>
          <w:tcPr>
            <w:tcW w:w="1576" w:type="dxa"/>
            <w:tcBorders>
              <w:top w:val="single" w:sz="4" w:space="0" w:color="auto"/>
              <w:bottom w:val="single" w:sz="4" w:space="0" w:color="auto"/>
            </w:tcBorders>
          </w:tcPr>
          <w:p w14:paraId="66DE410C" w14:textId="77777777" w:rsidR="00D85D57" w:rsidRDefault="00D85D57" w:rsidP="00F122EA">
            <w:pPr>
              <w:pStyle w:val="EarlierRepubEntries"/>
            </w:pPr>
            <w:r>
              <w:lastRenderedPageBreak/>
              <w:t>R5 (RI)</w:t>
            </w:r>
            <w:r>
              <w:br/>
              <w:t>24 Jan 2017</w:t>
            </w:r>
          </w:p>
        </w:tc>
        <w:tc>
          <w:tcPr>
            <w:tcW w:w="1681" w:type="dxa"/>
            <w:tcBorders>
              <w:top w:val="single" w:sz="4" w:space="0" w:color="auto"/>
              <w:bottom w:val="single" w:sz="4" w:space="0" w:color="auto"/>
            </w:tcBorders>
          </w:tcPr>
          <w:p w14:paraId="777250FB" w14:textId="77777777" w:rsidR="00D85D57" w:rsidRDefault="006E14EE" w:rsidP="00F122EA">
            <w:pPr>
              <w:pStyle w:val="EarlierRepubEntries"/>
            </w:pPr>
            <w:r>
              <w:t>1 Jan 2015</w:t>
            </w:r>
            <w:r w:rsidR="006C2A90">
              <w:t>–</w:t>
            </w:r>
            <w:r w:rsidR="006C2A90">
              <w:br/>
            </w:r>
            <w:r>
              <w:t>24 Nov 2015</w:t>
            </w:r>
          </w:p>
        </w:tc>
        <w:tc>
          <w:tcPr>
            <w:tcW w:w="1783" w:type="dxa"/>
            <w:tcBorders>
              <w:top w:val="single" w:sz="4" w:space="0" w:color="auto"/>
              <w:bottom w:val="single" w:sz="4" w:space="0" w:color="auto"/>
            </w:tcBorders>
          </w:tcPr>
          <w:p w14:paraId="7799B566" w14:textId="532237CC" w:rsidR="00D85D57" w:rsidRDefault="00D85D57" w:rsidP="00F122EA">
            <w:pPr>
              <w:pStyle w:val="EarlierRepubEntries"/>
            </w:pPr>
            <w:hyperlink r:id="rId196"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ED112F2"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E721A2" w14:paraId="40A9FD84" w14:textId="77777777">
        <w:tc>
          <w:tcPr>
            <w:tcW w:w="1576" w:type="dxa"/>
            <w:tcBorders>
              <w:top w:val="single" w:sz="4" w:space="0" w:color="auto"/>
              <w:bottom w:val="single" w:sz="4" w:space="0" w:color="auto"/>
            </w:tcBorders>
          </w:tcPr>
          <w:p w14:paraId="05B12FE3" w14:textId="77777777" w:rsidR="00E721A2" w:rsidRDefault="00E721A2">
            <w:pPr>
              <w:pStyle w:val="EarlierRepubEntries"/>
            </w:pPr>
            <w:r>
              <w:t>R6</w:t>
            </w:r>
            <w:r>
              <w:br/>
              <w:t>25 Nov 2015</w:t>
            </w:r>
          </w:p>
        </w:tc>
        <w:tc>
          <w:tcPr>
            <w:tcW w:w="1681" w:type="dxa"/>
            <w:tcBorders>
              <w:top w:val="single" w:sz="4" w:space="0" w:color="auto"/>
              <w:bottom w:val="single" w:sz="4" w:space="0" w:color="auto"/>
            </w:tcBorders>
          </w:tcPr>
          <w:p w14:paraId="7986C04C" w14:textId="77777777" w:rsidR="00E721A2" w:rsidRDefault="00E721A2">
            <w:pPr>
              <w:pStyle w:val="EarlierRepubEntries"/>
            </w:pPr>
            <w:r>
              <w:t>25 Nov 2015</w:t>
            </w:r>
            <w:r w:rsidR="006C2A90">
              <w:t>–</w:t>
            </w:r>
            <w:r w:rsidR="006C2A90">
              <w:br/>
            </w:r>
            <w:r w:rsidR="00C81AF6">
              <w:t>1 Jan 2016</w:t>
            </w:r>
          </w:p>
        </w:tc>
        <w:tc>
          <w:tcPr>
            <w:tcW w:w="1783" w:type="dxa"/>
            <w:tcBorders>
              <w:top w:val="single" w:sz="4" w:space="0" w:color="auto"/>
              <w:bottom w:val="single" w:sz="4" w:space="0" w:color="auto"/>
            </w:tcBorders>
          </w:tcPr>
          <w:p w14:paraId="418C2396" w14:textId="014DBC0B" w:rsidR="00E721A2" w:rsidRDefault="00C81AF6">
            <w:pPr>
              <w:pStyle w:val="EarlierRepubEntries"/>
            </w:pPr>
            <w:hyperlink r:id="rId197"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383E14A0" w14:textId="5F8EBBDE" w:rsidR="00E721A2" w:rsidRDefault="00C81AF6">
            <w:pPr>
              <w:pStyle w:val="EarlierRepubEntries"/>
            </w:pPr>
            <w:r>
              <w:t xml:space="preserve">amendments by </w:t>
            </w:r>
            <w:hyperlink r:id="rId198" w:tooltip="Revenue (Charitable Organisations) Legislation Amendment Act 2015" w:history="1">
              <w:r w:rsidRPr="00C81AF6">
                <w:rPr>
                  <w:rStyle w:val="charCitHyperlinkAbbrev"/>
                </w:rPr>
                <w:t>A2015-48</w:t>
              </w:r>
            </w:hyperlink>
            <w:r>
              <w:t xml:space="preserve"> and </w:t>
            </w:r>
            <w:hyperlink r:id="rId199" w:tooltip="Revenue Legislation Amendment Act 2015 " w:history="1">
              <w:r w:rsidRPr="00C81AF6">
                <w:rPr>
                  <w:rStyle w:val="charCitHyperlinkAbbrev"/>
                </w:rPr>
                <w:t>A2015-49</w:t>
              </w:r>
            </w:hyperlink>
          </w:p>
        </w:tc>
      </w:tr>
      <w:tr w:rsidR="00D85D57" w14:paraId="504D46B3" w14:textId="77777777">
        <w:tc>
          <w:tcPr>
            <w:tcW w:w="1576" w:type="dxa"/>
            <w:tcBorders>
              <w:top w:val="single" w:sz="4" w:space="0" w:color="auto"/>
              <w:bottom w:val="single" w:sz="4" w:space="0" w:color="auto"/>
            </w:tcBorders>
          </w:tcPr>
          <w:p w14:paraId="546F7E0E" w14:textId="77777777" w:rsidR="00D85D57" w:rsidRDefault="00D85D57" w:rsidP="00F122EA">
            <w:pPr>
              <w:pStyle w:val="EarlierRepubEntries"/>
            </w:pPr>
            <w:r>
              <w:t>R6 (RI)</w:t>
            </w:r>
            <w:r>
              <w:br/>
              <w:t>24 Jan 2017</w:t>
            </w:r>
          </w:p>
        </w:tc>
        <w:tc>
          <w:tcPr>
            <w:tcW w:w="1681" w:type="dxa"/>
            <w:tcBorders>
              <w:top w:val="single" w:sz="4" w:space="0" w:color="auto"/>
              <w:bottom w:val="single" w:sz="4" w:space="0" w:color="auto"/>
            </w:tcBorders>
          </w:tcPr>
          <w:p w14:paraId="5443B567" w14:textId="77777777" w:rsidR="00D85D57" w:rsidRDefault="00D85D57" w:rsidP="00F122EA">
            <w:pPr>
              <w:pStyle w:val="EarlierRepubEntries"/>
            </w:pPr>
            <w:r>
              <w:t>25 Nov 2015</w:t>
            </w:r>
            <w:r w:rsidR="006C2A90">
              <w:t>–</w:t>
            </w:r>
            <w:r w:rsidR="006C2A90">
              <w:br/>
            </w:r>
            <w:r>
              <w:t>1 Jan 2016</w:t>
            </w:r>
          </w:p>
        </w:tc>
        <w:tc>
          <w:tcPr>
            <w:tcW w:w="1783" w:type="dxa"/>
            <w:tcBorders>
              <w:top w:val="single" w:sz="4" w:space="0" w:color="auto"/>
              <w:bottom w:val="single" w:sz="4" w:space="0" w:color="auto"/>
            </w:tcBorders>
          </w:tcPr>
          <w:p w14:paraId="449313D9" w14:textId="3F184A39" w:rsidR="00D85D57" w:rsidRDefault="00D85D57" w:rsidP="00F122EA">
            <w:pPr>
              <w:pStyle w:val="EarlierRepubEntries"/>
            </w:pPr>
            <w:hyperlink r:id="rId200"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596D4718"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5B21C2" w14:paraId="1500D8FB" w14:textId="77777777">
        <w:tc>
          <w:tcPr>
            <w:tcW w:w="1576" w:type="dxa"/>
            <w:tcBorders>
              <w:top w:val="single" w:sz="4" w:space="0" w:color="auto"/>
              <w:bottom w:val="single" w:sz="4" w:space="0" w:color="auto"/>
            </w:tcBorders>
          </w:tcPr>
          <w:p w14:paraId="3F9E18D8" w14:textId="77777777" w:rsidR="005B21C2" w:rsidRDefault="005B21C2">
            <w:pPr>
              <w:pStyle w:val="EarlierRepubEntries"/>
            </w:pPr>
            <w:r>
              <w:t>R7</w:t>
            </w:r>
            <w:r>
              <w:br/>
              <w:t>2 Jan 2016</w:t>
            </w:r>
          </w:p>
        </w:tc>
        <w:tc>
          <w:tcPr>
            <w:tcW w:w="1681" w:type="dxa"/>
            <w:tcBorders>
              <w:top w:val="single" w:sz="4" w:space="0" w:color="auto"/>
              <w:bottom w:val="single" w:sz="4" w:space="0" w:color="auto"/>
            </w:tcBorders>
          </w:tcPr>
          <w:p w14:paraId="2F2BEBD0" w14:textId="77777777" w:rsidR="005B21C2" w:rsidRDefault="005B21C2">
            <w:pPr>
              <w:pStyle w:val="EarlierRepubEntries"/>
            </w:pPr>
            <w:r>
              <w:t>2 Jan 2016</w:t>
            </w:r>
            <w:r w:rsidR="006C2A90">
              <w:t>–</w:t>
            </w:r>
            <w:r w:rsidR="006C2A90">
              <w:br/>
            </w:r>
            <w:r>
              <w:t>26 Apr 2016</w:t>
            </w:r>
          </w:p>
        </w:tc>
        <w:tc>
          <w:tcPr>
            <w:tcW w:w="1783" w:type="dxa"/>
            <w:tcBorders>
              <w:top w:val="single" w:sz="4" w:space="0" w:color="auto"/>
              <w:bottom w:val="single" w:sz="4" w:space="0" w:color="auto"/>
            </w:tcBorders>
          </w:tcPr>
          <w:p w14:paraId="43026021" w14:textId="4A26378E" w:rsidR="005B21C2" w:rsidRDefault="005B21C2">
            <w:pPr>
              <w:pStyle w:val="EarlierRepubEntries"/>
            </w:pPr>
            <w:hyperlink r:id="rId201"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4D2EBC76" w14:textId="77777777" w:rsidR="005B21C2" w:rsidRDefault="005B21C2">
            <w:pPr>
              <w:pStyle w:val="EarlierRepubEntries"/>
            </w:pPr>
            <w:r>
              <w:t>expiry of provision (sch 2 pt 2.10)</w:t>
            </w:r>
          </w:p>
        </w:tc>
      </w:tr>
      <w:tr w:rsidR="00D85D57" w14:paraId="1220B23E" w14:textId="77777777">
        <w:tc>
          <w:tcPr>
            <w:tcW w:w="1576" w:type="dxa"/>
            <w:tcBorders>
              <w:top w:val="single" w:sz="4" w:space="0" w:color="auto"/>
              <w:bottom w:val="single" w:sz="4" w:space="0" w:color="auto"/>
            </w:tcBorders>
          </w:tcPr>
          <w:p w14:paraId="5C90CE0E" w14:textId="77777777" w:rsidR="00D85D57" w:rsidRDefault="00D85D57" w:rsidP="00F122EA">
            <w:pPr>
              <w:pStyle w:val="EarlierRepubEntries"/>
            </w:pPr>
            <w:r>
              <w:t>R7 (RI)</w:t>
            </w:r>
            <w:r>
              <w:br/>
              <w:t>24 Jan 2017</w:t>
            </w:r>
          </w:p>
        </w:tc>
        <w:tc>
          <w:tcPr>
            <w:tcW w:w="1681" w:type="dxa"/>
            <w:tcBorders>
              <w:top w:val="single" w:sz="4" w:space="0" w:color="auto"/>
              <w:bottom w:val="single" w:sz="4" w:space="0" w:color="auto"/>
            </w:tcBorders>
          </w:tcPr>
          <w:p w14:paraId="3A3DC3C1" w14:textId="77777777" w:rsidR="00D85D57" w:rsidRDefault="00D85D57" w:rsidP="00F122EA">
            <w:pPr>
              <w:pStyle w:val="EarlierRepubEntries"/>
            </w:pPr>
            <w:r>
              <w:t>2 Jan 2016</w:t>
            </w:r>
            <w:r w:rsidR="006C2A90">
              <w:t>–</w:t>
            </w:r>
            <w:r w:rsidR="006C2A90">
              <w:br/>
            </w:r>
            <w:r>
              <w:t>26 Apr 2016</w:t>
            </w:r>
          </w:p>
        </w:tc>
        <w:tc>
          <w:tcPr>
            <w:tcW w:w="1783" w:type="dxa"/>
            <w:tcBorders>
              <w:top w:val="single" w:sz="4" w:space="0" w:color="auto"/>
              <w:bottom w:val="single" w:sz="4" w:space="0" w:color="auto"/>
            </w:tcBorders>
          </w:tcPr>
          <w:p w14:paraId="6E8BA6B1" w14:textId="00F0DD29" w:rsidR="00D85D57" w:rsidRDefault="00D85D57" w:rsidP="00F122EA">
            <w:pPr>
              <w:pStyle w:val="EarlierRepubEntries"/>
            </w:pPr>
            <w:hyperlink r:id="rId202"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7E86BD7F"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E1458A" w14:paraId="336A00CC" w14:textId="77777777">
        <w:tc>
          <w:tcPr>
            <w:tcW w:w="1576" w:type="dxa"/>
            <w:tcBorders>
              <w:top w:val="single" w:sz="4" w:space="0" w:color="auto"/>
              <w:bottom w:val="single" w:sz="4" w:space="0" w:color="auto"/>
            </w:tcBorders>
          </w:tcPr>
          <w:p w14:paraId="0B62A6CE" w14:textId="77777777" w:rsidR="00E1458A" w:rsidRDefault="00E1458A" w:rsidP="00E1458A">
            <w:pPr>
              <w:pStyle w:val="EarlierRepubEntries"/>
            </w:pPr>
            <w:r>
              <w:t>R8</w:t>
            </w:r>
            <w:r>
              <w:br/>
              <w:t>27 Apr 2016</w:t>
            </w:r>
          </w:p>
        </w:tc>
        <w:tc>
          <w:tcPr>
            <w:tcW w:w="1681" w:type="dxa"/>
            <w:tcBorders>
              <w:top w:val="single" w:sz="4" w:space="0" w:color="auto"/>
              <w:bottom w:val="single" w:sz="4" w:space="0" w:color="auto"/>
            </w:tcBorders>
          </w:tcPr>
          <w:p w14:paraId="62A5DBBD" w14:textId="77777777" w:rsidR="00E1458A" w:rsidRDefault="006633C2" w:rsidP="00EE3DA4">
            <w:pPr>
              <w:pStyle w:val="EarlierRepubEntries"/>
            </w:pPr>
            <w:r>
              <w:t>27 Apr 2016</w:t>
            </w:r>
            <w:r w:rsidR="006C2A90">
              <w:t>–</w:t>
            </w:r>
            <w:r w:rsidR="006C2A90">
              <w:br/>
            </w:r>
            <w:r>
              <w:t>1 Jul</w:t>
            </w:r>
            <w:r w:rsidR="00EE3DA4">
              <w:t xml:space="preserve">y </w:t>
            </w:r>
            <w:r w:rsidR="00E1458A">
              <w:t>2016</w:t>
            </w:r>
          </w:p>
        </w:tc>
        <w:tc>
          <w:tcPr>
            <w:tcW w:w="1783" w:type="dxa"/>
            <w:tcBorders>
              <w:top w:val="single" w:sz="4" w:space="0" w:color="auto"/>
              <w:bottom w:val="single" w:sz="4" w:space="0" w:color="auto"/>
            </w:tcBorders>
          </w:tcPr>
          <w:p w14:paraId="0FEBD6A0" w14:textId="2E198468" w:rsidR="00E1458A" w:rsidRDefault="006633C2" w:rsidP="00E1458A">
            <w:pPr>
              <w:pStyle w:val="EarlierRepubEntries"/>
            </w:pPr>
            <w:hyperlink r:id="rId203"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6595805B" w14:textId="2D0A3F11" w:rsidR="00E1458A" w:rsidRDefault="006633C2">
            <w:pPr>
              <w:pStyle w:val="EarlierRepubEntries"/>
            </w:pPr>
            <w:r>
              <w:t xml:space="preserve">amendments by </w:t>
            </w:r>
            <w:hyperlink r:id="rId204" w:tooltip="Red Tape Reduction Legislation Amendment Act 2016" w:history="1">
              <w:r>
                <w:rPr>
                  <w:rStyle w:val="charCitHyperlinkAbbrev"/>
                </w:rPr>
                <w:t>A2016-18</w:t>
              </w:r>
            </w:hyperlink>
          </w:p>
        </w:tc>
      </w:tr>
      <w:tr w:rsidR="00D85D57" w14:paraId="4B4D9512" w14:textId="77777777">
        <w:tc>
          <w:tcPr>
            <w:tcW w:w="1576" w:type="dxa"/>
            <w:tcBorders>
              <w:top w:val="single" w:sz="4" w:space="0" w:color="auto"/>
              <w:bottom w:val="single" w:sz="4" w:space="0" w:color="auto"/>
            </w:tcBorders>
          </w:tcPr>
          <w:p w14:paraId="04AD4E81" w14:textId="77777777" w:rsidR="00D85D57" w:rsidRDefault="00D85D57" w:rsidP="00E1458A">
            <w:pPr>
              <w:pStyle w:val="EarlierRepubEntries"/>
            </w:pPr>
            <w:r>
              <w:t>R8 (RI)</w:t>
            </w:r>
            <w:r>
              <w:br/>
              <w:t>24 Jan 2017</w:t>
            </w:r>
          </w:p>
        </w:tc>
        <w:tc>
          <w:tcPr>
            <w:tcW w:w="1681" w:type="dxa"/>
            <w:tcBorders>
              <w:top w:val="single" w:sz="4" w:space="0" w:color="auto"/>
              <w:bottom w:val="single" w:sz="4" w:space="0" w:color="auto"/>
            </w:tcBorders>
          </w:tcPr>
          <w:p w14:paraId="07A96DC7" w14:textId="77777777" w:rsidR="00D85D57" w:rsidRDefault="00D85D57" w:rsidP="00EE3DA4">
            <w:pPr>
              <w:pStyle w:val="EarlierRepubEntries"/>
            </w:pPr>
            <w:r>
              <w:t>27 Apr 2016</w:t>
            </w:r>
            <w:r w:rsidR="006C2A90">
              <w:t>–</w:t>
            </w:r>
            <w:r w:rsidR="006C2A90">
              <w:br/>
            </w:r>
            <w:r>
              <w:t>1 July 2016</w:t>
            </w:r>
          </w:p>
        </w:tc>
        <w:tc>
          <w:tcPr>
            <w:tcW w:w="1783" w:type="dxa"/>
            <w:tcBorders>
              <w:top w:val="single" w:sz="4" w:space="0" w:color="auto"/>
              <w:bottom w:val="single" w:sz="4" w:space="0" w:color="auto"/>
            </w:tcBorders>
          </w:tcPr>
          <w:p w14:paraId="09E526A4" w14:textId="24B8BE53" w:rsidR="00D85D57" w:rsidRDefault="00D85D57" w:rsidP="00E1458A">
            <w:pPr>
              <w:pStyle w:val="EarlierRepubEntries"/>
            </w:pPr>
            <w:hyperlink r:id="rId205"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37080FA9" w14:textId="77777777" w:rsidR="00D85D57" w:rsidRDefault="00D85D57">
            <w:pPr>
              <w:pStyle w:val="EarlierRepubEntries"/>
            </w:pPr>
            <w:r>
              <w:t xml:space="preserve">reissue for textual correction in dictionary, def </w:t>
            </w:r>
            <w:r w:rsidRPr="00BD524E">
              <w:rPr>
                <w:rStyle w:val="charBoldItals"/>
              </w:rPr>
              <w:t>ITAA</w:t>
            </w:r>
          </w:p>
        </w:tc>
      </w:tr>
      <w:tr w:rsidR="00F122EA" w14:paraId="17286B7F" w14:textId="77777777">
        <w:tc>
          <w:tcPr>
            <w:tcW w:w="1576" w:type="dxa"/>
            <w:tcBorders>
              <w:top w:val="single" w:sz="4" w:space="0" w:color="auto"/>
              <w:bottom w:val="single" w:sz="4" w:space="0" w:color="auto"/>
            </w:tcBorders>
          </w:tcPr>
          <w:p w14:paraId="7A5CA2BC" w14:textId="77777777" w:rsidR="00F122EA" w:rsidRDefault="00F122EA" w:rsidP="00E1458A">
            <w:pPr>
              <w:pStyle w:val="EarlierRepubEntries"/>
            </w:pPr>
            <w:r>
              <w:t>R9</w:t>
            </w:r>
            <w:r>
              <w:br/>
              <w:t>2 July 2016</w:t>
            </w:r>
          </w:p>
        </w:tc>
        <w:tc>
          <w:tcPr>
            <w:tcW w:w="1681" w:type="dxa"/>
            <w:tcBorders>
              <w:top w:val="single" w:sz="4" w:space="0" w:color="auto"/>
              <w:bottom w:val="single" w:sz="4" w:space="0" w:color="auto"/>
            </w:tcBorders>
          </w:tcPr>
          <w:p w14:paraId="4EDC0646" w14:textId="77777777" w:rsidR="00F122EA" w:rsidRDefault="00F122EA" w:rsidP="00EE3DA4">
            <w:pPr>
              <w:pStyle w:val="EarlierRepubEntries"/>
            </w:pPr>
            <w:r>
              <w:t>2 July 2016</w:t>
            </w:r>
            <w:r w:rsidR="006C2A90">
              <w:t>–</w:t>
            </w:r>
            <w:r w:rsidR="006C2A90">
              <w:br/>
            </w:r>
            <w:r>
              <w:t>17 Sept 2017</w:t>
            </w:r>
          </w:p>
        </w:tc>
        <w:tc>
          <w:tcPr>
            <w:tcW w:w="1783" w:type="dxa"/>
            <w:tcBorders>
              <w:top w:val="single" w:sz="4" w:space="0" w:color="auto"/>
              <w:bottom w:val="single" w:sz="4" w:space="0" w:color="auto"/>
            </w:tcBorders>
          </w:tcPr>
          <w:p w14:paraId="69E98E8F" w14:textId="2D18F124" w:rsidR="00F122EA" w:rsidRDefault="00F122EA" w:rsidP="00E1458A">
            <w:pPr>
              <w:pStyle w:val="EarlierRepubEntries"/>
            </w:pPr>
            <w:hyperlink r:id="rId206"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00EE9B4" w14:textId="77777777" w:rsidR="00F122EA" w:rsidRDefault="00F122EA">
            <w:pPr>
              <w:pStyle w:val="EarlierRepubEntries"/>
            </w:pPr>
            <w:r w:rsidRPr="00A60146">
              <w:rPr>
                <w:rStyle w:val="charCitHyperlinkAbbrev"/>
                <w:color w:val="auto"/>
              </w:rPr>
              <w:t>expiry of transitional provisions</w:t>
            </w:r>
            <w:r>
              <w:rPr>
                <w:rStyle w:val="charCitHyperlinkAbbrev"/>
                <w:color w:val="auto"/>
              </w:rPr>
              <w:t xml:space="preserve"> (pt 10</w:t>
            </w:r>
            <w:r w:rsidRPr="00A60146">
              <w:rPr>
                <w:rStyle w:val="charCitHyperlinkAbbrev"/>
                <w:color w:val="auto"/>
              </w:rPr>
              <w:t>)</w:t>
            </w:r>
          </w:p>
        </w:tc>
      </w:tr>
      <w:tr w:rsidR="00F122EA" w14:paraId="25502988" w14:textId="77777777">
        <w:tc>
          <w:tcPr>
            <w:tcW w:w="1576" w:type="dxa"/>
            <w:tcBorders>
              <w:top w:val="single" w:sz="4" w:space="0" w:color="auto"/>
              <w:bottom w:val="single" w:sz="4" w:space="0" w:color="auto"/>
            </w:tcBorders>
          </w:tcPr>
          <w:p w14:paraId="04B09718" w14:textId="77777777" w:rsidR="00F122EA" w:rsidRDefault="00F122EA" w:rsidP="00E1458A">
            <w:pPr>
              <w:pStyle w:val="EarlierRepubEntries"/>
            </w:pPr>
            <w:r>
              <w:t>R9 (RI)</w:t>
            </w:r>
            <w:r w:rsidR="0014653F">
              <w:br/>
            </w:r>
            <w:r>
              <w:t>24 Jan 2017</w:t>
            </w:r>
          </w:p>
        </w:tc>
        <w:tc>
          <w:tcPr>
            <w:tcW w:w="1681" w:type="dxa"/>
            <w:tcBorders>
              <w:top w:val="single" w:sz="4" w:space="0" w:color="auto"/>
              <w:bottom w:val="single" w:sz="4" w:space="0" w:color="auto"/>
            </w:tcBorders>
          </w:tcPr>
          <w:p w14:paraId="05A130CA" w14:textId="77777777" w:rsidR="00F122EA" w:rsidRDefault="00F122EA" w:rsidP="00F122EA">
            <w:pPr>
              <w:pStyle w:val="EarlierRepubEntries"/>
            </w:pPr>
            <w:r>
              <w:t>2 July 2016</w:t>
            </w:r>
            <w:r w:rsidR="006C2A90">
              <w:t>–</w:t>
            </w:r>
            <w:r w:rsidR="006C2A90">
              <w:br/>
            </w:r>
            <w:r>
              <w:t>17 Sept 2017</w:t>
            </w:r>
          </w:p>
        </w:tc>
        <w:tc>
          <w:tcPr>
            <w:tcW w:w="1783" w:type="dxa"/>
            <w:tcBorders>
              <w:top w:val="single" w:sz="4" w:space="0" w:color="auto"/>
              <w:bottom w:val="single" w:sz="4" w:space="0" w:color="auto"/>
            </w:tcBorders>
          </w:tcPr>
          <w:p w14:paraId="13D96A49" w14:textId="441CEF5C" w:rsidR="00F122EA" w:rsidRDefault="00F122EA" w:rsidP="00F122EA">
            <w:pPr>
              <w:pStyle w:val="EarlierRepubEntries"/>
            </w:pPr>
            <w:hyperlink r:id="rId207"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16CF2F24" w14:textId="77777777" w:rsidR="00F122EA" w:rsidRDefault="00F122EA" w:rsidP="00F122EA">
            <w:pPr>
              <w:pStyle w:val="EarlierRepubEntries"/>
            </w:pPr>
            <w:r>
              <w:t xml:space="preserve">reissue for textual correction in dictionary, def </w:t>
            </w:r>
            <w:r w:rsidRPr="00BD524E">
              <w:rPr>
                <w:rStyle w:val="charBoldItals"/>
              </w:rPr>
              <w:t>ITAA</w:t>
            </w:r>
          </w:p>
        </w:tc>
      </w:tr>
      <w:tr w:rsidR="0014653F" w14:paraId="4E4E60DD" w14:textId="77777777">
        <w:tc>
          <w:tcPr>
            <w:tcW w:w="1576" w:type="dxa"/>
            <w:tcBorders>
              <w:top w:val="single" w:sz="4" w:space="0" w:color="auto"/>
              <w:bottom w:val="single" w:sz="4" w:space="0" w:color="auto"/>
            </w:tcBorders>
          </w:tcPr>
          <w:p w14:paraId="0F561BC1" w14:textId="77777777" w:rsidR="0014653F" w:rsidRDefault="0014653F" w:rsidP="00E1458A">
            <w:pPr>
              <w:pStyle w:val="EarlierRepubEntries"/>
            </w:pPr>
            <w:r>
              <w:t>R10</w:t>
            </w:r>
            <w:r>
              <w:br/>
              <w:t>18 Sept 2017</w:t>
            </w:r>
          </w:p>
        </w:tc>
        <w:tc>
          <w:tcPr>
            <w:tcW w:w="1681" w:type="dxa"/>
            <w:tcBorders>
              <w:top w:val="single" w:sz="4" w:space="0" w:color="auto"/>
              <w:bottom w:val="single" w:sz="4" w:space="0" w:color="auto"/>
            </w:tcBorders>
          </w:tcPr>
          <w:p w14:paraId="75736A51" w14:textId="77777777" w:rsidR="0014653F" w:rsidRDefault="0014653F" w:rsidP="00F122EA">
            <w:pPr>
              <w:pStyle w:val="EarlierRepubEntries"/>
            </w:pPr>
            <w:r>
              <w:t>18 Sept 2017</w:t>
            </w:r>
            <w:r w:rsidR="006C2A90">
              <w:t>–</w:t>
            </w:r>
            <w:r>
              <w:br/>
              <w:t>28 Feb 2018</w:t>
            </w:r>
          </w:p>
        </w:tc>
        <w:tc>
          <w:tcPr>
            <w:tcW w:w="1783" w:type="dxa"/>
            <w:tcBorders>
              <w:top w:val="single" w:sz="4" w:space="0" w:color="auto"/>
              <w:bottom w:val="single" w:sz="4" w:space="0" w:color="auto"/>
            </w:tcBorders>
          </w:tcPr>
          <w:p w14:paraId="67C28FE6" w14:textId="0E15918D" w:rsidR="0014653F" w:rsidRDefault="0014653F" w:rsidP="00F122EA">
            <w:pPr>
              <w:pStyle w:val="EarlierRepubEntries"/>
            </w:pPr>
            <w:hyperlink r:id="rId208"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bottom w:val="single" w:sz="4" w:space="0" w:color="auto"/>
            </w:tcBorders>
          </w:tcPr>
          <w:p w14:paraId="2E1748BE" w14:textId="28FEDE02" w:rsidR="0014653F" w:rsidRDefault="0014653F" w:rsidP="00F122EA">
            <w:pPr>
              <w:pStyle w:val="EarlierRepubEntries"/>
            </w:pPr>
            <w:r>
              <w:t xml:space="preserve">amendments by </w:t>
            </w:r>
            <w:hyperlink r:id="rId209" w:tooltip="Revenue Legislation Amendment Act 2017" w:history="1">
              <w:r>
                <w:rPr>
                  <w:rStyle w:val="charCitHyperlinkAbbrev"/>
                </w:rPr>
                <w:t>A2017</w:t>
              </w:r>
              <w:r>
                <w:rPr>
                  <w:rStyle w:val="charCitHyperlinkAbbrev"/>
                </w:rPr>
                <w:noBreakHyphen/>
                <w:t>1</w:t>
              </w:r>
            </w:hyperlink>
          </w:p>
        </w:tc>
      </w:tr>
      <w:tr w:rsidR="00917C5E" w14:paraId="7AD74F10" w14:textId="77777777">
        <w:tc>
          <w:tcPr>
            <w:tcW w:w="1576" w:type="dxa"/>
            <w:tcBorders>
              <w:top w:val="single" w:sz="4" w:space="0" w:color="auto"/>
              <w:bottom w:val="single" w:sz="4" w:space="0" w:color="auto"/>
            </w:tcBorders>
          </w:tcPr>
          <w:p w14:paraId="2FE6CED6" w14:textId="77777777" w:rsidR="00917C5E" w:rsidRDefault="00917C5E" w:rsidP="00E1458A">
            <w:pPr>
              <w:pStyle w:val="EarlierRepubEntries"/>
            </w:pPr>
            <w:r>
              <w:t>R11</w:t>
            </w:r>
            <w:r>
              <w:br/>
            </w:r>
            <w:r w:rsidR="00844293">
              <w:t>1 Mar 2018</w:t>
            </w:r>
          </w:p>
        </w:tc>
        <w:tc>
          <w:tcPr>
            <w:tcW w:w="1681" w:type="dxa"/>
            <w:tcBorders>
              <w:top w:val="single" w:sz="4" w:space="0" w:color="auto"/>
              <w:bottom w:val="single" w:sz="4" w:space="0" w:color="auto"/>
            </w:tcBorders>
          </w:tcPr>
          <w:p w14:paraId="4499A555" w14:textId="77777777" w:rsidR="00917C5E" w:rsidRDefault="00844293" w:rsidP="00F122EA">
            <w:pPr>
              <w:pStyle w:val="EarlierRepubEntries"/>
            </w:pPr>
            <w:r>
              <w:t>1 Mar 2018–</w:t>
            </w:r>
            <w:r>
              <w:br/>
              <w:t>9 Dec 2019</w:t>
            </w:r>
          </w:p>
        </w:tc>
        <w:tc>
          <w:tcPr>
            <w:tcW w:w="1783" w:type="dxa"/>
            <w:tcBorders>
              <w:top w:val="single" w:sz="4" w:space="0" w:color="auto"/>
              <w:bottom w:val="single" w:sz="4" w:space="0" w:color="auto"/>
            </w:tcBorders>
          </w:tcPr>
          <w:p w14:paraId="5568938E" w14:textId="5AC9D3CD" w:rsidR="00917C5E" w:rsidRDefault="00844293" w:rsidP="00F122EA">
            <w:pPr>
              <w:pStyle w:val="EarlierRepubEntries"/>
            </w:pPr>
            <w:hyperlink r:id="rId210" w:tooltip="Revenue Legislation Amendment Act 2018" w:history="1">
              <w:r>
                <w:rPr>
                  <w:rStyle w:val="charCitHyperlinkAbbrev"/>
                </w:rPr>
                <w:t>A2018</w:t>
              </w:r>
              <w:r>
                <w:rPr>
                  <w:rStyle w:val="charCitHyperlinkAbbrev"/>
                </w:rPr>
                <w:noBreakHyphen/>
                <w:t>2</w:t>
              </w:r>
            </w:hyperlink>
          </w:p>
        </w:tc>
        <w:tc>
          <w:tcPr>
            <w:tcW w:w="1783" w:type="dxa"/>
            <w:tcBorders>
              <w:top w:val="single" w:sz="4" w:space="0" w:color="auto"/>
              <w:bottom w:val="single" w:sz="4" w:space="0" w:color="auto"/>
            </w:tcBorders>
          </w:tcPr>
          <w:p w14:paraId="27F19B15" w14:textId="284F3E4E" w:rsidR="00917C5E" w:rsidRDefault="00844293" w:rsidP="00F122EA">
            <w:pPr>
              <w:pStyle w:val="EarlierRepubEntries"/>
            </w:pPr>
            <w:r>
              <w:t xml:space="preserve">amendments by </w:t>
            </w:r>
            <w:hyperlink r:id="rId211" w:tooltip="Revenue Legislation Amendment Act 2018" w:history="1">
              <w:r>
                <w:rPr>
                  <w:rStyle w:val="charCitHyperlinkAbbrev"/>
                </w:rPr>
                <w:t>A2018</w:t>
              </w:r>
              <w:r>
                <w:rPr>
                  <w:rStyle w:val="charCitHyperlinkAbbrev"/>
                </w:rPr>
                <w:noBreakHyphen/>
                <w:t>2</w:t>
              </w:r>
            </w:hyperlink>
          </w:p>
        </w:tc>
      </w:tr>
      <w:tr w:rsidR="0081351D" w14:paraId="4BAA71C1" w14:textId="77777777">
        <w:tc>
          <w:tcPr>
            <w:tcW w:w="1576" w:type="dxa"/>
            <w:tcBorders>
              <w:top w:val="single" w:sz="4" w:space="0" w:color="auto"/>
              <w:bottom w:val="single" w:sz="4" w:space="0" w:color="auto"/>
            </w:tcBorders>
          </w:tcPr>
          <w:p w14:paraId="3101223B" w14:textId="77777777" w:rsidR="0081351D" w:rsidRDefault="0081351D" w:rsidP="00E1458A">
            <w:pPr>
              <w:pStyle w:val="EarlierRepubEntries"/>
            </w:pPr>
            <w:r>
              <w:t>R12</w:t>
            </w:r>
            <w:r>
              <w:br/>
              <w:t>10 Dec 2019</w:t>
            </w:r>
          </w:p>
        </w:tc>
        <w:tc>
          <w:tcPr>
            <w:tcW w:w="1681" w:type="dxa"/>
            <w:tcBorders>
              <w:top w:val="single" w:sz="4" w:space="0" w:color="auto"/>
              <w:bottom w:val="single" w:sz="4" w:space="0" w:color="auto"/>
            </w:tcBorders>
          </w:tcPr>
          <w:p w14:paraId="138B105F" w14:textId="77777777" w:rsidR="0081351D" w:rsidRDefault="0081351D" w:rsidP="00F122EA">
            <w:pPr>
              <w:pStyle w:val="EarlierRepubEntries"/>
            </w:pPr>
            <w:r>
              <w:t>10 Dec 2019–</w:t>
            </w:r>
            <w:r>
              <w:br/>
              <w:t>29 Mar 2020</w:t>
            </w:r>
          </w:p>
        </w:tc>
        <w:tc>
          <w:tcPr>
            <w:tcW w:w="1783" w:type="dxa"/>
            <w:tcBorders>
              <w:top w:val="single" w:sz="4" w:space="0" w:color="auto"/>
              <w:bottom w:val="single" w:sz="4" w:space="0" w:color="auto"/>
            </w:tcBorders>
          </w:tcPr>
          <w:p w14:paraId="58FFC54E" w14:textId="7D7502AD" w:rsidR="0081351D" w:rsidRDefault="0081351D" w:rsidP="00F122EA">
            <w:pPr>
              <w:pStyle w:val="EarlierRepubEntries"/>
            </w:pPr>
            <w:hyperlink r:id="rId212"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bottom w:val="single" w:sz="4" w:space="0" w:color="auto"/>
            </w:tcBorders>
          </w:tcPr>
          <w:p w14:paraId="67413566" w14:textId="1F71D525" w:rsidR="0081351D" w:rsidRDefault="0081351D" w:rsidP="00F122EA">
            <w:pPr>
              <w:pStyle w:val="EarlierRepubEntries"/>
            </w:pPr>
            <w:r>
              <w:t xml:space="preserve">amendments by </w:t>
            </w:r>
            <w:hyperlink r:id="rId213" w:tooltip="Revenue Legislation Amendment Act 2019 (No 2)" w:history="1">
              <w:r>
                <w:rPr>
                  <w:rStyle w:val="charCitHyperlinkAbbrev"/>
                </w:rPr>
                <w:t>A2019</w:t>
              </w:r>
              <w:r>
                <w:rPr>
                  <w:rStyle w:val="charCitHyperlinkAbbrev"/>
                </w:rPr>
                <w:noBreakHyphen/>
                <w:t>46</w:t>
              </w:r>
            </w:hyperlink>
          </w:p>
        </w:tc>
      </w:tr>
      <w:tr w:rsidR="001778B2" w14:paraId="6802F5B3" w14:textId="77777777">
        <w:tc>
          <w:tcPr>
            <w:tcW w:w="1576" w:type="dxa"/>
            <w:tcBorders>
              <w:top w:val="single" w:sz="4" w:space="0" w:color="auto"/>
              <w:bottom w:val="single" w:sz="4" w:space="0" w:color="auto"/>
            </w:tcBorders>
          </w:tcPr>
          <w:p w14:paraId="64DAE1F0" w14:textId="77777777" w:rsidR="001778B2" w:rsidRDefault="001778B2" w:rsidP="00E1458A">
            <w:pPr>
              <w:pStyle w:val="EarlierRepubEntries"/>
            </w:pPr>
            <w:r>
              <w:lastRenderedPageBreak/>
              <w:t>R13</w:t>
            </w:r>
            <w:r>
              <w:br/>
              <w:t>13 May 2020</w:t>
            </w:r>
          </w:p>
        </w:tc>
        <w:tc>
          <w:tcPr>
            <w:tcW w:w="1681" w:type="dxa"/>
            <w:tcBorders>
              <w:top w:val="single" w:sz="4" w:space="0" w:color="auto"/>
              <w:bottom w:val="single" w:sz="4" w:space="0" w:color="auto"/>
            </w:tcBorders>
          </w:tcPr>
          <w:p w14:paraId="3C1A9273" w14:textId="77777777" w:rsidR="001778B2" w:rsidRDefault="001778B2" w:rsidP="00F122EA">
            <w:pPr>
              <w:pStyle w:val="EarlierRepubEntries"/>
            </w:pPr>
            <w:r>
              <w:t>30 Mar 2020–</w:t>
            </w:r>
            <w:r>
              <w:br/>
              <w:t>13 May 2020</w:t>
            </w:r>
          </w:p>
        </w:tc>
        <w:tc>
          <w:tcPr>
            <w:tcW w:w="1783" w:type="dxa"/>
            <w:tcBorders>
              <w:top w:val="single" w:sz="4" w:space="0" w:color="auto"/>
              <w:bottom w:val="single" w:sz="4" w:space="0" w:color="auto"/>
            </w:tcBorders>
          </w:tcPr>
          <w:p w14:paraId="62710C95" w14:textId="4BA2EC2C" w:rsidR="001778B2" w:rsidRPr="001778B2" w:rsidRDefault="001778B2" w:rsidP="00F122EA">
            <w:pPr>
              <w:pStyle w:val="EarlierRepubEntries"/>
              <w:rPr>
                <w:u w:val="single"/>
              </w:rPr>
            </w:pPr>
            <w:hyperlink r:id="rId214" w:tooltip="COVID-19 Emergency Response Legislation Amendment Act 2020" w:history="1">
              <w:r w:rsidRPr="001778B2">
                <w:rPr>
                  <w:rStyle w:val="charCitHyperlinkAbbrev"/>
                  <w:u w:val="single"/>
                </w:rPr>
                <w:t>A2020</w:t>
              </w:r>
              <w:r w:rsidRPr="001778B2">
                <w:rPr>
                  <w:rStyle w:val="charCitHyperlinkAbbrev"/>
                  <w:u w:val="single"/>
                </w:rPr>
                <w:noBreakHyphen/>
                <w:t>14</w:t>
              </w:r>
            </w:hyperlink>
          </w:p>
        </w:tc>
        <w:tc>
          <w:tcPr>
            <w:tcW w:w="1783" w:type="dxa"/>
            <w:tcBorders>
              <w:top w:val="single" w:sz="4" w:space="0" w:color="auto"/>
              <w:bottom w:val="single" w:sz="4" w:space="0" w:color="auto"/>
            </w:tcBorders>
          </w:tcPr>
          <w:p w14:paraId="25FCA2EC" w14:textId="13B982DC" w:rsidR="001778B2" w:rsidRDefault="001778B2" w:rsidP="00F122EA">
            <w:pPr>
              <w:pStyle w:val="EarlierRepubEntries"/>
            </w:pPr>
            <w:r>
              <w:t xml:space="preserve">amendments by </w:t>
            </w:r>
            <w:hyperlink r:id="rId215" w:tooltip="COVID-19 Emergency Response Legislation Amendment Act 2020" w:history="1">
              <w:r>
                <w:rPr>
                  <w:rStyle w:val="charCitHyperlinkAbbrev"/>
                </w:rPr>
                <w:t>A2020</w:t>
              </w:r>
              <w:r>
                <w:rPr>
                  <w:rStyle w:val="charCitHyperlinkAbbrev"/>
                </w:rPr>
                <w:noBreakHyphen/>
                <w:t>14</w:t>
              </w:r>
            </w:hyperlink>
          </w:p>
        </w:tc>
      </w:tr>
      <w:tr w:rsidR="00E036AD" w14:paraId="1DFCD066" w14:textId="77777777">
        <w:tc>
          <w:tcPr>
            <w:tcW w:w="1576" w:type="dxa"/>
            <w:tcBorders>
              <w:top w:val="single" w:sz="4" w:space="0" w:color="auto"/>
              <w:bottom w:val="single" w:sz="4" w:space="0" w:color="auto"/>
            </w:tcBorders>
          </w:tcPr>
          <w:p w14:paraId="3E17A118" w14:textId="48726869" w:rsidR="00E036AD" w:rsidRDefault="00E036AD" w:rsidP="00E1458A">
            <w:pPr>
              <w:pStyle w:val="EarlierRepubEntries"/>
            </w:pPr>
            <w:r>
              <w:t>R14</w:t>
            </w:r>
            <w:r>
              <w:br/>
              <w:t>14 May 2020</w:t>
            </w:r>
          </w:p>
        </w:tc>
        <w:tc>
          <w:tcPr>
            <w:tcW w:w="1681" w:type="dxa"/>
            <w:tcBorders>
              <w:top w:val="single" w:sz="4" w:space="0" w:color="auto"/>
              <w:bottom w:val="single" w:sz="4" w:space="0" w:color="auto"/>
            </w:tcBorders>
          </w:tcPr>
          <w:p w14:paraId="2B8BF51B" w14:textId="3FF97889" w:rsidR="00E036AD" w:rsidRDefault="00E036AD" w:rsidP="00F122EA">
            <w:pPr>
              <w:pStyle w:val="EarlierRepubEntries"/>
            </w:pPr>
            <w:r>
              <w:t>14 May 2020–</w:t>
            </w:r>
            <w:r>
              <w:br/>
              <w:t>19 May 2021</w:t>
            </w:r>
          </w:p>
        </w:tc>
        <w:tc>
          <w:tcPr>
            <w:tcW w:w="1783" w:type="dxa"/>
            <w:tcBorders>
              <w:top w:val="single" w:sz="4" w:space="0" w:color="auto"/>
              <w:bottom w:val="single" w:sz="4" w:space="0" w:color="auto"/>
            </w:tcBorders>
          </w:tcPr>
          <w:p w14:paraId="3346C90D" w14:textId="3542A2DC" w:rsidR="00E036AD" w:rsidRDefault="0015662A" w:rsidP="00F122EA">
            <w:pPr>
              <w:pStyle w:val="EarlierRepubEntries"/>
            </w:pPr>
            <w:hyperlink r:id="rId216"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D9BD310" w14:textId="28FF66AB" w:rsidR="00E036AD" w:rsidRDefault="0015662A" w:rsidP="00F122EA">
            <w:pPr>
              <w:pStyle w:val="EarlierRepubEntries"/>
            </w:pPr>
            <w:r>
              <w:t xml:space="preserve">amendments by </w:t>
            </w:r>
            <w:hyperlink r:id="rId217" w:tooltip="COVID-19 Emergency Response Legislation Amendment Act 2020" w:history="1">
              <w:r>
                <w:rPr>
                  <w:rStyle w:val="charCitHyperlinkAbbrev"/>
                </w:rPr>
                <w:t>A2020</w:t>
              </w:r>
              <w:r>
                <w:rPr>
                  <w:rStyle w:val="charCitHyperlinkAbbrev"/>
                </w:rPr>
                <w:noBreakHyphen/>
                <w:t>14</w:t>
              </w:r>
            </w:hyperlink>
          </w:p>
        </w:tc>
      </w:tr>
      <w:tr w:rsidR="0025729B" w14:paraId="33C726AD" w14:textId="77777777">
        <w:tc>
          <w:tcPr>
            <w:tcW w:w="1576" w:type="dxa"/>
            <w:tcBorders>
              <w:top w:val="single" w:sz="4" w:space="0" w:color="auto"/>
              <w:bottom w:val="single" w:sz="4" w:space="0" w:color="auto"/>
            </w:tcBorders>
          </w:tcPr>
          <w:p w14:paraId="69243AE8" w14:textId="7B4892E5" w:rsidR="0025729B" w:rsidRDefault="0025729B" w:rsidP="00E1458A">
            <w:pPr>
              <w:pStyle w:val="EarlierRepubEntries"/>
            </w:pPr>
            <w:r>
              <w:t>R15</w:t>
            </w:r>
            <w:r>
              <w:br/>
              <w:t>20 May 2021</w:t>
            </w:r>
          </w:p>
        </w:tc>
        <w:tc>
          <w:tcPr>
            <w:tcW w:w="1681" w:type="dxa"/>
            <w:tcBorders>
              <w:top w:val="single" w:sz="4" w:space="0" w:color="auto"/>
              <w:bottom w:val="single" w:sz="4" w:space="0" w:color="auto"/>
            </w:tcBorders>
          </w:tcPr>
          <w:p w14:paraId="2DF4BCDC" w14:textId="5BEED61F" w:rsidR="0025729B" w:rsidRDefault="0025729B" w:rsidP="00F122EA">
            <w:pPr>
              <w:pStyle w:val="EarlierRepubEntries"/>
            </w:pPr>
            <w:r>
              <w:t>20 May 2021–</w:t>
            </w:r>
            <w:r>
              <w:br/>
              <w:t>22 June 2021</w:t>
            </w:r>
          </w:p>
        </w:tc>
        <w:tc>
          <w:tcPr>
            <w:tcW w:w="1783" w:type="dxa"/>
            <w:tcBorders>
              <w:top w:val="single" w:sz="4" w:space="0" w:color="auto"/>
              <w:bottom w:val="single" w:sz="4" w:space="0" w:color="auto"/>
            </w:tcBorders>
          </w:tcPr>
          <w:p w14:paraId="20FE10F3" w14:textId="04CED2E0" w:rsidR="0025729B" w:rsidRDefault="0025729B" w:rsidP="00F122EA">
            <w:pPr>
              <w:pStyle w:val="EarlierRepubEntries"/>
            </w:pPr>
            <w:hyperlink r:id="rId218" w:tooltip="Revenue Legislation Amendment Act 2021" w:history="1">
              <w:r>
                <w:rPr>
                  <w:rStyle w:val="charCitHyperlinkAbbrev"/>
                </w:rPr>
                <w:t>A2021</w:t>
              </w:r>
              <w:r>
                <w:rPr>
                  <w:rStyle w:val="charCitHyperlinkAbbrev"/>
                </w:rPr>
                <w:noBreakHyphen/>
                <w:t>10</w:t>
              </w:r>
            </w:hyperlink>
          </w:p>
        </w:tc>
        <w:tc>
          <w:tcPr>
            <w:tcW w:w="1783" w:type="dxa"/>
            <w:tcBorders>
              <w:top w:val="single" w:sz="4" w:space="0" w:color="auto"/>
              <w:bottom w:val="single" w:sz="4" w:space="0" w:color="auto"/>
            </w:tcBorders>
          </w:tcPr>
          <w:p w14:paraId="4DDD09A0" w14:textId="7C47EC78" w:rsidR="0025729B" w:rsidRDefault="006912B8" w:rsidP="00F122EA">
            <w:pPr>
              <w:pStyle w:val="EarlierRepubEntries"/>
            </w:pPr>
            <w:r>
              <w:t xml:space="preserve">amendments by </w:t>
            </w:r>
            <w:hyperlink r:id="rId219" w:tooltip="Revenue Legislation Amendment Act 2021" w:history="1">
              <w:r>
                <w:rPr>
                  <w:rStyle w:val="charCitHyperlinkAbbrev"/>
                </w:rPr>
                <w:t>A2021</w:t>
              </w:r>
              <w:r>
                <w:rPr>
                  <w:rStyle w:val="charCitHyperlinkAbbrev"/>
                </w:rPr>
                <w:noBreakHyphen/>
                <w:t>10</w:t>
              </w:r>
            </w:hyperlink>
          </w:p>
        </w:tc>
      </w:tr>
      <w:tr w:rsidR="001F01A5" w14:paraId="20056D18" w14:textId="77777777">
        <w:tc>
          <w:tcPr>
            <w:tcW w:w="1576" w:type="dxa"/>
            <w:tcBorders>
              <w:top w:val="single" w:sz="4" w:space="0" w:color="auto"/>
              <w:bottom w:val="single" w:sz="4" w:space="0" w:color="auto"/>
            </w:tcBorders>
          </w:tcPr>
          <w:p w14:paraId="36A69B36" w14:textId="75477E01" w:rsidR="001F01A5" w:rsidRDefault="001F01A5" w:rsidP="00E1458A">
            <w:pPr>
              <w:pStyle w:val="EarlierRepubEntries"/>
            </w:pPr>
            <w:r>
              <w:t>R16</w:t>
            </w:r>
            <w:r>
              <w:br/>
            </w:r>
            <w:r w:rsidR="00D032A4">
              <w:t>23 June 2021</w:t>
            </w:r>
          </w:p>
        </w:tc>
        <w:tc>
          <w:tcPr>
            <w:tcW w:w="1681" w:type="dxa"/>
            <w:tcBorders>
              <w:top w:val="single" w:sz="4" w:space="0" w:color="auto"/>
              <w:bottom w:val="single" w:sz="4" w:space="0" w:color="auto"/>
            </w:tcBorders>
          </w:tcPr>
          <w:p w14:paraId="309D258F" w14:textId="4A9C72F0" w:rsidR="001F01A5" w:rsidRDefault="00D032A4" w:rsidP="00F122EA">
            <w:pPr>
              <w:pStyle w:val="EarlierRepubEntries"/>
            </w:pPr>
            <w:r>
              <w:t>23 June 2021–</w:t>
            </w:r>
            <w:r>
              <w:br/>
            </w:r>
            <w:r w:rsidR="006912B8">
              <w:t>10 Dec 2021</w:t>
            </w:r>
          </w:p>
        </w:tc>
        <w:tc>
          <w:tcPr>
            <w:tcW w:w="1783" w:type="dxa"/>
            <w:tcBorders>
              <w:top w:val="single" w:sz="4" w:space="0" w:color="auto"/>
              <w:bottom w:val="single" w:sz="4" w:space="0" w:color="auto"/>
            </w:tcBorders>
          </w:tcPr>
          <w:p w14:paraId="17B6A89B" w14:textId="51DE4DC9" w:rsidR="001F01A5" w:rsidRDefault="006912B8" w:rsidP="00F122EA">
            <w:pPr>
              <w:pStyle w:val="EarlierRepubEntries"/>
            </w:pPr>
            <w:hyperlink r:id="rId22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56F0AFD" w14:textId="33F1D71D" w:rsidR="001F01A5" w:rsidRDefault="006912B8" w:rsidP="00F122EA">
            <w:pPr>
              <w:pStyle w:val="EarlierRepubEntries"/>
            </w:pPr>
            <w:r>
              <w:t xml:space="preserve">amendments by </w:t>
            </w:r>
            <w:hyperlink r:id="rId221" w:tooltip="Statute Law Amendment Act 2021" w:history="1">
              <w:r>
                <w:rPr>
                  <w:rStyle w:val="charCitHyperlinkAbbrev"/>
                </w:rPr>
                <w:t>A2021</w:t>
              </w:r>
              <w:r>
                <w:rPr>
                  <w:rStyle w:val="charCitHyperlinkAbbrev"/>
                </w:rPr>
                <w:noBreakHyphen/>
                <w:t>12</w:t>
              </w:r>
            </w:hyperlink>
          </w:p>
        </w:tc>
      </w:tr>
      <w:tr w:rsidR="00B731A0" w14:paraId="782306C1" w14:textId="77777777">
        <w:tc>
          <w:tcPr>
            <w:tcW w:w="1576" w:type="dxa"/>
            <w:tcBorders>
              <w:top w:val="single" w:sz="4" w:space="0" w:color="auto"/>
              <w:bottom w:val="single" w:sz="4" w:space="0" w:color="auto"/>
            </w:tcBorders>
          </w:tcPr>
          <w:p w14:paraId="08258532" w14:textId="459AE80D" w:rsidR="00B731A0" w:rsidRDefault="00B731A0" w:rsidP="00E1458A">
            <w:pPr>
              <w:pStyle w:val="EarlierRepubEntries"/>
            </w:pPr>
            <w:r>
              <w:t>R17</w:t>
            </w:r>
            <w:r>
              <w:br/>
              <w:t>11 Dec 2021</w:t>
            </w:r>
          </w:p>
        </w:tc>
        <w:tc>
          <w:tcPr>
            <w:tcW w:w="1681" w:type="dxa"/>
            <w:tcBorders>
              <w:top w:val="single" w:sz="4" w:space="0" w:color="auto"/>
              <w:bottom w:val="single" w:sz="4" w:space="0" w:color="auto"/>
            </w:tcBorders>
          </w:tcPr>
          <w:p w14:paraId="22737BF9" w14:textId="3CFB8BDA" w:rsidR="00B731A0" w:rsidRDefault="00B731A0" w:rsidP="00F122EA">
            <w:pPr>
              <w:pStyle w:val="EarlierRepubEntries"/>
            </w:pPr>
            <w:r>
              <w:t>11 Dec 2021–</w:t>
            </w:r>
            <w:r>
              <w:br/>
              <w:t>28 Mar 2022</w:t>
            </w:r>
          </w:p>
        </w:tc>
        <w:tc>
          <w:tcPr>
            <w:tcW w:w="1783" w:type="dxa"/>
            <w:tcBorders>
              <w:top w:val="single" w:sz="4" w:space="0" w:color="auto"/>
              <w:bottom w:val="single" w:sz="4" w:space="0" w:color="auto"/>
            </w:tcBorders>
          </w:tcPr>
          <w:p w14:paraId="4367CAC3" w14:textId="380A9416" w:rsidR="00B731A0" w:rsidRDefault="00C5394F" w:rsidP="00F122EA">
            <w:pPr>
              <w:pStyle w:val="EarlierRepubEntries"/>
            </w:pPr>
            <w:hyperlink r:id="rId222"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FDA635E" w14:textId="4CAECD14" w:rsidR="00B731A0" w:rsidRDefault="00B731A0" w:rsidP="00F122EA">
            <w:pPr>
              <w:pStyle w:val="EarlierRepubEntries"/>
            </w:pPr>
            <w:r>
              <w:t>expiry of transitional provisions (s 79 (7), (8))</w:t>
            </w:r>
          </w:p>
        </w:tc>
      </w:tr>
    </w:tbl>
    <w:p w14:paraId="5498B62F" w14:textId="77777777" w:rsidR="00364BF0" w:rsidRPr="00D85D57" w:rsidRDefault="00364BF0" w:rsidP="00364BF0">
      <w:pPr>
        <w:pStyle w:val="PageBreak"/>
      </w:pPr>
      <w:r w:rsidRPr="00D85D57">
        <w:br w:type="page"/>
      </w:r>
    </w:p>
    <w:p w14:paraId="019200F8" w14:textId="77777777" w:rsidR="004E3454" w:rsidRPr="003C149F" w:rsidRDefault="004E3454" w:rsidP="00DB787F">
      <w:pPr>
        <w:pStyle w:val="Endnote20"/>
      </w:pPr>
      <w:bookmarkStart w:id="201" w:name="_Toc134022425"/>
      <w:r w:rsidRPr="003C149F">
        <w:rPr>
          <w:rStyle w:val="charTableNo"/>
        </w:rPr>
        <w:lastRenderedPageBreak/>
        <w:t>6</w:t>
      </w:r>
      <w:r w:rsidRPr="00217CE1">
        <w:tab/>
      </w:r>
      <w:r w:rsidRPr="003C149F">
        <w:rPr>
          <w:rStyle w:val="charTableText"/>
        </w:rPr>
        <w:t>Expired transitional or validating provisions</w:t>
      </w:r>
      <w:bookmarkEnd w:id="201"/>
    </w:p>
    <w:p w14:paraId="593BE00A" w14:textId="111A620E" w:rsidR="004E3454" w:rsidRDefault="004E3454" w:rsidP="00DB787F">
      <w:pPr>
        <w:pStyle w:val="EndNoteTextPub"/>
      </w:pPr>
      <w:r w:rsidRPr="00600F19">
        <w:t>This Act may be affected by transitional or validating provisions that have expired.  The expiry does not affect any continuing operation of the provisions (s</w:t>
      </w:r>
      <w:r>
        <w:t xml:space="preserve">ee </w:t>
      </w:r>
      <w:hyperlink r:id="rId223" w:tooltip="A2001-14" w:history="1">
        <w:r w:rsidR="00EE3DA4" w:rsidRPr="00EE3DA4">
          <w:rPr>
            <w:rStyle w:val="charCitHyperlinkItal"/>
          </w:rPr>
          <w:t>Legislation Act 2001</w:t>
        </w:r>
      </w:hyperlink>
      <w:r>
        <w:t>, s 88 (1)).</w:t>
      </w:r>
    </w:p>
    <w:p w14:paraId="690ED771" w14:textId="77777777" w:rsidR="004E3454" w:rsidRDefault="004E3454" w:rsidP="00DB787F">
      <w:pPr>
        <w:pStyle w:val="EndNoteTextPub"/>
        <w:spacing w:before="120"/>
      </w:pPr>
      <w:r>
        <w:t>Expired provisions are removed from the republished law when the expiry takes effect and are listed in the amendment history using the abbreviation ‘exp’ followed by the date of the expiry.</w:t>
      </w:r>
    </w:p>
    <w:p w14:paraId="796C005C" w14:textId="77777777" w:rsidR="004E3454" w:rsidRDefault="004E3454" w:rsidP="00DB787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177AEE" w14:textId="77777777" w:rsidR="009018A5" w:rsidRDefault="009018A5" w:rsidP="007B3882">
      <w:pPr>
        <w:pStyle w:val="05EndNote"/>
        <w:sectPr w:rsidR="009018A5" w:rsidSect="003C149F">
          <w:headerReference w:type="even" r:id="rId224"/>
          <w:headerReference w:type="default" r:id="rId225"/>
          <w:footerReference w:type="even" r:id="rId226"/>
          <w:footerReference w:type="default" r:id="rId227"/>
          <w:pgSz w:w="11907" w:h="16839" w:code="9"/>
          <w:pgMar w:top="3000" w:right="1900" w:bottom="2500" w:left="2300" w:header="2480" w:footer="2100" w:gutter="0"/>
          <w:cols w:space="720"/>
          <w:docGrid w:linePitch="326"/>
        </w:sectPr>
      </w:pPr>
    </w:p>
    <w:p w14:paraId="7E6AFD7D" w14:textId="77777777" w:rsidR="00B2440D" w:rsidRDefault="00B2440D"/>
    <w:p w14:paraId="698B9BD8" w14:textId="77777777" w:rsidR="00B2440D" w:rsidRDefault="00B2440D"/>
    <w:p w14:paraId="2BE69BFD" w14:textId="77777777" w:rsidR="00B2440D" w:rsidRDefault="00B2440D">
      <w:pPr>
        <w:rPr>
          <w:color w:val="000000"/>
          <w:sz w:val="22"/>
        </w:rPr>
      </w:pPr>
    </w:p>
    <w:p w14:paraId="48FB0FAD" w14:textId="77777777" w:rsidR="00364BF0" w:rsidRDefault="00364BF0">
      <w:pPr>
        <w:rPr>
          <w:color w:val="000000"/>
          <w:sz w:val="22"/>
        </w:rPr>
      </w:pPr>
    </w:p>
    <w:p w14:paraId="629546B9" w14:textId="77777777" w:rsidR="00364BF0" w:rsidRDefault="00364BF0">
      <w:pPr>
        <w:rPr>
          <w:color w:val="000000"/>
          <w:sz w:val="22"/>
        </w:rPr>
      </w:pPr>
    </w:p>
    <w:p w14:paraId="13C7101C" w14:textId="77777777" w:rsidR="00317CDE" w:rsidRDefault="00317CDE">
      <w:pPr>
        <w:rPr>
          <w:color w:val="000000"/>
          <w:sz w:val="22"/>
        </w:rPr>
      </w:pPr>
    </w:p>
    <w:p w14:paraId="56C1C109" w14:textId="77777777" w:rsidR="00317CDE" w:rsidRDefault="00317CDE">
      <w:pPr>
        <w:rPr>
          <w:color w:val="000000"/>
          <w:sz w:val="22"/>
        </w:rPr>
      </w:pPr>
    </w:p>
    <w:p w14:paraId="62175F51" w14:textId="77777777" w:rsidR="00317CDE" w:rsidRDefault="00317CDE">
      <w:pPr>
        <w:rPr>
          <w:color w:val="000000"/>
          <w:sz w:val="22"/>
        </w:rPr>
      </w:pPr>
    </w:p>
    <w:p w14:paraId="35B09997" w14:textId="77777777" w:rsidR="00317CDE" w:rsidRDefault="00317CDE">
      <w:pPr>
        <w:rPr>
          <w:color w:val="000000"/>
          <w:sz w:val="22"/>
        </w:rPr>
      </w:pPr>
    </w:p>
    <w:p w14:paraId="530116A9" w14:textId="77777777" w:rsidR="00317CDE" w:rsidRDefault="00317CDE">
      <w:pPr>
        <w:rPr>
          <w:color w:val="000000"/>
          <w:sz w:val="22"/>
        </w:rPr>
      </w:pPr>
    </w:p>
    <w:p w14:paraId="6BCF454E" w14:textId="77777777" w:rsidR="00317CDE" w:rsidRDefault="00317CDE">
      <w:pPr>
        <w:rPr>
          <w:color w:val="000000"/>
          <w:sz w:val="22"/>
        </w:rPr>
      </w:pPr>
    </w:p>
    <w:p w14:paraId="09A2C178" w14:textId="77777777" w:rsidR="00317CDE" w:rsidRDefault="00317CDE">
      <w:pPr>
        <w:rPr>
          <w:color w:val="000000"/>
          <w:sz w:val="22"/>
        </w:rPr>
      </w:pPr>
    </w:p>
    <w:p w14:paraId="43E4BD15" w14:textId="77777777" w:rsidR="00317CDE" w:rsidRDefault="00317CDE">
      <w:pPr>
        <w:rPr>
          <w:color w:val="000000"/>
          <w:sz w:val="22"/>
        </w:rPr>
      </w:pPr>
    </w:p>
    <w:p w14:paraId="3936BA14" w14:textId="77777777" w:rsidR="00317CDE" w:rsidRDefault="00317CDE">
      <w:pPr>
        <w:rPr>
          <w:color w:val="000000"/>
          <w:sz w:val="22"/>
        </w:rPr>
      </w:pPr>
    </w:p>
    <w:p w14:paraId="038D56E1" w14:textId="77777777" w:rsidR="00317CDE" w:rsidRDefault="00317CDE">
      <w:pPr>
        <w:rPr>
          <w:color w:val="000000"/>
          <w:sz w:val="22"/>
        </w:rPr>
      </w:pPr>
    </w:p>
    <w:p w14:paraId="604A9F66" w14:textId="77777777" w:rsidR="00317CDE" w:rsidRDefault="00317CDE">
      <w:pPr>
        <w:rPr>
          <w:color w:val="000000"/>
          <w:sz w:val="22"/>
        </w:rPr>
      </w:pPr>
    </w:p>
    <w:p w14:paraId="29D1E598" w14:textId="77777777" w:rsidR="00317CDE" w:rsidRDefault="00317CDE">
      <w:pPr>
        <w:rPr>
          <w:color w:val="000000"/>
          <w:sz w:val="22"/>
        </w:rPr>
      </w:pPr>
    </w:p>
    <w:p w14:paraId="7461D461" w14:textId="77777777" w:rsidR="00317CDE" w:rsidRDefault="00317CDE">
      <w:pPr>
        <w:rPr>
          <w:color w:val="000000"/>
          <w:sz w:val="22"/>
        </w:rPr>
      </w:pPr>
    </w:p>
    <w:p w14:paraId="681D771C" w14:textId="77777777" w:rsidR="00364BF0" w:rsidRDefault="00364BF0">
      <w:pPr>
        <w:rPr>
          <w:color w:val="000000"/>
          <w:sz w:val="22"/>
        </w:rPr>
      </w:pPr>
    </w:p>
    <w:p w14:paraId="4D6F6056" w14:textId="77777777" w:rsidR="00B2440D" w:rsidRDefault="00B2440D">
      <w:pPr>
        <w:rPr>
          <w:color w:val="000000"/>
          <w:sz w:val="22"/>
        </w:rPr>
      </w:pPr>
    </w:p>
    <w:p w14:paraId="44CFA40D" w14:textId="4A3ADD28" w:rsidR="00B2440D" w:rsidRDefault="00B2440D">
      <w:pPr>
        <w:rPr>
          <w:color w:val="000000"/>
          <w:sz w:val="22"/>
        </w:rPr>
      </w:pPr>
      <w:r>
        <w:rPr>
          <w:color w:val="000000"/>
          <w:sz w:val="22"/>
        </w:rPr>
        <w:t xml:space="preserve">©  Australian Capital Territory </w:t>
      </w:r>
      <w:r w:rsidR="003C149F">
        <w:rPr>
          <w:noProof/>
          <w:color w:val="000000"/>
          <w:sz w:val="22"/>
        </w:rPr>
        <w:t>2023</w:t>
      </w:r>
    </w:p>
    <w:p w14:paraId="6CD55445" w14:textId="77777777" w:rsidR="00B2440D" w:rsidRDefault="00B2440D">
      <w:pPr>
        <w:pStyle w:val="06Copyright"/>
        <w:sectPr w:rsidR="00B2440D" w:rsidSect="00B2440D">
          <w:headerReference w:type="even" r:id="rId228"/>
          <w:headerReference w:type="default" r:id="rId229"/>
          <w:footerReference w:type="even" r:id="rId230"/>
          <w:footerReference w:type="default" r:id="rId231"/>
          <w:headerReference w:type="first" r:id="rId232"/>
          <w:footerReference w:type="first" r:id="rId233"/>
          <w:type w:val="continuous"/>
          <w:pgSz w:w="11907" w:h="16839" w:code="9"/>
          <w:pgMar w:top="3000" w:right="1900" w:bottom="2500" w:left="2300" w:header="2480" w:footer="2100" w:gutter="0"/>
          <w:pgNumType w:fmt="lowerRoman"/>
          <w:cols w:space="720"/>
          <w:titlePg/>
          <w:docGrid w:linePitch="326"/>
        </w:sectPr>
      </w:pPr>
    </w:p>
    <w:p w14:paraId="4F0EDB31" w14:textId="77777777" w:rsidR="00481654" w:rsidRDefault="00481654" w:rsidP="00B2440D"/>
    <w:sectPr w:rsidR="00481654" w:rsidSect="00B2440D">
      <w:headerReference w:type="first" r:id="rId234"/>
      <w:footerReference w:type="first" r:id="rId23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8990" w14:textId="77777777" w:rsidR="0025729B" w:rsidRDefault="0025729B">
      <w:r>
        <w:separator/>
      </w:r>
    </w:p>
  </w:endnote>
  <w:endnote w:type="continuationSeparator" w:id="0">
    <w:p w14:paraId="75760BAA" w14:textId="77777777" w:rsidR="0025729B" w:rsidRDefault="0025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8CDF" w14:textId="4C849014" w:rsidR="006C21ED" w:rsidRPr="00963F6D" w:rsidRDefault="00963F6D" w:rsidP="00963F6D">
    <w:pPr>
      <w:pStyle w:val="Footer"/>
      <w:jc w:val="center"/>
      <w:rPr>
        <w:rFonts w:cs="Arial"/>
        <w:sz w:val="14"/>
      </w:rPr>
    </w:pPr>
    <w:r w:rsidRPr="00963F6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F30D" w14:textId="77777777" w:rsidR="009018A5" w:rsidRDefault="009018A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103ECB5A" w14:textId="77777777" w:rsidTr="00204F9C">
      <w:tc>
        <w:tcPr>
          <w:tcW w:w="847" w:type="pct"/>
        </w:tcPr>
        <w:p w14:paraId="27B0E854" w14:textId="77777777" w:rsidR="009018A5" w:rsidRDefault="009018A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8CDB79B" w14:textId="25751BB7" w:rsidR="009018A5" w:rsidRDefault="00963F6D" w:rsidP="00204F9C">
          <w:pPr>
            <w:pStyle w:val="Footer"/>
            <w:jc w:val="center"/>
          </w:pPr>
          <w:r>
            <w:fldChar w:fldCharType="begin"/>
          </w:r>
          <w:r>
            <w:instrText xml:space="preserve"> REF Citation *\charformat </w:instrText>
          </w:r>
          <w:r>
            <w:fldChar w:fldCharType="separate"/>
          </w:r>
          <w:r w:rsidR="00E92F96">
            <w:t>Payroll Tax Act 2011</w:t>
          </w:r>
          <w:r>
            <w:fldChar w:fldCharType="end"/>
          </w:r>
        </w:p>
        <w:p w14:paraId="17098E07" w14:textId="585A8E67" w:rsidR="009018A5" w:rsidRDefault="00963F6D" w:rsidP="00204F9C">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1061" w:type="pct"/>
        </w:tcPr>
        <w:p w14:paraId="649A586A" w14:textId="0E5C93B5" w:rsidR="009018A5" w:rsidRDefault="00963F6D" w:rsidP="00204F9C">
          <w:pPr>
            <w:pStyle w:val="Footer"/>
            <w:jc w:val="right"/>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r>
  </w:tbl>
  <w:p w14:paraId="540C044D" w14:textId="6D1D2E8A"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7796" w14:textId="77777777" w:rsidR="009018A5" w:rsidRDefault="009018A5"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5A19392" w14:textId="77777777" w:rsidTr="00204F9C">
      <w:tc>
        <w:tcPr>
          <w:tcW w:w="1061" w:type="pct"/>
        </w:tcPr>
        <w:p w14:paraId="2097A0B8" w14:textId="517245F0" w:rsidR="009018A5" w:rsidRDefault="00963F6D" w:rsidP="00204F9C">
          <w:pPr>
            <w:pStyle w:val="Footer"/>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c>
        <w:tcPr>
          <w:tcW w:w="3092" w:type="pct"/>
        </w:tcPr>
        <w:p w14:paraId="73FD638B" w14:textId="09F562A0" w:rsidR="009018A5" w:rsidRDefault="00963F6D" w:rsidP="00204F9C">
          <w:pPr>
            <w:pStyle w:val="Footer"/>
            <w:jc w:val="center"/>
          </w:pPr>
          <w:r>
            <w:fldChar w:fldCharType="begin"/>
          </w:r>
          <w:r>
            <w:instrText xml:space="preserve"> REF Citation *\charformat </w:instrText>
          </w:r>
          <w:r>
            <w:fldChar w:fldCharType="separate"/>
          </w:r>
          <w:r w:rsidR="00E92F96">
            <w:t>Payroll Tax Act 2011</w:t>
          </w:r>
          <w:r>
            <w:fldChar w:fldCharType="end"/>
          </w:r>
        </w:p>
        <w:p w14:paraId="5AE0CE3F" w14:textId="5142DA44" w:rsidR="009018A5" w:rsidRDefault="00963F6D" w:rsidP="00204F9C">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7D551F60" w14:textId="77777777" w:rsidR="009018A5" w:rsidRDefault="009018A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2A71EE1" w14:textId="298BA3F1"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B7E9"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018A5" w:rsidRPr="00CB3D59" w14:paraId="44275EF0" w14:textId="77777777">
      <w:tc>
        <w:tcPr>
          <w:tcW w:w="1061" w:type="pct"/>
        </w:tcPr>
        <w:p w14:paraId="4A6F24E2" w14:textId="7FA8730F" w:rsidR="009018A5" w:rsidRPr="00783A18" w:rsidRDefault="009018A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92F96">
            <w:rPr>
              <w:rFonts w:ascii="Times New Roman" w:hAnsi="Times New Roman"/>
              <w:sz w:val="24"/>
              <w:szCs w:val="24"/>
            </w:rPr>
            <w:t>R18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92F96">
            <w:rPr>
              <w:rFonts w:ascii="Times New Roman" w:hAnsi="Times New Roman"/>
              <w:sz w:val="24"/>
              <w:szCs w:val="24"/>
            </w:rPr>
            <w:t>04/05/23</w:t>
          </w:r>
          <w:r w:rsidRPr="00783A18">
            <w:rPr>
              <w:rFonts w:ascii="Times New Roman" w:hAnsi="Times New Roman"/>
              <w:sz w:val="24"/>
              <w:szCs w:val="24"/>
            </w:rPr>
            <w:fldChar w:fldCharType="end"/>
          </w:r>
        </w:p>
      </w:tc>
      <w:tc>
        <w:tcPr>
          <w:tcW w:w="3092" w:type="pct"/>
        </w:tcPr>
        <w:p w14:paraId="24E6D7A2" w14:textId="1FCE2B87" w:rsidR="009018A5" w:rsidRPr="00783A18" w:rsidRDefault="009018A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92F96">
            <w:t>Payroll Tax Act 2011</w:t>
          </w:r>
          <w:r w:rsidRPr="00783A18">
            <w:rPr>
              <w:rFonts w:ascii="Times New Roman" w:hAnsi="Times New Roman"/>
              <w:sz w:val="24"/>
              <w:szCs w:val="24"/>
            </w:rPr>
            <w:fldChar w:fldCharType="end"/>
          </w:r>
        </w:p>
        <w:p w14:paraId="46EB1A0C" w14:textId="4BE48CF3" w:rsidR="009018A5" w:rsidRPr="00783A18" w:rsidRDefault="009018A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92F9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92F96">
            <w:rPr>
              <w:rFonts w:ascii="Times New Roman" w:hAnsi="Times New Roman"/>
              <w:sz w:val="24"/>
              <w:szCs w:val="24"/>
            </w:rPr>
            <w:t>29/03/22</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92F96">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4453210A" w14:textId="77777777" w:rsidR="009018A5" w:rsidRPr="00783A18" w:rsidRDefault="009018A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5720304" w14:textId="11C031DE" w:rsidR="009018A5" w:rsidRDefault="00963F6D">
    <w:pPr>
      <w:pStyle w:val="Status"/>
    </w:pPr>
    <w:r>
      <w:fldChar w:fldCharType="begin"/>
    </w:r>
    <w:r>
      <w:instrText xml:space="preserve"> DOCPROPERTY "Status" </w:instrText>
    </w:r>
    <w:r>
      <w:fldChar w:fldCharType="separate"/>
    </w:r>
    <w:r w:rsidR="00E92F9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7128" w14:textId="77777777" w:rsidR="00C8359D" w:rsidRDefault="00C8359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359D" w14:paraId="6D2B142E" w14:textId="77777777" w:rsidTr="00204F9C">
      <w:tc>
        <w:tcPr>
          <w:tcW w:w="847" w:type="pct"/>
        </w:tcPr>
        <w:p w14:paraId="448AF182" w14:textId="77777777" w:rsidR="00C8359D" w:rsidRDefault="00C8359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15FEA3C" w14:textId="5A2B0AA2" w:rsidR="00C8359D" w:rsidRDefault="00963F6D" w:rsidP="00204F9C">
          <w:pPr>
            <w:pStyle w:val="Footer"/>
            <w:jc w:val="center"/>
          </w:pPr>
          <w:r>
            <w:fldChar w:fldCharType="begin"/>
          </w:r>
          <w:r>
            <w:instrText xml:space="preserve"> REF Citation *\charformat </w:instrText>
          </w:r>
          <w:r>
            <w:fldChar w:fldCharType="separate"/>
          </w:r>
          <w:r w:rsidR="00E92F96">
            <w:t>Payroll Tax Act 2011</w:t>
          </w:r>
          <w:r>
            <w:fldChar w:fldCharType="end"/>
          </w:r>
        </w:p>
        <w:p w14:paraId="77A9C9BF" w14:textId="73879191" w:rsidR="00C8359D" w:rsidRDefault="00963F6D" w:rsidP="00204F9C">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1061" w:type="pct"/>
        </w:tcPr>
        <w:p w14:paraId="47ADAF4E" w14:textId="71673412" w:rsidR="00C8359D" w:rsidRDefault="00963F6D" w:rsidP="00204F9C">
          <w:pPr>
            <w:pStyle w:val="Footer"/>
            <w:jc w:val="right"/>
          </w:pPr>
          <w:r>
            <w:fldChar w:fldCharType="begin"/>
          </w:r>
          <w:r>
            <w:instrText xml:space="preserve"> DOCPROPERTY "Category"  *\charformat  </w:instrText>
          </w:r>
          <w:r>
            <w:fldChar w:fldCharType="separate"/>
          </w:r>
          <w:r w:rsidR="00E92F96">
            <w:t>R18</w:t>
          </w:r>
          <w:r>
            <w:fldChar w:fldCharType="end"/>
          </w:r>
          <w:r w:rsidR="00C8359D">
            <w:br/>
          </w:r>
          <w:r>
            <w:fldChar w:fldCharType="begin"/>
          </w:r>
          <w:r>
            <w:instrText xml:space="preserve"> DOCPROPERTY "RepubDt"  *\charformat  </w:instrText>
          </w:r>
          <w:r>
            <w:fldChar w:fldCharType="separate"/>
          </w:r>
          <w:r w:rsidR="00E92F96">
            <w:t>04/05/23</w:t>
          </w:r>
          <w:r>
            <w:fldChar w:fldCharType="end"/>
          </w:r>
        </w:p>
      </w:tc>
    </w:tr>
  </w:tbl>
  <w:p w14:paraId="28B2288A" w14:textId="7A26A12B"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1CE3" w14:textId="77777777" w:rsidR="00C8359D" w:rsidRDefault="00C8359D"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359D" w14:paraId="190BBE2B" w14:textId="77777777" w:rsidTr="00204F9C">
      <w:tc>
        <w:tcPr>
          <w:tcW w:w="1061" w:type="pct"/>
        </w:tcPr>
        <w:p w14:paraId="4E8C1AF0" w14:textId="2ADBBB0C" w:rsidR="00C8359D" w:rsidRDefault="00963F6D" w:rsidP="00204F9C">
          <w:pPr>
            <w:pStyle w:val="Footer"/>
          </w:pPr>
          <w:r>
            <w:fldChar w:fldCharType="begin"/>
          </w:r>
          <w:r>
            <w:instrText xml:space="preserve"> DOCPROPERTY "Category"  *\charformat  </w:instrText>
          </w:r>
          <w:r>
            <w:fldChar w:fldCharType="separate"/>
          </w:r>
          <w:r w:rsidR="00E92F96">
            <w:t>R18</w:t>
          </w:r>
          <w:r>
            <w:fldChar w:fldCharType="end"/>
          </w:r>
          <w:r w:rsidR="00C8359D">
            <w:br/>
          </w:r>
          <w:r>
            <w:fldChar w:fldCharType="begin"/>
          </w:r>
          <w:r>
            <w:instrText xml:space="preserve"> DOCPROPERTY "RepubDt"  *\charformat  </w:instrText>
          </w:r>
          <w:r>
            <w:fldChar w:fldCharType="separate"/>
          </w:r>
          <w:r w:rsidR="00E92F96">
            <w:t>04/05/23</w:t>
          </w:r>
          <w:r>
            <w:fldChar w:fldCharType="end"/>
          </w:r>
        </w:p>
      </w:tc>
      <w:tc>
        <w:tcPr>
          <w:tcW w:w="3092" w:type="pct"/>
        </w:tcPr>
        <w:p w14:paraId="6FF2474B" w14:textId="35D90A93" w:rsidR="00C8359D" w:rsidRDefault="00963F6D" w:rsidP="00204F9C">
          <w:pPr>
            <w:pStyle w:val="Footer"/>
            <w:jc w:val="center"/>
          </w:pPr>
          <w:r>
            <w:fldChar w:fldCharType="begin"/>
          </w:r>
          <w:r>
            <w:instrText xml:space="preserve"> REF Citation *\charformat </w:instrText>
          </w:r>
          <w:r>
            <w:fldChar w:fldCharType="separate"/>
          </w:r>
          <w:r w:rsidR="00E92F96">
            <w:t>Payroll Tax Act 2011</w:t>
          </w:r>
          <w:r>
            <w:fldChar w:fldCharType="end"/>
          </w:r>
        </w:p>
        <w:p w14:paraId="3CA60DD8" w14:textId="622331D5" w:rsidR="00C8359D" w:rsidRDefault="00963F6D" w:rsidP="00204F9C">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496DEC36" w14:textId="77777777" w:rsidR="00C8359D" w:rsidRDefault="00C8359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28B3655" w14:textId="138F43BF"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E41A" w14:textId="77777777" w:rsidR="00C8359D" w:rsidRDefault="00C8359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8359D" w:rsidRPr="00CB3D59" w14:paraId="289D29D1" w14:textId="77777777">
      <w:tc>
        <w:tcPr>
          <w:tcW w:w="1061" w:type="pct"/>
        </w:tcPr>
        <w:p w14:paraId="6CE29980" w14:textId="5048BAFA" w:rsidR="00C8359D" w:rsidRPr="00783A18" w:rsidRDefault="00C8359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92F96">
            <w:rPr>
              <w:rFonts w:ascii="Times New Roman" w:hAnsi="Times New Roman"/>
              <w:sz w:val="24"/>
              <w:szCs w:val="24"/>
            </w:rPr>
            <w:t>R18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92F96">
            <w:rPr>
              <w:rFonts w:ascii="Times New Roman" w:hAnsi="Times New Roman"/>
              <w:sz w:val="24"/>
              <w:szCs w:val="24"/>
            </w:rPr>
            <w:t>04/05/23</w:t>
          </w:r>
          <w:r w:rsidRPr="00783A18">
            <w:rPr>
              <w:rFonts w:ascii="Times New Roman" w:hAnsi="Times New Roman"/>
              <w:sz w:val="24"/>
              <w:szCs w:val="24"/>
            </w:rPr>
            <w:fldChar w:fldCharType="end"/>
          </w:r>
        </w:p>
      </w:tc>
      <w:tc>
        <w:tcPr>
          <w:tcW w:w="3092" w:type="pct"/>
        </w:tcPr>
        <w:p w14:paraId="4C27BE75" w14:textId="36EC915D" w:rsidR="00C8359D" w:rsidRPr="00783A18" w:rsidRDefault="00C8359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92F96">
            <w:t>Payroll Tax Act 2011</w:t>
          </w:r>
          <w:r w:rsidRPr="00783A18">
            <w:rPr>
              <w:rFonts w:ascii="Times New Roman" w:hAnsi="Times New Roman"/>
              <w:sz w:val="24"/>
              <w:szCs w:val="24"/>
            </w:rPr>
            <w:fldChar w:fldCharType="end"/>
          </w:r>
        </w:p>
        <w:p w14:paraId="2BC26B31" w14:textId="159381BA" w:rsidR="00C8359D" w:rsidRPr="00783A18" w:rsidRDefault="00C8359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92F9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92F96">
            <w:rPr>
              <w:rFonts w:ascii="Times New Roman" w:hAnsi="Times New Roman"/>
              <w:sz w:val="24"/>
              <w:szCs w:val="24"/>
            </w:rPr>
            <w:t>29/03/22</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92F96">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5C9704BA" w14:textId="77777777" w:rsidR="00C8359D" w:rsidRPr="00783A18" w:rsidRDefault="00C8359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059ED06" w14:textId="17ECE888" w:rsidR="00C8359D" w:rsidRDefault="00963F6D">
    <w:pPr>
      <w:pStyle w:val="Status"/>
    </w:pPr>
    <w:r>
      <w:fldChar w:fldCharType="begin"/>
    </w:r>
    <w:r>
      <w:instrText xml:space="preserve"> DOCPROPERTY "Status" </w:instrText>
    </w:r>
    <w:r>
      <w:fldChar w:fldCharType="separate"/>
    </w:r>
    <w:r w:rsidR="00E92F96">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E421" w14:textId="77777777" w:rsidR="00C8359D" w:rsidRDefault="00C8359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8359D" w:rsidRPr="00CB3D59" w14:paraId="0278DA73" w14:textId="77777777">
      <w:trPr>
        <w:jc w:val="center"/>
      </w:trPr>
      <w:tc>
        <w:tcPr>
          <w:tcW w:w="1240" w:type="dxa"/>
        </w:tcPr>
        <w:p w14:paraId="598EABBD" w14:textId="77777777" w:rsidR="00C8359D" w:rsidRPr="00922BD6" w:rsidRDefault="00C8359D"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515F6520" w14:textId="46D0CD49" w:rsidR="00C8359D" w:rsidRPr="00922BD6" w:rsidRDefault="00C8359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2F96" w:rsidRPr="00E92F96">
            <w:rPr>
              <w:rFonts w:cs="Arial"/>
              <w:szCs w:val="18"/>
            </w:rPr>
            <w:t>Payroll Tax Act 2011</w:t>
          </w:r>
          <w:r>
            <w:rPr>
              <w:rFonts w:cs="Arial"/>
              <w:szCs w:val="18"/>
            </w:rPr>
            <w:fldChar w:fldCharType="end"/>
          </w:r>
        </w:p>
        <w:p w14:paraId="53B752F1" w14:textId="0EBF6188" w:rsidR="00C8359D" w:rsidRPr="00922BD6" w:rsidRDefault="00C8359D"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E92F9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E92F96">
            <w:rPr>
              <w:rFonts w:cs="Arial"/>
              <w:szCs w:val="18"/>
            </w:rPr>
            <w:t>29/03/22</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E92F96">
            <w:rPr>
              <w:rFonts w:cs="Arial"/>
              <w:szCs w:val="18"/>
            </w:rPr>
            <w:t>-30/06/25</w:t>
          </w:r>
          <w:r w:rsidRPr="00922BD6">
            <w:rPr>
              <w:rFonts w:cs="Arial"/>
              <w:szCs w:val="18"/>
            </w:rPr>
            <w:fldChar w:fldCharType="end"/>
          </w:r>
        </w:p>
      </w:tc>
      <w:tc>
        <w:tcPr>
          <w:tcW w:w="1553" w:type="dxa"/>
        </w:tcPr>
        <w:p w14:paraId="3AF5CAFB" w14:textId="74BC69D7" w:rsidR="00C8359D" w:rsidRPr="00922BD6" w:rsidRDefault="00C8359D"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E92F96">
            <w:rPr>
              <w:rFonts w:cs="Arial"/>
              <w:szCs w:val="18"/>
            </w:rPr>
            <w:t>R18</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E92F96">
            <w:rPr>
              <w:rFonts w:cs="Arial"/>
              <w:szCs w:val="18"/>
            </w:rPr>
            <w:t>04/05/23</w:t>
          </w:r>
          <w:r w:rsidRPr="00922BD6">
            <w:rPr>
              <w:rFonts w:cs="Arial"/>
              <w:szCs w:val="18"/>
            </w:rPr>
            <w:fldChar w:fldCharType="end"/>
          </w:r>
        </w:p>
      </w:tc>
    </w:tr>
  </w:tbl>
  <w:p w14:paraId="71612A64" w14:textId="5E93193A"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33A6" w14:textId="77777777" w:rsidR="00C8359D" w:rsidRDefault="00C8359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C8359D" w:rsidRPr="00CB3D59" w14:paraId="7875284C" w14:textId="77777777">
      <w:trPr>
        <w:jc w:val="center"/>
      </w:trPr>
      <w:tc>
        <w:tcPr>
          <w:tcW w:w="1963" w:type="dxa"/>
        </w:tcPr>
        <w:p w14:paraId="79743AC6" w14:textId="1B1E3EBD" w:rsidR="00C8359D" w:rsidRPr="00922BD6" w:rsidRDefault="00C8359D"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E92F96">
            <w:rPr>
              <w:rFonts w:cs="Arial"/>
              <w:szCs w:val="18"/>
            </w:rPr>
            <w:t>R18</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E92F96">
            <w:rPr>
              <w:rFonts w:cs="Arial"/>
              <w:szCs w:val="18"/>
            </w:rPr>
            <w:t>04/05/23</w:t>
          </w:r>
          <w:r w:rsidRPr="00922BD6">
            <w:rPr>
              <w:rFonts w:cs="Arial"/>
              <w:szCs w:val="18"/>
            </w:rPr>
            <w:fldChar w:fldCharType="end"/>
          </w:r>
        </w:p>
      </w:tc>
      <w:tc>
        <w:tcPr>
          <w:tcW w:w="4527" w:type="dxa"/>
        </w:tcPr>
        <w:p w14:paraId="7AFFA51A" w14:textId="7C83CC1E" w:rsidR="00C8359D" w:rsidRPr="00922BD6" w:rsidRDefault="00C8359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2F96" w:rsidRPr="00E92F96">
            <w:rPr>
              <w:rFonts w:cs="Arial"/>
              <w:szCs w:val="18"/>
            </w:rPr>
            <w:t>Payroll Tax Act 2011</w:t>
          </w:r>
          <w:r>
            <w:rPr>
              <w:rFonts w:cs="Arial"/>
              <w:szCs w:val="18"/>
            </w:rPr>
            <w:fldChar w:fldCharType="end"/>
          </w:r>
        </w:p>
        <w:p w14:paraId="3C6DDB4B" w14:textId="702D2AC3" w:rsidR="00C8359D" w:rsidRPr="00922BD6" w:rsidRDefault="00C8359D"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E92F9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E92F96">
            <w:rPr>
              <w:rFonts w:cs="Arial"/>
              <w:szCs w:val="18"/>
            </w:rPr>
            <w:t>29/03/22</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E92F96">
            <w:rPr>
              <w:rFonts w:cs="Arial"/>
              <w:szCs w:val="18"/>
            </w:rPr>
            <w:t>-30/06/25</w:t>
          </w:r>
          <w:r w:rsidRPr="00922BD6">
            <w:rPr>
              <w:rFonts w:cs="Arial"/>
              <w:szCs w:val="18"/>
            </w:rPr>
            <w:fldChar w:fldCharType="end"/>
          </w:r>
        </w:p>
      </w:tc>
      <w:tc>
        <w:tcPr>
          <w:tcW w:w="1240" w:type="dxa"/>
        </w:tcPr>
        <w:p w14:paraId="5D82A808" w14:textId="77777777" w:rsidR="00C8359D" w:rsidRPr="00922BD6" w:rsidRDefault="00C8359D"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4197F34E" w14:textId="3701E3F6"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C183"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rsidRPr="00CB3D59" w14:paraId="32B8B57B" w14:textId="77777777">
      <w:tc>
        <w:tcPr>
          <w:tcW w:w="847" w:type="pct"/>
        </w:tcPr>
        <w:p w14:paraId="585D9BE0" w14:textId="77777777" w:rsidR="009018A5" w:rsidRPr="00F02A14" w:rsidRDefault="009018A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A31BFB0" w14:textId="1D18F1C2" w:rsidR="009018A5" w:rsidRPr="00F02A14" w:rsidRDefault="009018A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2F96" w:rsidRPr="00E92F96">
            <w:rPr>
              <w:rFonts w:cs="Arial"/>
              <w:szCs w:val="18"/>
            </w:rPr>
            <w:t>Payroll Tax Act 2011</w:t>
          </w:r>
          <w:r>
            <w:rPr>
              <w:rFonts w:cs="Arial"/>
              <w:szCs w:val="18"/>
            </w:rPr>
            <w:fldChar w:fldCharType="end"/>
          </w:r>
        </w:p>
        <w:p w14:paraId="01937837" w14:textId="2F5490CB" w:rsidR="009018A5" w:rsidRPr="00F02A14" w:rsidRDefault="009018A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2F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2F96">
            <w:rPr>
              <w:rFonts w:cs="Arial"/>
              <w:szCs w:val="18"/>
            </w:rPr>
            <w:t>29/03/22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2F96">
            <w:rPr>
              <w:rFonts w:cs="Arial"/>
              <w:szCs w:val="18"/>
            </w:rPr>
            <w:t>-30/06/25</w:t>
          </w:r>
          <w:r w:rsidRPr="00F02A14">
            <w:rPr>
              <w:rFonts w:cs="Arial"/>
              <w:szCs w:val="18"/>
            </w:rPr>
            <w:fldChar w:fldCharType="end"/>
          </w:r>
        </w:p>
      </w:tc>
      <w:tc>
        <w:tcPr>
          <w:tcW w:w="1061" w:type="pct"/>
        </w:tcPr>
        <w:p w14:paraId="11778F14" w14:textId="5F51AA38" w:rsidR="009018A5" w:rsidRPr="00F02A14" w:rsidRDefault="009018A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2F96">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2F96">
            <w:rPr>
              <w:rFonts w:cs="Arial"/>
              <w:szCs w:val="18"/>
            </w:rPr>
            <w:t>04/05/23</w:t>
          </w:r>
          <w:r w:rsidRPr="00F02A14">
            <w:rPr>
              <w:rFonts w:cs="Arial"/>
              <w:szCs w:val="18"/>
            </w:rPr>
            <w:fldChar w:fldCharType="end"/>
          </w:r>
        </w:p>
      </w:tc>
    </w:tr>
  </w:tbl>
  <w:p w14:paraId="7316EC09" w14:textId="2608241A"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3138"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rsidRPr="00CB3D59" w14:paraId="6BC56684" w14:textId="77777777">
      <w:tc>
        <w:tcPr>
          <w:tcW w:w="1061" w:type="pct"/>
        </w:tcPr>
        <w:p w14:paraId="64BA233C" w14:textId="40E9167D" w:rsidR="009018A5" w:rsidRPr="00F02A14" w:rsidRDefault="009018A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2F96">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2F96">
            <w:rPr>
              <w:rFonts w:cs="Arial"/>
              <w:szCs w:val="18"/>
            </w:rPr>
            <w:t>04/05/23</w:t>
          </w:r>
          <w:r w:rsidRPr="00F02A14">
            <w:rPr>
              <w:rFonts w:cs="Arial"/>
              <w:szCs w:val="18"/>
            </w:rPr>
            <w:fldChar w:fldCharType="end"/>
          </w:r>
        </w:p>
      </w:tc>
      <w:tc>
        <w:tcPr>
          <w:tcW w:w="3092" w:type="pct"/>
        </w:tcPr>
        <w:p w14:paraId="53E6923B" w14:textId="07AB5432" w:rsidR="009018A5" w:rsidRPr="00F02A14" w:rsidRDefault="009018A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2F96" w:rsidRPr="00E92F96">
            <w:rPr>
              <w:rFonts w:cs="Arial"/>
              <w:szCs w:val="18"/>
            </w:rPr>
            <w:t>Payroll Tax Act 2011</w:t>
          </w:r>
          <w:r>
            <w:rPr>
              <w:rFonts w:cs="Arial"/>
              <w:szCs w:val="18"/>
            </w:rPr>
            <w:fldChar w:fldCharType="end"/>
          </w:r>
        </w:p>
        <w:p w14:paraId="4F84CEAE" w14:textId="7EF7A23C" w:rsidR="009018A5" w:rsidRPr="00F02A14" w:rsidRDefault="009018A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2F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2F96">
            <w:rPr>
              <w:rFonts w:cs="Arial"/>
              <w:szCs w:val="18"/>
            </w:rPr>
            <w:t>29/03/22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2F96">
            <w:rPr>
              <w:rFonts w:cs="Arial"/>
              <w:szCs w:val="18"/>
            </w:rPr>
            <w:t>-30/06/25</w:t>
          </w:r>
          <w:r w:rsidRPr="00F02A14">
            <w:rPr>
              <w:rFonts w:cs="Arial"/>
              <w:szCs w:val="18"/>
            </w:rPr>
            <w:fldChar w:fldCharType="end"/>
          </w:r>
        </w:p>
      </w:tc>
      <w:tc>
        <w:tcPr>
          <w:tcW w:w="847" w:type="pct"/>
        </w:tcPr>
        <w:p w14:paraId="34F9BC9B" w14:textId="77777777" w:rsidR="009018A5" w:rsidRPr="00F02A14" w:rsidRDefault="009018A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EFAB87D" w14:textId="4C3B9D23"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6B10" w14:textId="50F7C670" w:rsidR="0025729B" w:rsidRPr="00963F6D" w:rsidRDefault="0025729B" w:rsidP="00963F6D">
    <w:pPr>
      <w:pStyle w:val="Footer"/>
      <w:jc w:val="center"/>
      <w:rPr>
        <w:rFonts w:cs="Arial"/>
        <w:sz w:val="14"/>
      </w:rPr>
    </w:pPr>
    <w:r w:rsidRPr="00963F6D">
      <w:rPr>
        <w:rFonts w:cs="Arial"/>
        <w:sz w:val="14"/>
      </w:rPr>
      <w:fldChar w:fldCharType="begin"/>
    </w:r>
    <w:r w:rsidRPr="00963F6D">
      <w:rPr>
        <w:rFonts w:cs="Arial"/>
        <w:sz w:val="14"/>
      </w:rPr>
      <w:instrText xml:space="preserve"> DOCPROPERTY "Status" </w:instrText>
    </w:r>
    <w:r w:rsidRPr="00963F6D">
      <w:rPr>
        <w:rFonts w:cs="Arial"/>
        <w:sz w:val="14"/>
      </w:rPr>
      <w:fldChar w:fldCharType="separate"/>
    </w:r>
    <w:r w:rsidR="00E92F96" w:rsidRPr="00963F6D">
      <w:rPr>
        <w:rFonts w:cs="Arial"/>
        <w:sz w:val="14"/>
      </w:rPr>
      <w:t xml:space="preserve"> </w:t>
    </w:r>
    <w:r w:rsidRPr="00963F6D">
      <w:rPr>
        <w:rFonts w:cs="Arial"/>
        <w:sz w:val="14"/>
      </w:rPr>
      <w:fldChar w:fldCharType="end"/>
    </w:r>
    <w:r w:rsidRPr="00963F6D">
      <w:rPr>
        <w:rFonts w:cs="Arial"/>
        <w:sz w:val="14"/>
      </w:rPr>
      <w:fldChar w:fldCharType="begin"/>
    </w:r>
    <w:r w:rsidRPr="00963F6D">
      <w:rPr>
        <w:rFonts w:cs="Arial"/>
        <w:sz w:val="14"/>
      </w:rPr>
      <w:instrText xml:space="preserve"> COMMENTS  \* MERGEFORMAT </w:instrText>
    </w:r>
    <w:r w:rsidRPr="00963F6D">
      <w:rPr>
        <w:rFonts w:cs="Arial"/>
        <w:sz w:val="14"/>
      </w:rPr>
      <w:fldChar w:fldCharType="end"/>
    </w:r>
    <w:r w:rsidR="00963F6D" w:rsidRPr="00963F6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088"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07143021" w14:textId="77777777">
      <w:tc>
        <w:tcPr>
          <w:tcW w:w="847" w:type="pct"/>
        </w:tcPr>
        <w:p w14:paraId="7A4E2607"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315C7DE" w14:textId="1A4EE34B"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15A143BA" w14:textId="5B28E898"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1061" w:type="pct"/>
        </w:tcPr>
        <w:p w14:paraId="66AFF343" w14:textId="2831C1C8" w:rsidR="009018A5" w:rsidRDefault="00963F6D">
          <w:pPr>
            <w:pStyle w:val="Footer"/>
            <w:jc w:val="right"/>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r>
  </w:tbl>
  <w:p w14:paraId="2C870CD9" w14:textId="2748CBA7"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B0E1"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31CDAE2" w14:textId="77777777">
      <w:tc>
        <w:tcPr>
          <w:tcW w:w="1061" w:type="pct"/>
        </w:tcPr>
        <w:p w14:paraId="0762979C" w14:textId="07CC67B1" w:rsidR="009018A5" w:rsidRDefault="00963F6D">
          <w:pPr>
            <w:pStyle w:val="Footer"/>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c>
        <w:tcPr>
          <w:tcW w:w="3092" w:type="pct"/>
        </w:tcPr>
        <w:p w14:paraId="6C5EF66A" w14:textId="4AEC6035"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122029EF" w14:textId="147E1E59"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76F57F2D"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05DB8E" w14:textId="215DD1DD"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58FA"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47FFBDD0" w14:textId="77777777">
      <w:tc>
        <w:tcPr>
          <w:tcW w:w="847" w:type="pct"/>
        </w:tcPr>
        <w:p w14:paraId="5E37692D"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ECAD4F1" w14:textId="6754F3A8"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1657E31E" w14:textId="45DEE68A"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1061" w:type="pct"/>
        </w:tcPr>
        <w:p w14:paraId="44B0A6E7" w14:textId="2ABF979F" w:rsidR="009018A5" w:rsidRDefault="00963F6D">
          <w:pPr>
            <w:pStyle w:val="Footer"/>
            <w:jc w:val="right"/>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r>
  </w:tbl>
  <w:p w14:paraId="3921C2DC" w14:textId="1C94702D"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72E5"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2CBCACDD" w14:textId="77777777">
      <w:tc>
        <w:tcPr>
          <w:tcW w:w="1061" w:type="pct"/>
        </w:tcPr>
        <w:p w14:paraId="5B5CA2F7" w14:textId="4B9A9330" w:rsidR="009018A5" w:rsidRDefault="00963F6D">
          <w:pPr>
            <w:pStyle w:val="Footer"/>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c>
        <w:tcPr>
          <w:tcW w:w="3092" w:type="pct"/>
        </w:tcPr>
        <w:p w14:paraId="0BE4CD87" w14:textId="008F4757"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63AD67D1" w14:textId="63178805"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0E74AA79"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D406A02" w14:textId="2EB97A45"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571E" w14:textId="780AB770" w:rsidR="0025729B" w:rsidRPr="00963F6D" w:rsidRDefault="00963F6D" w:rsidP="00963F6D">
    <w:pPr>
      <w:pStyle w:val="Footer"/>
      <w:jc w:val="center"/>
      <w:rPr>
        <w:rFonts w:cs="Arial"/>
        <w:sz w:val="14"/>
      </w:rPr>
    </w:pPr>
    <w:r w:rsidRPr="00963F6D">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536C" w14:textId="6D69345D" w:rsidR="0025729B" w:rsidRPr="00963F6D" w:rsidRDefault="0025729B" w:rsidP="00963F6D">
    <w:pPr>
      <w:pStyle w:val="Footer"/>
      <w:jc w:val="center"/>
      <w:rPr>
        <w:rFonts w:cs="Arial"/>
        <w:sz w:val="14"/>
      </w:rPr>
    </w:pPr>
    <w:r w:rsidRPr="00963F6D">
      <w:rPr>
        <w:rFonts w:cs="Arial"/>
        <w:sz w:val="14"/>
      </w:rPr>
      <w:fldChar w:fldCharType="begin"/>
    </w:r>
    <w:r w:rsidRPr="00963F6D">
      <w:rPr>
        <w:rFonts w:cs="Arial"/>
        <w:sz w:val="14"/>
      </w:rPr>
      <w:instrText xml:space="preserve"> COMMENTS  \* MERGEFORMAT </w:instrText>
    </w:r>
    <w:r w:rsidRPr="00963F6D">
      <w:rPr>
        <w:rFonts w:cs="Arial"/>
        <w:sz w:val="14"/>
      </w:rPr>
      <w:fldChar w:fldCharType="end"/>
    </w:r>
    <w:r w:rsidR="00963F6D" w:rsidRPr="00963F6D">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21B8" w14:textId="05A0304A" w:rsidR="0025729B" w:rsidRPr="00963F6D" w:rsidRDefault="00963F6D" w:rsidP="00963F6D">
    <w:pPr>
      <w:pStyle w:val="Footer"/>
      <w:jc w:val="center"/>
      <w:rPr>
        <w:rFonts w:cs="Arial"/>
        <w:sz w:val="14"/>
      </w:rPr>
    </w:pPr>
    <w:r w:rsidRPr="00963F6D">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1ACE" w14:textId="77777777" w:rsidR="0025729B" w:rsidRDefault="0025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34B1" w14:textId="1B6D7394" w:rsidR="006C21ED" w:rsidRPr="00963F6D" w:rsidRDefault="00963F6D" w:rsidP="00963F6D">
    <w:pPr>
      <w:pStyle w:val="Footer"/>
      <w:jc w:val="center"/>
      <w:rPr>
        <w:rFonts w:cs="Arial"/>
        <w:sz w:val="14"/>
      </w:rPr>
    </w:pPr>
    <w:r w:rsidRPr="00963F6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5014" w14:textId="77777777" w:rsidR="00C8359D" w:rsidRDefault="00C835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8359D" w14:paraId="20DC7489" w14:textId="77777777">
      <w:tc>
        <w:tcPr>
          <w:tcW w:w="846" w:type="pct"/>
        </w:tcPr>
        <w:p w14:paraId="5ADDC00B" w14:textId="77777777" w:rsidR="00C8359D" w:rsidRDefault="00C835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81D495B" w14:textId="290022FA" w:rsidR="00C8359D"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6693D5FD" w14:textId="2CDBD056" w:rsidR="00C8359D" w:rsidRDefault="00963F6D">
          <w:pPr>
            <w:pStyle w:val="FooterInfoCentre"/>
          </w:pPr>
          <w:r>
            <w:fldChar w:fldCharType="begin"/>
          </w:r>
          <w:r>
            <w:instrText xml:space="preserve"> DOCPROPERTY "Eff"  </w:instrText>
          </w:r>
          <w:r>
            <w:fldChar w:fldCharType="separate"/>
          </w:r>
          <w:r w:rsidR="00E92F96">
            <w:t xml:space="preserve">Effective:  </w:t>
          </w:r>
          <w:r>
            <w:fldChar w:fldCharType="end"/>
          </w:r>
          <w:r>
            <w:fldChar w:fldCharType="begin"/>
          </w:r>
          <w:r>
            <w:instrText xml:space="preserve"> DOCPROPERTY "StartDt"   </w:instrText>
          </w:r>
          <w:r>
            <w:fldChar w:fldCharType="separate"/>
          </w:r>
          <w:r w:rsidR="00E92F96">
            <w:t>29/03/22</w:t>
          </w:r>
          <w:r>
            <w:fldChar w:fldCharType="end"/>
          </w:r>
          <w:r>
            <w:fldChar w:fldCharType="begin"/>
          </w:r>
          <w:r>
            <w:instrText xml:space="preserve"> DOCPROPERTY "EndDt"  </w:instrText>
          </w:r>
          <w:r>
            <w:fldChar w:fldCharType="separate"/>
          </w:r>
          <w:r w:rsidR="00E92F96">
            <w:t>-30/06/25</w:t>
          </w:r>
          <w:r>
            <w:fldChar w:fldCharType="end"/>
          </w:r>
        </w:p>
      </w:tc>
      <w:tc>
        <w:tcPr>
          <w:tcW w:w="1061" w:type="pct"/>
        </w:tcPr>
        <w:p w14:paraId="50853203" w14:textId="54956C62" w:rsidR="00C8359D" w:rsidRDefault="00963F6D">
          <w:pPr>
            <w:pStyle w:val="Footer"/>
            <w:jc w:val="right"/>
          </w:pPr>
          <w:r>
            <w:fldChar w:fldCharType="begin"/>
          </w:r>
          <w:r>
            <w:instrText xml:space="preserve"> DOCPROPERTY "Category"  </w:instrText>
          </w:r>
          <w:r>
            <w:fldChar w:fldCharType="separate"/>
          </w:r>
          <w:r w:rsidR="00E92F96">
            <w:t>R18</w:t>
          </w:r>
          <w:r>
            <w:fldChar w:fldCharType="end"/>
          </w:r>
          <w:r w:rsidR="00C8359D">
            <w:br/>
          </w:r>
          <w:r>
            <w:fldChar w:fldCharType="begin"/>
          </w:r>
          <w:r>
            <w:instrText xml:space="preserve"> DOCPROPERTY "RepubDt"  </w:instrText>
          </w:r>
          <w:r>
            <w:fldChar w:fldCharType="separate"/>
          </w:r>
          <w:r w:rsidR="00E92F96">
            <w:t>04/05/23</w:t>
          </w:r>
          <w:r>
            <w:fldChar w:fldCharType="end"/>
          </w:r>
        </w:p>
      </w:tc>
    </w:tr>
  </w:tbl>
  <w:p w14:paraId="446F5E45" w14:textId="4528A505"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77C2" w14:textId="77777777" w:rsidR="00C8359D" w:rsidRDefault="00C835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8359D" w14:paraId="2DBE60AB" w14:textId="77777777">
      <w:tc>
        <w:tcPr>
          <w:tcW w:w="1061" w:type="pct"/>
        </w:tcPr>
        <w:p w14:paraId="78D03D31" w14:textId="0D4F1ACB" w:rsidR="00C8359D" w:rsidRDefault="00963F6D">
          <w:pPr>
            <w:pStyle w:val="Footer"/>
          </w:pPr>
          <w:r>
            <w:fldChar w:fldCharType="begin"/>
          </w:r>
          <w:r>
            <w:instrText xml:space="preserve"> DOCPROPERTY "Category"  </w:instrText>
          </w:r>
          <w:r>
            <w:fldChar w:fldCharType="separate"/>
          </w:r>
          <w:r w:rsidR="00E92F96">
            <w:t>R18</w:t>
          </w:r>
          <w:r>
            <w:fldChar w:fldCharType="end"/>
          </w:r>
          <w:r w:rsidR="00C8359D">
            <w:br/>
          </w:r>
          <w:r>
            <w:fldChar w:fldCharType="begin"/>
          </w:r>
          <w:r>
            <w:instrText xml:space="preserve"> DOCPROPERTY "RepubDt"  </w:instrText>
          </w:r>
          <w:r>
            <w:fldChar w:fldCharType="separate"/>
          </w:r>
          <w:r w:rsidR="00E92F96">
            <w:t>04/05/23</w:t>
          </w:r>
          <w:r>
            <w:fldChar w:fldCharType="end"/>
          </w:r>
        </w:p>
      </w:tc>
      <w:tc>
        <w:tcPr>
          <w:tcW w:w="3093" w:type="pct"/>
        </w:tcPr>
        <w:p w14:paraId="67C87A68" w14:textId="3B22DE99" w:rsidR="00C8359D"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110CE07E" w14:textId="68785A9F" w:rsidR="00C8359D" w:rsidRDefault="00963F6D">
          <w:pPr>
            <w:pStyle w:val="FooterInfoCentre"/>
          </w:pPr>
          <w:r>
            <w:fldChar w:fldCharType="begin"/>
          </w:r>
          <w:r>
            <w:instrText xml:space="preserve"> DOCPROPERTY "Eff"  </w:instrText>
          </w:r>
          <w:r>
            <w:fldChar w:fldCharType="separate"/>
          </w:r>
          <w:r w:rsidR="00E92F96">
            <w:t xml:space="preserve">Effective:  </w:t>
          </w:r>
          <w:r>
            <w:fldChar w:fldCharType="end"/>
          </w:r>
          <w:r>
            <w:fldChar w:fldCharType="begin"/>
          </w:r>
          <w:r>
            <w:instrText xml:space="preserve"> DOCPROPERTY "StartDt"  </w:instrText>
          </w:r>
          <w:r>
            <w:fldChar w:fldCharType="separate"/>
          </w:r>
          <w:r w:rsidR="00E92F96">
            <w:t>29/03/22</w:t>
          </w:r>
          <w:r>
            <w:fldChar w:fldCharType="end"/>
          </w:r>
          <w:r>
            <w:fldChar w:fldCharType="begin"/>
          </w:r>
          <w:r>
            <w:instrText xml:space="preserve"> DOCPROPERTY "EndDt"  </w:instrText>
          </w:r>
          <w:r>
            <w:fldChar w:fldCharType="separate"/>
          </w:r>
          <w:r w:rsidR="00E92F96">
            <w:t>-30/06/25</w:t>
          </w:r>
          <w:r>
            <w:fldChar w:fldCharType="end"/>
          </w:r>
        </w:p>
      </w:tc>
      <w:tc>
        <w:tcPr>
          <w:tcW w:w="846" w:type="pct"/>
        </w:tcPr>
        <w:p w14:paraId="360D0D27" w14:textId="77777777" w:rsidR="00C8359D" w:rsidRDefault="00C835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8F4F3E" w14:textId="2AB03687"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A6BD" w14:textId="77777777" w:rsidR="00C8359D" w:rsidRDefault="00C835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8359D" w14:paraId="338B1FEC" w14:textId="77777777">
      <w:tc>
        <w:tcPr>
          <w:tcW w:w="1061" w:type="pct"/>
        </w:tcPr>
        <w:p w14:paraId="14664048" w14:textId="5B4E2BD3" w:rsidR="00C8359D" w:rsidRDefault="00963F6D">
          <w:pPr>
            <w:pStyle w:val="Footer"/>
          </w:pPr>
          <w:r>
            <w:fldChar w:fldCharType="begin"/>
          </w:r>
          <w:r>
            <w:instrText xml:space="preserve"> DOCPROPERTY "Category"  </w:instrText>
          </w:r>
          <w:r>
            <w:fldChar w:fldCharType="separate"/>
          </w:r>
          <w:r w:rsidR="00E92F96">
            <w:t>R18</w:t>
          </w:r>
          <w:r>
            <w:fldChar w:fldCharType="end"/>
          </w:r>
          <w:r w:rsidR="00C8359D">
            <w:br/>
          </w:r>
          <w:r>
            <w:fldChar w:fldCharType="begin"/>
          </w:r>
          <w:r>
            <w:instrText xml:space="preserve"> DOCPROPERTY "RepubDt"  </w:instrText>
          </w:r>
          <w:r>
            <w:fldChar w:fldCharType="separate"/>
          </w:r>
          <w:r w:rsidR="00E92F96">
            <w:t>04/05/23</w:t>
          </w:r>
          <w:r>
            <w:fldChar w:fldCharType="end"/>
          </w:r>
        </w:p>
      </w:tc>
      <w:tc>
        <w:tcPr>
          <w:tcW w:w="3093" w:type="pct"/>
        </w:tcPr>
        <w:p w14:paraId="31BCD6A9" w14:textId="000D361E" w:rsidR="00C8359D"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3483ED55" w14:textId="0AE0DC84" w:rsidR="00C8359D" w:rsidRDefault="00963F6D">
          <w:pPr>
            <w:pStyle w:val="FooterInfoCentre"/>
          </w:pPr>
          <w:r>
            <w:fldChar w:fldCharType="begin"/>
          </w:r>
          <w:r>
            <w:instrText xml:space="preserve"> DOCPROPERTY "Eff"  </w:instrText>
          </w:r>
          <w:r>
            <w:fldChar w:fldCharType="separate"/>
          </w:r>
          <w:r w:rsidR="00E92F96">
            <w:t xml:space="preserve">Effective:  </w:t>
          </w:r>
          <w:r>
            <w:fldChar w:fldCharType="end"/>
          </w:r>
          <w:r>
            <w:fldChar w:fldCharType="begin"/>
          </w:r>
          <w:r>
            <w:instrText xml:space="preserve"> DOCPROPERTY "StartDt"   </w:instrText>
          </w:r>
          <w:r>
            <w:fldChar w:fldCharType="separate"/>
          </w:r>
          <w:r w:rsidR="00E92F96">
            <w:t>29/03/22</w:t>
          </w:r>
          <w:r>
            <w:fldChar w:fldCharType="end"/>
          </w:r>
          <w:r>
            <w:fldChar w:fldCharType="begin"/>
          </w:r>
          <w:r>
            <w:instrText xml:space="preserve"> DOCPROPERTY "EndDt"  </w:instrText>
          </w:r>
          <w:r>
            <w:fldChar w:fldCharType="separate"/>
          </w:r>
          <w:r w:rsidR="00E92F96">
            <w:t>-30/06/25</w:t>
          </w:r>
          <w:r>
            <w:fldChar w:fldCharType="end"/>
          </w:r>
        </w:p>
      </w:tc>
      <w:tc>
        <w:tcPr>
          <w:tcW w:w="846" w:type="pct"/>
        </w:tcPr>
        <w:p w14:paraId="4434AAD9" w14:textId="77777777" w:rsidR="00C8359D" w:rsidRDefault="00C835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547972" w14:textId="14981D7E" w:rsidR="00C8359D"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4BCE"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7BF34DC3" w14:textId="77777777">
      <w:tc>
        <w:tcPr>
          <w:tcW w:w="847" w:type="pct"/>
        </w:tcPr>
        <w:p w14:paraId="7952072F"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EA7EE6" w14:textId="33596876"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71131BE3" w14:textId="73A28C76"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1061" w:type="pct"/>
        </w:tcPr>
        <w:p w14:paraId="0521C79C" w14:textId="07402F79" w:rsidR="009018A5" w:rsidRDefault="00963F6D">
          <w:pPr>
            <w:pStyle w:val="Footer"/>
            <w:jc w:val="right"/>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r>
  </w:tbl>
  <w:p w14:paraId="3FFB247B" w14:textId="21D95481"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80B"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A90EA89" w14:textId="77777777">
      <w:tc>
        <w:tcPr>
          <w:tcW w:w="1061" w:type="pct"/>
        </w:tcPr>
        <w:p w14:paraId="1FD6ECE6" w14:textId="07C83D83" w:rsidR="009018A5" w:rsidRDefault="00963F6D">
          <w:pPr>
            <w:pStyle w:val="Footer"/>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c>
        <w:tcPr>
          <w:tcW w:w="3092" w:type="pct"/>
        </w:tcPr>
        <w:p w14:paraId="134AF14C" w14:textId="381E6CEB"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3D17BDDC" w14:textId="7DC2A5DE"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52DB852D"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48265C8" w14:textId="5E95548B"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ED30"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018A5" w14:paraId="302613F9" w14:textId="77777777">
      <w:tc>
        <w:tcPr>
          <w:tcW w:w="1061" w:type="pct"/>
        </w:tcPr>
        <w:p w14:paraId="03C42388" w14:textId="3F341CC4" w:rsidR="009018A5" w:rsidRDefault="00963F6D">
          <w:pPr>
            <w:pStyle w:val="Footer"/>
          </w:pPr>
          <w:r>
            <w:fldChar w:fldCharType="begin"/>
          </w:r>
          <w:r>
            <w:instrText xml:space="preserve"> DOCPROPERTY "Category"  *\charformat  </w:instrText>
          </w:r>
          <w:r>
            <w:fldChar w:fldCharType="separate"/>
          </w:r>
          <w:r w:rsidR="00E92F96">
            <w:t>R18</w:t>
          </w:r>
          <w:r>
            <w:fldChar w:fldCharType="end"/>
          </w:r>
          <w:r w:rsidR="009018A5">
            <w:br/>
          </w:r>
          <w:r>
            <w:fldChar w:fldCharType="begin"/>
          </w:r>
          <w:r>
            <w:instrText xml:space="preserve"> DOCPROPERTY "RepubDt"  *\charformat  </w:instrText>
          </w:r>
          <w:r>
            <w:fldChar w:fldCharType="separate"/>
          </w:r>
          <w:r w:rsidR="00E92F96">
            <w:t>04/05/23</w:t>
          </w:r>
          <w:r>
            <w:fldChar w:fldCharType="end"/>
          </w:r>
        </w:p>
      </w:tc>
      <w:tc>
        <w:tcPr>
          <w:tcW w:w="3092" w:type="pct"/>
        </w:tcPr>
        <w:p w14:paraId="1693CAC3" w14:textId="3CCB21D9" w:rsidR="009018A5" w:rsidRDefault="00963F6D">
          <w:pPr>
            <w:pStyle w:val="Footer"/>
            <w:jc w:val="center"/>
          </w:pPr>
          <w:r>
            <w:fldChar w:fldCharType="begin"/>
          </w:r>
          <w:r>
            <w:instrText xml:space="preserve"> REF Citation *\charformat </w:instrText>
          </w:r>
          <w:r>
            <w:fldChar w:fldCharType="separate"/>
          </w:r>
          <w:r w:rsidR="00E92F96">
            <w:t>Payroll Tax Act 2011</w:t>
          </w:r>
          <w:r>
            <w:fldChar w:fldCharType="end"/>
          </w:r>
        </w:p>
        <w:p w14:paraId="3ED650B7" w14:textId="1415F7D2" w:rsidR="009018A5" w:rsidRDefault="00963F6D">
          <w:pPr>
            <w:pStyle w:val="FooterInfoCentre"/>
          </w:pPr>
          <w:r>
            <w:fldChar w:fldCharType="begin"/>
          </w:r>
          <w:r>
            <w:instrText xml:space="preserve"> DOCPROPERTY "Eff"  *\charformat </w:instrText>
          </w:r>
          <w:r>
            <w:fldChar w:fldCharType="separate"/>
          </w:r>
          <w:r w:rsidR="00E92F96">
            <w:t xml:space="preserve">Effective:  </w:t>
          </w:r>
          <w:r>
            <w:fldChar w:fldCharType="end"/>
          </w:r>
          <w:r>
            <w:fldChar w:fldCharType="begin"/>
          </w:r>
          <w:r>
            <w:instrText xml:space="preserve"> DOCPROPERTY "StartDt"  *\charformat </w:instrText>
          </w:r>
          <w:r>
            <w:fldChar w:fldCharType="separate"/>
          </w:r>
          <w:r w:rsidR="00E92F96">
            <w:t>29/03/22</w:t>
          </w:r>
          <w:r>
            <w:fldChar w:fldCharType="end"/>
          </w:r>
          <w:r>
            <w:fldChar w:fldCharType="begin"/>
          </w:r>
          <w:r>
            <w:instrText xml:space="preserve"> DOCPROPERTY "EndDt"  *\charformat </w:instrText>
          </w:r>
          <w:r>
            <w:fldChar w:fldCharType="separate"/>
          </w:r>
          <w:r w:rsidR="00E92F96">
            <w:t>-30/06/25</w:t>
          </w:r>
          <w:r>
            <w:fldChar w:fldCharType="end"/>
          </w:r>
        </w:p>
      </w:tc>
      <w:tc>
        <w:tcPr>
          <w:tcW w:w="847" w:type="pct"/>
        </w:tcPr>
        <w:p w14:paraId="3EE346F6"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D911AC" w14:textId="434F91B3" w:rsidR="009018A5" w:rsidRPr="00963F6D" w:rsidRDefault="00963F6D" w:rsidP="00963F6D">
    <w:pPr>
      <w:pStyle w:val="Status"/>
      <w:rPr>
        <w:rFonts w:cs="Arial"/>
      </w:rPr>
    </w:pPr>
    <w:r w:rsidRPr="00963F6D">
      <w:rPr>
        <w:rFonts w:cs="Arial"/>
      </w:rPr>
      <w:fldChar w:fldCharType="begin"/>
    </w:r>
    <w:r w:rsidRPr="00963F6D">
      <w:rPr>
        <w:rFonts w:cs="Arial"/>
      </w:rPr>
      <w:instrText xml:space="preserve"> DOCPROPERTY "Status" </w:instrText>
    </w:r>
    <w:r w:rsidRPr="00963F6D">
      <w:rPr>
        <w:rFonts w:cs="Arial"/>
      </w:rPr>
      <w:fldChar w:fldCharType="separate"/>
    </w:r>
    <w:r w:rsidR="00E92F96" w:rsidRPr="00963F6D">
      <w:rPr>
        <w:rFonts w:cs="Arial"/>
      </w:rPr>
      <w:t xml:space="preserve"> </w:t>
    </w:r>
    <w:r w:rsidRPr="00963F6D">
      <w:rPr>
        <w:rFonts w:cs="Arial"/>
      </w:rPr>
      <w:fldChar w:fldCharType="end"/>
    </w:r>
    <w:r w:rsidRPr="00963F6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56F1" w14:textId="77777777" w:rsidR="0025729B" w:rsidRDefault="0025729B">
      <w:r>
        <w:separator/>
      </w:r>
    </w:p>
  </w:footnote>
  <w:footnote w:type="continuationSeparator" w:id="0">
    <w:p w14:paraId="76A062F8" w14:textId="77777777" w:rsidR="0025729B" w:rsidRDefault="0025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A702" w14:textId="77777777" w:rsidR="006C21ED" w:rsidRDefault="006C21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3C149F" w14:paraId="1722E26D" w14:textId="77777777" w:rsidTr="00204F9C">
      <w:tc>
        <w:tcPr>
          <w:tcW w:w="1701" w:type="dxa"/>
        </w:tcPr>
        <w:p w14:paraId="5D378B0F" w14:textId="208BFBA3" w:rsidR="00C8359D" w:rsidRDefault="00C8359D" w:rsidP="00204F9C">
          <w:pPr>
            <w:pStyle w:val="HeaderEven"/>
            <w:rPr>
              <w:b/>
            </w:rPr>
          </w:pPr>
          <w:r>
            <w:rPr>
              <w:b/>
            </w:rPr>
            <w:fldChar w:fldCharType="begin"/>
          </w:r>
          <w:r>
            <w:rPr>
              <w:b/>
            </w:rPr>
            <w:instrText xml:space="preserve"> STYLEREF CharPartNo \*charformat </w:instrText>
          </w:r>
          <w:r>
            <w:rPr>
              <w:b/>
            </w:rPr>
            <w:fldChar w:fldCharType="separate"/>
          </w:r>
          <w:r w:rsidR="00963F6D">
            <w:rPr>
              <w:b/>
              <w:noProof/>
            </w:rPr>
            <w:t>Part 9</w:t>
          </w:r>
          <w:r>
            <w:rPr>
              <w:b/>
            </w:rPr>
            <w:fldChar w:fldCharType="end"/>
          </w:r>
        </w:p>
      </w:tc>
      <w:tc>
        <w:tcPr>
          <w:tcW w:w="6320" w:type="dxa"/>
        </w:tcPr>
        <w:p w14:paraId="36DEA9BF" w14:textId="2AB9D000" w:rsidR="00C8359D" w:rsidRDefault="00C8359D" w:rsidP="00204F9C">
          <w:pPr>
            <w:pStyle w:val="HeaderEven"/>
          </w:pPr>
          <w:r>
            <w:rPr>
              <w:noProof/>
            </w:rPr>
            <w:fldChar w:fldCharType="begin"/>
          </w:r>
          <w:r>
            <w:rPr>
              <w:noProof/>
            </w:rPr>
            <w:instrText xml:space="preserve"> STYLEREF CharPartText \*charformat </w:instrText>
          </w:r>
          <w:r>
            <w:rPr>
              <w:noProof/>
            </w:rPr>
            <w:fldChar w:fldCharType="separate"/>
          </w:r>
          <w:r w:rsidR="00963F6D">
            <w:rPr>
              <w:noProof/>
            </w:rPr>
            <w:t>Miscellaneous</w:t>
          </w:r>
          <w:r>
            <w:rPr>
              <w:noProof/>
            </w:rPr>
            <w:fldChar w:fldCharType="end"/>
          </w:r>
        </w:p>
      </w:tc>
    </w:tr>
    <w:tr w:rsidR="003C149F" w14:paraId="21F86E17" w14:textId="77777777" w:rsidTr="00204F9C">
      <w:tc>
        <w:tcPr>
          <w:tcW w:w="1701" w:type="dxa"/>
        </w:tcPr>
        <w:p w14:paraId="30552180" w14:textId="4187EE85" w:rsidR="00C8359D" w:rsidRDefault="00C8359D"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CF3044A" w14:textId="32CDE535" w:rsidR="00C8359D" w:rsidRDefault="00963F6D" w:rsidP="00204F9C">
          <w:pPr>
            <w:pStyle w:val="HeaderEven"/>
          </w:pPr>
          <w:r>
            <w:fldChar w:fldCharType="begin"/>
          </w:r>
          <w:r>
            <w:instrText xml:space="preserve"> STYLEREF CharDivText \*charformat </w:instrText>
          </w:r>
          <w:r>
            <w:rPr>
              <w:noProof/>
            </w:rPr>
            <w:fldChar w:fldCharType="end"/>
          </w:r>
        </w:p>
      </w:tc>
    </w:tr>
    <w:tr w:rsidR="00C8359D" w14:paraId="7FA0EB75" w14:textId="77777777" w:rsidTr="00204F9C">
      <w:trPr>
        <w:cantSplit/>
      </w:trPr>
      <w:tc>
        <w:tcPr>
          <w:tcW w:w="1701" w:type="dxa"/>
          <w:gridSpan w:val="2"/>
          <w:tcBorders>
            <w:bottom w:val="single" w:sz="4" w:space="0" w:color="auto"/>
          </w:tcBorders>
        </w:tcPr>
        <w:p w14:paraId="52A42EB6" w14:textId="454F5ADC" w:rsidR="00C8359D" w:rsidRDefault="00963F6D" w:rsidP="00204F9C">
          <w:pPr>
            <w:pStyle w:val="HeaderEven6"/>
          </w:pPr>
          <w:r>
            <w:fldChar w:fldCharType="begin"/>
          </w:r>
          <w:r>
            <w:instrText xml:space="preserve"> DOCPROPERTY "Com</w:instrText>
          </w:r>
          <w:r>
            <w:instrText xml:space="preserve">pany"  \* MERGEFORMAT </w:instrText>
          </w:r>
          <w:r>
            <w:fldChar w:fldCharType="separate"/>
          </w:r>
          <w:r w:rsidR="00E92F96">
            <w:t>Section</w:t>
          </w:r>
          <w:r>
            <w:fldChar w:fldCharType="end"/>
          </w:r>
          <w:r w:rsidR="00C8359D">
            <w:t xml:space="preserve"> </w:t>
          </w:r>
          <w:r w:rsidR="00C8359D">
            <w:rPr>
              <w:noProof/>
            </w:rPr>
            <w:fldChar w:fldCharType="begin"/>
          </w:r>
          <w:r w:rsidR="00C8359D">
            <w:rPr>
              <w:noProof/>
            </w:rPr>
            <w:instrText xml:space="preserve"> STYLEREF CharSectNo \*charformat </w:instrText>
          </w:r>
          <w:r w:rsidR="00C8359D">
            <w:rPr>
              <w:noProof/>
            </w:rPr>
            <w:fldChar w:fldCharType="separate"/>
          </w:r>
          <w:r>
            <w:rPr>
              <w:noProof/>
            </w:rPr>
            <w:t>101</w:t>
          </w:r>
          <w:r w:rsidR="00C8359D">
            <w:rPr>
              <w:noProof/>
            </w:rPr>
            <w:fldChar w:fldCharType="end"/>
          </w:r>
        </w:p>
      </w:tc>
    </w:tr>
  </w:tbl>
  <w:p w14:paraId="5B75E48F" w14:textId="77777777" w:rsidR="00C8359D" w:rsidRDefault="00C8359D"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3C149F" w14:paraId="71D9472C" w14:textId="77777777" w:rsidTr="00204F9C">
      <w:tc>
        <w:tcPr>
          <w:tcW w:w="6320" w:type="dxa"/>
        </w:tcPr>
        <w:p w14:paraId="02F89B74" w14:textId="4F26A548" w:rsidR="00C8359D" w:rsidRDefault="00C8359D" w:rsidP="00204F9C">
          <w:pPr>
            <w:pStyle w:val="HeaderEven"/>
            <w:jc w:val="right"/>
          </w:pPr>
          <w:r>
            <w:rPr>
              <w:noProof/>
            </w:rPr>
            <w:fldChar w:fldCharType="begin"/>
          </w:r>
          <w:r>
            <w:rPr>
              <w:noProof/>
            </w:rPr>
            <w:instrText xml:space="preserve"> STYLEREF CharPartText \*charformat </w:instrText>
          </w:r>
          <w:r>
            <w:rPr>
              <w:noProof/>
            </w:rPr>
            <w:fldChar w:fldCharType="separate"/>
          </w:r>
          <w:r w:rsidR="00963F6D">
            <w:rPr>
              <w:noProof/>
            </w:rPr>
            <w:t>Notification and review of decisions</w:t>
          </w:r>
          <w:r>
            <w:rPr>
              <w:noProof/>
            </w:rPr>
            <w:fldChar w:fldCharType="end"/>
          </w:r>
        </w:p>
      </w:tc>
      <w:tc>
        <w:tcPr>
          <w:tcW w:w="1701" w:type="dxa"/>
        </w:tcPr>
        <w:p w14:paraId="16706B83" w14:textId="3F1515F0" w:rsidR="00C8359D" w:rsidRDefault="00C8359D" w:rsidP="00204F9C">
          <w:pPr>
            <w:pStyle w:val="HeaderEven"/>
            <w:jc w:val="right"/>
            <w:rPr>
              <w:b/>
            </w:rPr>
          </w:pPr>
          <w:r>
            <w:rPr>
              <w:b/>
            </w:rPr>
            <w:fldChar w:fldCharType="begin"/>
          </w:r>
          <w:r>
            <w:rPr>
              <w:b/>
            </w:rPr>
            <w:instrText xml:space="preserve"> STYLEREF CharPartNo \*charformat </w:instrText>
          </w:r>
          <w:r>
            <w:rPr>
              <w:b/>
            </w:rPr>
            <w:fldChar w:fldCharType="separate"/>
          </w:r>
          <w:r w:rsidR="00963F6D">
            <w:rPr>
              <w:b/>
              <w:noProof/>
            </w:rPr>
            <w:t>Part 8A</w:t>
          </w:r>
          <w:r>
            <w:rPr>
              <w:b/>
            </w:rPr>
            <w:fldChar w:fldCharType="end"/>
          </w:r>
        </w:p>
      </w:tc>
    </w:tr>
    <w:tr w:rsidR="003C149F" w14:paraId="7D906811" w14:textId="77777777" w:rsidTr="00204F9C">
      <w:tc>
        <w:tcPr>
          <w:tcW w:w="6320" w:type="dxa"/>
        </w:tcPr>
        <w:p w14:paraId="378C57E0" w14:textId="7A718FA8" w:rsidR="00C8359D" w:rsidRDefault="00963F6D" w:rsidP="00204F9C">
          <w:pPr>
            <w:pStyle w:val="HeaderEven"/>
            <w:jc w:val="right"/>
          </w:pPr>
          <w:r>
            <w:fldChar w:fldCharType="begin"/>
          </w:r>
          <w:r>
            <w:instrText xml:space="preserve"> STYLEREF CharDivText \*charformat </w:instrText>
          </w:r>
          <w:r>
            <w:rPr>
              <w:noProof/>
            </w:rPr>
            <w:fldChar w:fldCharType="end"/>
          </w:r>
        </w:p>
      </w:tc>
      <w:tc>
        <w:tcPr>
          <w:tcW w:w="1701" w:type="dxa"/>
        </w:tcPr>
        <w:p w14:paraId="1E13EDA4" w14:textId="4BF15FE5" w:rsidR="00C8359D" w:rsidRDefault="00C8359D" w:rsidP="00204F9C">
          <w:pPr>
            <w:pStyle w:val="HeaderEven"/>
            <w:jc w:val="right"/>
            <w:rPr>
              <w:b/>
            </w:rPr>
          </w:pPr>
          <w:r>
            <w:rPr>
              <w:b/>
            </w:rPr>
            <w:fldChar w:fldCharType="begin"/>
          </w:r>
          <w:r>
            <w:rPr>
              <w:b/>
            </w:rPr>
            <w:instrText xml:space="preserve"> STYLEREF CharDivNo \*charformat </w:instrText>
          </w:r>
          <w:r>
            <w:rPr>
              <w:b/>
            </w:rPr>
            <w:fldChar w:fldCharType="end"/>
          </w:r>
        </w:p>
      </w:tc>
    </w:tr>
    <w:tr w:rsidR="00C8359D" w14:paraId="0AFA903F" w14:textId="77777777" w:rsidTr="00204F9C">
      <w:trPr>
        <w:cantSplit/>
      </w:trPr>
      <w:tc>
        <w:tcPr>
          <w:tcW w:w="1701" w:type="dxa"/>
          <w:gridSpan w:val="2"/>
          <w:tcBorders>
            <w:bottom w:val="single" w:sz="4" w:space="0" w:color="auto"/>
          </w:tcBorders>
        </w:tcPr>
        <w:p w14:paraId="27F55CEC" w14:textId="2E1CD2E5" w:rsidR="00C8359D" w:rsidRDefault="00963F6D" w:rsidP="00204F9C">
          <w:pPr>
            <w:pStyle w:val="HeaderOdd6"/>
          </w:pPr>
          <w:r>
            <w:fldChar w:fldCharType="begin"/>
          </w:r>
          <w:r>
            <w:instrText xml:space="preserve"> DOCPROPERTY "Company"  \* MERGEFORMAT </w:instrText>
          </w:r>
          <w:r>
            <w:fldChar w:fldCharType="separate"/>
          </w:r>
          <w:r w:rsidR="00E92F96">
            <w:t>Section</w:t>
          </w:r>
          <w:r>
            <w:fldChar w:fldCharType="end"/>
          </w:r>
          <w:r w:rsidR="00C8359D">
            <w:t xml:space="preserve"> </w:t>
          </w:r>
          <w:r w:rsidR="00C8359D">
            <w:rPr>
              <w:noProof/>
            </w:rPr>
            <w:fldChar w:fldCharType="begin"/>
          </w:r>
          <w:r w:rsidR="00C8359D">
            <w:rPr>
              <w:noProof/>
            </w:rPr>
            <w:instrText xml:space="preserve"> STYLEREF CharSectNo \*charformat </w:instrText>
          </w:r>
          <w:r w:rsidR="00C8359D">
            <w:rPr>
              <w:noProof/>
            </w:rPr>
            <w:fldChar w:fldCharType="separate"/>
          </w:r>
          <w:r>
            <w:rPr>
              <w:noProof/>
            </w:rPr>
            <w:t>87C</w:t>
          </w:r>
          <w:r w:rsidR="00C8359D">
            <w:rPr>
              <w:noProof/>
            </w:rPr>
            <w:fldChar w:fldCharType="end"/>
          </w:r>
        </w:p>
      </w:tc>
    </w:tr>
  </w:tbl>
  <w:p w14:paraId="497C7171" w14:textId="77777777" w:rsidR="00C8359D" w:rsidRDefault="00C8359D"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C8359D" w:rsidRPr="00CB3D59" w14:paraId="11C0409F" w14:textId="77777777">
      <w:trPr>
        <w:jc w:val="center"/>
      </w:trPr>
      <w:tc>
        <w:tcPr>
          <w:tcW w:w="1560" w:type="dxa"/>
        </w:tcPr>
        <w:p w14:paraId="2F585740" w14:textId="22064B5B"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963F6D">
            <w:rPr>
              <w:rFonts w:cs="Arial"/>
              <w:b/>
              <w:noProof/>
              <w:szCs w:val="18"/>
            </w:rPr>
            <w:t>Schedule 2</w:t>
          </w:r>
          <w:r w:rsidRPr="00922BD6">
            <w:rPr>
              <w:rFonts w:cs="Arial"/>
              <w:b/>
              <w:szCs w:val="18"/>
            </w:rPr>
            <w:fldChar w:fldCharType="end"/>
          </w:r>
        </w:p>
      </w:tc>
      <w:tc>
        <w:tcPr>
          <w:tcW w:w="5741" w:type="dxa"/>
        </w:tcPr>
        <w:p w14:paraId="6B17F934" w14:textId="330D7DA9"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963F6D">
            <w:rPr>
              <w:rFonts w:cs="Arial"/>
              <w:noProof/>
              <w:szCs w:val="18"/>
            </w:rPr>
            <w:t>Other ACT provisions</w:t>
          </w:r>
          <w:r w:rsidRPr="00922BD6">
            <w:rPr>
              <w:rFonts w:cs="Arial"/>
              <w:szCs w:val="18"/>
            </w:rPr>
            <w:fldChar w:fldCharType="end"/>
          </w:r>
        </w:p>
      </w:tc>
    </w:tr>
    <w:tr w:rsidR="00C8359D" w:rsidRPr="00CB3D59" w14:paraId="486C4145" w14:textId="77777777">
      <w:trPr>
        <w:jc w:val="center"/>
      </w:trPr>
      <w:tc>
        <w:tcPr>
          <w:tcW w:w="1560" w:type="dxa"/>
        </w:tcPr>
        <w:p w14:paraId="177BC9A3" w14:textId="6DA26E93"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963F6D">
            <w:rPr>
              <w:rFonts w:cs="Arial"/>
              <w:b/>
              <w:noProof/>
              <w:szCs w:val="18"/>
            </w:rPr>
            <w:t>Part 2.9</w:t>
          </w:r>
          <w:r w:rsidRPr="00922BD6">
            <w:rPr>
              <w:rFonts w:cs="Arial"/>
              <w:b/>
              <w:szCs w:val="18"/>
            </w:rPr>
            <w:fldChar w:fldCharType="end"/>
          </w:r>
        </w:p>
      </w:tc>
      <w:tc>
        <w:tcPr>
          <w:tcW w:w="5741" w:type="dxa"/>
        </w:tcPr>
        <w:p w14:paraId="02F33CB3" w14:textId="38B4D6F1"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963F6D">
            <w:rPr>
              <w:rFonts w:cs="Arial"/>
              <w:noProof/>
              <w:szCs w:val="18"/>
            </w:rPr>
            <w:t>Territory authorities</w:t>
          </w:r>
          <w:r w:rsidRPr="00922BD6">
            <w:rPr>
              <w:rFonts w:cs="Arial"/>
              <w:szCs w:val="18"/>
            </w:rPr>
            <w:fldChar w:fldCharType="end"/>
          </w:r>
        </w:p>
      </w:tc>
    </w:tr>
    <w:tr w:rsidR="00C8359D" w:rsidRPr="00CB3D59" w14:paraId="79F509ED" w14:textId="77777777">
      <w:trPr>
        <w:jc w:val="center"/>
      </w:trPr>
      <w:tc>
        <w:tcPr>
          <w:tcW w:w="1560" w:type="dxa"/>
        </w:tcPr>
        <w:p w14:paraId="7C10CE47" w14:textId="6E989C64"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2BC68550" w14:textId="7EEEEF87"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C8359D" w:rsidRPr="00CB3D59" w14:paraId="1019F822" w14:textId="77777777">
      <w:trPr>
        <w:cantSplit/>
        <w:jc w:val="center"/>
      </w:trPr>
      <w:tc>
        <w:tcPr>
          <w:tcW w:w="7296" w:type="dxa"/>
          <w:gridSpan w:val="2"/>
          <w:tcBorders>
            <w:bottom w:val="single" w:sz="4" w:space="0" w:color="auto"/>
          </w:tcBorders>
        </w:tcPr>
        <w:p w14:paraId="488ACE52" w14:textId="47394A26" w:rsidR="00C8359D" w:rsidRPr="00922BD6" w:rsidRDefault="00C8359D"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963F6D">
            <w:rPr>
              <w:rFonts w:cs="Arial"/>
              <w:noProof/>
              <w:szCs w:val="18"/>
            </w:rPr>
            <w:t>2.21</w:t>
          </w:r>
          <w:r w:rsidRPr="00922BD6">
            <w:rPr>
              <w:rFonts w:cs="Arial"/>
              <w:szCs w:val="18"/>
            </w:rPr>
            <w:fldChar w:fldCharType="end"/>
          </w:r>
        </w:p>
      </w:tc>
    </w:tr>
  </w:tbl>
  <w:p w14:paraId="4F50E9BF" w14:textId="77777777" w:rsidR="00C8359D" w:rsidRDefault="00C835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C8359D" w:rsidRPr="00CB3D59" w14:paraId="3D2B1101" w14:textId="77777777">
      <w:trPr>
        <w:jc w:val="center"/>
      </w:trPr>
      <w:tc>
        <w:tcPr>
          <w:tcW w:w="6165" w:type="dxa"/>
        </w:tcPr>
        <w:p w14:paraId="7B719FB0" w14:textId="4370F6B6"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963F6D">
            <w:rPr>
              <w:rFonts w:cs="Arial"/>
              <w:noProof/>
              <w:szCs w:val="18"/>
            </w:rPr>
            <w:t>Other ACT provisions</w:t>
          </w:r>
          <w:r w:rsidRPr="00922BD6">
            <w:rPr>
              <w:rFonts w:cs="Arial"/>
              <w:szCs w:val="18"/>
            </w:rPr>
            <w:fldChar w:fldCharType="end"/>
          </w:r>
        </w:p>
      </w:tc>
      <w:tc>
        <w:tcPr>
          <w:tcW w:w="1560" w:type="dxa"/>
        </w:tcPr>
        <w:p w14:paraId="51080EC2" w14:textId="4F0034F9"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963F6D">
            <w:rPr>
              <w:rFonts w:cs="Arial"/>
              <w:b/>
              <w:noProof/>
              <w:szCs w:val="18"/>
            </w:rPr>
            <w:t>Schedule 2</w:t>
          </w:r>
          <w:r w:rsidRPr="00922BD6">
            <w:rPr>
              <w:rFonts w:cs="Arial"/>
              <w:b/>
              <w:szCs w:val="18"/>
            </w:rPr>
            <w:fldChar w:fldCharType="end"/>
          </w:r>
        </w:p>
      </w:tc>
    </w:tr>
    <w:tr w:rsidR="00C8359D" w:rsidRPr="00CB3D59" w14:paraId="5D03F6EC" w14:textId="77777777">
      <w:trPr>
        <w:jc w:val="center"/>
      </w:trPr>
      <w:tc>
        <w:tcPr>
          <w:tcW w:w="6165" w:type="dxa"/>
        </w:tcPr>
        <w:p w14:paraId="383815C0" w14:textId="67DB0E20"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963F6D">
            <w:rPr>
              <w:rFonts w:cs="Arial"/>
              <w:noProof/>
              <w:szCs w:val="18"/>
            </w:rPr>
            <w:t>Certain bank accounts</w:t>
          </w:r>
          <w:r w:rsidRPr="00922BD6">
            <w:rPr>
              <w:rFonts w:cs="Arial"/>
              <w:szCs w:val="18"/>
            </w:rPr>
            <w:fldChar w:fldCharType="end"/>
          </w:r>
        </w:p>
      </w:tc>
      <w:tc>
        <w:tcPr>
          <w:tcW w:w="1560" w:type="dxa"/>
        </w:tcPr>
        <w:p w14:paraId="5AA73E0A" w14:textId="475EFEA0"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963F6D">
            <w:rPr>
              <w:rFonts w:cs="Arial"/>
              <w:b/>
              <w:noProof/>
              <w:szCs w:val="18"/>
            </w:rPr>
            <w:t>Part 2.8</w:t>
          </w:r>
          <w:r w:rsidRPr="00922BD6">
            <w:rPr>
              <w:rFonts w:cs="Arial"/>
              <w:b/>
              <w:szCs w:val="18"/>
            </w:rPr>
            <w:fldChar w:fldCharType="end"/>
          </w:r>
        </w:p>
      </w:tc>
    </w:tr>
    <w:tr w:rsidR="00C8359D" w:rsidRPr="00CB3D59" w14:paraId="12E03095" w14:textId="77777777">
      <w:trPr>
        <w:jc w:val="center"/>
      </w:trPr>
      <w:tc>
        <w:tcPr>
          <w:tcW w:w="6165" w:type="dxa"/>
        </w:tcPr>
        <w:p w14:paraId="7C24AE26" w14:textId="1A00416D"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2639CFA8" w14:textId="5DC2F155"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C8359D" w:rsidRPr="00CB3D59" w14:paraId="50E15585" w14:textId="77777777">
      <w:trPr>
        <w:cantSplit/>
        <w:jc w:val="center"/>
      </w:trPr>
      <w:tc>
        <w:tcPr>
          <w:tcW w:w="7725" w:type="dxa"/>
          <w:gridSpan w:val="2"/>
          <w:tcBorders>
            <w:bottom w:val="single" w:sz="4" w:space="0" w:color="auto"/>
          </w:tcBorders>
        </w:tcPr>
        <w:p w14:paraId="3DB481B8" w14:textId="188BDD54" w:rsidR="00C8359D" w:rsidRPr="00922BD6" w:rsidRDefault="00C8359D"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963F6D">
            <w:rPr>
              <w:rFonts w:cs="Arial"/>
              <w:noProof/>
              <w:szCs w:val="18"/>
            </w:rPr>
            <w:t>2.20</w:t>
          </w:r>
          <w:r w:rsidRPr="00922BD6">
            <w:rPr>
              <w:rFonts w:cs="Arial"/>
              <w:szCs w:val="18"/>
            </w:rPr>
            <w:fldChar w:fldCharType="end"/>
          </w:r>
        </w:p>
      </w:tc>
    </w:tr>
  </w:tbl>
  <w:p w14:paraId="6F9ABBCF" w14:textId="77777777" w:rsidR="00C8359D" w:rsidRDefault="00C835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018A5" w:rsidRPr="00CB3D59" w14:paraId="43FF0218" w14:textId="77777777">
      <w:trPr>
        <w:jc w:val="center"/>
      </w:trPr>
      <w:tc>
        <w:tcPr>
          <w:tcW w:w="1560" w:type="dxa"/>
        </w:tcPr>
        <w:p w14:paraId="72A63B8C" w14:textId="4DD62586" w:rsidR="009018A5" w:rsidRPr="00F02A14" w:rsidRDefault="009018A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92F96">
            <w:rPr>
              <w:rFonts w:cs="Arial"/>
              <w:b/>
              <w:noProof/>
              <w:szCs w:val="18"/>
            </w:rPr>
            <w:t>Schedule 2</w:t>
          </w:r>
          <w:r w:rsidRPr="00F02A14">
            <w:rPr>
              <w:rFonts w:cs="Arial"/>
              <w:b/>
              <w:szCs w:val="18"/>
            </w:rPr>
            <w:fldChar w:fldCharType="end"/>
          </w:r>
        </w:p>
      </w:tc>
      <w:tc>
        <w:tcPr>
          <w:tcW w:w="5741" w:type="dxa"/>
        </w:tcPr>
        <w:p w14:paraId="6E47651D" w14:textId="2C5D91CA" w:rsidR="009018A5" w:rsidRPr="00F02A14" w:rsidRDefault="009018A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92F96">
            <w:rPr>
              <w:rFonts w:cs="Arial"/>
              <w:noProof/>
              <w:szCs w:val="18"/>
            </w:rPr>
            <w:t>Other ACT provisions</w:t>
          </w:r>
          <w:r w:rsidRPr="00F02A14">
            <w:rPr>
              <w:rFonts w:cs="Arial"/>
              <w:szCs w:val="18"/>
            </w:rPr>
            <w:fldChar w:fldCharType="end"/>
          </w:r>
        </w:p>
      </w:tc>
    </w:tr>
    <w:tr w:rsidR="009018A5" w:rsidRPr="00CB3D59" w14:paraId="6A69897F" w14:textId="77777777">
      <w:trPr>
        <w:jc w:val="center"/>
      </w:trPr>
      <w:tc>
        <w:tcPr>
          <w:tcW w:w="1560" w:type="dxa"/>
        </w:tcPr>
        <w:p w14:paraId="2900369A" w14:textId="7725AC2A" w:rsidR="009018A5" w:rsidRPr="00F02A14" w:rsidRDefault="009018A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92F96">
            <w:rPr>
              <w:rFonts w:cs="Arial"/>
              <w:b/>
              <w:noProof/>
              <w:szCs w:val="18"/>
            </w:rPr>
            <w:t>Part 2.9</w:t>
          </w:r>
          <w:r w:rsidRPr="00F02A14">
            <w:rPr>
              <w:rFonts w:cs="Arial"/>
              <w:b/>
              <w:szCs w:val="18"/>
            </w:rPr>
            <w:fldChar w:fldCharType="end"/>
          </w:r>
        </w:p>
      </w:tc>
      <w:tc>
        <w:tcPr>
          <w:tcW w:w="5741" w:type="dxa"/>
        </w:tcPr>
        <w:p w14:paraId="083B6A4C" w14:textId="7B82D1B0" w:rsidR="009018A5" w:rsidRPr="00F02A14" w:rsidRDefault="009018A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92F96">
            <w:rPr>
              <w:rFonts w:cs="Arial"/>
              <w:noProof/>
              <w:szCs w:val="18"/>
            </w:rPr>
            <w:t>Territory authorities</w:t>
          </w:r>
          <w:r w:rsidRPr="00F02A14">
            <w:rPr>
              <w:rFonts w:cs="Arial"/>
              <w:szCs w:val="18"/>
            </w:rPr>
            <w:fldChar w:fldCharType="end"/>
          </w:r>
        </w:p>
      </w:tc>
    </w:tr>
    <w:tr w:rsidR="009018A5" w:rsidRPr="00CB3D59" w14:paraId="64F6F3E3" w14:textId="77777777">
      <w:trPr>
        <w:jc w:val="center"/>
      </w:trPr>
      <w:tc>
        <w:tcPr>
          <w:tcW w:w="7296" w:type="dxa"/>
          <w:gridSpan w:val="2"/>
          <w:tcBorders>
            <w:bottom w:val="single" w:sz="4" w:space="0" w:color="auto"/>
          </w:tcBorders>
        </w:tcPr>
        <w:p w14:paraId="6DCCCD90" w14:textId="77777777" w:rsidR="009018A5" w:rsidRPr="00783A18" w:rsidRDefault="009018A5" w:rsidP="00783A18">
          <w:pPr>
            <w:pStyle w:val="HeaderEven6"/>
            <w:spacing w:before="0" w:after="0"/>
            <w:rPr>
              <w:rFonts w:ascii="Times New Roman" w:hAnsi="Times New Roman"/>
              <w:sz w:val="24"/>
              <w:szCs w:val="24"/>
            </w:rPr>
          </w:pPr>
        </w:p>
      </w:tc>
    </w:tr>
  </w:tbl>
  <w:p w14:paraId="70F73EED" w14:textId="77777777" w:rsidR="009018A5" w:rsidRDefault="009018A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018A5" w:rsidRPr="00CB3D59" w14:paraId="45BBDD93" w14:textId="77777777">
      <w:trPr>
        <w:jc w:val="center"/>
      </w:trPr>
      <w:tc>
        <w:tcPr>
          <w:tcW w:w="5741" w:type="dxa"/>
        </w:tcPr>
        <w:p w14:paraId="2BAEE3B9" w14:textId="1FED3B6F" w:rsidR="009018A5" w:rsidRPr="00F02A14" w:rsidRDefault="009018A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63F6D">
            <w:rPr>
              <w:rFonts w:cs="Arial"/>
              <w:noProof/>
              <w:szCs w:val="18"/>
            </w:rPr>
            <w:t>Reviewable decisions</w:t>
          </w:r>
          <w:r w:rsidRPr="00F02A14">
            <w:rPr>
              <w:rFonts w:cs="Arial"/>
              <w:szCs w:val="18"/>
            </w:rPr>
            <w:fldChar w:fldCharType="end"/>
          </w:r>
        </w:p>
      </w:tc>
      <w:tc>
        <w:tcPr>
          <w:tcW w:w="1560" w:type="dxa"/>
        </w:tcPr>
        <w:p w14:paraId="6F630B78" w14:textId="0C5A6618" w:rsidR="009018A5" w:rsidRPr="00F02A14" w:rsidRDefault="009018A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63F6D">
            <w:rPr>
              <w:rFonts w:cs="Arial"/>
              <w:b/>
              <w:noProof/>
              <w:szCs w:val="18"/>
            </w:rPr>
            <w:t>Schedule 3</w:t>
          </w:r>
          <w:r w:rsidRPr="00F02A14">
            <w:rPr>
              <w:rFonts w:cs="Arial"/>
              <w:b/>
              <w:szCs w:val="18"/>
            </w:rPr>
            <w:fldChar w:fldCharType="end"/>
          </w:r>
        </w:p>
      </w:tc>
    </w:tr>
    <w:tr w:rsidR="009018A5" w:rsidRPr="00CB3D59" w14:paraId="3CF0BC66" w14:textId="77777777">
      <w:trPr>
        <w:jc w:val="center"/>
      </w:trPr>
      <w:tc>
        <w:tcPr>
          <w:tcW w:w="5741" w:type="dxa"/>
        </w:tcPr>
        <w:p w14:paraId="5330284B" w14:textId="659B8151" w:rsidR="009018A5" w:rsidRPr="00F02A14" w:rsidRDefault="009018A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986A18E" w14:textId="00446665" w:rsidR="009018A5" w:rsidRPr="00F02A14" w:rsidRDefault="009018A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018A5" w:rsidRPr="00CB3D59" w14:paraId="7612BD97" w14:textId="77777777">
      <w:trPr>
        <w:jc w:val="center"/>
      </w:trPr>
      <w:tc>
        <w:tcPr>
          <w:tcW w:w="7296" w:type="dxa"/>
          <w:gridSpan w:val="2"/>
          <w:tcBorders>
            <w:bottom w:val="single" w:sz="4" w:space="0" w:color="auto"/>
          </w:tcBorders>
        </w:tcPr>
        <w:p w14:paraId="7A78599C" w14:textId="77777777" w:rsidR="009018A5" w:rsidRPr="00783A18" w:rsidRDefault="009018A5" w:rsidP="00783A18">
          <w:pPr>
            <w:pStyle w:val="HeaderOdd6"/>
            <w:spacing w:before="0" w:after="0"/>
            <w:jc w:val="left"/>
            <w:rPr>
              <w:rFonts w:ascii="Times New Roman" w:hAnsi="Times New Roman"/>
              <w:sz w:val="24"/>
              <w:szCs w:val="24"/>
            </w:rPr>
          </w:pPr>
        </w:p>
      </w:tc>
    </w:tr>
  </w:tbl>
  <w:p w14:paraId="480036E0" w14:textId="77777777" w:rsidR="009018A5" w:rsidRDefault="009018A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018A5" w14:paraId="681F2D0C" w14:textId="77777777">
      <w:trPr>
        <w:jc w:val="center"/>
      </w:trPr>
      <w:tc>
        <w:tcPr>
          <w:tcW w:w="1340" w:type="dxa"/>
        </w:tcPr>
        <w:p w14:paraId="652CADCB" w14:textId="77777777" w:rsidR="009018A5" w:rsidRDefault="009018A5">
          <w:pPr>
            <w:pStyle w:val="HeaderEven"/>
          </w:pPr>
        </w:p>
      </w:tc>
      <w:tc>
        <w:tcPr>
          <w:tcW w:w="6583" w:type="dxa"/>
        </w:tcPr>
        <w:p w14:paraId="7E143416" w14:textId="77777777" w:rsidR="009018A5" w:rsidRDefault="009018A5">
          <w:pPr>
            <w:pStyle w:val="HeaderEven"/>
          </w:pPr>
        </w:p>
      </w:tc>
    </w:tr>
    <w:tr w:rsidR="009018A5" w14:paraId="74A9CE97" w14:textId="77777777">
      <w:trPr>
        <w:jc w:val="center"/>
      </w:trPr>
      <w:tc>
        <w:tcPr>
          <w:tcW w:w="7923" w:type="dxa"/>
          <w:gridSpan w:val="2"/>
          <w:tcBorders>
            <w:bottom w:val="single" w:sz="4" w:space="0" w:color="auto"/>
          </w:tcBorders>
        </w:tcPr>
        <w:p w14:paraId="0F100559" w14:textId="77777777" w:rsidR="009018A5" w:rsidRDefault="009018A5">
          <w:pPr>
            <w:pStyle w:val="HeaderEven6"/>
          </w:pPr>
          <w:r>
            <w:t>Dictionary</w:t>
          </w:r>
        </w:p>
      </w:tc>
    </w:tr>
  </w:tbl>
  <w:p w14:paraId="31677DF4" w14:textId="77777777" w:rsidR="009018A5" w:rsidRDefault="009018A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018A5" w14:paraId="4D2D4118" w14:textId="77777777">
      <w:trPr>
        <w:jc w:val="center"/>
      </w:trPr>
      <w:tc>
        <w:tcPr>
          <w:tcW w:w="6583" w:type="dxa"/>
        </w:tcPr>
        <w:p w14:paraId="43790877" w14:textId="77777777" w:rsidR="009018A5" w:rsidRDefault="009018A5">
          <w:pPr>
            <w:pStyle w:val="HeaderOdd"/>
          </w:pPr>
        </w:p>
      </w:tc>
      <w:tc>
        <w:tcPr>
          <w:tcW w:w="1340" w:type="dxa"/>
        </w:tcPr>
        <w:p w14:paraId="15468371" w14:textId="77777777" w:rsidR="009018A5" w:rsidRDefault="009018A5">
          <w:pPr>
            <w:pStyle w:val="HeaderOdd"/>
          </w:pPr>
        </w:p>
      </w:tc>
    </w:tr>
    <w:tr w:rsidR="009018A5" w14:paraId="625029D3" w14:textId="77777777">
      <w:trPr>
        <w:jc w:val="center"/>
      </w:trPr>
      <w:tc>
        <w:tcPr>
          <w:tcW w:w="7923" w:type="dxa"/>
          <w:gridSpan w:val="2"/>
          <w:tcBorders>
            <w:bottom w:val="single" w:sz="4" w:space="0" w:color="auto"/>
          </w:tcBorders>
        </w:tcPr>
        <w:p w14:paraId="5C2714A7" w14:textId="77777777" w:rsidR="009018A5" w:rsidRDefault="009018A5">
          <w:pPr>
            <w:pStyle w:val="HeaderOdd6"/>
          </w:pPr>
          <w:r>
            <w:t>Dictionary</w:t>
          </w:r>
        </w:p>
      </w:tc>
    </w:tr>
  </w:tbl>
  <w:p w14:paraId="386177B8" w14:textId="77777777" w:rsidR="009018A5" w:rsidRDefault="009018A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018A5" w14:paraId="3AA715CA" w14:textId="77777777">
      <w:trPr>
        <w:jc w:val="center"/>
      </w:trPr>
      <w:tc>
        <w:tcPr>
          <w:tcW w:w="1234" w:type="dxa"/>
          <w:gridSpan w:val="2"/>
        </w:tcPr>
        <w:p w14:paraId="1DD3BF60" w14:textId="77777777" w:rsidR="009018A5" w:rsidRDefault="009018A5">
          <w:pPr>
            <w:pStyle w:val="HeaderEven"/>
            <w:rPr>
              <w:b/>
            </w:rPr>
          </w:pPr>
          <w:r>
            <w:rPr>
              <w:b/>
            </w:rPr>
            <w:t>Endnotes</w:t>
          </w:r>
        </w:p>
      </w:tc>
      <w:tc>
        <w:tcPr>
          <w:tcW w:w="6062" w:type="dxa"/>
        </w:tcPr>
        <w:p w14:paraId="5F618137" w14:textId="77777777" w:rsidR="009018A5" w:rsidRDefault="009018A5">
          <w:pPr>
            <w:pStyle w:val="HeaderEven"/>
          </w:pPr>
        </w:p>
      </w:tc>
    </w:tr>
    <w:tr w:rsidR="009018A5" w14:paraId="715DCFA5" w14:textId="77777777">
      <w:trPr>
        <w:cantSplit/>
        <w:jc w:val="center"/>
      </w:trPr>
      <w:tc>
        <w:tcPr>
          <w:tcW w:w="7296" w:type="dxa"/>
          <w:gridSpan w:val="3"/>
        </w:tcPr>
        <w:p w14:paraId="36FBB50F" w14:textId="77777777" w:rsidR="009018A5" w:rsidRDefault="009018A5">
          <w:pPr>
            <w:pStyle w:val="HeaderEven"/>
          </w:pPr>
        </w:p>
      </w:tc>
    </w:tr>
    <w:tr w:rsidR="009018A5" w14:paraId="6E35D240" w14:textId="77777777">
      <w:trPr>
        <w:cantSplit/>
        <w:jc w:val="center"/>
      </w:trPr>
      <w:tc>
        <w:tcPr>
          <w:tcW w:w="700" w:type="dxa"/>
          <w:tcBorders>
            <w:bottom w:val="single" w:sz="4" w:space="0" w:color="auto"/>
          </w:tcBorders>
        </w:tcPr>
        <w:p w14:paraId="36F3ECEB" w14:textId="0A3E6110" w:rsidR="009018A5" w:rsidRDefault="009018A5">
          <w:pPr>
            <w:pStyle w:val="HeaderEven6"/>
          </w:pPr>
          <w:r>
            <w:rPr>
              <w:noProof/>
            </w:rPr>
            <w:fldChar w:fldCharType="begin"/>
          </w:r>
          <w:r>
            <w:rPr>
              <w:noProof/>
            </w:rPr>
            <w:instrText xml:space="preserve"> STYLEREF charTableNo \*charformat </w:instrText>
          </w:r>
          <w:r>
            <w:rPr>
              <w:noProof/>
            </w:rPr>
            <w:fldChar w:fldCharType="separate"/>
          </w:r>
          <w:r w:rsidR="00963F6D">
            <w:rPr>
              <w:noProof/>
            </w:rPr>
            <w:t>6</w:t>
          </w:r>
          <w:r>
            <w:rPr>
              <w:noProof/>
            </w:rPr>
            <w:fldChar w:fldCharType="end"/>
          </w:r>
        </w:p>
      </w:tc>
      <w:tc>
        <w:tcPr>
          <w:tcW w:w="6600" w:type="dxa"/>
          <w:gridSpan w:val="2"/>
          <w:tcBorders>
            <w:bottom w:val="single" w:sz="4" w:space="0" w:color="auto"/>
          </w:tcBorders>
        </w:tcPr>
        <w:p w14:paraId="46D4D680" w14:textId="27484AE1" w:rsidR="009018A5" w:rsidRDefault="009018A5">
          <w:pPr>
            <w:pStyle w:val="HeaderEven6"/>
          </w:pPr>
          <w:r>
            <w:rPr>
              <w:noProof/>
            </w:rPr>
            <w:fldChar w:fldCharType="begin"/>
          </w:r>
          <w:r>
            <w:rPr>
              <w:noProof/>
            </w:rPr>
            <w:instrText xml:space="preserve"> STYLEREF charTableText \*charformat </w:instrText>
          </w:r>
          <w:r>
            <w:rPr>
              <w:noProof/>
            </w:rPr>
            <w:fldChar w:fldCharType="separate"/>
          </w:r>
          <w:r w:rsidR="00963F6D">
            <w:rPr>
              <w:noProof/>
            </w:rPr>
            <w:t>Expired transitional or validating provisions</w:t>
          </w:r>
          <w:r>
            <w:rPr>
              <w:noProof/>
            </w:rPr>
            <w:fldChar w:fldCharType="end"/>
          </w:r>
        </w:p>
      </w:tc>
    </w:tr>
  </w:tbl>
  <w:p w14:paraId="21CFD4B7" w14:textId="77777777" w:rsidR="009018A5" w:rsidRDefault="009018A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018A5" w14:paraId="43BE55E0" w14:textId="77777777">
      <w:trPr>
        <w:jc w:val="center"/>
      </w:trPr>
      <w:tc>
        <w:tcPr>
          <w:tcW w:w="5741" w:type="dxa"/>
        </w:tcPr>
        <w:p w14:paraId="1A4BC36A" w14:textId="77777777" w:rsidR="009018A5" w:rsidRDefault="009018A5">
          <w:pPr>
            <w:pStyle w:val="HeaderEven"/>
            <w:jc w:val="right"/>
          </w:pPr>
        </w:p>
      </w:tc>
      <w:tc>
        <w:tcPr>
          <w:tcW w:w="1560" w:type="dxa"/>
          <w:gridSpan w:val="2"/>
        </w:tcPr>
        <w:p w14:paraId="67946A49" w14:textId="77777777" w:rsidR="009018A5" w:rsidRDefault="009018A5">
          <w:pPr>
            <w:pStyle w:val="HeaderEven"/>
            <w:jc w:val="right"/>
            <w:rPr>
              <w:b/>
            </w:rPr>
          </w:pPr>
          <w:r>
            <w:rPr>
              <w:b/>
            </w:rPr>
            <w:t>Endnotes</w:t>
          </w:r>
        </w:p>
      </w:tc>
    </w:tr>
    <w:tr w:rsidR="009018A5" w14:paraId="7E30F538" w14:textId="77777777">
      <w:trPr>
        <w:jc w:val="center"/>
      </w:trPr>
      <w:tc>
        <w:tcPr>
          <w:tcW w:w="7301" w:type="dxa"/>
          <w:gridSpan w:val="3"/>
        </w:tcPr>
        <w:p w14:paraId="77F146AB" w14:textId="77777777" w:rsidR="009018A5" w:rsidRDefault="009018A5">
          <w:pPr>
            <w:pStyle w:val="HeaderEven"/>
            <w:jc w:val="right"/>
            <w:rPr>
              <w:b/>
            </w:rPr>
          </w:pPr>
        </w:p>
      </w:tc>
    </w:tr>
    <w:tr w:rsidR="009018A5" w14:paraId="01E2472B" w14:textId="77777777">
      <w:trPr>
        <w:jc w:val="center"/>
      </w:trPr>
      <w:tc>
        <w:tcPr>
          <w:tcW w:w="6600" w:type="dxa"/>
          <w:gridSpan w:val="2"/>
          <w:tcBorders>
            <w:bottom w:val="single" w:sz="4" w:space="0" w:color="auto"/>
          </w:tcBorders>
        </w:tcPr>
        <w:p w14:paraId="373C6326" w14:textId="15F1DE98" w:rsidR="009018A5" w:rsidRDefault="009018A5">
          <w:pPr>
            <w:pStyle w:val="HeaderOdd6"/>
          </w:pPr>
          <w:r>
            <w:rPr>
              <w:noProof/>
            </w:rPr>
            <w:fldChar w:fldCharType="begin"/>
          </w:r>
          <w:r>
            <w:rPr>
              <w:noProof/>
            </w:rPr>
            <w:instrText xml:space="preserve"> STYLEREF charTableText \*charformat </w:instrText>
          </w:r>
          <w:r>
            <w:rPr>
              <w:noProof/>
            </w:rPr>
            <w:fldChar w:fldCharType="separate"/>
          </w:r>
          <w:r w:rsidR="00963F6D">
            <w:rPr>
              <w:noProof/>
            </w:rPr>
            <w:t>Earlier republications</w:t>
          </w:r>
          <w:r>
            <w:rPr>
              <w:noProof/>
            </w:rPr>
            <w:fldChar w:fldCharType="end"/>
          </w:r>
        </w:p>
      </w:tc>
      <w:tc>
        <w:tcPr>
          <w:tcW w:w="700" w:type="dxa"/>
          <w:tcBorders>
            <w:bottom w:val="single" w:sz="4" w:space="0" w:color="auto"/>
          </w:tcBorders>
        </w:tcPr>
        <w:p w14:paraId="22B481BF" w14:textId="2CDC7155" w:rsidR="009018A5" w:rsidRDefault="009018A5">
          <w:pPr>
            <w:pStyle w:val="HeaderOdd6"/>
          </w:pPr>
          <w:r>
            <w:rPr>
              <w:noProof/>
            </w:rPr>
            <w:fldChar w:fldCharType="begin"/>
          </w:r>
          <w:r>
            <w:rPr>
              <w:noProof/>
            </w:rPr>
            <w:instrText xml:space="preserve"> STYLEREF charTableNo \*charformat </w:instrText>
          </w:r>
          <w:r>
            <w:rPr>
              <w:noProof/>
            </w:rPr>
            <w:fldChar w:fldCharType="separate"/>
          </w:r>
          <w:r w:rsidR="00963F6D">
            <w:rPr>
              <w:noProof/>
            </w:rPr>
            <w:t>5</w:t>
          </w:r>
          <w:r>
            <w:rPr>
              <w:noProof/>
            </w:rPr>
            <w:fldChar w:fldCharType="end"/>
          </w:r>
        </w:p>
      </w:tc>
    </w:tr>
  </w:tbl>
  <w:p w14:paraId="60D0FABC" w14:textId="77777777" w:rsidR="009018A5" w:rsidRDefault="0090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AE3B" w14:textId="77777777" w:rsidR="006C21ED" w:rsidRDefault="006C21E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9AB1" w14:textId="77777777" w:rsidR="0025729B" w:rsidRDefault="0025729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8B8" w14:textId="77777777" w:rsidR="0025729B" w:rsidRDefault="0025729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770" w14:textId="77777777" w:rsidR="0025729B" w:rsidRDefault="0025729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78E6" w14:textId="77777777" w:rsidR="0025729B" w:rsidRDefault="00257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EE32" w14:textId="77777777" w:rsidR="006C21ED" w:rsidRDefault="006C21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8359D" w14:paraId="6969B666" w14:textId="77777777">
      <w:tc>
        <w:tcPr>
          <w:tcW w:w="900" w:type="pct"/>
        </w:tcPr>
        <w:p w14:paraId="3FF190E3" w14:textId="77777777" w:rsidR="00C8359D" w:rsidRDefault="00C8359D">
          <w:pPr>
            <w:pStyle w:val="HeaderEven"/>
          </w:pPr>
        </w:p>
      </w:tc>
      <w:tc>
        <w:tcPr>
          <w:tcW w:w="4100" w:type="pct"/>
        </w:tcPr>
        <w:p w14:paraId="31501CB2" w14:textId="77777777" w:rsidR="00C8359D" w:rsidRDefault="00C8359D">
          <w:pPr>
            <w:pStyle w:val="HeaderEven"/>
          </w:pPr>
        </w:p>
      </w:tc>
    </w:tr>
    <w:tr w:rsidR="00C8359D" w14:paraId="3C277379" w14:textId="77777777">
      <w:tc>
        <w:tcPr>
          <w:tcW w:w="4100" w:type="pct"/>
          <w:gridSpan w:val="2"/>
          <w:tcBorders>
            <w:bottom w:val="single" w:sz="4" w:space="0" w:color="auto"/>
          </w:tcBorders>
        </w:tcPr>
        <w:p w14:paraId="178749D0" w14:textId="290F3F58" w:rsidR="00C8359D" w:rsidRDefault="00963F6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085CAAA" w14:textId="4E9E07F3" w:rsidR="00C8359D" w:rsidRDefault="00C8359D">
    <w:pPr>
      <w:pStyle w:val="N-9pt"/>
    </w:pPr>
    <w:r>
      <w:tab/>
    </w:r>
    <w:r w:rsidR="00963F6D">
      <w:fldChar w:fldCharType="begin"/>
    </w:r>
    <w:r w:rsidR="00963F6D">
      <w:instrText xml:space="preserve"> STYLEREF charPage \* MERGEFORMAT </w:instrText>
    </w:r>
    <w:r w:rsidR="00963F6D">
      <w:fldChar w:fldCharType="separate"/>
    </w:r>
    <w:r w:rsidR="00963F6D">
      <w:rPr>
        <w:noProof/>
      </w:rPr>
      <w:t>Page</w:t>
    </w:r>
    <w:r w:rsidR="00963F6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8359D" w14:paraId="4660C0FD" w14:textId="77777777">
      <w:tc>
        <w:tcPr>
          <w:tcW w:w="4100" w:type="pct"/>
        </w:tcPr>
        <w:p w14:paraId="5CC08990" w14:textId="77777777" w:rsidR="00C8359D" w:rsidRDefault="00C8359D">
          <w:pPr>
            <w:pStyle w:val="HeaderOdd"/>
          </w:pPr>
        </w:p>
      </w:tc>
      <w:tc>
        <w:tcPr>
          <w:tcW w:w="900" w:type="pct"/>
        </w:tcPr>
        <w:p w14:paraId="616A4EE0" w14:textId="77777777" w:rsidR="00C8359D" w:rsidRDefault="00C8359D">
          <w:pPr>
            <w:pStyle w:val="HeaderOdd"/>
          </w:pPr>
        </w:p>
      </w:tc>
    </w:tr>
    <w:tr w:rsidR="00C8359D" w14:paraId="76A79E62" w14:textId="77777777">
      <w:tc>
        <w:tcPr>
          <w:tcW w:w="900" w:type="pct"/>
          <w:gridSpan w:val="2"/>
          <w:tcBorders>
            <w:bottom w:val="single" w:sz="4" w:space="0" w:color="auto"/>
          </w:tcBorders>
        </w:tcPr>
        <w:p w14:paraId="08D88D0B" w14:textId="7E79DEF0" w:rsidR="00C8359D" w:rsidRDefault="00963F6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7740912" w14:textId="2678B5DB" w:rsidR="00C8359D" w:rsidRDefault="00C8359D">
    <w:pPr>
      <w:pStyle w:val="N-9pt"/>
    </w:pPr>
    <w:r>
      <w:tab/>
    </w:r>
    <w:r w:rsidR="00963F6D">
      <w:fldChar w:fldCharType="begin"/>
    </w:r>
    <w:r w:rsidR="00963F6D">
      <w:instrText xml:space="preserve"> STYLEREF charPage \* MERGEFORMAT </w:instrText>
    </w:r>
    <w:r w:rsidR="00963F6D">
      <w:fldChar w:fldCharType="separate"/>
    </w:r>
    <w:r w:rsidR="00963F6D">
      <w:rPr>
        <w:noProof/>
      </w:rPr>
      <w:t>Page</w:t>
    </w:r>
    <w:r w:rsidR="00963F6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C21ED" w14:paraId="746F2A3C" w14:textId="77777777" w:rsidTr="00D86897">
      <w:tc>
        <w:tcPr>
          <w:tcW w:w="1701" w:type="dxa"/>
        </w:tcPr>
        <w:p w14:paraId="2E89C4E5" w14:textId="3C95F94F" w:rsidR="009018A5" w:rsidRDefault="009018A5">
          <w:pPr>
            <w:pStyle w:val="HeaderEven"/>
            <w:rPr>
              <w:b/>
            </w:rPr>
          </w:pPr>
          <w:r>
            <w:rPr>
              <w:b/>
            </w:rPr>
            <w:fldChar w:fldCharType="begin"/>
          </w:r>
          <w:r>
            <w:rPr>
              <w:b/>
            </w:rPr>
            <w:instrText xml:space="preserve"> STYLEREF CharPartNo \*charformat </w:instrText>
          </w:r>
          <w:r>
            <w:rPr>
              <w:b/>
            </w:rPr>
            <w:fldChar w:fldCharType="separate"/>
          </w:r>
          <w:r w:rsidR="00963F6D">
            <w:rPr>
              <w:b/>
              <w:noProof/>
            </w:rPr>
            <w:t>Part 4</w:t>
          </w:r>
          <w:r>
            <w:rPr>
              <w:b/>
            </w:rPr>
            <w:fldChar w:fldCharType="end"/>
          </w:r>
        </w:p>
      </w:tc>
      <w:tc>
        <w:tcPr>
          <w:tcW w:w="6320" w:type="dxa"/>
        </w:tcPr>
        <w:p w14:paraId="76534AF2" w14:textId="2E53565E" w:rsidR="009018A5" w:rsidRDefault="009018A5">
          <w:pPr>
            <w:pStyle w:val="HeaderEven"/>
          </w:pPr>
          <w:r>
            <w:rPr>
              <w:noProof/>
            </w:rPr>
            <w:fldChar w:fldCharType="begin"/>
          </w:r>
          <w:r>
            <w:rPr>
              <w:noProof/>
            </w:rPr>
            <w:instrText xml:space="preserve"> STYLEREF CharPartText \*charformat </w:instrText>
          </w:r>
          <w:r>
            <w:rPr>
              <w:noProof/>
            </w:rPr>
            <w:fldChar w:fldCharType="separate"/>
          </w:r>
          <w:r w:rsidR="00963F6D">
            <w:rPr>
              <w:noProof/>
            </w:rPr>
            <w:t>Exemptions</w:t>
          </w:r>
          <w:r>
            <w:rPr>
              <w:noProof/>
            </w:rPr>
            <w:fldChar w:fldCharType="end"/>
          </w:r>
        </w:p>
      </w:tc>
    </w:tr>
    <w:tr w:rsidR="006C21ED" w14:paraId="56CF58FD" w14:textId="77777777" w:rsidTr="00D86897">
      <w:tc>
        <w:tcPr>
          <w:tcW w:w="1701" w:type="dxa"/>
        </w:tcPr>
        <w:p w14:paraId="67B4379B" w14:textId="01204E95" w:rsidR="009018A5" w:rsidRDefault="009018A5">
          <w:pPr>
            <w:pStyle w:val="HeaderEven"/>
            <w:rPr>
              <w:b/>
            </w:rPr>
          </w:pPr>
          <w:r>
            <w:rPr>
              <w:b/>
            </w:rPr>
            <w:fldChar w:fldCharType="begin"/>
          </w:r>
          <w:r>
            <w:rPr>
              <w:b/>
            </w:rPr>
            <w:instrText xml:space="preserve"> STYLEREF CharDivNo \*charformat </w:instrText>
          </w:r>
          <w:r w:rsidR="00963F6D">
            <w:rPr>
              <w:b/>
            </w:rPr>
            <w:fldChar w:fldCharType="separate"/>
          </w:r>
          <w:r w:rsidR="00963F6D">
            <w:rPr>
              <w:b/>
              <w:noProof/>
            </w:rPr>
            <w:t>Division 4.4</w:t>
          </w:r>
          <w:r>
            <w:rPr>
              <w:b/>
            </w:rPr>
            <w:fldChar w:fldCharType="end"/>
          </w:r>
        </w:p>
      </w:tc>
      <w:tc>
        <w:tcPr>
          <w:tcW w:w="6320" w:type="dxa"/>
        </w:tcPr>
        <w:p w14:paraId="07C6203C" w14:textId="1570D0CA" w:rsidR="009018A5" w:rsidRDefault="00963F6D">
          <w:pPr>
            <w:pStyle w:val="HeaderEven"/>
          </w:pPr>
          <w:r>
            <w:fldChar w:fldCharType="begin"/>
          </w:r>
          <w:r>
            <w:instrText xml:space="preserve"> STYLEREF CharDivText \*charformat </w:instrText>
          </w:r>
          <w:r>
            <w:fldChar w:fldCharType="separate"/>
          </w:r>
          <w:r>
            <w:rPr>
              <w:noProof/>
            </w:rPr>
            <w:t>Maternity, adoption and primary carer leave</w:t>
          </w:r>
          <w:r>
            <w:rPr>
              <w:noProof/>
            </w:rPr>
            <w:fldChar w:fldCharType="end"/>
          </w:r>
        </w:p>
      </w:tc>
    </w:tr>
    <w:tr w:rsidR="009018A5" w14:paraId="6D2AA592" w14:textId="77777777" w:rsidTr="00D86897">
      <w:trPr>
        <w:cantSplit/>
      </w:trPr>
      <w:tc>
        <w:tcPr>
          <w:tcW w:w="1701" w:type="dxa"/>
          <w:gridSpan w:val="2"/>
          <w:tcBorders>
            <w:bottom w:val="single" w:sz="4" w:space="0" w:color="auto"/>
          </w:tcBorders>
        </w:tcPr>
        <w:p w14:paraId="6B95CEC7" w14:textId="2BF0983F" w:rsidR="009018A5" w:rsidRDefault="00963F6D">
          <w:pPr>
            <w:pStyle w:val="HeaderEven6"/>
          </w:pPr>
          <w:r>
            <w:fldChar w:fldCharType="begin"/>
          </w:r>
          <w:r>
            <w:instrText xml:space="preserve"> DOCPROPERTY "Company"  \* MERGEFORMAT </w:instrText>
          </w:r>
          <w:r>
            <w:fldChar w:fldCharType="separate"/>
          </w:r>
          <w:r w:rsidR="00E92F96">
            <w:t>Section</w:t>
          </w:r>
          <w:r>
            <w:fldChar w:fldCharType="end"/>
          </w:r>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Pr>
              <w:noProof/>
            </w:rPr>
            <w:t>53</w:t>
          </w:r>
          <w:r w:rsidR="009018A5">
            <w:rPr>
              <w:noProof/>
            </w:rPr>
            <w:fldChar w:fldCharType="end"/>
          </w:r>
        </w:p>
      </w:tc>
    </w:tr>
  </w:tbl>
  <w:p w14:paraId="181EC6DB" w14:textId="77777777" w:rsidR="009018A5" w:rsidRDefault="009018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92F96" w14:paraId="02A7152D" w14:textId="77777777" w:rsidTr="00D86897">
      <w:tc>
        <w:tcPr>
          <w:tcW w:w="6320" w:type="dxa"/>
        </w:tcPr>
        <w:p w14:paraId="1FB5660C" w14:textId="48FB2FA4" w:rsidR="009018A5" w:rsidRDefault="009018A5">
          <w:pPr>
            <w:pStyle w:val="HeaderEven"/>
            <w:jc w:val="right"/>
          </w:pPr>
          <w:r>
            <w:rPr>
              <w:noProof/>
            </w:rPr>
            <w:fldChar w:fldCharType="begin"/>
          </w:r>
          <w:r>
            <w:rPr>
              <w:noProof/>
            </w:rPr>
            <w:instrText xml:space="preserve"> STYLEREF CharPartText \*charformat </w:instrText>
          </w:r>
          <w:r>
            <w:rPr>
              <w:noProof/>
            </w:rPr>
            <w:fldChar w:fldCharType="separate"/>
          </w:r>
          <w:r w:rsidR="00963F6D">
            <w:rPr>
              <w:noProof/>
            </w:rPr>
            <w:t>Exemptions</w:t>
          </w:r>
          <w:r>
            <w:rPr>
              <w:noProof/>
            </w:rPr>
            <w:fldChar w:fldCharType="end"/>
          </w:r>
        </w:p>
      </w:tc>
      <w:tc>
        <w:tcPr>
          <w:tcW w:w="1701" w:type="dxa"/>
        </w:tcPr>
        <w:p w14:paraId="0D189209" w14:textId="53BD7257" w:rsidR="009018A5" w:rsidRDefault="009018A5">
          <w:pPr>
            <w:pStyle w:val="HeaderEven"/>
            <w:jc w:val="right"/>
            <w:rPr>
              <w:b/>
            </w:rPr>
          </w:pPr>
          <w:r>
            <w:rPr>
              <w:b/>
            </w:rPr>
            <w:fldChar w:fldCharType="begin"/>
          </w:r>
          <w:r>
            <w:rPr>
              <w:b/>
            </w:rPr>
            <w:instrText xml:space="preserve"> STYLEREF CharPartNo \*charformat </w:instrText>
          </w:r>
          <w:r>
            <w:rPr>
              <w:b/>
            </w:rPr>
            <w:fldChar w:fldCharType="separate"/>
          </w:r>
          <w:r w:rsidR="00963F6D">
            <w:rPr>
              <w:b/>
              <w:noProof/>
            </w:rPr>
            <w:t>Part 4</w:t>
          </w:r>
          <w:r>
            <w:rPr>
              <w:b/>
            </w:rPr>
            <w:fldChar w:fldCharType="end"/>
          </w:r>
        </w:p>
      </w:tc>
    </w:tr>
    <w:tr w:rsidR="00E92F96" w14:paraId="5B606813" w14:textId="77777777" w:rsidTr="00D86897">
      <w:tc>
        <w:tcPr>
          <w:tcW w:w="6320" w:type="dxa"/>
        </w:tcPr>
        <w:p w14:paraId="5EE411C6" w14:textId="74B5B061" w:rsidR="009018A5" w:rsidRDefault="00963F6D">
          <w:pPr>
            <w:pStyle w:val="HeaderEven"/>
            <w:jc w:val="right"/>
          </w:pPr>
          <w:r>
            <w:fldChar w:fldCharType="begin"/>
          </w:r>
          <w:r>
            <w:instrText xml:space="preserve"> STYLEREF CharDivText \*charformat </w:instrText>
          </w:r>
          <w:r>
            <w:fldChar w:fldCharType="separate"/>
          </w:r>
          <w:r>
            <w:rPr>
              <w:noProof/>
            </w:rPr>
            <w:t>Maternity, adoption and primary carer leave</w:t>
          </w:r>
          <w:r>
            <w:rPr>
              <w:noProof/>
            </w:rPr>
            <w:fldChar w:fldCharType="end"/>
          </w:r>
        </w:p>
      </w:tc>
      <w:tc>
        <w:tcPr>
          <w:tcW w:w="1701" w:type="dxa"/>
        </w:tcPr>
        <w:p w14:paraId="6E8ABC22" w14:textId="1D4E555B" w:rsidR="009018A5" w:rsidRDefault="009018A5">
          <w:pPr>
            <w:pStyle w:val="HeaderEven"/>
            <w:jc w:val="right"/>
            <w:rPr>
              <w:b/>
            </w:rPr>
          </w:pPr>
          <w:r>
            <w:rPr>
              <w:b/>
            </w:rPr>
            <w:fldChar w:fldCharType="begin"/>
          </w:r>
          <w:r>
            <w:rPr>
              <w:b/>
            </w:rPr>
            <w:instrText xml:space="preserve"> STYLEREF CharDivNo \*charformat </w:instrText>
          </w:r>
          <w:r w:rsidR="00963F6D">
            <w:rPr>
              <w:b/>
            </w:rPr>
            <w:fldChar w:fldCharType="separate"/>
          </w:r>
          <w:r w:rsidR="00963F6D">
            <w:rPr>
              <w:b/>
              <w:noProof/>
            </w:rPr>
            <w:t>Division 4.4</w:t>
          </w:r>
          <w:r>
            <w:rPr>
              <w:b/>
            </w:rPr>
            <w:fldChar w:fldCharType="end"/>
          </w:r>
        </w:p>
      </w:tc>
    </w:tr>
    <w:tr w:rsidR="009018A5" w14:paraId="49A586F8" w14:textId="77777777" w:rsidTr="00D86897">
      <w:trPr>
        <w:cantSplit/>
      </w:trPr>
      <w:tc>
        <w:tcPr>
          <w:tcW w:w="1701" w:type="dxa"/>
          <w:gridSpan w:val="2"/>
          <w:tcBorders>
            <w:bottom w:val="single" w:sz="4" w:space="0" w:color="auto"/>
          </w:tcBorders>
        </w:tcPr>
        <w:p w14:paraId="1C858755" w14:textId="20EBBB19" w:rsidR="009018A5" w:rsidRDefault="00963F6D">
          <w:pPr>
            <w:pStyle w:val="HeaderOdd6"/>
          </w:pPr>
          <w:r>
            <w:fldChar w:fldCharType="begin"/>
          </w:r>
          <w:r>
            <w:instrText xml:space="preserve"> DOCPROPERTY "Company"  \* MERGEFORMAT </w:instrText>
          </w:r>
          <w:r>
            <w:fldChar w:fldCharType="separate"/>
          </w:r>
          <w:r w:rsidR="00E92F96">
            <w:t>Section</w:t>
          </w:r>
          <w:r>
            <w:fldChar w:fldCharType="end"/>
          </w:r>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Pr>
              <w:noProof/>
            </w:rPr>
            <w:t>53</w:t>
          </w:r>
          <w:r w:rsidR="009018A5">
            <w:rPr>
              <w:noProof/>
            </w:rPr>
            <w:fldChar w:fldCharType="end"/>
          </w:r>
        </w:p>
      </w:tc>
    </w:tr>
  </w:tbl>
  <w:p w14:paraId="6E37AFAF" w14:textId="77777777" w:rsidR="009018A5" w:rsidRDefault="009018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018A5" w14:paraId="48F02876" w14:textId="77777777" w:rsidTr="00204F9C">
      <w:tc>
        <w:tcPr>
          <w:tcW w:w="1701" w:type="dxa"/>
        </w:tcPr>
        <w:p w14:paraId="44E0ACFC" w14:textId="47CAC105" w:rsidR="009018A5" w:rsidRDefault="009018A5" w:rsidP="00204F9C">
          <w:pPr>
            <w:pStyle w:val="HeaderEven"/>
            <w:rPr>
              <w:b/>
            </w:rPr>
          </w:pPr>
          <w:r>
            <w:rPr>
              <w:b/>
            </w:rPr>
            <w:fldChar w:fldCharType="begin"/>
          </w:r>
          <w:r>
            <w:rPr>
              <w:b/>
            </w:rPr>
            <w:instrText xml:space="preserve"> STYLEREF CharPartNo \*charformat </w:instrText>
          </w:r>
          <w:r>
            <w:rPr>
              <w:b/>
            </w:rPr>
            <w:fldChar w:fldCharType="separate"/>
          </w:r>
          <w:r w:rsidR="00963F6D">
            <w:rPr>
              <w:b/>
              <w:noProof/>
            </w:rPr>
            <w:t>Part 4</w:t>
          </w:r>
          <w:r>
            <w:rPr>
              <w:b/>
            </w:rPr>
            <w:fldChar w:fldCharType="end"/>
          </w:r>
        </w:p>
      </w:tc>
      <w:tc>
        <w:tcPr>
          <w:tcW w:w="6320" w:type="dxa"/>
        </w:tcPr>
        <w:p w14:paraId="7A592512" w14:textId="7F6A347F" w:rsidR="009018A5" w:rsidRDefault="009018A5" w:rsidP="00204F9C">
          <w:pPr>
            <w:pStyle w:val="HeaderEven"/>
          </w:pPr>
          <w:r>
            <w:rPr>
              <w:noProof/>
            </w:rPr>
            <w:fldChar w:fldCharType="begin"/>
          </w:r>
          <w:r>
            <w:rPr>
              <w:noProof/>
            </w:rPr>
            <w:instrText xml:space="preserve"> STYLEREF CharPartText \*charformat </w:instrText>
          </w:r>
          <w:r>
            <w:rPr>
              <w:noProof/>
            </w:rPr>
            <w:fldChar w:fldCharType="separate"/>
          </w:r>
          <w:r w:rsidR="00963F6D">
            <w:rPr>
              <w:noProof/>
            </w:rPr>
            <w:t>Exemptions</w:t>
          </w:r>
          <w:r>
            <w:rPr>
              <w:noProof/>
            </w:rPr>
            <w:fldChar w:fldCharType="end"/>
          </w:r>
        </w:p>
      </w:tc>
    </w:tr>
    <w:tr w:rsidR="009018A5" w14:paraId="68B8EEDD" w14:textId="77777777" w:rsidTr="00204F9C">
      <w:tc>
        <w:tcPr>
          <w:tcW w:w="1701" w:type="dxa"/>
        </w:tcPr>
        <w:p w14:paraId="404D19B3" w14:textId="744967A5" w:rsidR="009018A5" w:rsidRDefault="009018A5" w:rsidP="00204F9C">
          <w:pPr>
            <w:pStyle w:val="HeaderEven"/>
            <w:rPr>
              <w:b/>
            </w:rPr>
          </w:pPr>
          <w:r>
            <w:rPr>
              <w:b/>
            </w:rPr>
            <w:fldChar w:fldCharType="begin"/>
          </w:r>
          <w:r>
            <w:rPr>
              <w:b/>
            </w:rPr>
            <w:instrText xml:space="preserve"> STYLEREF CharDivNo \*charformat </w:instrText>
          </w:r>
          <w:r>
            <w:rPr>
              <w:b/>
            </w:rPr>
            <w:fldChar w:fldCharType="separate"/>
          </w:r>
          <w:r w:rsidR="00963F6D">
            <w:rPr>
              <w:b/>
              <w:noProof/>
            </w:rPr>
            <w:t>Division 4.5</w:t>
          </w:r>
          <w:r>
            <w:rPr>
              <w:b/>
            </w:rPr>
            <w:fldChar w:fldCharType="end"/>
          </w:r>
        </w:p>
      </w:tc>
      <w:tc>
        <w:tcPr>
          <w:tcW w:w="6320" w:type="dxa"/>
        </w:tcPr>
        <w:p w14:paraId="68DFB1E8" w14:textId="675DC1A4" w:rsidR="009018A5" w:rsidRDefault="00963F6D" w:rsidP="00204F9C">
          <w:pPr>
            <w:pStyle w:val="HeaderEven"/>
          </w:pPr>
          <w:r>
            <w:fldChar w:fldCharType="begin"/>
          </w:r>
          <w:r>
            <w:instrText xml:space="preserve"> STYLEREF CharDivText \*charformat </w:instrText>
          </w:r>
          <w:r>
            <w:fldChar w:fldCharType="separate"/>
          </w:r>
          <w:r>
            <w:rPr>
              <w:noProof/>
            </w:rPr>
            <w:t>Volunteer firefighters, emergency service volunteers and other volunteers under the Emergencies Act</w:t>
          </w:r>
          <w:r>
            <w:rPr>
              <w:noProof/>
            </w:rPr>
            <w:fldChar w:fldCharType="end"/>
          </w:r>
        </w:p>
      </w:tc>
    </w:tr>
    <w:tr w:rsidR="009018A5" w14:paraId="257CB9C0" w14:textId="77777777" w:rsidTr="00204F9C">
      <w:trPr>
        <w:cantSplit/>
      </w:trPr>
      <w:tc>
        <w:tcPr>
          <w:tcW w:w="1701" w:type="dxa"/>
          <w:gridSpan w:val="2"/>
          <w:tcBorders>
            <w:bottom w:val="single" w:sz="4" w:space="0" w:color="auto"/>
          </w:tcBorders>
        </w:tcPr>
        <w:p w14:paraId="19B08F78" w14:textId="66308EB4" w:rsidR="009018A5" w:rsidRDefault="00963F6D" w:rsidP="00204F9C">
          <w:pPr>
            <w:pStyle w:val="HeaderEven6"/>
          </w:pPr>
          <w:r>
            <w:fldChar w:fldCharType="begin"/>
          </w:r>
          <w:r>
            <w:instrText xml:space="preserve"> DOCPROPERTY "Company"  \* MERGEFORMAT </w:instrText>
          </w:r>
          <w:r>
            <w:fldChar w:fldCharType="separate"/>
          </w:r>
          <w:r w:rsidR="00E92F96">
            <w:t>Section</w:t>
          </w:r>
          <w:r>
            <w:fldChar w:fldCharType="end"/>
          </w:r>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Pr>
              <w:noProof/>
            </w:rPr>
            <w:t>53A</w:t>
          </w:r>
          <w:r w:rsidR="009018A5">
            <w:rPr>
              <w:noProof/>
            </w:rPr>
            <w:fldChar w:fldCharType="end"/>
          </w:r>
        </w:p>
      </w:tc>
    </w:tr>
  </w:tbl>
  <w:p w14:paraId="3CEEB558" w14:textId="77777777" w:rsidR="009018A5" w:rsidRDefault="009018A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018A5" w14:paraId="3139CE2E" w14:textId="77777777" w:rsidTr="00204F9C">
      <w:tc>
        <w:tcPr>
          <w:tcW w:w="6320" w:type="dxa"/>
        </w:tcPr>
        <w:p w14:paraId="6F437606" w14:textId="56B12022" w:rsidR="009018A5" w:rsidRDefault="009018A5" w:rsidP="00204F9C">
          <w:pPr>
            <w:pStyle w:val="HeaderEven"/>
            <w:jc w:val="right"/>
          </w:pPr>
          <w:r>
            <w:rPr>
              <w:noProof/>
            </w:rPr>
            <w:fldChar w:fldCharType="begin"/>
          </w:r>
          <w:r>
            <w:rPr>
              <w:noProof/>
            </w:rPr>
            <w:instrText xml:space="preserve"> STYLEREF CharPartText \*charformat </w:instrText>
          </w:r>
          <w:r>
            <w:rPr>
              <w:noProof/>
            </w:rPr>
            <w:fldChar w:fldCharType="separate"/>
          </w:r>
          <w:r w:rsidR="00E92F96">
            <w:rPr>
              <w:noProof/>
            </w:rPr>
            <w:t>Exemptions</w:t>
          </w:r>
          <w:r>
            <w:rPr>
              <w:noProof/>
            </w:rPr>
            <w:fldChar w:fldCharType="end"/>
          </w:r>
        </w:p>
      </w:tc>
      <w:tc>
        <w:tcPr>
          <w:tcW w:w="1701" w:type="dxa"/>
        </w:tcPr>
        <w:p w14:paraId="0A13B600" w14:textId="53FD0805" w:rsidR="009018A5" w:rsidRDefault="009018A5" w:rsidP="00204F9C">
          <w:pPr>
            <w:pStyle w:val="HeaderEven"/>
            <w:jc w:val="right"/>
            <w:rPr>
              <w:b/>
            </w:rPr>
          </w:pPr>
          <w:r>
            <w:rPr>
              <w:b/>
            </w:rPr>
            <w:fldChar w:fldCharType="begin"/>
          </w:r>
          <w:r>
            <w:rPr>
              <w:b/>
            </w:rPr>
            <w:instrText xml:space="preserve"> STYLEREF CharPartNo \*charformat </w:instrText>
          </w:r>
          <w:r>
            <w:rPr>
              <w:b/>
            </w:rPr>
            <w:fldChar w:fldCharType="separate"/>
          </w:r>
          <w:r w:rsidR="00E92F96">
            <w:rPr>
              <w:b/>
              <w:noProof/>
            </w:rPr>
            <w:t>Part 4</w:t>
          </w:r>
          <w:r>
            <w:rPr>
              <w:b/>
            </w:rPr>
            <w:fldChar w:fldCharType="end"/>
          </w:r>
        </w:p>
      </w:tc>
    </w:tr>
    <w:tr w:rsidR="009018A5" w14:paraId="4665DA10" w14:textId="77777777" w:rsidTr="00204F9C">
      <w:tc>
        <w:tcPr>
          <w:tcW w:w="6320" w:type="dxa"/>
        </w:tcPr>
        <w:p w14:paraId="11A78CB0" w14:textId="2BC4A2B0" w:rsidR="009018A5" w:rsidRDefault="00963F6D" w:rsidP="00204F9C">
          <w:pPr>
            <w:pStyle w:val="HeaderEven"/>
            <w:jc w:val="right"/>
          </w:pPr>
          <w:r>
            <w:fldChar w:fldCharType="begin"/>
          </w:r>
          <w:r>
            <w:instrText xml:space="preserve"> STYLEREF CharDivText \*charformat </w:instrText>
          </w:r>
          <w:r>
            <w:fldChar w:fldCharType="separate"/>
          </w:r>
          <w:r w:rsidR="00E92F96">
            <w:rPr>
              <w:noProof/>
            </w:rPr>
            <w:t>Maternity, adoption and primary carer leave</w:t>
          </w:r>
          <w:r>
            <w:rPr>
              <w:noProof/>
            </w:rPr>
            <w:fldChar w:fldCharType="end"/>
          </w:r>
        </w:p>
      </w:tc>
      <w:tc>
        <w:tcPr>
          <w:tcW w:w="1701" w:type="dxa"/>
        </w:tcPr>
        <w:p w14:paraId="63CCE479" w14:textId="30A718EF" w:rsidR="009018A5" w:rsidRDefault="009018A5" w:rsidP="00204F9C">
          <w:pPr>
            <w:pStyle w:val="HeaderEven"/>
            <w:jc w:val="right"/>
            <w:rPr>
              <w:b/>
            </w:rPr>
          </w:pPr>
          <w:r>
            <w:rPr>
              <w:b/>
            </w:rPr>
            <w:fldChar w:fldCharType="begin"/>
          </w:r>
          <w:r>
            <w:rPr>
              <w:b/>
            </w:rPr>
            <w:instrText xml:space="preserve"> STYLEREF CharDivNo \*charformat </w:instrText>
          </w:r>
          <w:r>
            <w:rPr>
              <w:b/>
            </w:rPr>
            <w:fldChar w:fldCharType="separate"/>
          </w:r>
          <w:r w:rsidR="00E92F96">
            <w:rPr>
              <w:b/>
              <w:noProof/>
            </w:rPr>
            <w:t>Division 4.4</w:t>
          </w:r>
          <w:r>
            <w:rPr>
              <w:b/>
            </w:rPr>
            <w:fldChar w:fldCharType="end"/>
          </w:r>
        </w:p>
      </w:tc>
    </w:tr>
    <w:tr w:rsidR="009018A5" w14:paraId="4F10FB11" w14:textId="77777777" w:rsidTr="00204F9C">
      <w:trPr>
        <w:cantSplit/>
      </w:trPr>
      <w:tc>
        <w:tcPr>
          <w:tcW w:w="1701" w:type="dxa"/>
          <w:gridSpan w:val="2"/>
          <w:tcBorders>
            <w:bottom w:val="single" w:sz="4" w:space="0" w:color="auto"/>
          </w:tcBorders>
        </w:tcPr>
        <w:p w14:paraId="4C6B6510" w14:textId="440C2E57" w:rsidR="009018A5" w:rsidRDefault="00963F6D" w:rsidP="00204F9C">
          <w:pPr>
            <w:pStyle w:val="HeaderOdd6"/>
          </w:pPr>
          <w:r>
            <w:fldChar w:fldCharType="begin"/>
          </w:r>
          <w:r>
            <w:instrText xml:space="preserve"> DOCPROPERTY "Company"  \* MERGEFORMAT </w:instrText>
          </w:r>
          <w:r>
            <w:fldChar w:fldCharType="separate"/>
          </w:r>
          <w:r w:rsidR="00E92F96">
            <w:t>Section</w:t>
          </w:r>
          <w:r>
            <w:fldChar w:fldCharType="end"/>
          </w:r>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sidR="00E92F96">
            <w:rPr>
              <w:noProof/>
            </w:rPr>
            <w:t>53</w:t>
          </w:r>
          <w:r w:rsidR="009018A5">
            <w:rPr>
              <w:noProof/>
            </w:rPr>
            <w:fldChar w:fldCharType="end"/>
          </w:r>
        </w:p>
      </w:tc>
    </w:tr>
  </w:tbl>
  <w:p w14:paraId="597C965D" w14:textId="77777777" w:rsidR="009018A5" w:rsidRDefault="009018A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7C37BF2"/>
    <w:multiLevelType w:val="multilevel"/>
    <w:tmpl w:val="C0C6F0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2"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3" w15:restartNumberingAfterBreak="0">
    <w:nsid w:val="0B2D5C74"/>
    <w:multiLevelType w:val="multilevel"/>
    <w:tmpl w:val="41908478"/>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4" w15:restartNumberingAfterBreak="0">
    <w:nsid w:val="0D1F0F52"/>
    <w:multiLevelType w:val="multilevel"/>
    <w:tmpl w:val="5BFC70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A944A0"/>
    <w:multiLevelType w:val="multilevel"/>
    <w:tmpl w:val="AB5425CE"/>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6" w15:restartNumberingAfterBreak="0">
    <w:nsid w:val="140706A4"/>
    <w:multiLevelType w:val="hybridMultilevel"/>
    <w:tmpl w:val="06703CE8"/>
    <w:name w:val="ChapHeadings"/>
    <w:lvl w:ilvl="0" w:tplc="075800FE">
      <w:start w:val="1"/>
      <w:numFmt w:val="bullet"/>
      <w:lvlText w:val=""/>
      <w:lvlJc w:val="left"/>
      <w:pPr>
        <w:tabs>
          <w:tab w:val="num" w:pos="2300"/>
        </w:tabs>
        <w:ind w:left="2300" w:hanging="400"/>
      </w:pPr>
      <w:rPr>
        <w:rFonts w:ascii="Symbol" w:hAnsi="Symbol" w:hint="default"/>
        <w:sz w:val="20"/>
      </w:rPr>
    </w:lvl>
    <w:lvl w:ilvl="1" w:tplc="4B2E841A" w:tentative="1">
      <w:start w:val="1"/>
      <w:numFmt w:val="bullet"/>
      <w:lvlText w:val="o"/>
      <w:lvlJc w:val="left"/>
      <w:pPr>
        <w:tabs>
          <w:tab w:val="num" w:pos="1440"/>
        </w:tabs>
        <w:ind w:left="1440" w:hanging="360"/>
      </w:pPr>
      <w:rPr>
        <w:rFonts w:ascii="Courier New" w:hAnsi="Courier New" w:hint="default"/>
      </w:rPr>
    </w:lvl>
    <w:lvl w:ilvl="2" w:tplc="567652E8" w:tentative="1">
      <w:start w:val="1"/>
      <w:numFmt w:val="bullet"/>
      <w:lvlText w:val=""/>
      <w:lvlJc w:val="left"/>
      <w:pPr>
        <w:tabs>
          <w:tab w:val="num" w:pos="2160"/>
        </w:tabs>
        <w:ind w:left="2160" w:hanging="360"/>
      </w:pPr>
      <w:rPr>
        <w:rFonts w:ascii="Wingdings" w:hAnsi="Wingdings" w:hint="default"/>
      </w:rPr>
    </w:lvl>
    <w:lvl w:ilvl="3" w:tplc="E9C85558" w:tentative="1">
      <w:start w:val="1"/>
      <w:numFmt w:val="bullet"/>
      <w:lvlText w:val=""/>
      <w:lvlJc w:val="left"/>
      <w:pPr>
        <w:tabs>
          <w:tab w:val="num" w:pos="2880"/>
        </w:tabs>
        <w:ind w:left="2880" w:hanging="360"/>
      </w:pPr>
      <w:rPr>
        <w:rFonts w:ascii="Symbol" w:hAnsi="Symbol" w:hint="default"/>
      </w:rPr>
    </w:lvl>
    <w:lvl w:ilvl="4" w:tplc="9C142D68" w:tentative="1">
      <w:start w:val="1"/>
      <w:numFmt w:val="bullet"/>
      <w:lvlText w:val="o"/>
      <w:lvlJc w:val="left"/>
      <w:pPr>
        <w:tabs>
          <w:tab w:val="num" w:pos="3600"/>
        </w:tabs>
        <w:ind w:left="3600" w:hanging="360"/>
      </w:pPr>
      <w:rPr>
        <w:rFonts w:ascii="Courier New" w:hAnsi="Courier New" w:hint="default"/>
      </w:rPr>
    </w:lvl>
    <w:lvl w:ilvl="5" w:tplc="65E0D1B8" w:tentative="1">
      <w:start w:val="1"/>
      <w:numFmt w:val="bullet"/>
      <w:lvlText w:val=""/>
      <w:lvlJc w:val="left"/>
      <w:pPr>
        <w:tabs>
          <w:tab w:val="num" w:pos="4320"/>
        </w:tabs>
        <w:ind w:left="4320" w:hanging="360"/>
      </w:pPr>
      <w:rPr>
        <w:rFonts w:ascii="Wingdings" w:hAnsi="Wingdings" w:hint="default"/>
      </w:rPr>
    </w:lvl>
    <w:lvl w:ilvl="6" w:tplc="19B20710" w:tentative="1">
      <w:start w:val="1"/>
      <w:numFmt w:val="bullet"/>
      <w:lvlText w:val=""/>
      <w:lvlJc w:val="left"/>
      <w:pPr>
        <w:tabs>
          <w:tab w:val="num" w:pos="5040"/>
        </w:tabs>
        <w:ind w:left="5040" w:hanging="360"/>
      </w:pPr>
      <w:rPr>
        <w:rFonts w:ascii="Symbol" w:hAnsi="Symbol" w:hint="default"/>
      </w:rPr>
    </w:lvl>
    <w:lvl w:ilvl="7" w:tplc="614277CC" w:tentative="1">
      <w:start w:val="1"/>
      <w:numFmt w:val="bullet"/>
      <w:lvlText w:val="o"/>
      <w:lvlJc w:val="left"/>
      <w:pPr>
        <w:tabs>
          <w:tab w:val="num" w:pos="5760"/>
        </w:tabs>
        <w:ind w:left="5760" w:hanging="360"/>
      </w:pPr>
      <w:rPr>
        <w:rFonts w:ascii="Courier New" w:hAnsi="Courier New" w:hint="default"/>
      </w:rPr>
    </w:lvl>
    <w:lvl w:ilvl="8" w:tplc="47C6F7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075F5"/>
    <w:multiLevelType w:val="multilevel"/>
    <w:tmpl w:val="B78ADCF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8" w15:restartNumberingAfterBreak="0">
    <w:nsid w:val="1DE93255"/>
    <w:multiLevelType w:val="multilevel"/>
    <w:tmpl w:val="7CF674EE"/>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38042F"/>
    <w:multiLevelType w:val="multilevel"/>
    <w:tmpl w:val="D4EC0A8A"/>
    <w:name w:val="defs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700" w:firstLine="0"/>
      </w:pPr>
      <w:rPr>
        <w:rFonts w:ascii="Arial" w:hAnsi="Arial"/>
        <w:b/>
        <w:sz w:val="18"/>
      </w:rPr>
    </w:lvl>
    <w:lvl w:ilvl="6">
      <w:start w:val="1"/>
      <w:numFmt w:val="decimal"/>
      <w:lvlText w:val="%7"/>
      <w:lvlJc w:val="left"/>
      <w:pPr>
        <w:tabs>
          <w:tab w:val="num" w:pos="1100"/>
        </w:tabs>
        <w:ind w:left="1100" w:hanging="400"/>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E4C00BC"/>
    <w:multiLevelType w:val="hybridMultilevel"/>
    <w:tmpl w:val="FBFCC014"/>
    <w:name w:val="Headings"/>
    <w:lvl w:ilvl="0" w:tplc="FEB64DCA">
      <w:start w:val="1"/>
      <w:numFmt w:val="bullet"/>
      <w:lvlText w:val=""/>
      <w:lvlJc w:val="left"/>
      <w:pPr>
        <w:tabs>
          <w:tab w:val="num" w:pos="2540"/>
        </w:tabs>
        <w:ind w:left="2540" w:hanging="400"/>
      </w:pPr>
      <w:rPr>
        <w:rFonts w:ascii="Symbol" w:hAnsi="Symbol" w:hint="default"/>
        <w:sz w:val="20"/>
      </w:rPr>
    </w:lvl>
    <w:lvl w:ilvl="1" w:tplc="AF70D556" w:tentative="1">
      <w:start w:val="1"/>
      <w:numFmt w:val="bullet"/>
      <w:lvlText w:val="o"/>
      <w:lvlJc w:val="left"/>
      <w:pPr>
        <w:tabs>
          <w:tab w:val="num" w:pos="1440"/>
        </w:tabs>
        <w:ind w:left="1440" w:hanging="360"/>
      </w:pPr>
      <w:rPr>
        <w:rFonts w:ascii="Courier New" w:hAnsi="Courier New" w:hint="default"/>
      </w:rPr>
    </w:lvl>
    <w:lvl w:ilvl="2" w:tplc="FF422038" w:tentative="1">
      <w:start w:val="1"/>
      <w:numFmt w:val="bullet"/>
      <w:lvlText w:val=""/>
      <w:lvlJc w:val="left"/>
      <w:pPr>
        <w:tabs>
          <w:tab w:val="num" w:pos="2160"/>
        </w:tabs>
        <w:ind w:left="2160" w:hanging="360"/>
      </w:pPr>
      <w:rPr>
        <w:rFonts w:ascii="Wingdings" w:hAnsi="Wingdings" w:hint="default"/>
      </w:rPr>
    </w:lvl>
    <w:lvl w:ilvl="3" w:tplc="75D850B8" w:tentative="1">
      <w:start w:val="1"/>
      <w:numFmt w:val="bullet"/>
      <w:lvlText w:val=""/>
      <w:lvlJc w:val="left"/>
      <w:pPr>
        <w:tabs>
          <w:tab w:val="num" w:pos="2880"/>
        </w:tabs>
        <w:ind w:left="2880" w:hanging="360"/>
      </w:pPr>
      <w:rPr>
        <w:rFonts w:ascii="Symbol" w:hAnsi="Symbol" w:hint="default"/>
      </w:rPr>
    </w:lvl>
    <w:lvl w:ilvl="4" w:tplc="28B87224" w:tentative="1">
      <w:start w:val="1"/>
      <w:numFmt w:val="bullet"/>
      <w:lvlText w:val="o"/>
      <w:lvlJc w:val="left"/>
      <w:pPr>
        <w:tabs>
          <w:tab w:val="num" w:pos="3600"/>
        </w:tabs>
        <w:ind w:left="3600" w:hanging="360"/>
      </w:pPr>
      <w:rPr>
        <w:rFonts w:ascii="Courier New" w:hAnsi="Courier New" w:hint="default"/>
      </w:rPr>
    </w:lvl>
    <w:lvl w:ilvl="5" w:tplc="50321486" w:tentative="1">
      <w:start w:val="1"/>
      <w:numFmt w:val="bullet"/>
      <w:lvlText w:val=""/>
      <w:lvlJc w:val="left"/>
      <w:pPr>
        <w:tabs>
          <w:tab w:val="num" w:pos="4320"/>
        </w:tabs>
        <w:ind w:left="4320" w:hanging="360"/>
      </w:pPr>
      <w:rPr>
        <w:rFonts w:ascii="Wingdings" w:hAnsi="Wingdings" w:hint="default"/>
      </w:rPr>
    </w:lvl>
    <w:lvl w:ilvl="6" w:tplc="CC2C6D08" w:tentative="1">
      <w:start w:val="1"/>
      <w:numFmt w:val="bullet"/>
      <w:lvlText w:val=""/>
      <w:lvlJc w:val="left"/>
      <w:pPr>
        <w:tabs>
          <w:tab w:val="num" w:pos="5040"/>
        </w:tabs>
        <w:ind w:left="5040" w:hanging="360"/>
      </w:pPr>
      <w:rPr>
        <w:rFonts w:ascii="Symbol" w:hAnsi="Symbol" w:hint="default"/>
      </w:rPr>
    </w:lvl>
    <w:lvl w:ilvl="7" w:tplc="2BE430E2" w:tentative="1">
      <w:start w:val="1"/>
      <w:numFmt w:val="bullet"/>
      <w:lvlText w:val="o"/>
      <w:lvlJc w:val="left"/>
      <w:pPr>
        <w:tabs>
          <w:tab w:val="num" w:pos="5760"/>
        </w:tabs>
        <w:ind w:left="5760" w:hanging="360"/>
      </w:pPr>
      <w:rPr>
        <w:rFonts w:ascii="Courier New" w:hAnsi="Courier New" w:hint="default"/>
      </w:rPr>
    </w:lvl>
    <w:lvl w:ilvl="8" w:tplc="CD2214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C84488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5FA2032"/>
    <w:multiLevelType w:val="multilevel"/>
    <w:tmpl w:val="54A24048"/>
    <w:lvl w:ilvl="0">
      <w:start w:val="1"/>
      <w:numFmt w:val="decimal"/>
      <w:suff w:val="space"/>
      <w:lvlText w:val="Chapter %1"/>
      <w:lvlJc w:val="left"/>
      <w:pPr>
        <w:ind w:left="0" w:firstLine="0"/>
      </w:p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1D03CEE"/>
    <w:multiLevelType w:val="hybridMultilevel"/>
    <w:tmpl w:val="5DB2CD8E"/>
    <w:lvl w:ilvl="0" w:tplc="441C7CF8">
      <w:start w:val="1"/>
      <w:numFmt w:val="bullet"/>
      <w:pStyle w:val="aNoteBulletsubpar"/>
      <w:lvlText w:val=""/>
      <w:lvlJc w:val="left"/>
      <w:pPr>
        <w:tabs>
          <w:tab w:val="num" w:pos="3300"/>
        </w:tabs>
        <w:ind w:left="3240" w:hanging="300"/>
      </w:pPr>
      <w:rPr>
        <w:rFonts w:ascii="Symbol" w:hAnsi="Symbol" w:hint="default"/>
        <w:sz w:val="20"/>
      </w:rPr>
    </w:lvl>
    <w:lvl w:ilvl="1" w:tplc="B008BE18" w:tentative="1">
      <w:start w:val="1"/>
      <w:numFmt w:val="bullet"/>
      <w:lvlText w:val="o"/>
      <w:lvlJc w:val="left"/>
      <w:pPr>
        <w:tabs>
          <w:tab w:val="num" w:pos="1440"/>
        </w:tabs>
        <w:ind w:left="1440" w:hanging="360"/>
      </w:pPr>
      <w:rPr>
        <w:rFonts w:ascii="Courier New" w:hAnsi="Courier New" w:hint="default"/>
      </w:rPr>
    </w:lvl>
    <w:lvl w:ilvl="2" w:tplc="498AB2C8" w:tentative="1">
      <w:start w:val="1"/>
      <w:numFmt w:val="bullet"/>
      <w:lvlText w:val=""/>
      <w:lvlJc w:val="left"/>
      <w:pPr>
        <w:tabs>
          <w:tab w:val="num" w:pos="2160"/>
        </w:tabs>
        <w:ind w:left="2160" w:hanging="360"/>
      </w:pPr>
      <w:rPr>
        <w:rFonts w:ascii="Wingdings" w:hAnsi="Wingdings" w:hint="default"/>
      </w:rPr>
    </w:lvl>
    <w:lvl w:ilvl="3" w:tplc="3F6CA134" w:tentative="1">
      <w:start w:val="1"/>
      <w:numFmt w:val="bullet"/>
      <w:lvlText w:val=""/>
      <w:lvlJc w:val="left"/>
      <w:pPr>
        <w:tabs>
          <w:tab w:val="num" w:pos="2880"/>
        </w:tabs>
        <w:ind w:left="2880" w:hanging="360"/>
      </w:pPr>
      <w:rPr>
        <w:rFonts w:ascii="Symbol" w:hAnsi="Symbol" w:hint="default"/>
      </w:rPr>
    </w:lvl>
    <w:lvl w:ilvl="4" w:tplc="BC128C72" w:tentative="1">
      <w:start w:val="1"/>
      <w:numFmt w:val="bullet"/>
      <w:lvlText w:val="o"/>
      <w:lvlJc w:val="left"/>
      <w:pPr>
        <w:tabs>
          <w:tab w:val="num" w:pos="3600"/>
        </w:tabs>
        <w:ind w:left="3600" w:hanging="360"/>
      </w:pPr>
      <w:rPr>
        <w:rFonts w:ascii="Courier New" w:hAnsi="Courier New" w:hint="default"/>
      </w:rPr>
    </w:lvl>
    <w:lvl w:ilvl="5" w:tplc="7E1C8102" w:tentative="1">
      <w:start w:val="1"/>
      <w:numFmt w:val="bullet"/>
      <w:lvlText w:val=""/>
      <w:lvlJc w:val="left"/>
      <w:pPr>
        <w:tabs>
          <w:tab w:val="num" w:pos="4320"/>
        </w:tabs>
        <w:ind w:left="4320" w:hanging="360"/>
      </w:pPr>
      <w:rPr>
        <w:rFonts w:ascii="Wingdings" w:hAnsi="Wingdings" w:hint="default"/>
      </w:rPr>
    </w:lvl>
    <w:lvl w:ilvl="6" w:tplc="9EB2BE60" w:tentative="1">
      <w:start w:val="1"/>
      <w:numFmt w:val="bullet"/>
      <w:lvlText w:val=""/>
      <w:lvlJc w:val="left"/>
      <w:pPr>
        <w:tabs>
          <w:tab w:val="num" w:pos="5040"/>
        </w:tabs>
        <w:ind w:left="5040" w:hanging="360"/>
      </w:pPr>
      <w:rPr>
        <w:rFonts w:ascii="Symbol" w:hAnsi="Symbol" w:hint="default"/>
      </w:rPr>
    </w:lvl>
    <w:lvl w:ilvl="7" w:tplc="1C3CAF6A" w:tentative="1">
      <w:start w:val="1"/>
      <w:numFmt w:val="bullet"/>
      <w:lvlText w:val="o"/>
      <w:lvlJc w:val="left"/>
      <w:pPr>
        <w:tabs>
          <w:tab w:val="num" w:pos="5760"/>
        </w:tabs>
        <w:ind w:left="5760" w:hanging="360"/>
      </w:pPr>
      <w:rPr>
        <w:rFonts w:ascii="Courier New" w:hAnsi="Courier New" w:hint="default"/>
      </w:rPr>
    </w:lvl>
    <w:lvl w:ilvl="8" w:tplc="1A2A45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666CE"/>
    <w:multiLevelType w:val="multilevel"/>
    <w:tmpl w:val="390602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5" w15:restartNumberingAfterBreak="0">
    <w:nsid w:val="381D004D"/>
    <w:multiLevelType w:val="singleLevel"/>
    <w:tmpl w:val="B6A6922A"/>
    <w:name w:val="Schedule"/>
    <w:lvl w:ilvl="0">
      <w:start w:val="1"/>
      <w:numFmt w:val="decimal"/>
      <w:lvlRestart w:val="0"/>
      <w:lvlText w:val="%1"/>
      <w:lvlJc w:val="left"/>
      <w:pPr>
        <w:tabs>
          <w:tab w:val="num" w:pos="1300"/>
        </w:tabs>
        <w:ind w:left="1300" w:hanging="600"/>
      </w:pPr>
      <w:rPr>
        <w:b w:val="0"/>
        <w:i w:val="0"/>
      </w:rPr>
    </w:lvl>
  </w:abstractNum>
  <w:abstractNum w:abstractNumId="26" w15:restartNumberingAfterBreak="0">
    <w:nsid w:val="3A1B54D7"/>
    <w:multiLevelType w:val="hybridMultilevel"/>
    <w:tmpl w:val="268C53A0"/>
    <w:name w:val="Sections"/>
    <w:lvl w:ilvl="0" w:tplc="3DF8C85E">
      <w:start w:val="1"/>
      <w:numFmt w:val="bullet"/>
      <w:pStyle w:val="aExamBulletsubpar"/>
      <w:lvlText w:val=""/>
      <w:lvlJc w:val="left"/>
      <w:pPr>
        <w:tabs>
          <w:tab w:val="num" w:pos="2540"/>
        </w:tabs>
        <w:ind w:left="2540" w:hanging="400"/>
      </w:pPr>
      <w:rPr>
        <w:rFonts w:ascii="Symbol" w:hAnsi="Symbol" w:hint="default"/>
        <w:sz w:val="20"/>
      </w:rPr>
    </w:lvl>
    <w:lvl w:ilvl="1" w:tplc="334AF452" w:tentative="1">
      <w:start w:val="1"/>
      <w:numFmt w:val="bullet"/>
      <w:lvlText w:val="o"/>
      <w:lvlJc w:val="left"/>
      <w:pPr>
        <w:tabs>
          <w:tab w:val="num" w:pos="1440"/>
        </w:tabs>
        <w:ind w:left="1440" w:hanging="360"/>
      </w:pPr>
      <w:rPr>
        <w:rFonts w:ascii="Courier New" w:hAnsi="Courier New" w:hint="default"/>
      </w:rPr>
    </w:lvl>
    <w:lvl w:ilvl="2" w:tplc="9D08DAF4" w:tentative="1">
      <w:start w:val="1"/>
      <w:numFmt w:val="bullet"/>
      <w:lvlText w:val=""/>
      <w:lvlJc w:val="left"/>
      <w:pPr>
        <w:tabs>
          <w:tab w:val="num" w:pos="2160"/>
        </w:tabs>
        <w:ind w:left="2160" w:hanging="360"/>
      </w:pPr>
      <w:rPr>
        <w:rFonts w:ascii="Wingdings" w:hAnsi="Wingdings" w:hint="default"/>
      </w:rPr>
    </w:lvl>
    <w:lvl w:ilvl="3" w:tplc="696E131E" w:tentative="1">
      <w:start w:val="1"/>
      <w:numFmt w:val="bullet"/>
      <w:lvlText w:val=""/>
      <w:lvlJc w:val="left"/>
      <w:pPr>
        <w:tabs>
          <w:tab w:val="num" w:pos="2880"/>
        </w:tabs>
        <w:ind w:left="2880" w:hanging="360"/>
      </w:pPr>
      <w:rPr>
        <w:rFonts w:ascii="Symbol" w:hAnsi="Symbol" w:hint="default"/>
      </w:rPr>
    </w:lvl>
    <w:lvl w:ilvl="4" w:tplc="A60CA982" w:tentative="1">
      <w:start w:val="1"/>
      <w:numFmt w:val="bullet"/>
      <w:lvlText w:val="o"/>
      <w:lvlJc w:val="left"/>
      <w:pPr>
        <w:tabs>
          <w:tab w:val="num" w:pos="3600"/>
        </w:tabs>
        <w:ind w:left="3600" w:hanging="360"/>
      </w:pPr>
      <w:rPr>
        <w:rFonts w:ascii="Courier New" w:hAnsi="Courier New" w:hint="default"/>
      </w:rPr>
    </w:lvl>
    <w:lvl w:ilvl="5" w:tplc="6B12191A" w:tentative="1">
      <w:start w:val="1"/>
      <w:numFmt w:val="bullet"/>
      <w:lvlText w:val=""/>
      <w:lvlJc w:val="left"/>
      <w:pPr>
        <w:tabs>
          <w:tab w:val="num" w:pos="4320"/>
        </w:tabs>
        <w:ind w:left="4320" w:hanging="360"/>
      </w:pPr>
      <w:rPr>
        <w:rFonts w:ascii="Wingdings" w:hAnsi="Wingdings" w:hint="default"/>
      </w:rPr>
    </w:lvl>
    <w:lvl w:ilvl="6" w:tplc="6CB28300" w:tentative="1">
      <w:start w:val="1"/>
      <w:numFmt w:val="bullet"/>
      <w:lvlText w:val=""/>
      <w:lvlJc w:val="left"/>
      <w:pPr>
        <w:tabs>
          <w:tab w:val="num" w:pos="5040"/>
        </w:tabs>
        <w:ind w:left="5040" w:hanging="360"/>
      </w:pPr>
      <w:rPr>
        <w:rFonts w:ascii="Symbol" w:hAnsi="Symbol" w:hint="default"/>
      </w:rPr>
    </w:lvl>
    <w:lvl w:ilvl="7" w:tplc="F6E8EA52" w:tentative="1">
      <w:start w:val="1"/>
      <w:numFmt w:val="bullet"/>
      <w:lvlText w:val="o"/>
      <w:lvlJc w:val="left"/>
      <w:pPr>
        <w:tabs>
          <w:tab w:val="num" w:pos="5760"/>
        </w:tabs>
        <w:ind w:left="5760" w:hanging="360"/>
      </w:pPr>
      <w:rPr>
        <w:rFonts w:ascii="Courier New" w:hAnsi="Courier New" w:hint="default"/>
      </w:rPr>
    </w:lvl>
    <w:lvl w:ilvl="8" w:tplc="13F4BF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AF18D12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379473F"/>
    <w:multiLevelType w:val="multilevel"/>
    <w:tmpl w:val="3DDC81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2"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3"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7F931B0"/>
    <w:multiLevelType w:val="multilevel"/>
    <w:tmpl w:val="551EB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0" w15:restartNumberingAfterBreak="0">
    <w:nsid w:val="5DDC0708"/>
    <w:multiLevelType w:val="hybridMultilevel"/>
    <w:tmpl w:val="239099BC"/>
    <w:name w:val="SchClause"/>
    <w:lvl w:ilvl="0" w:tplc="854E9BF2">
      <w:start w:val="1"/>
      <w:numFmt w:val="bullet"/>
      <w:pStyle w:val="TableBullet"/>
      <w:lvlText w:val=""/>
      <w:lvlJc w:val="left"/>
      <w:pPr>
        <w:ind w:left="720" w:hanging="360"/>
      </w:pPr>
      <w:rPr>
        <w:rFonts w:ascii="Symbol" w:hAnsi="Symbol" w:hint="default"/>
      </w:rPr>
    </w:lvl>
    <w:lvl w:ilvl="1" w:tplc="0CC4370A" w:tentative="1">
      <w:start w:val="1"/>
      <w:numFmt w:val="bullet"/>
      <w:lvlText w:val="o"/>
      <w:lvlJc w:val="left"/>
      <w:pPr>
        <w:ind w:left="1440" w:hanging="360"/>
      </w:pPr>
      <w:rPr>
        <w:rFonts w:ascii="Courier New" w:hAnsi="Courier New" w:cs="Courier New" w:hint="default"/>
      </w:rPr>
    </w:lvl>
    <w:lvl w:ilvl="2" w:tplc="DDD039B4" w:tentative="1">
      <w:start w:val="1"/>
      <w:numFmt w:val="bullet"/>
      <w:lvlText w:val=""/>
      <w:lvlJc w:val="left"/>
      <w:pPr>
        <w:ind w:left="2160" w:hanging="360"/>
      </w:pPr>
      <w:rPr>
        <w:rFonts w:ascii="Wingdings" w:hAnsi="Wingdings" w:hint="default"/>
      </w:rPr>
    </w:lvl>
    <w:lvl w:ilvl="3" w:tplc="0CEE72A8" w:tentative="1">
      <w:start w:val="1"/>
      <w:numFmt w:val="bullet"/>
      <w:lvlText w:val=""/>
      <w:lvlJc w:val="left"/>
      <w:pPr>
        <w:ind w:left="2880" w:hanging="360"/>
      </w:pPr>
      <w:rPr>
        <w:rFonts w:ascii="Symbol" w:hAnsi="Symbol" w:hint="default"/>
      </w:rPr>
    </w:lvl>
    <w:lvl w:ilvl="4" w:tplc="381616B8" w:tentative="1">
      <w:start w:val="1"/>
      <w:numFmt w:val="bullet"/>
      <w:lvlText w:val="o"/>
      <w:lvlJc w:val="left"/>
      <w:pPr>
        <w:ind w:left="3600" w:hanging="360"/>
      </w:pPr>
      <w:rPr>
        <w:rFonts w:ascii="Courier New" w:hAnsi="Courier New" w:cs="Courier New" w:hint="default"/>
      </w:rPr>
    </w:lvl>
    <w:lvl w:ilvl="5" w:tplc="09EE4C7C" w:tentative="1">
      <w:start w:val="1"/>
      <w:numFmt w:val="bullet"/>
      <w:lvlText w:val=""/>
      <w:lvlJc w:val="left"/>
      <w:pPr>
        <w:ind w:left="4320" w:hanging="360"/>
      </w:pPr>
      <w:rPr>
        <w:rFonts w:ascii="Wingdings" w:hAnsi="Wingdings" w:hint="default"/>
      </w:rPr>
    </w:lvl>
    <w:lvl w:ilvl="6" w:tplc="7E6C7C50" w:tentative="1">
      <w:start w:val="1"/>
      <w:numFmt w:val="bullet"/>
      <w:lvlText w:val=""/>
      <w:lvlJc w:val="left"/>
      <w:pPr>
        <w:ind w:left="5040" w:hanging="360"/>
      </w:pPr>
      <w:rPr>
        <w:rFonts w:ascii="Symbol" w:hAnsi="Symbol" w:hint="default"/>
      </w:rPr>
    </w:lvl>
    <w:lvl w:ilvl="7" w:tplc="8FCC2CF0" w:tentative="1">
      <w:start w:val="1"/>
      <w:numFmt w:val="bullet"/>
      <w:lvlText w:val="o"/>
      <w:lvlJc w:val="left"/>
      <w:pPr>
        <w:ind w:left="5760" w:hanging="360"/>
      </w:pPr>
      <w:rPr>
        <w:rFonts w:ascii="Courier New" w:hAnsi="Courier New" w:cs="Courier New" w:hint="default"/>
      </w:rPr>
    </w:lvl>
    <w:lvl w:ilvl="8" w:tplc="672EE822" w:tentative="1">
      <w:start w:val="1"/>
      <w:numFmt w:val="bullet"/>
      <w:lvlText w:val=""/>
      <w:lvlJc w:val="left"/>
      <w:pPr>
        <w:ind w:left="6480" w:hanging="360"/>
      </w:pPr>
      <w:rPr>
        <w:rFonts w:ascii="Wingdings" w:hAnsi="Wingdings" w:hint="default"/>
      </w:rPr>
    </w:lvl>
  </w:abstractNum>
  <w:abstractNum w:abstractNumId="41" w15:restartNumberingAfterBreak="0">
    <w:nsid w:val="602E02F0"/>
    <w:multiLevelType w:val="hybridMultilevel"/>
    <w:tmpl w:val="E048E038"/>
    <w:lvl w:ilvl="0" w:tplc="48147C02">
      <w:start w:val="1"/>
      <w:numFmt w:val="bullet"/>
      <w:lvlText w:val=""/>
      <w:lvlJc w:val="left"/>
      <w:pPr>
        <w:tabs>
          <w:tab w:val="num" w:pos="2000"/>
        </w:tabs>
        <w:ind w:left="20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F267FB"/>
    <w:multiLevelType w:val="multilevel"/>
    <w:tmpl w:val="9EB40838"/>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700"/>
        </w:tabs>
        <w:ind w:left="700" w:hanging="700"/>
      </w:pPr>
      <w:rPr>
        <w:b/>
        <w:i w:val="0"/>
      </w:rPr>
    </w:lvl>
    <w:lvl w:ilvl="4">
      <w:start w:val="1"/>
      <w:numFmt w:val="decimal"/>
      <w:lvlRestart w:val="0"/>
      <w:lvlText w:val="%5"/>
      <w:lvlJc w:val="left"/>
      <w:pPr>
        <w:tabs>
          <w:tab w:val="num" w:pos="700"/>
        </w:tabs>
        <w:ind w:left="700" w:hanging="700"/>
      </w:pPr>
      <w:rPr>
        <w:b/>
        <w:i w:val="0"/>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6172120F"/>
    <w:multiLevelType w:val="singleLevel"/>
    <w:tmpl w:val="72E425F0"/>
    <w:name w:val="Shading"/>
    <w:lvl w:ilvl="0">
      <w:start w:val="1"/>
      <w:numFmt w:val="bullet"/>
      <w:lvlText w:val=""/>
      <w:lvlJc w:val="left"/>
      <w:pPr>
        <w:tabs>
          <w:tab w:val="num" w:pos="1100"/>
        </w:tabs>
        <w:ind w:left="1100" w:hanging="400"/>
      </w:pPr>
      <w:rPr>
        <w:rFonts w:ascii="Symbol" w:hAnsi="Symbol" w:hint="default"/>
        <w:sz w:val="20"/>
      </w:rPr>
    </w:lvl>
  </w:abstractNum>
  <w:abstractNum w:abstractNumId="44" w15:restartNumberingAfterBreak="0">
    <w:nsid w:val="670F7AC8"/>
    <w:multiLevelType w:val="hybridMultilevel"/>
    <w:tmpl w:val="20DCE066"/>
    <w:lvl w:ilvl="0" w:tplc="61BA95BE">
      <w:start w:val="1"/>
      <w:numFmt w:val="bullet"/>
      <w:lvlText w:val=""/>
      <w:lvlJc w:val="left"/>
      <w:pPr>
        <w:tabs>
          <w:tab w:val="num" w:pos="2800"/>
        </w:tabs>
        <w:ind w:left="2800" w:hanging="400"/>
      </w:pPr>
      <w:rPr>
        <w:rFonts w:ascii="Symbol" w:hAnsi="Symbol" w:hint="default"/>
        <w:sz w:val="20"/>
      </w:rPr>
    </w:lvl>
    <w:lvl w:ilvl="1" w:tplc="0B840544" w:tentative="1">
      <w:start w:val="1"/>
      <w:numFmt w:val="bullet"/>
      <w:lvlText w:val="o"/>
      <w:lvlJc w:val="left"/>
      <w:pPr>
        <w:tabs>
          <w:tab w:val="num" w:pos="1440"/>
        </w:tabs>
        <w:ind w:left="1440" w:hanging="360"/>
      </w:pPr>
      <w:rPr>
        <w:rFonts w:ascii="Courier New" w:hAnsi="Courier New" w:hint="default"/>
      </w:rPr>
    </w:lvl>
    <w:lvl w:ilvl="2" w:tplc="60FAD328" w:tentative="1">
      <w:start w:val="1"/>
      <w:numFmt w:val="bullet"/>
      <w:lvlText w:val=""/>
      <w:lvlJc w:val="left"/>
      <w:pPr>
        <w:tabs>
          <w:tab w:val="num" w:pos="2160"/>
        </w:tabs>
        <w:ind w:left="2160" w:hanging="360"/>
      </w:pPr>
      <w:rPr>
        <w:rFonts w:ascii="Wingdings" w:hAnsi="Wingdings" w:hint="default"/>
      </w:rPr>
    </w:lvl>
    <w:lvl w:ilvl="3" w:tplc="21A4E7A8" w:tentative="1">
      <w:start w:val="1"/>
      <w:numFmt w:val="bullet"/>
      <w:lvlText w:val=""/>
      <w:lvlJc w:val="left"/>
      <w:pPr>
        <w:tabs>
          <w:tab w:val="num" w:pos="2880"/>
        </w:tabs>
        <w:ind w:left="2880" w:hanging="360"/>
      </w:pPr>
      <w:rPr>
        <w:rFonts w:ascii="Symbol" w:hAnsi="Symbol" w:hint="default"/>
      </w:rPr>
    </w:lvl>
    <w:lvl w:ilvl="4" w:tplc="BF6E8920" w:tentative="1">
      <w:start w:val="1"/>
      <w:numFmt w:val="bullet"/>
      <w:lvlText w:val="o"/>
      <w:lvlJc w:val="left"/>
      <w:pPr>
        <w:tabs>
          <w:tab w:val="num" w:pos="3600"/>
        </w:tabs>
        <w:ind w:left="3600" w:hanging="360"/>
      </w:pPr>
      <w:rPr>
        <w:rFonts w:ascii="Courier New" w:hAnsi="Courier New" w:hint="default"/>
      </w:rPr>
    </w:lvl>
    <w:lvl w:ilvl="5" w:tplc="F6247882" w:tentative="1">
      <w:start w:val="1"/>
      <w:numFmt w:val="bullet"/>
      <w:lvlText w:val=""/>
      <w:lvlJc w:val="left"/>
      <w:pPr>
        <w:tabs>
          <w:tab w:val="num" w:pos="4320"/>
        </w:tabs>
        <w:ind w:left="4320" w:hanging="360"/>
      </w:pPr>
      <w:rPr>
        <w:rFonts w:ascii="Wingdings" w:hAnsi="Wingdings" w:hint="default"/>
      </w:rPr>
    </w:lvl>
    <w:lvl w:ilvl="6" w:tplc="874E4D48" w:tentative="1">
      <w:start w:val="1"/>
      <w:numFmt w:val="bullet"/>
      <w:lvlText w:val=""/>
      <w:lvlJc w:val="left"/>
      <w:pPr>
        <w:tabs>
          <w:tab w:val="num" w:pos="5040"/>
        </w:tabs>
        <w:ind w:left="5040" w:hanging="360"/>
      </w:pPr>
      <w:rPr>
        <w:rFonts w:ascii="Symbol" w:hAnsi="Symbol" w:hint="default"/>
      </w:rPr>
    </w:lvl>
    <w:lvl w:ilvl="7" w:tplc="4420DC4A" w:tentative="1">
      <w:start w:val="1"/>
      <w:numFmt w:val="bullet"/>
      <w:lvlText w:val="o"/>
      <w:lvlJc w:val="left"/>
      <w:pPr>
        <w:tabs>
          <w:tab w:val="num" w:pos="5760"/>
        </w:tabs>
        <w:ind w:left="5760" w:hanging="360"/>
      </w:pPr>
      <w:rPr>
        <w:rFonts w:ascii="Courier New" w:hAnsi="Courier New" w:hint="default"/>
      </w:rPr>
    </w:lvl>
    <w:lvl w:ilvl="8" w:tplc="882A581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6"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4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BA947E9"/>
    <w:multiLevelType w:val="singleLevel"/>
    <w:tmpl w:val="CDF4821C"/>
    <w:lvl w:ilvl="0">
      <w:start w:val="1"/>
      <w:numFmt w:val="decimal"/>
      <w:lvlRestart w:val="0"/>
      <w:lvlText w:val="%1"/>
      <w:lvlJc w:val="left"/>
      <w:pPr>
        <w:tabs>
          <w:tab w:val="num" w:pos="1500"/>
        </w:tabs>
        <w:ind w:left="1500" w:hanging="400"/>
      </w:pPr>
      <w:rPr>
        <w:b/>
        <w:i w:val="0"/>
      </w:rPr>
    </w:lvl>
  </w:abstractNum>
  <w:abstractNum w:abstractNumId="49" w15:restartNumberingAfterBreak="0">
    <w:nsid w:val="7FE65E21"/>
    <w:multiLevelType w:val="hybridMultilevel"/>
    <w:tmpl w:val="AC7A5FF8"/>
    <w:lvl w:ilvl="0" w:tplc="EAE271A2">
      <w:start w:val="1"/>
      <w:numFmt w:val="decimal"/>
      <w:pStyle w:val="TableNumbered"/>
      <w:suff w:val="space"/>
      <w:lvlText w:val="%1"/>
      <w:lvlJc w:val="left"/>
      <w:pPr>
        <w:ind w:left="360" w:hanging="360"/>
      </w:pPr>
      <w:rPr>
        <w:rFonts w:hint="default"/>
      </w:rPr>
    </w:lvl>
    <w:lvl w:ilvl="1" w:tplc="E9F63F24" w:tentative="1">
      <w:start w:val="1"/>
      <w:numFmt w:val="lowerLetter"/>
      <w:lvlText w:val="%2."/>
      <w:lvlJc w:val="left"/>
      <w:pPr>
        <w:ind w:left="1440" w:hanging="360"/>
      </w:pPr>
    </w:lvl>
    <w:lvl w:ilvl="2" w:tplc="974018E8" w:tentative="1">
      <w:start w:val="1"/>
      <w:numFmt w:val="lowerRoman"/>
      <w:lvlText w:val="%3."/>
      <w:lvlJc w:val="right"/>
      <w:pPr>
        <w:ind w:left="2160" w:hanging="180"/>
      </w:pPr>
    </w:lvl>
    <w:lvl w:ilvl="3" w:tplc="CE24CD26" w:tentative="1">
      <w:start w:val="1"/>
      <w:numFmt w:val="decimal"/>
      <w:lvlText w:val="%4."/>
      <w:lvlJc w:val="left"/>
      <w:pPr>
        <w:ind w:left="2880" w:hanging="360"/>
      </w:pPr>
    </w:lvl>
    <w:lvl w:ilvl="4" w:tplc="A0C6590A" w:tentative="1">
      <w:start w:val="1"/>
      <w:numFmt w:val="lowerLetter"/>
      <w:lvlText w:val="%5."/>
      <w:lvlJc w:val="left"/>
      <w:pPr>
        <w:ind w:left="3600" w:hanging="360"/>
      </w:pPr>
    </w:lvl>
    <w:lvl w:ilvl="5" w:tplc="627A804E" w:tentative="1">
      <w:start w:val="1"/>
      <w:numFmt w:val="lowerRoman"/>
      <w:lvlText w:val="%6."/>
      <w:lvlJc w:val="right"/>
      <w:pPr>
        <w:ind w:left="4320" w:hanging="180"/>
      </w:pPr>
    </w:lvl>
    <w:lvl w:ilvl="6" w:tplc="A95E1E60" w:tentative="1">
      <w:start w:val="1"/>
      <w:numFmt w:val="decimal"/>
      <w:lvlText w:val="%7."/>
      <w:lvlJc w:val="left"/>
      <w:pPr>
        <w:ind w:left="5040" w:hanging="360"/>
      </w:pPr>
    </w:lvl>
    <w:lvl w:ilvl="7" w:tplc="A9A25AD4" w:tentative="1">
      <w:start w:val="1"/>
      <w:numFmt w:val="lowerLetter"/>
      <w:lvlText w:val="%8."/>
      <w:lvlJc w:val="left"/>
      <w:pPr>
        <w:ind w:left="5760" w:hanging="360"/>
      </w:pPr>
    </w:lvl>
    <w:lvl w:ilvl="8" w:tplc="E3861B1C" w:tentative="1">
      <w:start w:val="1"/>
      <w:numFmt w:val="lowerRoman"/>
      <w:lvlText w:val="%9."/>
      <w:lvlJc w:val="right"/>
      <w:pPr>
        <w:ind w:left="6480" w:hanging="180"/>
      </w:pPr>
    </w:lvl>
  </w:abstractNum>
  <w:num w:numId="1" w16cid:durableId="445195496">
    <w:abstractNumId w:val="48"/>
  </w:num>
  <w:num w:numId="2" w16cid:durableId="196236569">
    <w:abstractNumId w:val="29"/>
  </w:num>
  <w:num w:numId="3" w16cid:durableId="1197040796">
    <w:abstractNumId w:val="43"/>
  </w:num>
  <w:num w:numId="4" w16cid:durableId="1397123044">
    <w:abstractNumId w:val="33"/>
  </w:num>
  <w:num w:numId="5" w16cid:durableId="2082756224">
    <w:abstractNumId w:val="21"/>
  </w:num>
  <w:num w:numId="6" w16cid:durableId="1258562169">
    <w:abstractNumId w:val="36"/>
  </w:num>
  <w:num w:numId="7" w16cid:durableId="669794072">
    <w:abstractNumId w:val="26"/>
  </w:num>
  <w:num w:numId="8" w16cid:durableId="1137994333">
    <w:abstractNumId w:val="27"/>
  </w:num>
  <w:num w:numId="9" w16cid:durableId="1030493837">
    <w:abstractNumId w:val="30"/>
  </w:num>
  <w:num w:numId="10" w16cid:durableId="339547909">
    <w:abstractNumId w:val="47"/>
  </w:num>
  <w:num w:numId="11" w16cid:durableId="741757863">
    <w:abstractNumId w:val="23"/>
  </w:num>
  <w:num w:numId="12" w16cid:durableId="1199398035">
    <w:abstractNumId w:val="32"/>
  </w:num>
  <w:num w:numId="13" w16cid:durableId="1402948842">
    <w:abstractNumId w:val="10"/>
  </w:num>
  <w:num w:numId="14" w16cid:durableId="1158304792">
    <w:abstractNumId w:val="37"/>
  </w:num>
  <w:num w:numId="15" w16cid:durableId="710687984">
    <w:abstractNumId w:val="16"/>
  </w:num>
  <w:num w:numId="16" w16cid:durableId="2129228306">
    <w:abstractNumId w:val="28"/>
  </w:num>
  <w:num w:numId="17" w16cid:durableId="1317764809">
    <w:abstractNumId w:val="12"/>
  </w:num>
  <w:num w:numId="18" w16cid:durableId="1150173779">
    <w:abstractNumId w:val="20"/>
  </w:num>
  <w:num w:numId="19" w16cid:durableId="2043509303">
    <w:abstractNumId w:val="44"/>
  </w:num>
  <w:num w:numId="20" w16cid:durableId="836767870">
    <w:abstractNumId w:val="41"/>
  </w:num>
  <w:num w:numId="21" w16cid:durableId="436366500">
    <w:abstractNumId w:val="13"/>
  </w:num>
  <w:num w:numId="22" w16cid:durableId="1878808415">
    <w:abstractNumId w:val="13"/>
  </w:num>
  <w:num w:numId="23" w16cid:durableId="1523519872">
    <w:abstractNumId w:val="35"/>
  </w:num>
  <w:num w:numId="24" w16cid:durableId="844244190">
    <w:abstractNumId w:val="31"/>
  </w:num>
  <w:num w:numId="25" w16cid:durableId="906649603">
    <w:abstractNumId w:val="38"/>
  </w:num>
  <w:num w:numId="26" w16cid:durableId="150214644">
    <w:abstractNumId w:val="22"/>
  </w:num>
  <w:num w:numId="27" w16cid:durableId="1903561255">
    <w:abstractNumId w:val="11"/>
  </w:num>
  <w:num w:numId="28" w16cid:durableId="1704473988">
    <w:abstractNumId w:val="2"/>
  </w:num>
  <w:num w:numId="29" w16cid:durableId="962074598">
    <w:abstractNumId w:val="11"/>
  </w:num>
  <w:num w:numId="30" w16cid:durableId="636493326">
    <w:abstractNumId w:val="11"/>
  </w:num>
  <w:num w:numId="31" w16cid:durableId="1169443451">
    <w:abstractNumId w:val="11"/>
  </w:num>
  <w:num w:numId="32" w16cid:durableId="724639612">
    <w:abstractNumId w:val="11"/>
  </w:num>
  <w:num w:numId="33" w16cid:durableId="336229385">
    <w:abstractNumId w:val="34"/>
  </w:num>
  <w:num w:numId="34" w16cid:durableId="437919035">
    <w:abstractNumId w:val="40"/>
  </w:num>
  <w:num w:numId="35" w16cid:durableId="492338529">
    <w:abstractNumId w:val="49"/>
  </w:num>
  <w:num w:numId="36" w16cid:durableId="1950891129">
    <w:abstractNumId w:val="9"/>
  </w:num>
  <w:num w:numId="37" w16cid:durableId="2013213699">
    <w:abstractNumId w:val="7"/>
  </w:num>
  <w:num w:numId="38" w16cid:durableId="185994697">
    <w:abstractNumId w:val="6"/>
  </w:num>
  <w:num w:numId="39" w16cid:durableId="642584388">
    <w:abstractNumId w:val="5"/>
  </w:num>
  <w:num w:numId="40" w16cid:durableId="83378452">
    <w:abstractNumId w:val="4"/>
  </w:num>
  <w:num w:numId="41" w16cid:durableId="1894122622">
    <w:abstractNumId w:val="8"/>
  </w:num>
  <w:num w:numId="42" w16cid:durableId="18506085">
    <w:abstractNumId w:val="3"/>
  </w:num>
  <w:num w:numId="43" w16cid:durableId="1859997906">
    <w:abstractNumId w:val="1"/>
  </w:num>
  <w:num w:numId="44" w16cid:durableId="1128741550">
    <w:abstractNumId w:val="0"/>
  </w:num>
  <w:num w:numId="45" w16cid:durableId="2129735145">
    <w:abstractNumId w:val="45"/>
  </w:num>
  <w:num w:numId="46" w16cid:durableId="1129200513">
    <w:abstractNumId w:val="46"/>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9D"/>
    <w:rsid w:val="00000DD2"/>
    <w:rsid w:val="0000646A"/>
    <w:rsid w:val="000075DF"/>
    <w:rsid w:val="00013180"/>
    <w:rsid w:val="000135EA"/>
    <w:rsid w:val="000154C1"/>
    <w:rsid w:val="00016110"/>
    <w:rsid w:val="00016425"/>
    <w:rsid w:val="000164A7"/>
    <w:rsid w:val="00016B2A"/>
    <w:rsid w:val="000170FD"/>
    <w:rsid w:val="0001750E"/>
    <w:rsid w:val="00017ACC"/>
    <w:rsid w:val="00020458"/>
    <w:rsid w:val="000207DA"/>
    <w:rsid w:val="000208F8"/>
    <w:rsid w:val="00020C88"/>
    <w:rsid w:val="00020E4A"/>
    <w:rsid w:val="00021A31"/>
    <w:rsid w:val="000227E1"/>
    <w:rsid w:val="00022E60"/>
    <w:rsid w:val="0002507E"/>
    <w:rsid w:val="00025212"/>
    <w:rsid w:val="00025988"/>
    <w:rsid w:val="00026D1B"/>
    <w:rsid w:val="00027160"/>
    <w:rsid w:val="00027779"/>
    <w:rsid w:val="0003034C"/>
    <w:rsid w:val="000309FD"/>
    <w:rsid w:val="00030EB7"/>
    <w:rsid w:val="00031CFA"/>
    <w:rsid w:val="00031D77"/>
    <w:rsid w:val="00031DA7"/>
    <w:rsid w:val="0003201A"/>
    <w:rsid w:val="000320E0"/>
    <w:rsid w:val="00033F27"/>
    <w:rsid w:val="00036408"/>
    <w:rsid w:val="000367E6"/>
    <w:rsid w:val="00036E29"/>
    <w:rsid w:val="00036F57"/>
    <w:rsid w:val="000403A5"/>
    <w:rsid w:val="000406D0"/>
    <w:rsid w:val="00040FA0"/>
    <w:rsid w:val="0004247E"/>
    <w:rsid w:val="0004295B"/>
    <w:rsid w:val="00042BC0"/>
    <w:rsid w:val="00043A36"/>
    <w:rsid w:val="00043DB2"/>
    <w:rsid w:val="000455E6"/>
    <w:rsid w:val="00050F51"/>
    <w:rsid w:val="000517F5"/>
    <w:rsid w:val="0005183A"/>
    <w:rsid w:val="000519AF"/>
    <w:rsid w:val="00051C6D"/>
    <w:rsid w:val="00052F91"/>
    <w:rsid w:val="00053039"/>
    <w:rsid w:val="00053061"/>
    <w:rsid w:val="00053E9D"/>
    <w:rsid w:val="00054A56"/>
    <w:rsid w:val="00054E04"/>
    <w:rsid w:val="00055A37"/>
    <w:rsid w:val="00055DED"/>
    <w:rsid w:val="000567F8"/>
    <w:rsid w:val="00060A68"/>
    <w:rsid w:val="00060C48"/>
    <w:rsid w:val="000618CD"/>
    <w:rsid w:val="00061B49"/>
    <w:rsid w:val="00061CF8"/>
    <w:rsid w:val="00061FCE"/>
    <w:rsid w:val="000644FB"/>
    <w:rsid w:val="000648B5"/>
    <w:rsid w:val="00064D12"/>
    <w:rsid w:val="00065658"/>
    <w:rsid w:val="0006572D"/>
    <w:rsid w:val="000659DA"/>
    <w:rsid w:val="00066AB8"/>
    <w:rsid w:val="0007111E"/>
    <w:rsid w:val="00071B28"/>
    <w:rsid w:val="00072798"/>
    <w:rsid w:val="00074010"/>
    <w:rsid w:val="00074D30"/>
    <w:rsid w:val="000769B0"/>
    <w:rsid w:val="000769BE"/>
    <w:rsid w:val="00076F3E"/>
    <w:rsid w:val="00077F7F"/>
    <w:rsid w:val="0008039B"/>
    <w:rsid w:val="00084DD6"/>
    <w:rsid w:val="00085479"/>
    <w:rsid w:val="00085E21"/>
    <w:rsid w:val="000873AE"/>
    <w:rsid w:val="0009048F"/>
    <w:rsid w:val="000918B5"/>
    <w:rsid w:val="000918D6"/>
    <w:rsid w:val="00091FA1"/>
    <w:rsid w:val="0009204F"/>
    <w:rsid w:val="00092B8F"/>
    <w:rsid w:val="0009351E"/>
    <w:rsid w:val="00093564"/>
    <w:rsid w:val="00093DCA"/>
    <w:rsid w:val="000947BB"/>
    <w:rsid w:val="000956E7"/>
    <w:rsid w:val="00097B75"/>
    <w:rsid w:val="000A1415"/>
    <w:rsid w:val="000A617D"/>
    <w:rsid w:val="000A6C99"/>
    <w:rsid w:val="000A71A7"/>
    <w:rsid w:val="000A7311"/>
    <w:rsid w:val="000A7A55"/>
    <w:rsid w:val="000B1D23"/>
    <w:rsid w:val="000B1FE8"/>
    <w:rsid w:val="000B3474"/>
    <w:rsid w:val="000B3807"/>
    <w:rsid w:val="000B4063"/>
    <w:rsid w:val="000B49C6"/>
    <w:rsid w:val="000B4E48"/>
    <w:rsid w:val="000B54B8"/>
    <w:rsid w:val="000B5EE7"/>
    <w:rsid w:val="000B7D3D"/>
    <w:rsid w:val="000C0792"/>
    <w:rsid w:val="000C0A9C"/>
    <w:rsid w:val="000C0F1B"/>
    <w:rsid w:val="000C2489"/>
    <w:rsid w:val="000C2B7E"/>
    <w:rsid w:val="000C3336"/>
    <w:rsid w:val="000C39FC"/>
    <w:rsid w:val="000C3DEA"/>
    <w:rsid w:val="000C6657"/>
    <w:rsid w:val="000C685C"/>
    <w:rsid w:val="000C7C4D"/>
    <w:rsid w:val="000D1212"/>
    <w:rsid w:val="000D1A70"/>
    <w:rsid w:val="000D1B4F"/>
    <w:rsid w:val="000D2732"/>
    <w:rsid w:val="000D2A76"/>
    <w:rsid w:val="000D48C3"/>
    <w:rsid w:val="000D49AD"/>
    <w:rsid w:val="000D4F1D"/>
    <w:rsid w:val="000D50C1"/>
    <w:rsid w:val="000D5440"/>
    <w:rsid w:val="000D57C2"/>
    <w:rsid w:val="000D6B49"/>
    <w:rsid w:val="000E178C"/>
    <w:rsid w:val="000E2C5D"/>
    <w:rsid w:val="000E41DB"/>
    <w:rsid w:val="000E5C57"/>
    <w:rsid w:val="000E701A"/>
    <w:rsid w:val="000F01DF"/>
    <w:rsid w:val="000F0820"/>
    <w:rsid w:val="000F09C3"/>
    <w:rsid w:val="000F13E5"/>
    <w:rsid w:val="000F146A"/>
    <w:rsid w:val="000F1505"/>
    <w:rsid w:val="000F15D6"/>
    <w:rsid w:val="000F1AF3"/>
    <w:rsid w:val="000F1E5B"/>
    <w:rsid w:val="000F2497"/>
    <w:rsid w:val="000F2561"/>
    <w:rsid w:val="000F2A14"/>
    <w:rsid w:val="000F5423"/>
    <w:rsid w:val="000F559F"/>
    <w:rsid w:val="000F5F8C"/>
    <w:rsid w:val="000F61DE"/>
    <w:rsid w:val="000F6CF9"/>
    <w:rsid w:val="000F6FE9"/>
    <w:rsid w:val="000F71A0"/>
    <w:rsid w:val="000F71AC"/>
    <w:rsid w:val="000F779F"/>
    <w:rsid w:val="000F796B"/>
    <w:rsid w:val="00100ABA"/>
    <w:rsid w:val="00100D1E"/>
    <w:rsid w:val="00101F4D"/>
    <w:rsid w:val="00102067"/>
    <w:rsid w:val="00102CC2"/>
    <w:rsid w:val="00104CD5"/>
    <w:rsid w:val="00104E3E"/>
    <w:rsid w:val="00105306"/>
    <w:rsid w:val="0010550E"/>
    <w:rsid w:val="00106C1B"/>
    <w:rsid w:val="00107DDD"/>
    <w:rsid w:val="00111C42"/>
    <w:rsid w:val="001124BD"/>
    <w:rsid w:val="0011325C"/>
    <w:rsid w:val="001132AC"/>
    <w:rsid w:val="0011381C"/>
    <w:rsid w:val="00113D5D"/>
    <w:rsid w:val="00113D95"/>
    <w:rsid w:val="00114EB8"/>
    <w:rsid w:val="00115FE1"/>
    <w:rsid w:val="00116944"/>
    <w:rsid w:val="00116EFB"/>
    <w:rsid w:val="001200BC"/>
    <w:rsid w:val="0012028A"/>
    <w:rsid w:val="0012046A"/>
    <w:rsid w:val="0012107D"/>
    <w:rsid w:val="00121CAC"/>
    <w:rsid w:val="00122426"/>
    <w:rsid w:val="00122A44"/>
    <w:rsid w:val="001231DE"/>
    <w:rsid w:val="001234DC"/>
    <w:rsid w:val="001244C4"/>
    <w:rsid w:val="00124502"/>
    <w:rsid w:val="0012461A"/>
    <w:rsid w:val="00124F2B"/>
    <w:rsid w:val="00126AAF"/>
    <w:rsid w:val="00126D53"/>
    <w:rsid w:val="00127682"/>
    <w:rsid w:val="00127C62"/>
    <w:rsid w:val="00127D45"/>
    <w:rsid w:val="00127EF6"/>
    <w:rsid w:val="0013013F"/>
    <w:rsid w:val="00130CD0"/>
    <w:rsid w:val="00130F9C"/>
    <w:rsid w:val="00131673"/>
    <w:rsid w:val="00131ADA"/>
    <w:rsid w:val="001320B5"/>
    <w:rsid w:val="00132908"/>
    <w:rsid w:val="00132A20"/>
    <w:rsid w:val="00133557"/>
    <w:rsid w:val="00136938"/>
    <w:rsid w:val="001406D8"/>
    <w:rsid w:val="00141D4B"/>
    <w:rsid w:val="001423F5"/>
    <w:rsid w:val="00144D8F"/>
    <w:rsid w:val="00145918"/>
    <w:rsid w:val="0014653F"/>
    <w:rsid w:val="001467D9"/>
    <w:rsid w:val="00146F1A"/>
    <w:rsid w:val="001477A5"/>
    <w:rsid w:val="001479D2"/>
    <w:rsid w:val="00151A39"/>
    <w:rsid w:val="001524B4"/>
    <w:rsid w:val="00153B9B"/>
    <w:rsid w:val="00153C04"/>
    <w:rsid w:val="00154194"/>
    <w:rsid w:val="001550E3"/>
    <w:rsid w:val="0015518A"/>
    <w:rsid w:val="00155309"/>
    <w:rsid w:val="0015662A"/>
    <w:rsid w:val="00156922"/>
    <w:rsid w:val="0015730D"/>
    <w:rsid w:val="001578F0"/>
    <w:rsid w:val="00160F6F"/>
    <w:rsid w:val="00162A87"/>
    <w:rsid w:val="00163DE3"/>
    <w:rsid w:val="00164577"/>
    <w:rsid w:val="00164B22"/>
    <w:rsid w:val="00166925"/>
    <w:rsid w:val="00167101"/>
    <w:rsid w:val="00167531"/>
    <w:rsid w:val="00167D05"/>
    <w:rsid w:val="00167E60"/>
    <w:rsid w:val="00167F8E"/>
    <w:rsid w:val="00170B99"/>
    <w:rsid w:val="001716AE"/>
    <w:rsid w:val="00172587"/>
    <w:rsid w:val="00172A95"/>
    <w:rsid w:val="001737D0"/>
    <w:rsid w:val="00176030"/>
    <w:rsid w:val="0017695D"/>
    <w:rsid w:val="001769BA"/>
    <w:rsid w:val="001769F1"/>
    <w:rsid w:val="001778B2"/>
    <w:rsid w:val="00181EFF"/>
    <w:rsid w:val="00181F72"/>
    <w:rsid w:val="0018368A"/>
    <w:rsid w:val="001836E5"/>
    <w:rsid w:val="00183C5F"/>
    <w:rsid w:val="00183EA3"/>
    <w:rsid w:val="001851A1"/>
    <w:rsid w:val="001863F5"/>
    <w:rsid w:val="00187319"/>
    <w:rsid w:val="00187FD5"/>
    <w:rsid w:val="00191080"/>
    <w:rsid w:val="00191AEB"/>
    <w:rsid w:val="001945C0"/>
    <w:rsid w:val="00194A73"/>
    <w:rsid w:val="001952B3"/>
    <w:rsid w:val="00197249"/>
    <w:rsid w:val="001974DD"/>
    <w:rsid w:val="001A0075"/>
    <w:rsid w:val="001A0B1A"/>
    <w:rsid w:val="001A0DB3"/>
    <w:rsid w:val="001A116C"/>
    <w:rsid w:val="001A3B4A"/>
    <w:rsid w:val="001A418D"/>
    <w:rsid w:val="001A4206"/>
    <w:rsid w:val="001A461B"/>
    <w:rsid w:val="001A517C"/>
    <w:rsid w:val="001A5352"/>
    <w:rsid w:val="001A539F"/>
    <w:rsid w:val="001A6D47"/>
    <w:rsid w:val="001A729F"/>
    <w:rsid w:val="001A7F46"/>
    <w:rsid w:val="001B0B61"/>
    <w:rsid w:val="001B12F1"/>
    <w:rsid w:val="001B24B6"/>
    <w:rsid w:val="001B27F0"/>
    <w:rsid w:val="001B3533"/>
    <w:rsid w:val="001B45F4"/>
    <w:rsid w:val="001B5389"/>
    <w:rsid w:val="001B6575"/>
    <w:rsid w:val="001B66A4"/>
    <w:rsid w:val="001B69E9"/>
    <w:rsid w:val="001B7549"/>
    <w:rsid w:val="001B7AF7"/>
    <w:rsid w:val="001B7C85"/>
    <w:rsid w:val="001C070D"/>
    <w:rsid w:val="001C1325"/>
    <w:rsid w:val="001C1A21"/>
    <w:rsid w:val="001C2986"/>
    <w:rsid w:val="001C30DB"/>
    <w:rsid w:val="001C359B"/>
    <w:rsid w:val="001C36CA"/>
    <w:rsid w:val="001C51FD"/>
    <w:rsid w:val="001C5628"/>
    <w:rsid w:val="001C5675"/>
    <w:rsid w:val="001C5A27"/>
    <w:rsid w:val="001C5B47"/>
    <w:rsid w:val="001C5EAC"/>
    <w:rsid w:val="001C67D8"/>
    <w:rsid w:val="001C7963"/>
    <w:rsid w:val="001D01CC"/>
    <w:rsid w:val="001D0615"/>
    <w:rsid w:val="001D0FE8"/>
    <w:rsid w:val="001D1433"/>
    <w:rsid w:val="001D369E"/>
    <w:rsid w:val="001D3947"/>
    <w:rsid w:val="001D3A60"/>
    <w:rsid w:val="001D4ABC"/>
    <w:rsid w:val="001D546C"/>
    <w:rsid w:val="001D68E4"/>
    <w:rsid w:val="001D6D54"/>
    <w:rsid w:val="001E0615"/>
    <w:rsid w:val="001E071D"/>
    <w:rsid w:val="001E1157"/>
    <w:rsid w:val="001E1B3F"/>
    <w:rsid w:val="001E24BC"/>
    <w:rsid w:val="001E2D05"/>
    <w:rsid w:val="001E3488"/>
    <w:rsid w:val="001E4A42"/>
    <w:rsid w:val="001E6709"/>
    <w:rsid w:val="001E6D4D"/>
    <w:rsid w:val="001E7551"/>
    <w:rsid w:val="001E797A"/>
    <w:rsid w:val="001E79B3"/>
    <w:rsid w:val="001E7B13"/>
    <w:rsid w:val="001E7F2C"/>
    <w:rsid w:val="001F01A5"/>
    <w:rsid w:val="001F4873"/>
    <w:rsid w:val="001F5A8F"/>
    <w:rsid w:val="001F5C3A"/>
    <w:rsid w:val="001F64C1"/>
    <w:rsid w:val="001F68FC"/>
    <w:rsid w:val="001F6C9F"/>
    <w:rsid w:val="001F6D1A"/>
    <w:rsid w:val="001F6E4D"/>
    <w:rsid w:val="00200D06"/>
    <w:rsid w:val="00201D1F"/>
    <w:rsid w:val="00202901"/>
    <w:rsid w:val="002044FF"/>
    <w:rsid w:val="00204D03"/>
    <w:rsid w:val="00205602"/>
    <w:rsid w:val="002056D8"/>
    <w:rsid w:val="00206097"/>
    <w:rsid w:val="002068AB"/>
    <w:rsid w:val="00211D82"/>
    <w:rsid w:val="002144B8"/>
    <w:rsid w:val="00215AE1"/>
    <w:rsid w:val="00215F2B"/>
    <w:rsid w:val="002202B9"/>
    <w:rsid w:val="00220B0D"/>
    <w:rsid w:val="00220DA3"/>
    <w:rsid w:val="00221613"/>
    <w:rsid w:val="00221B71"/>
    <w:rsid w:val="00222520"/>
    <w:rsid w:val="002230AD"/>
    <w:rsid w:val="0022421D"/>
    <w:rsid w:val="00224BDA"/>
    <w:rsid w:val="00227A41"/>
    <w:rsid w:val="00227AC0"/>
    <w:rsid w:val="00227E30"/>
    <w:rsid w:val="00227F8B"/>
    <w:rsid w:val="0023059F"/>
    <w:rsid w:val="00235031"/>
    <w:rsid w:val="00235822"/>
    <w:rsid w:val="00237779"/>
    <w:rsid w:val="00237EC7"/>
    <w:rsid w:val="0024007A"/>
    <w:rsid w:val="002406DA"/>
    <w:rsid w:val="00240AF7"/>
    <w:rsid w:val="00240BF4"/>
    <w:rsid w:val="00241E85"/>
    <w:rsid w:val="0024346D"/>
    <w:rsid w:val="002437E6"/>
    <w:rsid w:val="00244900"/>
    <w:rsid w:val="002473C4"/>
    <w:rsid w:val="00247467"/>
    <w:rsid w:val="00247E29"/>
    <w:rsid w:val="002505DA"/>
    <w:rsid w:val="002509C7"/>
    <w:rsid w:val="002513B0"/>
    <w:rsid w:val="00251C6F"/>
    <w:rsid w:val="00252C0E"/>
    <w:rsid w:val="00252C6B"/>
    <w:rsid w:val="0025368D"/>
    <w:rsid w:val="0025398F"/>
    <w:rsid w:val="00253F82"/>
    <w:rsid w:val="002546C3"/>
    <w:rsid w:val="00254DB0"/>
    <w:rsid w:val="0025729B"/>
    <w:rsid w:val="002601C8"/>
    <w:rsid w:val="00260665"/>
    <w:rsid w:val="00260F09"/>
    <w:rsid w:val="00261749"/>
    <w:rsid w:val="0026311D"/>
    <w:rsid w:val="002634A6"/>
    <w:rsid w:val="0026615D"/>
    <w:rsid w:val="00266D9E"/>
    <w:rsid w:val="00266E6B"/>
    <w:rsid w:val="00266F5D"/>
    <w:rsid w:val="00270560"/>
    <w:rsid w:val="002710F3"/>
    <w:rsid w:val="00272FCC"/>
    <w:rsid w:val="0027404C"/>
    <w:rsid w:val="0027413F"/>
    <w:rsid w:val="00274C0C"/>
    <w:rsid w:val="0027569A"/>
    <w:rsid w:val="00275704"/>
    <w:rsid w:val="00276D12"/>
    <w:rsid w:val="0027734D"/>
    <w:rsid w:val="00277BDE"/>
    <w:rsid w:val="00280640"/>
    <w:rsid w:val="00281A90"/>
    <w:rsid w:val="00282024"/>
    <w:rsid w:val="00283CA7"/>
    <w:rsid w:val="00284B34"/>
    <w:rsid w:val="00286296"/>
    <w:rsid w:val="00286B68"/>
    <w:rsid w:val="00290FCE"/>
    <w:rsid w:val="0029306F"/>
    <w:rsid w:val="00293F29"/>
    <w:rsid w:val="00294133"/>
    <w:rsid w:val="00294651"/>
    <w:rsid w:val="00294D95"/>
    <w:rsid w:val="002964A6"/>
    <w:rsid w:val="002A0010"/>
    <w:rsid w:val="002A0333"/>
    <w:rsid w:val="002A03AF"/>
    <w:rsid w:val="002A1883"/>
    <w:rsid w:val="002A2B25"/>
    <w:rsid w:val="002A2E60"/>
    <w:rsid w:val="002A38CD"/>
    <w:rsid w:val="002A3FC9"/>
    <w:rsid w:val="002A4EA8"/>
    <w:rsid w:val="002A5132"/>
    <w:rsid w:val="002A5495"/>
    <w:rsid w:val="002A5557"/>
    <w:rsid w:val="002B1136"/>
    <w:rsid w:val="002B1D63"/>
    <w:rsid w:val="002B2667"/>
    <w:rsid w:val="002B2EFB"/>
    <w:rsid w:val="002B3987"/>
    <w:rsid w:val="002B5B74"/>
    <w:rsid w:val="002B6309"/>
    <w:rsid w:val="002B6C7E"/>
    <w:rsid w:val="002B7C83"/>
    <w:rsid w:val="002C049C"/>
    <w:rsid w:val="002C0F8C"/>
    <w:rsid w:val="002C1044"/>
    <w:rsid w:val="002C5DE8"/>
    <w:rsid w:val="002C79B3"/>
    <w:rsid w:val="002C7F69"/>
    <w:rsid w:val="002D028A"/>
    <w:rsid w:val="002D03FE"/>
    <w:rsid w:val="002D213C"/>
    <w:rsid w:val="002D2B50"/>
    <w:rsid w:val="002D2DF7"/>
    <w:rsid w:val="002D2E4E"/>
    <w:rsid w:val="002D2F85"/>
    <w:rsid w:val="002D62EF"/>
    <w:rsid w:val="002D6AD1"/>
    <w:rsid w:val="002E0DAC"/>
    <w:rsid w:val="002E13D8"/>
    <w:rsid w:val="002E1524"/>
    <w:rsid w:val="002E16BE"/>
    <w:rsid w:val="002E3061"/>
    <w:rsid w:val="002E3931"/>
    <w:rsid w:val="002E3A04"/>
    <w:rsid w:val="002E4AF6"/>
    <w:rsid w:val="002E60F4"/>
    <w:rsid w:val="002E6A61"/>
    <w:rsid w:val="002E7CB5"/>
    <w:rsid w:val="002E7EB1"/>
    <w:rsid w:val="002F0992"/>
    <w:rsid w:val="002F0CA2"/>
    <w:rsid w:val="002F1376"/>
    <w:rsid w:val="002F16F5"/>
    <w:rsid w:val="002F3789"/>
    <w:rsid w:val="002F387F"/>
    <w:rsid w:val="002F3884"/>
    <w:rsid w:val="002F3A13"/>
    <w:rsid w:val="002F4EC8"/>
    <w:rsid w:val="002F61E9"/>
    <w:rsid w:val="002F629A"/>
    <w:rsid w:val="002F7CDC"/>
    <w:rsid w:val="00302458"/>
    <w:rsid w:val="00302C5E"/>
    <w:rsid w:val="00304816"/>
    <w:rsid w:val="003078D3"/>
    <w:rsid w:val="00307C9A"/>
    <w:rsid w:val="00307FE6"/>
    <w:rsid w:val="00310DE4"/>
    <w:rsid w:val="0031120B"/>
    <w:rsid w:val="00311290"/>
    <w:rsid w:val="00311731"/>
    <w:rsid w:val="003125F5"/>
    <w:rsid w:val="0031261F"/>
    <w:rsid w:val="00312A45"/>
    <w:rsid w:val="00314156"/>
    <w:rsid w:val="0031499B"/>
    <w:rsid w:val="003149AF"/>
    <w:rsid w:val="00315021"/>
    <w:rsid w:val="003156EC"/>
    <w:rsid w:val="00316152"/>
    <w:rsid w:val="003166C8"/>
    <w:rsid w:val="00316770"/>
    <w:rsid w:val="00317CDE"/>
    <w:rsid w:val="00320221"/>
    <w:rsid w:val="00321398"/>
    <w:rsid w:val="003217A5"/>
    <w:rsid w:val="00322276"/>
    <w:rsid w:val="0032270B"/>
    <w:rsid w:val="00322EF3"/>
    <w:rsid w:val="003230ED"/>
    <w:rsid w:val="0032321F"/>
    <w:rsid w:val="003241BE"/>
    <w:rsid w:val="00324D2A"/>
    <w:rsid w:val="00326B7D"/>
    <w:rsid w:val="00327199"/>
    <w:rsid w:val="00327358"/>
    <w:rsid w:val="00327C7E"/>
    <w:rsid w:val="00327DF4"/>
    <w:rsid w:val="00330846"/>
    <w:rsid w:val="0033097E"/>
    <w:rsid w:val="00330A73"/>
    <w:rsid w:val="00331232"/>
    <w:rsid w:val="00332019"/>
    <w:rsid w:val="00332089"/>
    <w:rsid w:val="00333194"/>
    <w:rsid w:val="003332A0"/>
    <w:rsid w:val="00334D1D"/>
    <w:rsid w:val="00335756"/>
    <w:rsid w:val="00335AC2"/>
    <w:rsid w:val="00336530"/>
    <w:rsid w:val="00336D25"/>
    <w:rsid w:val="00337E19"/>
    <w:rsid w:val="00340606"/>
    <w:rsid w:val="0034074C"/>
    <w:rsid w:val="00340857"/>
    <w:rsid w:val="00340D0A"/>
    <w:rsid w:val="0034119E"/>
    <w:rsid w:val="0034269E"/>
    <w:rsid w:val="00342BE3"/>
    <w:rsid w:val="00342F44"/>
    <w:rsid w:val="00343932"/>
    <w:rsid w:val="00343FCA"/>
    <w:rsid w:val="0034459F"/>
    <w:rsid w:val="00344FA9"/>
    <w:rsid w:val="00345CB2"/>
    <w:rsid w:val="0034697D"/>
    <w:rsid w:val="00350076"/>
    <w:rsid w:val="00351009"/>
    <w:rsid w:val="003515C7"/>
    <w:rsid w:val="00351DE6"/>
    <w:rsid w:val="00353727"/>
    <w:rsid w:val="0035387C"/>
    <w:rsid w:val="00354B74"/>
    <w:rsid w:val="003553D7"/>
    <w:rsid w:val="0035550B"/>
    <w:rsid w:val="00356F47"/>
    <w:rsid w:val="00361C70"/>
    <w:rsid w:val="00362078"/>
    <w:rsid w:val="00362285"/>
    <w:rsid w:val="0036246E"/>
    <w:rsid w:val="00362CAD"/>
    <w:rsid w:val="00363628"/>
    <w:rsid w:val="003643A4"/>
    <w:rsid w:val="00364BF0"/>
    <w:rsid w:val="00365764"/>
    <w:rsid w:val="00366C6C"/>
    <w:rsid w:val="00367415"/>
    <w:rsid w:val="00367675"/>
    <w:rsid w:val="00370027"/>
    <w:rsid w:val="00370834"/>
    <w:rsid w:val="003710B0"/>
    <w:rsid w:val="003723FF"/>
    <w:rsid w:val="00372ED1"/>
    <w:rsid w:val="003737FE"/>
    <w:rsid w:val="003777B5"/>
    <w:rsid w:val="00377D05"/>
    <w:rsid w:val="00380931"/>
    <w:rsid w:val="00382B42"/>
    <w:rsid w:val="00383499"/>
    <w:rsid w:val="003835F5"/>
    <w:rsid w:val="00383A93"/>
    <w:rsid w:val="0038529E"/>
    <w:rsid w:val="0038624D"/>
    <w:rsid w:val="0038657F"/>
    <w:rsid w:val="003872DB"/>
    <w:rsid w:val="00390207"/>
    <w:rsid w:val="003904D8"/>
    <w:rsid w:val="0039175E"/>
    <w:rsid w:val="00392086"/>
    <w:rsid w:val="0039291A"/>
    <w:rsid w:val="00392943"/>
    <w:rsid w:val="00392F20"/>
    <w:rsid w:val="00395BE6"/>
    <w:rsid w:val="00395F6E"/>
    <w:rsid w:val="00396313"/>
    <w:rsid w:val="00396C46"/>
    <w:rsid w:val="00396F60"/>
    <w:rsid w:val="003977B1"/>
    <w:rsid w:val="003A0641"/>
    <w:rsid w:val="003A0F04"/>
    <w:rsid w:val="003A107D"/>
    <w:rsid w:val="003A3AE4"/>
    <w:rsid w:val="003A3DA1"/>
    <w:rsid w:val="003A41BA"/>
    <w:rsid w:val="003A42C3"/>
    <w:rsid w:val="003A4485"/>
    <w:rsid w:val="003A4581"/>
    <w:rsid w:val="003B00BE"/>
    <w:rsid w:val="003B368D"/>
    <w:rsid w:val="003B3EF1"/>
    <w:rsid w:val="003B4483"/>
    <w:rsid w:val="003B465D"/>
    <w:rsid w:val="003B4860"/>
    <w:rsid w:val="003B5087"/>
    <w:rsid w:val="003B6206"/>
    <w:rsid w:val="003B6A6E"/>
    <w:rsid w:val="003B7F83"/>
    <w:rsid w:val="003C0739"/>
    <w:rsid w:val="003C149F"/>
    <w:rsid w:val="003C15EB"/>
    <w:rsid w:val="003C1796"/>
    <w:rsid w:val="003C2A72"/>
    <w:rsid w:val="003C34A4"/>
    <w:rsid w:val="003C4926"/>
    <w:rsid w:val="003C5224"/>
    <w:rsid w:val="003C54DD"/>
    <w:rsid w:val="003C757E"/>
    <w:rsid w:val="003C7655"/>
    <w:rsid w:val="003D06FC"/>
    <w:rsid w:val="003D15A5"/>
    <w:rsid w:val="003D164B"/>
    <w:rsid w:val="003D27E2"/>
    <w:rsid w:val="003D2F9C"/>
    <w:rsid w:val="003D3CBB"/>
    <w:rsid w:val="003D3D43"/>
    <w:rsid w:val="003D4588"/>
    <w:rsid w:val="003D5802"/>
    <w:rsid w:val="003D6808"/>
    <w:rsid w:val="003D6AFD"/>
    <w:rsid w:val="003D6D2D"/>
    <w:rsid w:val="003D6EE0"/>
    <w:rsid w:val="003D7F61"/>
    <w:rsid w:val="003E0225"/>
    <w:rsid w:val="003E0B46"/>
    <w:rsid w:val="003E0BEF"/>
    <w:rsid w:val="003E12E9"/>
    <w:rsid w:val="003E204C"/>
    <w:rsid w:val="003E22B6"/>
    <w:rsid w:val="003E35C4"/>
    <w:rsid w:val="003E3683"/>
    <w:rsid w:val="003E3C4E"/>
    <w:rsid w:val="003E409B"/>
    <w:rsid w:val="003E475C"/>
    <w:rsid w:val="003E4AB3"/>
    <w:rsid w:val="003E4DB5"/>
    <w:rsid w:val="003E5A65"/>
    <w:rsid w:val="003E5B33"/>
    <w:rsid w:val="003E6087"/>
    <w:rsid w:val="003E731B"/>
    <w:rsid w:val="003F0B55"/>
    <w:rsid w:val="003F0E46"/>
    <w:rsid w:val="003F106A"/>
    <w:rsid w:val="003F1949"/>
    <w:rsid w:val="003F23F2"/>
    <w:rsid w:val="003F285B"/>
    <w:rsid w:val="003F2A16"/>
    <w:rsid w:val="003F2D56"/>
    <w:rsid w:val="003F2DAB"/>
    <w:rsid w:val="003F3228"/>
    <w:rsid w:val="003F4170"/>
    <w:rsid w:val="003F46AA"/>
    <w:rsid w:val="003F47EE"/>
    <w:rsid w:val="003F52E1"/>
    <w:rsid w:val="003F670A"/>
    <w:rsid w:val="003F7DF1"/>
    <w:rsid w:val="003F7FF2"/>
    <w:rsid w:val="0040065F"/>
    <w:rsid w:val="00400A8D"/>
    <w:rsid w:val="00401217"/>
    <w:rsid w:val="004029F9"/>
    <w:rsid w:val="004034C7"/>
    <w:rsid w:val="0040574E"/>
    <w:rsid w:val="004070BC"/>
    <w:rsid w:val="004071D5"/>
    <w:rsid w:val="004102DC"/>
    <w:rsid w:val="00410D70"/>
    <w:rsid w:val="00411A54"/>
    <w:rsid w:val="00412831"/>
    <w:rsid w:val="0041297E"/>
    <w:rsid w:val="00412C7F"/>
    <w:rsid w:val="00412DBB"/>
    <w:rsid w:val="004130DB"/>
    <w:rsid w:val="004131AA"/>
    <w:rsid w:val="00413C15"/>
    <w:rsid w:val="00414ED9"/>
    <w:rsid w:val="004151F3"/>
    <w:rsid w:val="00415DB1"/>
    <w:rsid w:val="00417285"/>
    <w:rsid w:val="00420161"/>
    <w:rsid w:val="0042032C"/>
    <w:rsid w:val="00421794"/>
    <w:rsid w:val="00421A59"/>
    <w:rsid w:val="00421E45"/>
    <w:rsid w:val="0042256C"/>
    <w:rsid w:val="00425AD0"/>
    <w:rsid w:val="00425B56"/>
    <w:rsid w:val="00426136"/>
    <w:rsid w:val="00427C7B"/>
    <w:rsid w:val="004308A6"/>
    <w:rsid w:val="00430CE0"/>
    <w:rsid w:val="0043207A"/>
    <w:rsid w:val="00432954"/>
    <w:rsid w:val="00432F85"/>
    <w:rsid w:val="00433310"/>
    <w:rsid w:val="004336A0"/>
    <w:rsid w:val="0043396B"/>
    <w:rsid w:val="004352B0"/>
    <w:rsid w:val="00435B0E"/>
    <w:rsid w:val="00435F91"/>
    <w:rsid w:val="004361E4"/>
    <w:rsid w:val="0043642F"/>
    <w:rsid w:val="0043651B"/>
    <w:rsid w:val="00437217"/>
    <w:rsid w:val="00440C11"/>
    <w:rsid w:val="004418E7"/>
    <w:rsid w:val="00442642"/>
    <w:rsid w:val="00443533"/>
    <w:rsid w:val="00443581"/>
    <w:rsid w:val="00444935"/>
    <w:rsid w:val="00444AE5"/>
    <w:rsid w:val="0044638A"/>
    <w:rsid w:val="00446BDB"/>
    <w:rsid w:val="00446F10"/>
    <w:rsid w:val="00447882"/>
    <w:rsid w:val="00451583"/>
    <w:rsid w:val="00451CE2"/>
    <w:rsid w:val="00451CF5"/>
    <w:rsid w:val="00452233"/>
    <w:rsid w:val="004527CF"/>
    <w:rsid w:val="00452942"/>
    <w:rsid w:val="00452ED1"/>
    <w:rsid w:val="00453692"/>
    <w:rsid w:val="00454A24"/>
    <w:rsid w:val="004557F6"/>
    <w:rsid w:val="00456A3F"/>
    <w:rsid w:val="00456BF1"/>
    <w:rsid w:val="0045724F"/>
    <w:rsid w:val="004573EA"/>
    <w:rsid w:val="00457E9E"/>
    <w:rsid w:val="00460FBE"/>
    <w:rsid w:val="004615B7"/>
    <w:rsid w:val="00462C33"/>
    <w:rsid w:val="00462F34"/>
    <w:rsid w:val="004639F8"/>
    <w:rsid w:val="0046408B"/>
    <w:rsid w:val="0046414D"/>
    <w:rsid w:val="00464D64"/>
    <w:rsid w:val="00466731"/>
    <w:rsid w:val="004678DA"/>
    <w:rsid w:val="004702A3"/>
    <w:rsid w:val="00471B03"/>
    <w:rsid w:val="00471B4B"/>
    <w:rsid w:val="00474571"/>
    <w:rsid w:val="004748F0"/>
    <w:rsid w:val="00474B0A"/>
    <w:rsid w:val="00474B3A"/>
    <w:rsid w:val="00475C2C"/>
    <w:rsid w:val="00476BDB"/>
    <w:rsid w:val="004801A0"/>
    <w:rsid w:val="004801A6"/>
    <w:rsid w:val="00480A69"/>
    <w:rsid w:val="00480B11"/>
    <w:rsid w:val="00481654"/>
    <w:rsid w:val="004825A8"/>
    <w:rsid w:val="0048523A"/>
    <w:rsid w:val="00491A17"/>
    <w:rsid w:val="00491F08"/>
    <w:rsid w:val="004936C4"/>
    <w:rsid w:val="00494FEB"/>
    <w:rsid w:val="004A0243"/>
    <w:rsid w:val="004A140D"/>
    <w:rsid w:val="004A164B"/>
    <w:rsid w:val="004A1800"/>
    <w:rsid w:val="004A242A"/>
    <w:rsid w:val="004A2BEC"/>
    <w:rsid w:val="004A2F04"/>
    <w:rsid w:val="004A389A"/>
    <w:rsid w:val="004A3BB5"/>
    <w:rsid w:val="004A3CF8"/>
    <w:rsid w:val="004A4A45"/>
    <w:rsid w:val="004A54C8"/>
    <w:rsid w:val="004A640E"/>
    <w:rsid w:val="004A718A"/>
    <w:rsid w:val="004B0E4B"/>
    <w:rsid w:val="004B1194"/>
    <w:rsid w:val="004B2925"/>
    <w:rsid w:val="004B386F"/>
    <w:rsid w:val="004B3A15"/>
    <w:rsid w:val="004B4523"/>
    <w:rsid w:val="004B545E"/>
    <w:rsid w:val="004B5AA7"/>
    <w:rsid w:val="004B5BE0"/>
    <w:rsid w:val="004B6607"/>
    <w:rsid w:val="004B69D8"/>
    <w:rsid w:val="004B7812"/>
    <w:rsid w:val="004B7DAA"/>
    <w:rsid w:val="004C0DB8"/>
    <w:rsid w:val="004C285B"/>
    <w:rsid w:val="004C3D97"/>
    <w:rsid w:val="004C3EB6"/>
    <w:rsid w:val="004C51A0"/>
    <w:rsid w:val="004C7179"/>
    <w:rsid w:val="004C7944"/>
    <w:rsid w:val="004D01D0"/>
    <w:rsid w:val="004D07B0"/>
    <w:rsid w:val="004D0E99"/>
    <w:rsid w:val="004D0F99"/>
    <w:rsid w:val="004D314A"/>
    <w:rsid w:val="004D3212"/>
    <w:rsid w:val="004D3E32"/>
    <w:rsid w:val="004D4422"/>
    <w:rsid w:val="004D45B8"/>
    <w:rsid w:val="004D6168"/>
    <w:rsid w:val="004D708B"/>
    <w:rsid w:val="004D758C"/>
    <w:rsid w:val="004E027E"/>
    <w:rsid w:val="004E0A31"/>
    <w:rsid w:val="004E21FF"/>
    <w:rsid w:val="004E3454"/>
    <w:rsid w:val="004E3C75"/>
    <w:rsid w:val="004E5545"/>
    <w:rsid w:val="004E55D0"/>
    <w:rsid w:val="004E597D"/>
    <w:rsid w:val="004E6E5D"/>
    <w:rsid w:val="004E72C9"/>
    <w:rsid w:val="004E78DA"/>
    <w:rsid w:val="004F0340"/>
    <w:rsid w:val="004F08E7"/>
    <w:rsid w:val="004F0E2E"/>
    <w:rsid w:val="004F24ED"/>
    <w:rsid w:val="004F2595"/>
    <w:rsid w:val="004F3405"/>
    <w:rsid w:val="004F3555"/>
    <w:rsid w:val="004F3788"/>
    <w:rsid w:val="004F6B8A"/>
    <w:rsid w:val="004F6D63"/>
    <w:rsid w:val="004F7B40"/>
    <w:rsid w:val="00500024"/>
    <w:rsid w:val="00500FE4"/>
    <w:rsid w:val="005025F7"/>
    <w:rsid w:val="00504780"/>
    <w:rsid w:val="00504B80"/>
    <w:rsid w:val="00504D88"/>
    <w:rsid w:val="00505B09"/>
    <w:rsid w:val="00506E20"/>
    <w:rsid w:val="00510FCE"/>
    <w:rsid w:val="005116F8"/>
    <w:rsid w:val="00512E09"/>
    <w:rsid w:val="00512EA9"/>
    <w:rsid w:val="00513135"/>
    <w:rsid w:val="0051346F"/>
    <w:rsid w:val="00514B74"/>
    <w:rsid w:val="00514C13"/>
    <w:rsid w:val="005164EA"/>
    <w:rsid w:val="005165D4"/>
    <w:rsid w:val="005167DA"/>
    <w:rsid w:val="00517830"/>
    <w:rsid w:val="00521F90"/>
    <w:rsid w:val="00521FB6"/>
    <w:rsid w:val="0052200B"/>
    <w:rsid w:val="00524046"/>
    <w:rsid w:val="00524A26"/>
    <w:rsid w:val="00524B13"/>
    <w:rsid w:val="00525D9D"/>
    <w:rsid w:val="005260D0"/>
    <w:rsid w:val="00526AD8"/>
    <w:rsid w:val="00527F37"/>
    <w:rsid w:val="005308DF"/>
    <w:rsid w:val="005316E2"/>
    <w:rsid w:val="00531851"/>
    <w:rsid w:val="00531D9D"/>
    <w:rsid w:val="00531EC5"/>
    <w:rsid w:val="0053287F"/>
    <w:rsid w:val="00532C36"/>
    <w:rsid w:val="0053596B"/>
    <w:rsid w:val="00536F2B"/>
    <w:rsid w:val="00537418"/>
    <w:rsid w:val="00537660"/>
    <w:rsid w:val="005377D2"/>
    <w:rsid w:val="00541377"/>
    <w:rsid w:val="005415F5"/>
    <w:rsid w:val="00541A4D"/>
    <w:rsid w:val="00541C08"/>
    <w:rsid w:val="00543D1C"/>
    <w:rsid w:val="00544C76"/>
    <w:rsid w:val="00544E30"/>
    <w:rsid w:val="00545745"/>
    <w:rsid w:val="00545B3B"/>
    <w:rsid w:val="00546DD9"/>
    <w:rsid w:val="00547712"/>
    <w:rsid w:val="00552229"/>
    <w:rsid w:val="00552FFA"/>
    <w:rsid w:val="0055334A"/>
    <w:rsid w:val="005548E4"/>
    <w:rsid w:val="00554FC0"/>
    <w:rsid w:val="005551F9"/>
    <w:rsid w:val="0055524E"/>
    <w:rsid w:val="00557141"/>
    <w:rsid w:val="00557ED8"/>
    <w:rsid w:val="00561B5C"/>
    <w:rsid w:val="00563417"/>
    <w:rsid w:val="0056437A"/>
    <w:rsid w:val="00567AE9"/>
    <w:rsid w:val="00570671"/>
    <w:rsid w:val="0057070F"/>
    <w:rsid w:val="00570DDF"/>
    <w:rsid w:val="005713FD"/>
    <w:rsid w:val="00571EF0"/>
    <w:rsid w:val="00571F26"/>
    <w:rsid w:val="00572C22"/>
    <w:rsid w:val="005739AF"/>
    <w:rsid w:val="00574278"/>
    <w:rsid w:val="00575C05"/>
    <w:rsid w:val="00576AAD"/>
    <w:rsid w:val="00577189"/>
    <w:rsid w:val="00577490"/>
    <w:rsid w:val="00577907"/>
    <w:rsid w:val="00577BA5"/>
    <w:rsid w:val="00580AF5"/>
    <w:rsid w:val="00580F4B"/>
    <w:rsid w:val="005814C9"/>
    <w:rsid w:val="0058174D"/>
    <w:rsid w:val="005818CC"/>
    <w:rsid w:val="00581D25"/>
    <w:rsid w:val="00581D50"/>
    <w:rsid w:val="00581D72"/>
    <w:rsid w:val="00581DB6"/>
    <w:rsid w:val="005825C3"/>
    <w:rsid w:val="005827F4"/>
    <w:rsid w:val="0058343E"/>
    <w:rsid w:val="00591142"/>
    <w:rsid w:val="00592DAD"/>
    <w:rsid w:val="00592F97"/>
    <w:rsid w:val="00593C14"/>
    <w:rsid w:val="00595531"/>
    <w:rsid w:val="00596470"/>
    <w:rsid w:val="005972F8"/>
    <w:rsid w:val="00597B47"/>
    <w:rsid w:val="005A142D"/>
    <w:rsid w:val="005A3926"/>
    <w:rsid w:val="005A3B5F"/>
    <w:rsid w:val="005A3BC7"/>
    <w:rsid w:val="005A42D4"/>
    <w:rsid w:val="005A47A4"/>
    <w:rsid w:val="005A50C3"/>
    <w:rsid w:val="005A72A2"/>
    <w:rsid w:val="005A746A"/>
    <w:rsid w:val="005A746C"/>
    <w:rsid w:val="005B003B"/>
    <w:rsid w:val="005B0B7A"/>
    <w:rsid w:val="005B0C76"/>
    <w:rsid w:val="005B0DFE"/>
    <w:rsid w:val="005B1A15"/>
    <w:rsid w:val="005B21C2"/>
    <w:rsid w:val="005B2BE4"/>
    <w:rsid w:val="005B4182"/>
    <w:rsid w:val="005B50A9"/>
    <w:rsid w:val="005B6933"/>
    <w:rsid w:val="005C07D0"/>
    <w:rsid w:val="005C1B88"/>
    <w:rsid w:val="005C1CB2"/>
    <w:rsid w:val="005C2732"/>
    <w:rsid w:val="005C2B39"/>
    <w:rsid w:val="005C3222"/>
    <w:rsid w:val="005C32E3"/>
    <w:rsid w:val="005C473B"/>
    <w:rsid w:val="005C5E55"/>
    <w:rsid w:val="005C6241"/>
    <w:rsid w:val="005C740A"/>
    <w:rsid w:val="005C7815"/>
    <w:rsid w:val="005D1A76"/>
    <w:rsid w:val="005D266A"/>
    <w:rsid w:val="005D4055"/>
    <w:rsid w:val="005D48E4"/>
    <w:rsid w:val="005D518A"/>
    <w:rsid w:val="005D53CF"/>
    <w:rsid w:val="005D60F2"/>
    <w:rsid w:val="005D64CB"/>
    <w:rsid w:val="005D6564"/>
    <w:rsid w:val="005E0390"/>
    <w:rsid w:val="005E052D"/>
    <w:rsid w:val="005E1CAB"/>
    <w:rsid w:val="005E22FC"/>
    <w:rsid w:val="005E2EA2"/>
    <w:rsid w:val="005E2FFC"/>
    <w:rsid w:val="005E3383"/>
    <w:rsid w:val="005E3A87"/>
    <w:rsid w:val="005E6094"/>
    <w:rsid w:val="005E631A"/>
    <w:rsid w:val="005E7336"/>
    <w:rsid w:val="005F0461"/>
    <w:rsid w:val="005F085D"/>
    <w:rsid w:val="005F1B8A"/>
    <w:rsid w:val="005F2A42"/>
    <w:rsid w:val="005F2A4F"/>
    <w:rsid w:val="005F3568"/>
    <w:rsid w:val="005F45DF"/>
    <w:rsid w:val="005F4EBF"/>
    <w:rsid w:val="005F5EF4"/>
    <w:rsid w:val="005F6ADC"/>
    <w:rsid w:val="005F6C8E"/>
    <w:rsid w:val="005F7110"/>
    <w:rsid w:val="005F73D8"/>
    <w:rsid w:val="006005C4"/>
    <w:rsid w:val="00601558"/>
    <w:rsid w:val="0060314C"/>
    <w:rsid w:val="006042EB"/>
    <w:rsid w:val="00604670"/>
    <w:rsid w:val="00605479"/>
    <w:rsid w:val="00605BD9"/>
    <w:rsid w:val="0060630D"/>
    <w:rsid w:val="006065FA"/>
    <w:rsid w:val="0060667E"/>
    <w:rsid w:val="0060793B"/>
    <w:rsid w:val="00607C90"/>
    <w:rsid w:val="00607EF6"/>
    <w:rsid w:val="00607FB2"/>
    <w:rsid w:val="006108A4"/>
    <w:rsid w:val="0061179C"/>
    <w:rsid w:val="00611DCD"/>
    <w:rsid w:val="00611EB3"/>
    <w:rsid w:val="0061250E"/>
    <w:rsid w:val="006137F1"/>
    <w:rsid w:val="006138C5"/>
    <w:rsid w:val="00613DF4"/>
    <w:rsid w:val="00614432"/>
    <w:rsid w:val="00615434"/>
    <w:rsid w:val="00615544"/>
    <w:rsid w:val="0061640C"/>
    <w:rsid w:val="006167D5"/>
    <w:rsid w:val="00616D19"/>
    <w:rsid w:val="00616D47"/>
    <w:rsid w:val="00617564"/>
    <w:rsid w:val="00617A92"/>
    <w:rsid w:val="006205BA"/>
    <w:rsid w:val="00620DE7"/>
    <w:rsid w:val="00621902"/>
    <w:rsid w:val="00621AA2"/>
    <w:rsid w:val="0062245C"/>
    <w:rsid w:val="00624149"/>
    <w:rsid w:val="00625942"/>
    <w:rsid w:val="00625CCE"/>
    <w:rsid w:val="00626447"/>
    <w:rsid w:val="00626C94"/>
    <w:rsid w:val="00626D26"/>
    <w:rsid w:val="006309B5"/>
    <w:rsid w:val="00632764"/>
    <w:rsid w:val="006328A2"/>
    <w:rsid w:val="0063351B"/>
    <w:rsid w:val="00634945"/>
    <w:rsid w:val="00635CF6"/>
    <w:rsid w:val="006378DA"/>
    <w:rsid w:val="00642D4A"/>
    <w:rsid w:val="006432A3"/>
    <w:rsid w:val="006437D0"/>
    <w:rsid w:val="00647E71"/>
    <w:rsid w:val="00647F94"/>
    <w:rsid w:val="006501D0"/>
    <w:rsid w:val="00650DBD"/>
    <w:rsid w:val="0065120B"/>
    <w:rsid w:val="006519E8"/>
    <w:rsid w:val="00652439"/>
    <w:rsid w:val="00652B24"/>
    <w:rsid w:val="00652F36"/>
    <w:rsid w:val="0065312A"/>
    <w:rsid w:val="00653547"/>
    <w:rsid w:val="00654A3A"/>
    <w:rsid w:val="00654E2E"/>
    <w:rsid w:val="006556C8"/>
    <w:rsid w:val="006558D8"/>
    <w:rsid w:val="00656400"/>
    <w:rsid w:val="00656A8B"/>
    <w:rsid w:val="00660B5E"/>
    <w:rsid w:val="00661536"/>
    <w:rsid w:val="006619D8"/>
    <w:rsid w:val="00662C27"/>
    <w:rsid w:val="006633C2"/>
    <w:rsid w:val="0066471B"/>
    <w:rsid w:val="00666468"/>
    <w:rsid w:val="00666E81"/>
    <w:rsid w:val="00667B39"/>
    <w:rsid w:val="006704CE"/>
    <w:rsid w:val="00670589"/>
    <w:rsid w:val="0067086A"/>
    <w:rsid w:val="006714C5"/>
    <w:rsid w:val="00673C0B"/>
    <w:rsid w:val="00673EEE"/>
    <w:rsid w:val="00674340"/>
    <w:rsid w:val="00674512"/>
    <w:rsid w:val="006753DE"/>
    <w:rsid w:val="00684BBA"/>
    <w:rsid w:val="00684F00"/>
    <w:rsid w:val="00685ACD"/>
    <w:rsid w:val="0068610F"/>
    <w:rsid w:val="006862C6"/>
    <w:rsid w:val="00687BCD"/>
    <w:rsid w:val="00687EFC"/>
    <w:rsid w:val="006912B8"/>
    <w:rsid w:val="00691B4B"/>
    <w:rsid w:val="00694433"/>
    <w:rsid w:val="006957F1"/>
    <w:rsid w:val="0069589D"/>
    <w:rsid w:val="00695E8B"/>
    <w:rsid w:val="006967E1"/>
    <w:rsid w:val="0069704B"/>
    <w:rsid w:val="00697881"/>
    <w:rsid w:val="006A0314"/>
    <w:rsid w:val="006A2F9D"/>
    <w:rsid w:val="006A5974"/>
    <w:rsid w:val="006A5D0F"/>
    <w:rsid w:val="006A5FBF"/>
    <w:rsid w:val="006A72A1"/>
    <w:rsid w:val="006A7DB4"/>
    <w:rsid w:val="006B13FA"/>
    <w:rsid w:val="006B1569"/>
    <w:rsid w:val="006B4E79"/>
    <w:rsid w:val="006B65F7"/>
    <w:rsid w:val="006B6679"/>
    <w:rsid w:val="006B681D"/>
    <w:rsid w:val="006B76CE"/>
    <w:rsid w:val="006C052A"/>
    <w:rsid w:val="006C13F2"/>
    <w:rsid w:val="006C1A8D"/>
    <w:rsid w:val="006C21ED"/>
    <w:rsid w:val="006C2450"/>
    <w:rsid w:val="006C2A90"/>
    <w:rsid w:val="006C4903"/>
    <w:rsid w:val="006C4AF7"/>
    <w:rsid w:val="006C4D96"/>
    <w:rsid w:val="006C5B02"/>
    <w:rsid w:val="006C65EF"/>
    <w:rsid w:val="006D0969"/>
    <w:rsid w:val="006D2257"/>
    <w:rsid w:val="006D31D4"/>
    <w:rsid w:val="006D3D75"/>
    <w:rsid w:val="006D6FD8"/>
    <w:rsid w:val="006D7C7E"/>
    <w:rsid w:val="006E0869"/>
    <w:rsid w:val="006E10F9"/>
    <w:rsid w:val="006E14EE"/>
    <w:rsid w:val="006E22DD"/>
    <w:rsid w:val="006E26D8"/>
    <w:rsid w:val="006E2810"/>
    <w:rsid w:val="006E369E"/>
    <w:rsid w:val="006E468F"/>
    <w:rsid w:val="006E4F2A"/>
    <w:rsid w:val="006E59B1"/>
    <w:rsid w:val="006E7B9B"/>
    <w:rsid w:val="006F12E7"/>
    <w:rsid w:val="006F1B87"/>
    <w:rsid w:val="006F289F"/>
    <w:rsid w:val="006F30A2"/>
    <w:rsid w:val="006F3BCC"/>
    <w:rsid w:val="006F5637"/>
    <w:rsid w:val="006F5FB6"/>
    <w:rsid w:val="006F5FD7"/>
    <w:rsid w:val="006F61DE"/>
    <w:rsid w:val="006F67F7"/>
    <w:rsid w:val="006F69C4"/>
    <w:rsid w:val="006F6A93"/>
    <w:rsid w:val="0070083D"/>
    <w:rsid w:val="0070238F"/>
    <w:rsid w:val="00702D76"/>
    <w:rsid w:val="00703513"/>
    <w:rsid w:val="00704891"/>
    <w:rsid w:val="00705AD1"/>
    <w:rsid w:val="007075D7"/>
    <w:rsid w:val="00707C9D"/>
    <w:rsid w:val="00707CA0"/>
    <w:rsid w:val="007110AB"/>
    <w:rsid w:val="007117C8"/>
    <w:rsid w:val="007122BB"/>
    <w:rsid w:val="007128C7"/>
    <w:rsid w:val="00712989"/>
    <w:rsid w:val="00712BE7"/>
    <w:rsid w:val="00713344"/>
    <w:rsid w:val="00713876"/>
    <w:rsid w:val="007143E4"/>
    <w:rsid w:val="00714A8C"/>
    <w:rsid w:val="00715615"/>
    <w:rsid w:val="0071684C"/>
    <w:rsid w:val="00717501"/>
    <w:rsid w:val="00717AB3"/>
    <w:rsid w:val="00717F54"/>
    <w:rsid w:val="007202BB"/>
    <w:rsid w:val="007205B2"/>
    <w:rsid w:val="00721A84"/>
    <w:rsid w:val="00722946"/>
    <w:rsid w:val="00722A15"/>
    <w:rsid w:val="007233CB"/>
    <w:rsid w:val="0072402E"/>
    <w:rsid w:val="0072509E"/>
    <w:rsid w:val="007250B4"/>
    <w:rsid w:val="007253BC"/>
    <w:rsid w:val="00727626"/>
    <w:rsid w:val="0072772E"/>
    <w:rsid w:val="00727EB8"/>
    <w:rsid w:val="007312D0"/>
    <w:rsid w:val="00731C4C"/>
    <w:rsid w:val="007335CE"/>
    <w:rsid w:val="007341C1"/>
    <w:rsid w:val="007349A6"/>
    <w:rsid w:val="00734BD1"/>
    <w:rsid w:val="007351B0"/>
    <w:rsid w:val="00736CC6"/>
    <w:rsid w:val="00736E02"/>
    <w:rsid w:val="00737647"/>
    <w:rsid w:val="00737792"/>
    <w:rsid w:val="00740C5F"/>
    <w:rsid w:val="00740D7C"/>
    <w:rsid w:val="00741C1C"/>
    <w:rsid w:val="007421FF"/>
    <w:rsid w:val="00743820"/>
    <w:rsid w:val="00744799"/>
    <w:rsid w:val="00744A0D"/>
    <w:rsid w:val="007451D6"/>
    <w:rsid w:val="0074600B"/>
    <w:rsid w:val="00746127"/>
    <w:rsid w:val="007461FB"/>
    <w:rsid w:val="0074672E"/>
    <w:rsid w:val="00747EF5"/>
    <w:rsid w:val="007501C8"/>
    <w:rsid w:val="00750335"/>
    <w:rsid w:val="00751974"/>
    <w:rsid w:val="00751E88"/>
    <w:rsid w:val="007528F1"/>
    <w:rsid w:val="00752E75"/>
    <w:rsid w:val="007546B2"/>
    <w:rsid w:val="0076227A"/>
    <w:rsid w:val="00765BF0"/>
    <w:rsid w:val="00767201"/>
    <w:rsid w:val="0076734B"/>
    <w:rsid w:val="00767FCB"/>
    <w:rsid w:val="007700EF"/>
    <w:rsid w:val="00770BA3"/>
    <w:rsid w:val="00771789"/>
    <w:rsid w:val="0077297D"/>
    <w:rsid w:val="00772B6F"/>
    <w:rsid w:val="00772BD9"/>
    <w:rsid w:val="00773A51"/>
    <w:rsid w:val="00775132"/>
    <w:rsid w:val="00775799"/>
    <w:rsid w:val="007758E5"/>
    <w:rsid w:val="00777787"/>
    <w:rsid w:val="00777F36"/>
    <w:rsid w:val="00781ED0"/>
    <w:rsid w:val="00781FB2"/>
    <w:rsid w:val="0078216E"/>
    <w:rsid w:val="00782572"/>
    <w:rsid w:val="007828DE"/>
    <w:rsid w:val="00782AFB"/>
    <w:rsid w:val="00784574"/>
    <w:rsid w:val="00784EA4"/>
    <w:rsid w:val="0078525F"/>
    <w:rsid w:val="00786C3D"/>
    <w:rsid w:val="0078778E"/>
    <w:rsid w:val="007879E9"/>
    <w:rsid w:val="00787ACB"/>
    <w:rsid w:val="00787BC8"/>
    <w:rsid w:val="007911E1"/>
    <w:rsid w:val="00791893"/>
    <w:rsid w:val="0079275C"/>
    <w:rsid w:val="0079324D"/>
    <w:rsid w:val="007938FC"/>
    <w:rsid w:val="007946CF"/>
    <w:rsid w:val="00795798"/>
    <w:rsid w:val="007976D7"/>
    <w:rsid w:val="007A006D"/>
    <w:rsid w:val="007A17AB"/>
    <w:rsid w:val="007A1E40"/>
    <w:rsid w:val="007A26A2"/>
    <w:rsid w:val="007A299B"/>
    <w:rsid w:val="007A2F3F"/>
    <w:rsid w:val="007A55CD"/>
    <w:rsid w:val="007A629D"/>
    <w:rsid w:val="007A69FA"/>
    <w:rsid w:val="007A7C35"/>
    <w:rsid w:val="007B0381"/>
    <w:rsid w:val="007B04E2"/>
    <w:rsid w:val="007B2FEA"/>
    <w:rsid w:val="007B3917"/>
    <w:rsid w:val="007B4BDC"/>
    <w:rsid w:val="007B4D4C"/>
    <w:rsid w:val="007B55D3"/>
    <w:rsid w:val="007B5692"/>
    <w:rsid w:val="007B5ACA"/>
    <w:rsid w:val="007B63B6"/>
    <w:rsid w:val="007B7AB8"/>
    <w:rsid w:val="007C0007"/>
    <w:rsid w:val="007C00BF"/>
    <w:rsid w:val="007C1AC4"/>
    <w:rsid w:val="007C2807"/>
    <w:rsid w:val="007C30EA"/>
    <w:rsid w:val="007C3522"/>
    <w:rsid w:val="007C3FAB"/>
    <w:rsid w:val="007C422A"/>
    <w:rsid w:val="007C49BF"/>
    <w:rsid w:val="007C51A5"/>
    <w:rsid w:val="007C5B7B"/>
    <w:rsid w:val="007C5DD0"/>
    <w:rsid w:val="007C6206"/>
    <w:rsid w:val="007D0EA9"/>
    <w:rsid w:val="007D1057"/>
    <w:rsid w:val="007D1DD2"/>
    <w:rsid w:val="007D4860"/>
    <w:rsid w:val="007D4A92"/>
    <w:rsid w:val="007D6970"/>
    <w:rsid w:val="007D73D6"/>
    <w:rsid w:val="007D7418"/>
    <w:rsid w:val="007E05CD"/>
    <w:rsid w:val="007E0DC6"/>
    <w:rsid w:val="007E11F3"/>
    <w:rsid w:val="007E1595"/>
    <w:rsid w:val="007E1E64"/>
    <w:rsid w:val="007E1E6B"/>
    <w:rsid w:val="007E2926"/>
    <w:rsid w:val="007E303E"/>
    <w:rsid w:val="007E3FAF"/>
    <w:rsid w:val="007E530E"/>
    <w:rsid w:val="007E56AE"/>
    <w:rsid w:val="007E618C"/>
    <w:rsid w:val="007E6241"/>
    <w:rsid w:val="007E636F"/>
    <w:rsid w:val="007E70C9"/>
    <w:rsid w:val="007E7135"/>
    <w:rsid w:val="007E7210"/>
    <w:rsid w:val="007E7F6B"/>
    <w:rsid w:val="007F02DC"/>
    <w:rsid w:val="007F0326"/>
    <w:rsid w:val="007F100A"/>
    <w:rsid w:val="007F1207"/>
    <w:rsid w:val="007F1661"/>
    <w:rsid w:val="007F309F"/>
    <w:rsid w:val="007F40D7"/>
    <w:rsid w:val="007F41A4"/>
    <w:rsid w:val="007F677A"/>
    <w:rsid w:val="007F6BB1"/>
    <w:rsid w:val="007F7095"/>
    <w:rsid w:val="007F7F86"/>
    <w:rsid w:val="008002D7"/>
    <w:rsid w:val="008010E3"/>
    <w:rsid w:val="00802580"/>
    <w:rsid w:val="008036AA"/>
    <w:rsid w:val="00804944"/>
    <w:rsid w:val="00804B1A"/>
    <w:rsid w:val="008050EC"/>
    <w:rsid w:val="008052DE"/>
    <w:rsid w:val="00806C39"/>
    <w:rsid w:val="0080771E"/>
    <w:rsid w:val="00812539"/>
    <w:rsid w:val="00812745"/>
    <w:rsid w:val="008127C7"/>
    <w:rsid w:val="0081350D"/>
    <w:rsid w:val="00813510"/>
    <w:rsid w:val="0081351D"/>
    <w:rsid w:val="00813820"/>
    <w:rsid w:val="00814E91"/>
    <w:rsid w:val="00814F2D"/>
    <w:rsid w:val="00815826"/>
    <w:rsid w:val="008166CF"/>
    <w:rsid w:val="00816FDC"/>
    <w:rsid w:val="00821EE4"/>
    <w:rsid w:val="0082309E"/>
    <w:rsid w:val="00825787"/>
    <w:rsid w:val="00826565"/>
    <w:rsid w:val="008279C8"/>
    <w:rsid w:val="00830019"/>
    <w:rsid w:val="00830562"/>
    <w:rsid w:val="00830C60"/>
    <w:rsid w:val="00832C88"/>
    <w:rsid w:val="008336A4"/>
    <w:rsid w:val="008358C7"/>
    <w:rsid w:val="0083590C"/>
    <w:rsid w:val="00836843"/>
    <w:rsid w:val="00836D3A"/>
    <w:rsid w:val="0084079B"/>
    <w:rsid w:val="008412EC"/>
    <w:rsid w:val="00843241"/>
    <w:rsid w:val="00843335"/>
    <w:rsid w:val="00844293"/>
    <w:rsid w:val="008447D6"/>
    <w:rsid w:val="00844B4D"/>
    <w:rsid w:val="00845A4C"/>
    <w:rsid w:val="00846ED2"/>
    <w:rsid w:val="0085008F"/>
    <w:rsid w:val="00851B2C"/>
    <w:rsid w:val="00851C41"/>
    <w:rsid w:val="00851D5D"/>
    <w:rsid w:val="008529D5"/>
    <w:rsid w:val="008536E0"/>
    <w:rsid w:val="00855043"/>
    <w:rsid w:val="00855342"/>
    <w:rsid w:val="008570F4"/>
    <w:rsid w:val="00857118"/>
    <w:rsid w:val="008577B0"/>
    <w:rsid w:val="00857A02"/>
    <w:rsid w:val="00861D63"/>
    <w:rsid w:val="00861E95"/>
    <w:rsid w:val="00861EC5"/>
    <w:rsid w:val="00862D72"/>
    <w:rsid w:val="00864526"/>
    <w:rsid w:val="0086476C"/>
    <w:rsid w:val="00865D5B"/>
    <w:rsid w:val="00865F4D"/>
    <w:rsid w:val="00866049"/>
    <w:rsid w:val="00866A22"/>
    <w:rsid w:val="00867E96"/>
    <w:rsid w:val="00867EC2"/>
    <w:rsid w:val="00870D63"/>
    <w:rsid w:val="00870EFE"/>
    <w:rsid w:val="00870F42"/>
    <w:rsid w:val="008726AC"/>
    <w:rsid w:val="0087327F"/>
    <w:rsid w:val="00874493"/>
    <w:rsid w:val="00874772"/>
    <w:rsid w:val="00875A57"/>
    <w:rsid w:val="00877035"/>
    <w:rsid w:val="0087788B"/>
    <w:rsid w:val="00877BDA"/>
    <w:rsid w:val="0088067C"/>
    <w:rsid w:val="00880E9A"/>
    <w:rsid w:val="0088117F"/>
    <w:rsid w:val="00881B98"/>
    <w:rsid w:val="00881F85"/>
    <w:rsid w:val="00882422"/>
    <w:rsid w:val="00883285"/>
    <w:rsid w:val="00884841"/>
    <w:rsid w:val="0088511D"/>
    <w:rsid w:val="00885860"/>
    <w:rsid w:val="00885E76"/>
    <w:rsid w:val="00886CCA"/>
    <w:rsid w:val="0088739C"/>
    <w:rsid w:val="00887685"/>
    <w:rsid w:val="00887AC1"/>
    <w:rsid w:val="008905CF"/>
    <w:rsid w:val="008906DA"/>
    <w:rsid w:val="0089124A"/>
    <w:rsid w:val="00891F4A"/>
    <w:rsid w:val="00893AF6"/>
    <w:rsid w:val="00893B54"/>
    <w:rsid w:val="00894429"/>
    <w:rsid w:val="00894A43"/>
    <w:rsid w:val="0089548B"/>
    <w:rsid w:val="00896093"/>
    <w:rsid w:val="0089761B"/>
    <w:rsid w:val="008A02A1"/>
    <w:rsid w:val="008A0604"/>
    <w:rsid w:val="008A0A94"/>
    <w:rsid w:val="008A2924"/>
    <w:rsid w:val="008A3C5E"/>
    <w:rsid w:val="008A6C6D"/>
    <w:rsid w:val="008A6EAF"/>
    <w:rsid w:val="008A78A4"/>
    <w:rsid w:val="008A7AAE"/>
    <w:rsid w:val="008B031C"/>
    <w:rsid w:val="008B1070"/>
    <w:rsid w:val="008B122A"/>
    <w:rsid w:val="008B1E48"/>
    <w:rsid w:val="008B2E75"/>
    <w:rsid w:val="008B4A5C"/>
    <w:rsid w:val="008B4EEC"/>
    <w:rsid w:val="008B5B17"/>
    <w:rsid w:val="008B5D4B"/>
    <w:rsid w:val="008B759F"/>
    <w:rsid w:val="008B79B9"/>
    <w:rsid w:val="008B7BB8"/>
    <w:rsid w:val="008C0043"/>
    <w:rsid w:val="008C078E"/>
    <w:rsid w:val="008C1345"/>
    <w:rsid w:val="008C181C"/>
    <w:rsid w:val="008C19B5"/>
    <w:rsid w:val="008C2176"/>
    <w:rsid w:val="008C38A5"/>
    <w:rsid w:val="008C3C2B"/>
    <w:rsid w:val="008C46ED"/>
    <w:rsid w:val="008C5A0F"/>
    <w:rsid w:val="008C6627"/>
    <w:rsid w:val="008C7980"/>
    <w:rsid w:val="008D086A"/>
    <w:rsid w:val="008D263E"/>
    <w:rsid w:val="008D405F"/>
    <w:rsid w:val="008D6B09"/>
    <w:rsid w:val="008D72F0"/>
    <w:rsid w:val="008D75EB"/>
    <w:rsid w:val="008D7B1F"/>
    <w:rsid w:val="008E0126"/>
    <w:rsid w:val="008E027E"/>
    <w:rsid w:val="008E02CE"/>
    <w:rsid w:val="008E12F4"/>
    <w:rsid w:val="008E17F9"/>
    <w:rsid w:val="008E2BBD"/>
    <w:rsid w:val="008E389C"/>
    <w:rsid w:val="008E6F68"/>
    <w:rsid w:val="008E70CD"/>
    <w:rsid w:val="008E7398"/>
    <w:rsid w:val="008F0ED0"/>
    <w:rsid w:val="008F19A0"/>
    <w:rsid w:val="008F1F34"/>
    <w:rsid w:val="008F3F66"/>
    <w:rsid w:val="008F439B"/>
    <w:rsid w:val="008F4F37"/>
    <w:rsid w:val="008F6D67"/>
    <w:rsid w:val="008F6FD1"/>
    <w:rsid w:val="00900744"/>
    <w:rsid w:val="009018A5"/>
    <w:rsid w:val="00902732"/>
    <w:rsid w:val="00903D69"/>
    <w:rsid w:val="00903EA6"/>
    <w:rsid w:val="009040E2"/>
    <w:rsid w:val="00904BBB"/>
    <w:rsid w:val="009051D7"/>
    <w:rsid w:val="0090562D"/>
    <w:rsid w:val="0090599D"/>
    <w:rsid w:val="00905F35"/>
    <w:rsid w:val="00907FFE"/>
    <w:rsid w:val="009102A2"/>
    <w:rsid w:val="00910DB6"/>
    <w:rsid w:val="00911457"/>
    <w:rsid w:val="00911DF1"/>
    <w:rsid w:val="0091258C"/>
    <w:rsid w:val="00912624"/>
    <w:rsid w:val="00913D62"/>
    <w:rsid w:val="0091488F"/>
    <w:rsid w:val="00915932"/>
    <w:rsid w:val="00915C41"/>
    <w:rsid w:val="0091716A"/>
    <w:rsid w:val="0091725F"/>
    <w:rsid w:val="00917392"/>
    <w:rsid w:val="00917C5E"/>
    <w:rsid w:val="00920437"/>
    <w:rsid w:val="00922186"/>
    <w:rsid w:val="0092309D"/>
    <w:rsid w:val="00924945"/>
    <w:rsid w:val="00924A18"/>
    <w:rsid w:val="00925487"/>
    <w:rsid w:val="009261A4"/>
    <w:rsid w:val="00926CB5"/>
    <w:rsid w:val="00927BFB"/>
    <w:rsid w:val="00927CA7"/>
    <w:rsid w:val="009312EB"/>
    <w:rsid w:val="0093151E"/>
    <w:rsid w:val="00931881"/>
    <w:rsid w:val="00931D99"/>
    <w:rsid w:val="00933090"/>
    <w:rsid w:val="00933D79"/>
    <w:rsid w:val="00935752"/>
    <w:rsid w:val="00935B7F"/>
    <w:rsid w:val="0093638A"/>
    <w:rsid w:val="00937D75"/>
    <w:rsid w:val="00940D45"/>
    <w:rsid w:val="00942BD8"/>
    <w:rsid w:val="00943629"/>
    <w:rsid w:val="00943BFA"/>
    <w:rsid w:val="009448DE"/>
    <w:rsid w:val="00945AF8"/>
    <w:rsid w:val="0094659D"/>
    <w:rsid w:val="00946BD2"/>
    <w:rsid w:val="00947D7A"/>
    <w:rsid w:val="00950759"/>
    <w:rsid w:val="0095105E"/>
    <w:rsid w:val="0095107B"/>
    <w:rsid w:val="0095120D"/>
    <w:rsid w:val="009517DC"/>
    <w:rsid w:val="00951ACA"/>
    <w:rsid w:val="00952219"/>
    <w:rsid w:val="00952439"/>
    <w:rsid w:val="00952DAC"/>
    <w:rsid w:val="00953CA8"/>
    <w:rsid w:val="00954C60"/>
    <w:rsid w:val="00955788"/>
    <w:rsid w:val="00955FAF"/>
    <w:rsid w:val="00956429"/>
    <w:rsid w:val="00956C72"/>
    <w:rsid w:val="00956E59"/>
    <w:rsid w:val="0096080A"/>
    <w:rsid w:val="00961DA3"/>
    <w:rsid w:val="00962C1C"/>
    <w:rsid w:val="00963BFE"/>
    <w:rsid w:val="00963E37"/>
    <w:rsid w:val="00963F6D"/>
    <w:rsid w:val="009645F9"/>
    <w:rsid w:val="009671F5"/>
    <w:rsid w:val="00967ECE"/>
    <w:rsid w:val="00971A61"/>
    <w:rsid w:val="009723A8"/>
    <w:rsid w:val="00972791"/>
    <w:rsid w:val="00972CA8"/>
    <w:rsid w:val="00972DF2"/>
    <w:rsid w:val="0097465A"/>
    <w:rsid w:val="00974F12"/>
    <w:rsid w:val="00976355"/>
    <w:rsid w:val="0097726C"/>
    <w:rsid w:val="00977B7C"/>
    <w:rsid w:val="00980E63"/>
    <w:rsid w:val="0098261C"/>
    <w:rsid w:val="00984424"/>
    <w:rsid w:val="00984619"/>
    <w:rsid w:val="009863AE"/>
    <w:rsid w:val="00986774"/>
    <w:rsid w:val="00987236"/>
    <w:rsid w:val="00992024"/>
    <w:rsid w:val="00992453"/>
    <w:rsid w:val="00993622"/>
    <w:rsid w:val="00993A90"/>
    <w:rsid w:val="00994E1B"/>
    <w:rsid w:val="0099516B"/>
    <w:rsid w:val="009A16F5"/>
    <w:rsid w:val="009A1BF5"/>
    <w:rsid w:val="009A2B90"/>
    <w:rsid w:val="009A37AD"/>
    <w:rsid w:val="009A3F5F"/>
    <w:rsid w:val="009A592B"/>
    <w:rsid w:val="009A6107"/>
    <w:rsid w:val="009B0010"/>
    <w:rsid w:val="009B1487"/>
    <w:rsid w:val="009B19A6"/>
    <w:rsid w:val="009B2458"/>
    <w:rsid w:val="009B2B15"/>
    <w:rsid w:val="009B32FC"/>
    <w:rsid w:val="009B3D4C"/>
    <w:rsid w:val="009B3F1C"/>
    <w:rsid w:val="009B6854"/>
    <w:rsid w:val="009B6905"/>
    <w:rsid w:val="009B6B45"/>
    <w:rsid w:val="009C0048"/>
    <w:rsid w:val="009C069E"/>
    <w:rsid w:val="009C1BF3"/>
    <w:rsid w:val="009C1D99"/>
    <w:rsid w:val="009C21F2"/>
    <w:rsid w:val="009C4179"/>
    <w:rsid w:val="009C42D8"/>
    <w:rsid w:val="009C548D"/>
    <w:rsid w:val="009C6481"/>
    <w:rsid w:val="009C746D"/>
    <w:rsid w:val="009D18BB"/>
    <w:rsid w:val="009D1C12"/>
    <w:rsid w:val="009D236E"/>
    <w:rsid w:val="009D40D4"/>
    <w:rsid w:val="009D452A"/>
    <w:rsid w:val="009D45DE"/>
    <w:rsid w:val="009D62F5"/>
    <w:rsid w:val="009D7FD8"/>
    <w:rsid w:val="009E0FC7"/>
    <w:rsid w:val="009E1609"/>
    <w:rsid w:val="009E1847"/>
    <w:rsid w:val="009E1A2C"/>
    <w:rsid w:val="009E2010"/>
    <w:rsid w:val="009E2171"/>
    <w:rsid w:val="009E3D50"/>
    <w:rsid w:val="009E3D71"/>
    <w:rsid w:val="009E4D08"/>
    <w:rsid w:val="009E62B1"/>
    <w:rsid w:val="009E6488"/>
    <w:rsid w:val="009E69B5"/>
    <w:rsid w:val="009E6C4D"/>
    <w:rsid w:val="009E6F85"/>
    <w:rsid w:val="009E7086"/>
    <w:rsid w:val="009E7898"/>
    <w:rsid w:val="009E7A61"/>
    <w:rsid w:val="009F0F67"/>
    <w:rsid w:val="009F10D0"/>
    <w:rsid w:val="009F2342"/>
    <w:rsid w:val="009F23E1"/>
    <w:rsid w:val="009F290C"/>
    <w:rsid w:val="009F2C4A"/>
    <w:rsid w:val="009F4EB1"/>
    <w:rsid w:val="009F57A5"/>
    <w:rsid w:val="009F5FF1"/>
    <w:rsid w:val="00A00C44"/>
    <w:rsid w:val="00A01A76"/>
    <w:rsid w:val="00A02F30"/>
    <w:rsid w:val="00A02F42"/>
    <w:rsid w:val="00A03A3C"/>
    <w:rsid w:val="00A05055"/>
    <w:rsid w:val="00A056F6"/>
    <w:rsid w:val="00A05797"/>
    <w:rsid w:val="00A06413"/>
    <w:rsid w:val="00A073FE"/>
    <w:rsid w:val="00A07CF6"/>
    <w:rsid w:val="00A07DA5"/>
    <w:rsid w:val="00A07EF1"/>
    <w:rsid w:val="00A109A9"/>
    <w:rsid w:val="00A118EB"/>
    <w:rsid w:val="00A135C2"/>
    <w:rsid w:val="00A14124"/>
    <w:rsid w:val="00A14B70"/>
    <w:rsid w:val="00A14F52"/>
    <w:rsid w:val="00A15124"/>
    <w:rsid w:val="00A15A09"/>
    <w:rsid w:val="00A16829"/>
    <w:rsid w:val="00A1688C"/>
    <w:rsid w:val="00A208E4"/>
    <w:rsid w:val="00A20DE6"/>
    <w:rsid w:val="00A22205"/>
    <w:rsid w:val="00A2273A"/>
    <w:rsid w:val="00A22FBD"/>
    <w:rsid w:val="00A2379D"/>
    <w:rsid w:val="00A24A20"/>
    <w:rsid w:val="00A26638"/>
    <w:rsid w:val="00A267F8"/>
    <w:rsid w:val="00A27CF4"/>
    <w:rsid w:val="00A30232"/>
    <w:rsid w:val="00A30E62"/>
    <w:rsid w:val="00A30F30"/>
    <w:rsid w:val="00A316DB"/>
    <w:rsid w:val="00A319A9"/>
    <w:rsid w:val="00A319B7"/>
    <w:rsid w:val="00A319D4"/>
    <w:rsid w:val="00A31F5A"/>
    <w:rsid w:val="00A32A7D"/>
    <w:rsid w:val="00A34362"/>
    <w:rsid w:val="00A35DAE"/>
    <w:rsid w:val="00A3653C"/>
    <w:rsid w:val="00A40163"/>
    <w:rsid w:val="00A405B6"/>
    <w:rsid w:val="00A40C49"/>
    <w:rsid w:val="00A444D5"/>
    <w:rsid w:val="00A462E7"/>
    <w:rsid w:val="00A4665A"/>
    <w:rsid w:val="00A47C00"/>
    <w:rsid w:val="00A47E65"/>
    <w:rsid w:val="00A51B31"/>
    <w:rsid w:val="00A52CE5"/>
    <w:rsid w:val="00A54D1D"/>
    <w:rsid w:val="00A5572E"/>
    <w:rsid w:val="00A56A79"/>
    <w:rsid w:val="00A57854"/>
    <w:rsid w:val="00A60146"/>
    <w:rsid w:val="00A6076B"/>
    <w:rsid w:val="00A60849"/>
    <w:rsid w:val="00A60AAE"/>
    <w:rsid w:val="00A60C80"/>
    <w:rsid w:val="00A61BB8"/>
    <w:rsid w:val="00A621CF"/>
    <w:rsid w:val="00A63104"/>
    <w:rsid w:val="00A64A8F"/>
    <w:rsid w:val="00A65F14"/>
    <w:rsid w:val="00A66017"/>
    <w:rsid w:val="00A662B3"/>
    <w:rsid w:val="00A66319"/>
    <w:rsid w:val="00A66E88"/>
    <w:rsid w:val="00A67266"/>
    <w:rsid w:val="00A6730A"/>
    <w:rsid w:val="00A7032D"/>
    <w:rsid w:val="00A72144"/>
    <w:rsid w:val="00A722C6"/>
    <w:rsid w:val="00A7463C"/>
    <w:rsid w:val="00A75FB3"/>
    <w:rsid w:val="00A7694E"/>
    <w:rsid w:val="00A77800"/>
    <w:rsid w:val="00A80684"/>
    <w:rsid w:val="00A821C1"/>
    <w:rsid w:val="00A82960"/>
    <w:rsid w:val="00A82F4A"/>
    <w:rsid w:val="00A83BC8"/>
    <w:rsid w:val="00A849E5"/>
    <w:rsid w:val="00A84B19"/>
    <w:rsid w:val="00A84CC5"/>
    <w:rsid w:val="00A86160"/>
    <w:rsid w:val="00A86EA3"/>
    <w:rsid w:val="00A87361"/>
    <w:rsid w:val="00A87665"/>
    <w:rsid w:val="00A87C1C"/>
    <w:rsid w:val="00A901E8"/>
    <w:rsid w:val="00A9041B"/>
    <w:rsid w:val="00A90751"/>
    <w:rsid w:val="00A90C1E"/>
    <w:rsid w:val="00A90EE0"/>
    <w:rsid w:val="00A912E6"/>
    <w:rsid w:val="00A9309E"/>
    <w:rsid w:val="00A945D6"/>
    <w:rsid w:val="00A94965"/>
    <w:rsid w:val="00A94E86"/>
    <w:rsid w:val="00A964FE"/>
    <w:rsid w:val="00A9719F"/>
    <w:rsid w:val="00A97A5A"/>
    <w:rsid w:val="00AA15DD"/>
    <w:rsid w:val="00AA194F"/>
    <w:rsid w:val="00AA3A67"/>
    <w:rsid w:val="00AA42B2"/>
    <w:rsid w:val="00AA58A1"/>
    <w:rsid w:val="00AA6847"/>
    <w:rsid w:val="00AA79FD"/>
    <w:rsid w:val="00AB1387"/>
    <w:rsid w:val="00AB2072"/>
    <w:rsid w:val="00AB374B"/>
    <w:rsid w:val="00AB417B"/>
    <w:rsid w:val="00AB4B9E"/>
    <w:rsid w:val="00AB5026"/>
    <w:rsid w:val="00AB6D65"/>
    <w:rsid w:val="00AC018A"/>
    <w:rsid w:val="00AC082D"/>
    <w:rsid w:val="00AC107B"/>
    <w:rsid w:val="00AC2BAF"/>
    <w:rsid w:val="00AC4B82"/>
    <w:rsid w:val="00AC68E8"/>
    <w:rsid w:val="00AC6C5C"/>
    <w:rsid w:val="00AD0B78"/>
    <w:rsid w:val="00AD0BA5"/>
    <w:rsid w:val="00AD236C"/>
    <w:rsid w:val="00AD4AFE"/>
    <w:rsid w:val="00AD5B1C"/>
    <w:rsid w:val="00AD6B55"/>
    <w:rsid w:val="00AE0DA0"/>
    <w:rsid w:val="00AE1A86"/>
    <w:rsid w:val="00AE2A2A"/>
    <w:rsid w:val="00AE33B1"/>
    <w:rsid w:val="00AE54A5"/>
    <w:rsid w:val="00AE6297"/>
    <w:rsid w:val="00AE6D5E"/>
    <w:rsid w:val="00AE6DB7"/>
    <w:rsid w:val="00AE6DF9"/>
    <w:rsid w:val="00AE7F8F"/>
    <w:rsid w:val="00AF1FBF"/>
    <w:rsid w:val="00AF2D14"/>
    <w:rsid w:val="00AF34CD"/>
    <w:rsid w:val="00AF356C"/>
    <w:rsid w:val="00AF3BC0"/>
    <w:rsid w:val="00AF3C18"/>
    <w:rsid w:val="00AF4991"/>
    <w:rsid w:val="00AF4A38"/>
    <w:rsid w:val="00AF4C5B"/>
    <w:rsid w:val="00AF4EC0"/>
    <w:rsid w:val="00AF5329"/>
    <w:rsid w:val="00AF58CE"/>
    <w:rsid w:val="00AF5A94"/>
    <w:rsid w:val="00AF6B91"/>
    <w:rsid w:val="00AF70BF"/>
    <w:rsid w:val="00AF7247"/>
    <w:rsid w:val="00AF76C6"/>
    <w:rsid w:val="00AF7717"/>
    <w:rsid w:val="00AF78FA"/>
    <w:rsid w:val="00B00405"/>
    <w:rsid w:val="00B01051"/>
    <w:rsid w:val="00B02FB9"/>
    <w:rsid w:val="00B046DA"/>
    <w:rsid w:val="00B048C1"/>
    <w:rsid w:val="00B05287"/>
    <w:rsid w:val="00B059E6"/>
    <w:rsid w:val="00B062DD"/>
    <w:rsid w:val="00B071FD"/>
    <w:rsid w:val="00B07394"/>
    <w:rsid w:val="00B1171D"/>
    <w:rsid w:val="00B1230C"/>
    <w:rsid w:val="00B124D5"/>
    <w:rsid w:val="00B12F01"/>
    <w:rsid w:val="00B178CD"/>
    <w:rsid w:val="00B20E30"/>
    <w:rsid w:val="00B2107A"/>
    <w:rsid w:val="00B21A30"/>
    <w:rsid w:val="00B22717"/>
    <w:rsid w:val="00B2289B"/>
    <w:rsid w:val="00B22AC7"/>
    <w:rsid w:val="00B23358"/>
    <w:rsid w:val="00B23611"/>
    <w:rsid w:val="00B236D1"/>
    <w:rsid w:val="00B2440D"/>
    <w:rsid w:val="00B26A55"/>
    <w:rsid w:val="00B26D9D"/>
    <w:rsid w:val="00B31E2B"/>
    <w:rsid w:val="00B3385F"/>
    <w:rsid w:val="00B341AC"/>
    <w:rsid w:val="00B34BE2"/>
    <w:rsid w:val="00B3524C"/>
    <w:rsid w:val="00B35297"/>
    <w:rsid w:val="00B360C0"/>
    <w:rsid w:val="00B3661A"/>
    <w:rsid w:val="00B369DA"/>
    <w:rsid w:val="00B37296"/>
    <w:rsid w:val="00B40629"/>
    <w:rsid w:val="00B40832"/>
    <w:rsid w:val="00B41603"/>
    <w:rsid w:val="00B417EF"/>
    <w:rsid w:val="00B43085"/>
    <w:rsid w:val="00B4364F"/>
    <w:rsid w:val="00B43888"/>
    <w:rsid w:val="00B44495"/>
    <w:rsid w:val="00B447C0"/>
    <w:rsid w:val="00B44F23"/>
    <w:rsid w:val="00B45AB4"/>
    <w:rsid w:val="00B4634E"/>
    <w:rsid w:val="00B4655D"/>
    <w:rsid w:val="00B46603"/>
    <w:rsid w:val="00B46A4C"/>
    <w:rsid w:val="00B502FC"/>
    <w:rsid w:val="00B5119E"/>
    <w:rsid w:val="00B5157A"/>
    <w:rsid w:val="00B51D96"/>
    <w:rsid w:val="00B528FF"/>
    <w:rsid w:val="00B5503A"/>
    <w:rsid w:val="00B55EE8"/>
    <w:rsid w:val="00B561C4"/>
    <w:rsid w:val="00B56EE5"/>
    <w:rsid w:val="00B57040"/>
    <w:rsid w:val="00B570A2"/>
    <w:rsid w:val="00B5744A"/>
    <w:rsid w:val="00B57A9B"/>
    <w:rsid w:val="00B57C51"/>
    <w:rsid w:val="00B57D03"/>
    <w:rsid w:val="00B60A35"/>
    <w:rsid w:val="00B60A3B"/>
    <w:rsid w:val="00B60AE4"/>
    <w:rsid w:val="00B61457"/>
    <w:rsid w:val="00B616B0"/>
    <w:rsid w:val="00B6179A"/>
    <w:rsid w:val="00B617BE"/>
    <w:rsid w:val="00B62517"/>
    <w:rsid w:val="00B628EB"/>
    <w:rsid w:val="00B62935"/>
    <w:rsid w:val="00B63BD7"/>
    <w:rsid w:val="00B64488"/>
    <w:rsid w:val="00B64B43"/>
    <w:rsid w:val="00B6602D"/>
    <w:rsid w:val="00B66490"/>
    <w:rsid w:val="00B66F5F"/>
    <w:rsid w:val="00B672F5"/>
    <w:rsid w:val="00B678F1"/>
    <w:rsid w:val="00B7049A"/>
    <w:rsid w:val="00B70E34"/>
    <w:rsid w:val="00B71D7F"/>
    <w:rsid w:val="00B7242F"/>
    <w:rsid w:val="00B72DD3"/>
    <w:rsid w:val="00B731A0"/>
    <w:rsid w:val="00B73A16"/>
    <w:rsid w:val="00B748D4"/>
    <w:rsid w:val="00B7547E"/>
    <w:rsid w:val="00B75D39"/>
    <w:rsid w:val="00B76418"/>
    <w:rsid w:val="00B764A4"/>
    <w:rsid w:val="00B76B03"/>
    <w:rsid w:val="00B76B7F"/>
    <w:rsid w:val="00B76C82"/>
    <w:rsid w:val="00B773EE"/>
    <w:rsid w:val="00B8087D"/>
    <w:rsid w:val="00B811A0"/>
    <w:rsid w:val="00B81A6B"/>
    <w:rsid w:val="00B82A93"/>
    <w:rsid w:val="00B83620"/>
    <w:rsid w:val="00B84116"/>
    <w:rsid w:val="00B84745"/>
    <w:rsid w:val="00B84D8D"/>
    <w:rsid w:val="00B852FD"/>
    <w:rsid w:val="00B85821"/>
    <w:rsid w:val="00B85958"/>
    <w:rsid w:val="00B85CD5"/>
    <w:rsid w:val="00B86A47"/>
    <w:rsid w:val="00B870AE"/>
    <w:rsid w:val="00B90553"/>
    <w:rsid w:val="00B90997"/>
    <w:rsid w:val="00B91174"/>
    <w:rsid w:val="00B91468"/>
    <w:rsid w:val="00B932BD"/>
    <w:rsid w:val="00B94910"/>
    <w:rsid w:val="00B95773"/>
    <w:rsid w:val="00B959E1"/>
    <w:rsid w:val="00B965A3"/>
    <w:rsid w:val="00BA0CF8"/>
    <w:rsid w:val="00BA2A69"/>
    <w:rsid w:val="00BA3197"/>
    <w:rsid w:val="00BA368E"/>
    <w:rsid w:val="00BA394D"/>
    <w:rsid w:val="00BA3D0F"/>
    <w:rsid w:val="00BA4ABC"/>
    <w:rsid w:val="00BA522D"/>
    <w:rsid w:val="00BA5A1C"/>
    <w:rsid w:val="00BB1FE3"/>
    <w:rsid w:val="00BB3A14"/>
    <w:rsid w:val="00BB3B1D"/>
    <w:rsid w:val="00BB4C06"/>
    <w:rsid w:val="00BB619D"/>
    <w:rsid w:val="00BB64DD"/>
    <w:rsid w:val="00BB704B"/>
    <w:rsid w:val="00BB731B"/>
    <w:rsid w:val="00BC030F"/>
    <w:rsid w:val="00BC0F5C"/>
    <w:rsid w:val="00BC1A09"/>
    <w:rsid w:val="00BC327D"/>
    <w:rsid w:val="00BC3C64"/>
    <w:rsid w:val="00BC3D6F"/>
    <w:rsid w:val="00BC416B"/>
    <w:rsid w:val="00BC543F"/>
    <w:rsid w:val="00BC54C5"/>
    <w:rsid w:val="00BC5ECD"/>
    <w:rsid w:val="00BC5F16"/>
    <w:rsid w:val="00BC715E"/>
    <w:rsid w:val="00BC73B5"/>
    <w:rsid w:val="00BC7671"/>
    <w:rsid w:val="00BC79D9"/>
    <w:rsid w:val="00BC7C0E"/>
    <w:rsid w:val="00BD0910"/>
    <w:rsid w:val="00BD0D4B"/>
    <w:rsid w:val="00BD1170"/>
    <w:rsid w:val="00BD1827"/>
    <w:rsid w:val="00BD1A50"/>
    <w:rsid w:val="00BD340D"/>
    <w:rsid w:val="00BD403A"/>
    <w:rsid w:val="00BD4854"/>
    <w:rsid w:val="00BD5007"/>
    <w:rsid w:val="00BD51BE"/>
    <w:rsid w:val="00BD5843"/>
    <w:rsid w:val="00BD5AC6"/>
    <w:rsid w:val="00BD6D40"/>
    <w:rsid w:val="00BE11AE"/>
    <w:rsid w:val="00BE11DF"/>
    <w:rsid w:val="00BE25CC"/>
    <w:rsid w:val="00BE2674"/>
    <w:rsid w:val="00BE3EF4"/>
    <w:rsid w:val="00BE5C6A"/>
    <w:rsid w:val="00BE5D26"/>
    <w:rsid w:val="00BE706E"/>
    <w:rsid w:val="00BE70D2"/>
    <w:rsid w:val="00BE7795"/>
    <w:rsid w:val="00BF0038"/>
    <w:rsid w:val="00BF0634"/>
    <w:rsid w:val="00BF0A0F"/>
    <w:rsid w:val="00BF0A60"/>
    <w:rsid w:val="00BF0CB4"/>
    <w:rsid w:val="00BF21C8"/>
    <w:rsid w:val="00BF2683"/>
    <w:rsid w:val="00BF2870"/>
    <w:rsid w:val="00BF34E5"/>
    <w:rsid w:val="00BF3547"/>
    <w:rsid w:val="00BF3567"/>
    <w:rsid w:val="00BF48A4"/>
    <w:rsid w:val="00BF48D5"/>
    <w:rsid w:val="00BF5162"/>
    <w:rsid w:val="00BF6023"/>
    <w:rsid w:val="00BF6835"/>
    <w:rsid w:val="00BF6C3B"/>
    <w:rsid w:val="00BF7933"/>
    <w:rsid w:val="00C000AF"/>
    <w:rsid w:val="00C01F7F"/>
    <w:rsid w:val="00C02460"/>
    <w:rsid w:val="00C02920"/>
    <w:rsid w:val="00C03592"/>
    <w:rsid w:val="00C036F5"/>
    <w:rsid w:val="00C05615"/>
    <w:rsid w:val="00C0562A"/>
    <w:rsid w:val="00C05719"/>
    <w:rsid w:val="00C058F5"/>
    <w:rsid w:val="00C05C03"/>
    <w:rsid w:val="00C061DB"/>
    <w:rsid w:val="00C06296"/>
    <w:rsid w:val="00C07236"/>
    <w:rsid w:val="00C072C3"/>
    <w:rsid w:val="00C07445"/>
    <w:rsid w:val="00C07A58"/>
    <w:rsid w:val="00C07C13"/>
    <w:rsid w:val="00C07D18"/>
    <w:rsid w:val="00C10094"/>
    <w:rsid w:val="00C1036F"/>
    <w:rsid w:val="00C10A67"/>
    <w:rsid w:val="00C1103C"/>
    <w:rsid w:val="00C12041"/>
    <w:rsid w:val="00C138E3"/>
    <w:rsid w:val="00C13962"/>
    <w:rsid w:val="00C164F9"/>
    <w:rsid w:val="00C165F3"/>
    <w:rsid w:val="00C17E05"/>
    <w:rsid w:val="00C20ECE"/>
    <w:rsid w:val="00C21638"/>
    <w:rsid w:val="00C227C2"/>
    <w:rsid w:val="00C243D0"/>
    <w:rsid w:val="00C25FCA"/>
    <w:rsid w:val="00C26538"/>
    <w:rsid w:val="00C26857"/>
    <w:rsid w:val="00C276D3"/>
    <w:rsid w:val="00C27CCC"/>
    <w:rsid w:val="00C30E8B"/>
    <w:rsid w:val="00C31FF5"/>
    <w:rsid w:val="00C34072"/>
    <w:rsid w:val="00C34412"/>
    <w:rsid w:val="00C3456A"/>
    <w:rsid w:val="00C345FA"/>
    <w:rsid w:val="00C3489E"/>
    <w:rsid w:val="00C36852"/>
    <w:rsid w:val="00C37C6E"/>
    <w:rsid w:val="00C40052"/>
    <w:rsid w:val="00C40124"/>
    <w:rsid w:val="00C40400"/>
    <w:rsid w:val="00C40496"/>
    <w:rsid w:val="00C408F6"/>
    <w:rsid w:val="00C44CE3"/>
    <w:rsid w:val="00C45965"/>
    <w:rsid w:val="00C45A80"/>
    <w:rsid w:val="00C45BBF"/>
    <w:rsid w:val="00C460A8"/>
    <w:rsid w:val="00C47726"/>
    <w:rsid w:val="00C47CD8"/>
    <w:rsid w:val="00C50AD4"/>
    <w:rsid w:val="00C515D3"/>
    <w:rsid w:val="00C52A27"/>
    <w:rsid w:val="00C5394F"/>
    <w:rsid w:val="00C53991"/>
    <w:rsid w:val="00C53D7F"/>
    <w:rsid w:val="00C555D6"/>
    <w:rsid w:val="00C5617B"/>
    <w:rsid w:val="00C561FF"/>
    <w:rsid w:val="00C56295"/>
    <w:rsid w:val="00C57AD2"/>
    <w:rsid w:val="00C60F10"/>
    <w:rsid w:val="00C61841"/>
    <w:rsid w:val="00C62239"/>
    <w:rsid w:val="00C62502"/>
    <w:rsid w:val="00C6277F"/>
    <w:rsid w:val="00C62A80"/>
    <w:rsid w:val="00C654B5"/>
    <w:rsid w:val="00C6691C"/>
    <w:rsid w:val="00C66F58"/>
    <w:rsid w:val="00C6721F"/>
    <w:rsid w:val="00C674ED"/>
    <w:rsid w:val="00C67933"/>
    <w:rsid w:val="00C702E4"/>
    <w:rsid w:val="00C7044F"/>
    <w:rsid w:val="00C71A06"/>
    <w:rsid w:val="00C73721"/>
    <w:rsid w:val="00C74585"/>
    <w:rsid w:val="00C75612"/>
    <w:rsid w:val="00C7729D"/>
    <w:rsid w:val="00C77F67"/>
    <w:rsid w:val="00C8036E"/>
    <w:rsid w:val="00C80701"/>
    <w:rsid w:val="00C81AF6"/>
    <w:rsid w:val="00C83051"/>
    <w:rsid w:val="00C8359D"/>
    <w:rsid w:val="00C851EF"/>
    <w:rsid w:val="00C85441"/>
    <w:rsid w:val="00C85B47"/>
    <w:rsid w:val="00C85FDE"/>
    <w:rsid w:val="00C86402"/>
    <w:rsid w:val="00C86C59"/>
    <w:rsid w:val="00C86E65"/>
    <w:rsid w:val="00C870B4"/>
    <w:rsid w:val="00C87D2F"/>
    <w:rsid w:val="00C901D9"/>
    <w:rsid w:val="00C9176D"/>
    <w:rsid w:val="00C91B62"/>
    <w:rsid w:val="00C91D21"/>
    <w:rsid w:val="00C923C2"/>
    <w:rsid w:val="00C92871"/>
    <w:rsid w:val="00C9328C"/>
    <w:rsid w:val="00C93941"/>
    <w:rsid w:val="00C9399D"/>
    <w:rsid w:val="00C93B63"/>
    <w:rsid w:val="00C93E54"/>
    <w:rsid w:val="00C94165"/>
    <w:rsid w:val="00C94DA3"/>
    <w:rsid w:val="00C94E91"/>
    <w:rsid w:val="00C94FD5"/>
    <w:rsid w:val="00C95261"/>
    <w:rsid w:val="00C95C5B"/>
    <w:rsid w:val="00C96403"/>
    <w:rsid w:val="00C96FE4"/>
    <w:rsid w:val="00C97B4E"/>
    <w:rsid w:val="00CA115D"/>
    <w:rsid w:val="00CA1599"/>
    <w:rsid w:val="00CA24E9"/>
    <w:rsid w:val="00CA2C66"/>
    <w:rsid w:val="00CA73D8"/>
    <w:rsid w:val="00CB0462"/>
    <w:rsid w:val="00CB123B"/>
    <w:rsid w:val="00CB2F0D"/>
    <w:rsid w:val="00CB3B85"/>
    <w:rsid w:val="00CB3C3A"/>
    <w:rsid w:val="00CB3C5D"/>
    <w:rsid w:val="00CB4417"/>
    <w:rsid w:val="00CB4AA9"/>
    <w:rsid w:val="00CB5B8B"/>
    <w:rsid w:val="00CB6315"/>
    <w:rsid w:val="00CC0FF2"/>
    <w:rsid w:val="00CC10C8"/>
    <w:rsid w:val="00CC1595"/>
    <w:rsid w:val="00CC1EA9"/>
    <w:rsid w:val="00CC2397"/>
    <w:rsid w:val="00CC2A9D"/>
    <w:rsid w:val="00CC2F5A"/>
    <w:rsid w:val="00CC30C4"/>
    <w:rsid w:val="00CC32A2"/>
    <w:rsid w:val="00CC4315"/>
    <w:rsid w:val="00CC44B4"/>
    <w:rsid w:val="00CC5E89"/>
    <w:rsid w:val="00CC61AF"/>
    <w:rsid w:val="00CC7554"/>
    <w:rsid w:val="00CC755D"/>
    <w:rsid w:val="00CC7DC6"/>
    <w:rsid w:val="00CD134F"/>
    <w:rsid w:val="00CD172E"/>
    <w:rsid w:val="00CD4CE8"/>
    <w:rsid w:val="00CD4DA6"/>
    <w:rsid w:val="00CD681E"/>
    <w:rsid w:val="00CD736B"/>
    <w:rsid w:val="00CE07A4"/>
    <w:rsid w:val="00CE11AE"/>
    <w:rsid w:val="00CE1469"/>
    <w:rsid w:val="00CE1EAD"/>
    <w:rsid w:val="00CE24E7"/>
    <w:rsid w:val="00CE3D6A"/>
    <w:rsid w:val="00CE48B5"/>
    <w:rsid w:val="00CE5F96"/>
    <w:rsid w:val="00CE72F3"/>
    <w:rsid w:val="00CE7804"/>
    <w:rsid w:val="00CE7E53"/>
    <w:rsid w:val="00CF0CC7"/>
    <w:rsid w:val="00CF1DD8"/>
    <w:rsid w:val="00CF1F73"/>
    <w:rsid w:val="00CF2754"/>
    <w:rsid w:val="00CF2931"/>
    <w:rsid w:val="00CF3306"/>
    <w:rsid w:val="00CF337C"/>
    <w:rsid w:val="00CF3FF1"/>
    <w:rsid w:val="00CF4C34"/>
    <w:rsid w:val="00CF4C51"/>
    <w:rsid w:val="00CF4F9B"/>
    <w:rsid w:val="00CF5EF4"/>
    <w:rsid w:val="00D0079C"/>
    <w:rsid w:val="00D01CA6"/>
    <w:rsid w:val="00D028CC"/>
    <w:rsid w:val="00D032A4"/>
    <w:rsid w:val="00D03675"/>
    <w:rsid w:val="00D04185"/>
    <w:rsid w:val="00D075AE"/>
    <w:rsid w:val="00D10A40"/>
    <w:rsid w:val="00D11035"/>
    <w:rsid w:val="00D1143B"/>
    <w:rsid w:val="00D12DEF"/>
    <w:rsid w:val="00D1326B"/>
    <w:rsid w:val="00D135BF"/>
    <w:rsid w:val="00D14A48"/>
    <w:rsid w:val="00D14AF0"/>
    <w:rsid w:val="00D160FF"/>
    <w:rsid w:val="00D164D4"/>
    <w:rsid w:val="00D164DF"/>
    <w:rsid w:val="00D169EE"/>
    <w:rsid w:val="00D16A76"/>
    <w:rsid w:val="00D1759C"/>
    <w:rsid w:val="00D17D9E"/>
    <w:rsid w:val="00D2012C"/>
    <w:rsid w:val="00D20D77"/>
    <w:rsid w:val="00D20D83"/>
    <w:rsid w:val="00D2240C"/>
    <w:rsid w:val="00D237E4"/>
    <w:rsid w:val="00D242CC"/>
    <w:rsid w:val="00D24CCC"/>
    <w:rsid w:val="00D25DCD"/>
    <w:rsid w:val="00D260A8"/>
    <w:rsid w:val="00D267FF"/>
    <w:rsid w:val="00D279FE"/>
    <w:rsid w:val="00D27C4F"/>
    <w:rsid w:val="00D306A0"/>
    <w:rsid w:val="00D31964"/>
    <w:rsid w:val="00D31B88"/>
    <w:rsid w:val="00D3225A"/>
    <w:rsid w:val="00D323EF"/>
    <w:rsid w:val="00D32D44"/>
    <w:rsid w:val="00D32F67"/>
    <w:rsid w:val="00D33326"/>
    <w:rsid w:val="00D3364B"/>
    <w:rsid w:val="00D3481B"/>
    <w:rsid w:val="00D352D2"/>
    <w:rsid w:val="00D35B57"/>
    <w:rsid w:val="00D367AB"/>
    <w:rsid w:val="00D36834"/>
    <w:rsid w:val="00D36D10"/>
    <w:rsid w:val="00D36E2A"/>
    <w:rsid w:val="00D36F20"/>
    <w:rsid w:val="00D3748C"/>
    <w:rsid w:val="00D410AC"/>
    <w:rsid w:val="00D4110C"/>
    <w:rsid w:val="00D41C71"/>
    <w:rsid w:val="00D428B8"/>
    <w:rsid w:val="00D431AC"/>
    <w:rsid w:val="00D43286"/>
    <w:rsid w:val="00D449B5"/>
    <w:rsid w:val="00D4695A"/>
    <w:rsid w:val="00D46A7C"/>
    <w:rsid w:val="00D517A0"/>
    <w:rsid w:val="00D530DA"/>
    <w:rsid w:val="00D5319A"/>
    <w:rsid w:val="00D53BFA"/>
    <w:rsid w:val="00D5524E"/>
    <w:rsid w:val="00D55CB9"/>
    <w:rsid w:val="00D55D4E"/>
    <w:rsid w:val="00D56952"/>
    <w:rsid w:val="00D56992"/>
    <w:rsid w:val="00D6094D"/>
    <w:rsid w:val="00D60ECC"/>
    <w:rsid w:val="00D61224"/>
    <w:rsid w:val="00D61BE7"/>
    <w:rsid w:val="00D62C15"/>
    <w:rsid w:val="00D652D6"/>
    <w:rsid w:val="00D658EE"/>
    <w:rsid w:val="00D67933"/>
    <w:rsid w:val="00D709EE"/>
    <w:rsid w:val="00D70D80"/>
    <w:rsid w:val="00D7142D"/>
    <w:rsid w:val="00D729C9"/>
    <w:rsid w:val="00D740D4"/>
    <w:rsid w:val="00D743C8"/>
    <w:rsid w:val="00D74F03"/>
    <w:rsid w:val="00D7609D"/>
    <w:rsid w:val="00D76500"/>
    <w:rsid w:val="00D767C7"/>
    <w:rsid w:val="00D77FA3"/>
    <w:rsid w:val="00D80F1E"/>
    <w:rsid w:val="00D81200"/>
    <w:rsid w:val="00D83D41"/>
    <w:rsid w:val="00D844FF"/>
    <w:rsid w:val="00D84A43"/>
    <w:rsid w:val="00D84FEB"/>
    <w:rsid w:val="00D8505A"/>
    <w:rsid w:val="00D85D57"/>
    <w:rsid w:val="00D866AB"/>
    <w:rsid w:val="00D8697C"/>
    <w:rsid w:val="00D87439"/>
    <w:rsid w:val="00D87C78"/>
    <w:rsid w:val="00D90846"/>
    <w:rsid w:val="00D90E7A"/>
    <w:rsid w:val="00D91C36"/>
    <w:rsid w:val="00D91EA5"/>
    <w:rsid w:val="00D92F8D"/>
    <w:rsid w:val="00D93C4B"/>
    <w:rsid w:val="00D94259"/>
    <w:rsid w:val="00D94C78"/>
    <w:rsid w:val="00D95059"/>
    <w:rsid w:val="00D96017"/>
    <w:rsid w:val="00D972B0"/>
    <w:rsid w:val="00DA0EE3"/>
    <w:rsid w:val="00DA14B5"/>
    <w:rsid w:val="00DA1E4E"/>
    <w:rsid w:val="00DA2CCB"/>
    <w:rsid w:val="00DA2D69"/>
    <w:rsid w:val="00DA435C"/>
    <w:rsid w:val="00DA452C"/>
    <w:rsid w:val="00DA50F7"/>
    <w:rsid w:val="00DA5CAF"/>
    <w:rsid w:val="00DB00C6"/>
    <w:rsid w:val="00DB212D"/>
    <w:rsid w:val="00DB2D2A"/>
    <w:rsid w:val="00DB417E"/>
    <w:rsid w:val="00DB49ED"/>
    <w:rsid w:val="00DB5A98"/>
    <w:rsid w:val="00DB6FBB"/>
    <w:rsid w:val="00DB785B"/>
    <w:rsid w:val="00DB787F"/>
    <w:rsid w:val="00DB7D0B"/>
    <w:rsid w:val="00DC0417"/>
    <w:rsid w:val="00DC0450"/>
    <w:rsid w:val="00DC39FA"/>
    <w:rsid w:val="00DC3D75"/>
    <w:rsid w:val="00DC4602"/>
    <w:rsid w:val="00DC4AEB"/>
    <w:rsid w:val="00DC573B"/>
    <w:rsid w:val="00DC5A80"/>
    <w:rsid w:val="00DC5FA7"/>
    <w:rsid w:val="00DD0132"/>
    <w:rsid w:val="00DD049C"/>
    <w:rsid w:val="00DD12F4"/>
    <w:rsid w:val="00DD19D6"/>
    <w:rsid w:val="00DD2592"/>
    <w:rsid w:val="00DD3138"/>
    <w:rsid w:val="00DD39D3"/>
    <w:rsid w:val="00DD4011"/>
    <w:rsid w:val="00DD4806"/>
    <w:rsid w:val="00DD4BA1"/>
    <w:rsid w:val="00DD532A"/>
    <w:rsid w:val="00DE3024"/>
    <w:rsid w:val="00DE54D6"/>
    <w:rsid w:val="00DE60AC"/>
    <w:rsid w:val="00DF0B72"/>
    <w:rsid w:val="00DF0B8F"/>
    <w:rsid w:val="00DF114F"/>
    <w:rsid w:val="00DF16CB"/>
    <w:rsid w:val="00DF1C5F"/>
    <w:rsid w:val="00DF1E13"/>
    <w:rsid w:val="00DF31F6"/>
    <w:rsid w:val="00DF336E"/>
    <w:rsid w:val="00DF3C3A"/>
    <w:rsid w:val="00DF4039"/>
    <w:rsid w:val="00DF45D6"/>
    <w:rsid w:val="00DF491A"/>
    <w:rsid w:val="00DF6153"/>
    <w:rsid w:val="00DF75EB"/>
    <w:rsid w:val="00E0176F"/>
    <w:rsid w:val="00E018AB"/>
    <w:rsid w:val="00E01D42"/>
    <w:rsid w:val="00E022B7"/>
    <w:rsid w:val="00E02AAB"/>
    <w:rsid w:val="00E03513"/>
    <w:rsid w:val="00E036AD"/>
    <w:rsid w:val="00E036FF"/>
    <w:rsid w:val="00E037BE"/>
    <w:rsid w:val="00E04092"/>
    <w:rsid w:val="00E0491C"/>
    <w:rsid w:val="00E05F84"/>
    <w:rsid w:val="00E07667"/>
    <w:rsid w:val="00E10502"/>
    <w:rsid w:val="00E10EF4"/>
    <w:rsid w:val="00E1145C"/>
    <w:rsid w:val="00E11AB0"/>
    <w:rsid w:val="00E120F2"/>
    <w:rsid w:val="00E13759"/>
    <w:rsid w:val="00E13DA0"/>
    <w:rsid w:val="00E1458A"/>
    <w:rsid w:val="00E15CFB"/>
    <w:rsid w:val="00E1665D"/>
    <w:rsid w:val="00E2096A"/>
    <w:rsid w:val="00E20F79"/>
    <w:rsid w:val="00E23078"/>
    <w:rsid w:val="00E24419"/>
    <w:rsid w:val="00E25939"/>
    <w:rsid w:val="00E25BBE"/>
    <w:rsid w:val="00E26F3A"/>
    <w:rsid w:val="00E2710C"/>
    <w:rsid w:val="00E27121"/>
    <w:rsid w:val="00E30233"/>
    <w:rsid w:val="00E30823"/>
    <w:rsid w:val="00E3140B"/>
    <w:rsid w:val="00E3188F"/>
    <w:rsid w:val="00E33819"/>
    <w:rsid w:val="00E3555B"/>
    <w:rsid w:val="00E35736"/>
    <w:rsid w:val="00E36E8F"/>
    <w:rsid w:val="00E37E80"/>
    <w:rsid w:val="00E41BEE"/>
    <w:rsid w:val="00E431AE"/>
    <w:rsid w:val="00E439D4"/>
    <w:rsid w:val="00E44114"/>
    <w:rsid w:val="00E44C3D"/>
    <w:rsid w:val="00E45591"/>
    <w:rsid w:val="00E46272"/>
    <w:rsid w:val="00E462E2"/>
    <w:rsid w:val="00E47325"/>
    <w:rsid w:val="00E50392"/>
    <w:rsid w:val="00E51366"/>
    <w:rsid w:val="00E51548"/>
    <w:rsid w:val="00E5329C"/>
    <w:rsid w:val="00E535A0"/>
    <w:rsid w:val="00E54173"/>
    <w:rsid w:val="00E55F90"/>
    <w:rsid w:val="00E56396"/>
    <w:rsid w:val="00E57F86"/>
    <w:rsid w:val="00E60ACB"/>
    <w:rsid w:val="00E618AC"/>
    <w:rsid w:val="00E63493"/>
    <w:rsid w:val="00E63BBF"/>
    <w:rsid w:val="00E64EF3"/>
    <w:rsid w:val="00E65F53"/>
    <w:rsid w:val="00E66013"/>
    <w:rsid w:val="00E67537"/>
    <w:rsid w:val="00E70785"/>
    <w:rsid w:val="00E714E4"/>
    <w:rsid w:val="00E7162E"/>
    <w:rsid w:val="00E71645"/>
    <w:rsid w:val="00E71F72"/>
    <w:rsid w:val="00E721A2"/>
    <w:rsid w:val="00E72A5C"/>
    <w:rsid w:val="00E7355B"/>
    <w:rsid w:val="00E73B97"/>
    <w:rsid w:val="00E74A12"/>
    <w:rsid w:val="00E74BA5"/>
    <w:rsid w:val="00E74D6E"/>
    <w:rsid w:val="00E776F1"/>
    <w:rsid w:val="00E777E0"/>
    <w:rsid w:val="00E77DD0"/>
    <w:rsid w:val="00E808B2"/>
    <w:rsid w:val="00E80958"/>
    <w:rsid w:val="00E80DF5"/>
    <w:rsid w:val="00E812C4"/>
    <w:rsid w:val="00E81EBD"/>
    <w:rsid w:val="00E821AC"/>
    <w:rsid w:val="00E822E3"/>
    <w:rsid w:val="00E82A92"/>
    <w:rsid w:val="00E8391B"/>
    <w:rsid w:val="00E83D86"/>
    <w:rsid w:val="00E84369"/>
    <w:rsid w:val="00E84A7F"/>
    <w:rsid w:val="00E8599D"/>
    <w:rsid w:val="00E865A1"/>
    <w:rsid w:val="00E86876"/>
    <w:rsid w:val="00E86BAC"/>
    <w:rsid w:val="00E92F96"/>
    <w:rsid w:val="00E94716"/>
    <w:rsid w:val="00E95D29"/>
    <w:rsid w:val="00E97600"/>
    <w:rsid w:val="00E97C6C"/>
    <w:rsid w:val="00EA0707"/>
    <w:rsid w:val="00EA17A0"/>
    <w:rsid w:val="00EA18E2"/>
    <w:rsid w:val="00EA28D3"/>
    <w:rsid w:val="00EA2BC7"/>
    <w:rsid w:val="00EA2F17"/>
    <w:rsid w:val="00EA3DFD"/>
    <w:rsid w:val="00EA44F1"/>
    <w:rsid w:val="00EA53CE"/>
    <w:rsid w:val="00EA5D91"/>
    <w:rsid w:val="00EA5F41"/>
    <w:rsid w:val="00EA6823"/>
    <w:rsid w:val="00EA7C50"/>
    <w:rsid w:val="00EB0667"/>
    <w:rsid w:val="00EB0AA3"/>
    <w:rsid w:val="00EB11A2"/>
    <w:rsid w:val="00EB12DF"/>
    <w:rsid w:val="00EB1AE0"/>
    <w:rsid w:val="00EB3E86"/>
    <w:rsid w:val="00EB4252"/>
    <w:rsid w:val="00EB4E66"/>
    <w:rsid w:val="00EB4F1B"/>
    <w:rsid w:val="00EB4F96"/>
    <w:rsid w:val="00EB55EF"/>
    <w:rsid w:val="00EB7BBE"/>
    <w:rsid w:val="00EB7C04"/>
    <w:rsid w:val="00EB7FCC"/>
    <w:rsid w:val="00EC0692"/>
    <w:rsid w:val="00EC1007"/>
    <w:rsid w:val="00EC17A0"/>
    <w:rsid w:val="00EC1894"/>
    <w:rsid w:val="00EC234C"/>
    <w:rsid w:val="00EC25B0"/>
    <w:rsid w:val="00EC263E"/>
    <w:rsid w:val="00EC33B2"/>
    <w:rsid w:val="00EC3F35"/>
    <w:rsid w:val="00EC481C"/>
    <w:rsid w:val="00EC496B"/>
    <w:rsid w:val="00EC4BA0"/>
    <w:rsid w:val="00EC55EC"/>
    <w:rsid w:val="00EC5A81"/>
    <w:rsid w:val="00EC772B"/>
    <w:rsid w:val="00ED10B0"/>
    <w:rsid w:val="00ED11AC"/>
    <w:rsid w:val="00ED19FD"/>
    <w:rsid w:val="00ED38F5"/>
    <w:rsid w:val="00ED3E3A"/>
    <w:rsid w:val="00ED41EE"/>
    <w:rsid w:val="00ED4357"/>
    <w:rsid w:val="00ED464F"/>
    <w:rsid w:val="00ED4853"/>
    <w:rsid w:val="00ED4A06"/>
    <w:rsid w:val="00ED5D5C"/>
    <w:rsid w:val="00ED781A"/>
    <w:rsid w:val="00ED7F91"/>
    <w:rsid w:val="00EE0121"/>
    <w:rsid w:val="00EE012C"/>
    <w:rsid w:val="00EE0BA3"/>
    <w:rsid w:val="00EE0DBB"/>
    <w:rsid w:val="00EE18C1"/>
    <w:rsid w:val="00EE19CC"/>
    <w:rsid w:val="00EE1EEA"/>
    <w:rsid w:val="00EE3DA4"/>
    <w:rsid w:val="00EE4D1F"/>
    <w:rsid w:val="00EE6A0E"/>
    <w:rsid w:val="00EE6CE1"/>
    <w:rsid w:val="00EE6D33"/>
    <w:rsid w:val="00EE6D4A"/>
    <w:rsid w:val="00EF189F"/>
    <w:rsid w:val="00EF5052"/>
    <w:rsid w:val="00EF54A2"/>
    <w:rsid w:val="00EF5FD6"/>
    <w:rsid w:val="00EF793F"/>
    <w:rsid w:val="00EF7CC9"/>
    <w:rsid w:val="00F01008"/>
    <w:rsid w:val="00F012F4"/>
    <w:rsid w:val="00F01F17"/>
    <w:rsid w:val="00F04FC0"/>
    <w:rsid w:val="00F0740A"/>
    <w:rsid w:val="00F074E5"/>
    <w:rsid w:val="00F07CB9"/>
    <w:rsid w:val="00F109FE"/>
    <w:rsid w:val="00F111B6"/>
    <w:rsid w:val="00F122EA"/>
    <w:rsid w:val="00F1261F"/>
    <w:rsid w:val="00F133B3"/>
    <w:rsid w:val="00F13BAB"/>
    <w:rsid w:val="00F1518F"/>
    <w:rsid w:val="00F15523"/>
    <w:rsid w:val="00F15699"/>
    <w:rsid w:val="00F163E4"/>
    <w:rsid w:val="00F166EC"/>
    <w:rsid w:val="00F167D4"/>
    <w:rsid w:val="00F1692A"/>
    <w:rsid w:val="00F16E7A"/>
    <w:rsid w:val="00F17F96"/>
    <w:rsid w:val="00F20B7E"/>
    <w:rsid w:val="00F20E35"/>
    <w:rsid w:val="00F20FB2"/>
    <w:rsid w:val="00F22957"/>
    <w:rsid w:val="00F23032"/>
    <w:rsid w:val="00F24DE2"/>
    <w:rsid w:val="00F27676"/>
    <w:rsid w:val="00F27E5F"/>
    <w:rsid w:val="00F31260"/>
    <w:rsid w:val="00F31D92"/>
    <w:rsid w:val="00F3231F"/>
    <w:rsid w:val="00F329D1"/>
    <w:rsid w:val="00F36488"/>
    <w:rsid w:val="00F373BB"/>
    <w:rsid w:val="00F41DEB"/>
    <w:rsid w:val="00F41EED"/>
    <w:rsid w:val="00F4346A"/>
    <w:rsid w:val="00F440AE"/>
    <w:rsid w:val="00F4491E"/>
    <w:rsid w:val="00F44BCE"/>
    <w:rsid w:val="00F44D56"/>
    <w:rsid w:val="00F451E6"/>
    <w:rsid w:val="00F46273"/>
    <w:rsid w:val="00F47400"/>
    <w:rsid w:val="00F474F0"/>
    <w:rsid w:val="00F53646"/>
    <w:rsid w:val="00F53CD1"/>
    <w:rsid w:val="00F54E3B"/>
    <w:rsid w:val="00F54F7A"/>
    <w:rsid w:val="00F554C4"/>
    <w:rsid w:val="00F56B1F"/>
    <w:rsid w:val="00F57744"/>
    <w:rsid w:val="00F60395"/>
    <w:rsid w:val="00F60A85"/>
    <w:rsid w:val="00F60AEF"/>
    <w:rsid w:val="00F613FE"/>
    <w:rsid w:val="00F6144F"/>
    <w:rsid w:val="00F614B2"/>
    <w:rsid w:val="00F635F3"/>
    <w:rsid w:val="00F64209"/>
    <w:rsid w:val="00F6470E"/>
    <w:rsid w:val="00F648C1"/>
    <w:rsid w:val="00F652A8"/>
    <w:rsid w:val="00F67464"/>
    <w:rsid w:val="00F674D0"/>
    <w:rsid w:val="00F70210"/>
    <w:rsid w:val="00F71333"/>
    <w:rsid w:val="00F71726"/>
    <w:rsid w:val="00F71B00"/>
    <w:rsid w:val="00F71EC3"/>
    <w:rsid w:val="00F728D6"/>
    <w:rsid w:val="00F72C5B"/>
    <w:rsid w:val="00F73996"/>
    <w:rsid w:val="00F74BD9"/>
    <w:rsid w:val="00F74E6F"/>
    <w:rsid w:val="00F75649"/>
    <w:rsid w:val="00F75994"/>
    <w:rsid w:val="00F7636B"/>
    <w:rsid w:val="00F77219"/>
    <w:rsid w:val="00F773C5"/>
    <w:rsid w:val="00F778F4"/>
    <w:rsid w:val="00F77AC8"/>
    <w:rsid w:val="00F77DF1"/>
    <w:rsid w:val="00F77FE3"/>
    <w:rsid w:val="00F809C7"/>
    <w:rsid w:val="00F825A0"/>
    <w:rsid w:val="00F8281A"/>
    <w:rsid w:val="00F82BB7"/>
    <w:rsid w:val="00F82D30"/>
    <w:rsid w:val="00F90B59"/>
    <w:rsid w:val="00F93A10"/>
    <w:rsid w:val="00F93C47"/>
    <w:rsid w:val="00F96417"/>
    <w:rsid w:val="00F96F15"/>
    <w:rsid w:val="00FA0A9E"/>
    <w:rsid w:val="00FA121A"/>
    <w:rsid w:val="00FA20B4"/>
    <w:rsid w:val="00FA390B"/>
    <w:rsid w:val="00FA4422"/>
    <w:rsid w:val="00FA4CC6"/>
    <w:rsid w:val="00FA4D82"/>
    <w:rsid w:val="00FA5BD1"/>
    <w:rsid w:val="00FA6345"/>
    <w:rsid w:val="00FA67B1"/>
    <w:rsid w:val="00FA756F"/>
    <w:rsid w:val="00FB0197"/>
    <w:rsid w:val="00FB1109"/>
    <w:rsid w:val="00FB1A83"/>
    <w:rsid w:val="00FB27B8"/>
    <w:rsid w:val="00FB346E"/>
    <w:rsid w:val="00FB3865"/>
    <w:rsid w:val="00FB416C"/>
    <w:rsid w:val="00FB44A2"/>
    <w:rsid w:val="00FB4673"/>
    <w:rsid w:val="00FB5CBE"/>
    <w:rsid w:val="00FB60B7"/>
    <w:rsid w:val="00FB71F4"/>
    <w:rsid w:val="00FB7DB0"/>
    <w:rsid w:val="00FC0CAA"/>
    <w:rsid w:val="00FC12B6"/>
    <w:rsid w:val="00FC1ECA"/>
    <w:rsid w:val="00FC2D68"/>
    <w:rsid w:val="00FC327B"/>
    <w:rsid w:val="00FC433E"/>
    <w:rsid w:val="00FC5837"/>
    <w:rsid w:val="00FC64A8"/>
    <w:rsid w:val="00FC6B7A"/>
    <w:rsid w:val="00FC76FC"/>
    <w:rsid w:val="00FC7C68"/>
    <w:rsid w:val="00FD0806"/>
    <w:rsid w:val="00FD0933"/>
    <w:rsid w:val="00FD4693"/>
    <w:rsid w:val="00FD512A"/>
    <w:rsid w:val="00FD5CC4"/>
    <w:rsid w:val="00FD6E87"/>
    <w:rsid w:val="00FD6ED4"/>
    <w:rsid w:val="00FD7457"/>
    <w:rsid w:val="00FE0815"/>
    <w:rsid w:val="00FE0F33"/>
    <w:rsid w:val="00FE0F79"/>
    <w:rsid w:val="00FE0FAD"/>
    <w:rsid w:val="00FE13AA"/>
    <w:rsid w:val="00FE18FF"/>
    <w:rsid w:val="00FE241D"/>
    <w:rsid w:val="00FE24AE"/>
    <w:rsid w:val="00FE25D6"/>
    <w:rsid w:val="00FE2AB7"/>
    <w:rsid w:val="00FE33C0"/>
    <w:rsid w:val="00FE3AE4"/>
    <w:rsid w:val="00FE5210"/>
    <w:rsid w:val="00FE5223"/>
    <w:rsid w:val="00FE5DB1"/>
    <w:rsid w:val="00FE6A7E"/>
    <w:rsid w:val="00FE7058"/>
    <w:rsid w:val="00FE7421"/>
    <w:rsid w:val="00FE7600"/>
    <w:rsid w:val="00FF00D5"/>
    <w:rsid w:val="00FF06BB"/>
    <w:rsid w:val="00FF08AC"/>
    <w:rsid w:val="00FF0AB5"/>
    <w:rsid w:val="00FF0F7D"/>
    <w:rsid w:val="00FF2165"/>
    <w:rsid w:val="00FF2494"/>
    <w:rsid w:val="00FF2FDE"/>
    <w:rsid w:val="00FF3A82"/>
    <w:rsid w:val="00FF693F"/>
    <w:rsid w:val="00FF7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531F4D9"/>
  <w15:docId w15:val="{D1B47B7D-E98F-4CCE-BD6C-D62336E9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CAB"/>
    <w:pPr>
      <w:tabs>
        <w:tab w:val="left" w:pos="0"/>
      </w:tabs>
    </w:pPr>
    <w:rPr>
      <w:sz w:val="24"/>
      <w:lang w:eastAsia="en-US"/>
    </w:rPr>
  </w:style>
  <w:style w:type="paragraph" w:styleId="Heading1">
    <w:name w:val="heading 1"/>
    <w:basedOn w:val="Normal"/>
    <w:next w:val="Normal"/>
    <w:qFormat/>
    <w:rsid w:val="005E1CA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E1CA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E1CAB"/>
    <w:pPr>
      <w:keepNext/>
      <w:spacing w:before="140"/>
      <w:outlineLvl w:val="2"/>
    </w:pPr>
    <w:rPr>
      <w:b/>
    </w:rPr>
  </w:style>
  <w:style w:type="paragraph" w:styleId="Heading4">
    <w:name w:val="heading 4"/>
    <w:basedOn w:val="Normal"/>
    <w:next w:val="Normal"/>
    <w:qFormat/>
    <w:rsid w:val="005E1CAB"/>
    <w:pPr>
      <w:keepNext/>
      <w:spacing w:before="240" w:after="60"/>
      <w:outlineLvl w:val="3"/>
    </w:pPr>
    <w:rPr>
      <w:rFonts w:ascii="Arial" w:hAnsi="Arial"/>
      <w:b/>
      <w:bCs/>
      <w:sz w:val="22"/>
      <w:szCs w:val="28"/>
    </w:rPr>
  </w:style>
  <w:style w:type="paragraph" w:styleId="Heading5">
    <w:name w:val="heading 5"/>
    <w:basedOn w:val="Normal"/>
    <w:next w:val="Normal"/>
    <w:qFormat/>
    <w:rsid w:val="000164A7"/>
    <w:pPr>
      <w:numPr>
        <w:ilvl w:val="4"/>
        <w:numId w:val="2"/>
      </w:numPr>
      <w:spacing w:before="240" w:after="60"/>
      <w:outlineLvl w:val="4"/>
    </w:pPr>
    <w:rPr>
      <w:sz w:val="22"/>
    </w:rPr>
  </w:style>
  <w:style w:type="paragraph" w:styleId="Heading6">
    <w:name w:val="heading 6"/>
    <w:basedOn w:val="Normal"/>
    <w:next w:val="Normal"/>
    <w:qFormat/>
    <w:rsid w:val="000164A7"/>
    <w:pPr>
      <w:numPr>
        <w:ilvl w:val="5"/>
        <w:numId w:val="2"/>
      </w:numPr>
      <w:spacing w:before="240" w:after="60"/>
      <w:outlineLvl w:val="5"/>
    </w:pPr>
    <w:rPr>
      <w:i/>
      <w:sz w:val="22"/>
    </w:rPr>
  </w:style>
  <w:style w:type="paragraph" w:styleId="Heading7">
    <w:name w:val="heading 7"/>
    <w:basedOn w:val="Normal"/>
    <w:next w:val="Normal"/>
    <w:qFormat/>
    <w:rsid w:val="000164A7"/>
    <w:pPr>
      <w:numPr>
        <w:ilvl w:val="6"/>
        <w:numId w:val="2"/>
      </w:numPr>
      <w:spacing w:before="240" w:after="60"/>
      <w:outlineLvl w:val="6"/>
    </w:pPr>
    <w:rPr>
      <w:rFonts w:ascii="Arial" w:hAnsi="Arial"/>
      <w:sz w:val="20"/>
    </w:rPr>
  </w:style>
  <w:style w:type="paragraph" w:styleId="Heading8">
    <w:name w:val="heading 8"/>
    <w:basedOn w:val="Normal"/>
    <w:next w:val="Normal"/>
    <w:qFormat/>
    <w:rsid w:val="000164A7"/>
    <w:pPr>
      <w:numPr>
        <w:ilvl w:val="7"/>
        <w:numId w:val="2"/>
      </w:numPr>
      <w:spacing w:before="240" w:after="60"/>
      <w:outlineLvl w:val="7"/>
    </w:pPr>
    <w:rPr>
      <w:rFonts w:ascii="Arial" w:hAnsi="Arial"/>
      <w:i/>
      <w:sz w:val="20"/>
    </w:rPr>
  </w:style>
  <w:style w:type="paragraph" w:styleId="Heading9">
    <w:name w:val="heading 9"/>
    <w:basedOn w:val="Normal"/>
    <w:next w:val="Normal"/>
    <w:qFormat/>
    <w:rsid w:val="000164A7"/>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E1CA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E1CAB"/>
  </w:style>
  <w:style w:type="paragraph" w:customStyle="1" w:styleId="00ClientCover">
    <w:name w:val="00ClientCover"/>
    <w:basedOn w:val="Normal"/>
    <w:rsid w:val="005E1CAB"/>
  </w:style>
  <w:style w:type="paragraph" w:customStyle="1" w:styleId="02Text">
    <w:name w:val="02Text"/>
    <w:basedOn w:val="Normal"/>
    <w:rsid w:val="005E1CAB"/>
  </w:style>
  <w:style w:type="paragraph" w:customStyle="1" w:styleId="BillBasic">
    <w:name w:val="BillBasic"/>
    <w:rsid w:val="005E1CAB"/>
    <w:pPr>
      <w:spacing w:before="140"/>
      <w:jc w:val="both"/>
    </w:pPr>
    <w:rPr>
      <w:sz w:val="24"/>
      <w:lang w:eastAsia="en-US"/>
    </w:rPr>
  </w:style>
  <w:style w:type="paragraph" w:styleId="Header">
    <w:name w:val="header"/>
    <w:basedOn w:val="Normal"/>
    <w:link w:val="HeaderChar"/>
    <w:rsid w:val="005E1CAB"/>
    <w:pPr>
      <w:tabs>
        <w:tab w:val="center" w:pos="4153"/>
        <w:tab w:val="right" w:pos="8306"/>
      </w:tabs>
    </w:pPr>
  </w:style>
  <w:style w:type="paragraph" w:styleId="Footer">
    <w:name w:val="footer"/>
    <w:basedOn w:val="Normal"/>
    <w:link w:val="FooterChar"/>
    <w:rsid w:val="005E1CAB"/>
    <w:pPr>
      <w:spacing w:before="120" w:line="240" w:lineRule="exact"/>
    </w:pPr>
    <w:rPr>
      <w:rFonts w:ascii="Arial" w:hAnsi="Arial"/>
      <w:sz w:val="18"/>
    </w:rPr>
  </w:style>
  <w:style w:type="paragraph" w:customStyle="1" w:styleId="Billname">
    <w:name w:val="Billname"/>
    <w:basedOn w:val="Normal"/>
    <w:rsid w:val="005E1CAB"/>
    <w:pPr>
      <w:spacing w:before="1220"/>
    </w:pPr>
    <w:rPr>
      <w:rFonts w:ascii="Arial" w:hAnsi="Arial"/>
      <w:b/>
      <w:sz w:val="40"/>
    </w:rPr>
  </w:style>
  <w:style w:type="paragraph" w:customStyle="1" w:styleId="BillBasicHeading">
    <w:name w:val="BillBasicHeading"/>
    <w:basedOn w:val="BillBasic"/>
    <w:rsid w:val="005E1CAB"/>
    <w:pPr>
      <w:keepNext/>
      <w:tabs>
        <w:tab w:val="left" w:pos="2600"/>
      </w:tabs>
      <w:jc w:val="left"/>
    </w:pPr>
    <w:rPr>
      <w:rFonts w:ascii="Arial" w:hAnsi="Arial"/>
      <w:b/>
    </w:rPr>
  </w:style>
  <w:style w:type="paragraph" w:customStyle="1" w:styleId="EnactingWordsRules">
    <w:name w:val="EnactingWordsRules"/>
    <w:basedOn w:val="EnactingWords"/>
    <w:rsid w:val="005E1CAB"/>
    <w:pPr>
      <w:spacing w:before="240"/>
    </w:pPr>
  </w:style>
  <w:style w:type="paragraph" w:customStyle="1" w:styleId="EnactingWords">
    <w:name w:val="EnactingWords"/>
    <w:basedOn w:val="BillBasic"/>
    <w:rsid w:val="005E1CAB"/>
    <w:pPr>
      <w:spacing w:before="120"/>
    </w:pPr>
  </w:style>
  <w:style w:type="paragraph" w:customStyle="1" w:styleId="BillCrest">
    <w:name w:val="Bill Crest"/>
    <w:basedOn w:val="Normal"/>
    <w:next w:val="Normal"/>
    <w:rsid w:val="005E1CAB"/>
    <w:pPr>
      <w:tabs>
        <w:tab w:val="center" w:pos="3160"/>
      </w:tabs>
      <w:spacing w:after="60"/>
    </w:pPr>
    <w:rPr>
      <w:sz w:val="216"/>
    </w:rPr>
  </w:style>
  <w:style w:type="paragraph" w:customStyle="1" w:styleId="Amain">
    <w:name w:val="A main"/>
    <w:basedOn w:val="BillBasic"/>
    <w:rsid w:val="005E1CAB"/>
    <w:pPr>
      <w:tabs>
        <w:tab w:val="right" w:pos="900"/>
        <w:tab w:val="left" w:pos="1100"/>
      </w:tabs>
      <w:ind w:left="1100" w:hanging="1100"/>
      <w:outlineLvl w:val="5"/>
    </w:pPr>
  </w:style>
  <w:style w:type="paragraph" w:customStyle="1" w:styleId="Amainreturn">
    <w:name w:val="A main return"/>
    <w:basedOn w:val="BillBasic"/>
    <w:link w:val="AmainreturnChar"/>
    <w:rsid w:val="005E1CAB"/>
    <w:pPr>
      <w:ind w:left="1100"/>
    </w:pPr>
  </w:style>
  <w:style w:type="paragraph" w:customStyle="1" w:styleId="Apara">
    <w:name w:val="A para"/>
    <w:basedOn w:val="BillBasic"/>
    <w:rsid w:val="005E1CAB"/>
    <w:pPr>
      <w:tabs>
        <w:tab w:val="right" w:pos="1400"/>
        <w:tab w:val="left" w:pos="1600"/>
      </w:tabs>
      <w:ind w:left="1600" w:hanging="1600"/>
      <w:outlineLvl w:val="6"/>
    </w:pPr>
  </w:style>
  <w:style w:type="paragraph" w:customStyle="1" w:styleId="Asubpara">
    <w:name w:val="A subpara"/>
    <w:basedOn w:val="BillBasic"/>
    <w:rsid w:val="005E1CAB"/>
    <w:pPr>
      <w:tabs>
        <w:tab w:val="right" w:pos="1900"/>
        <w:tab w:val="left" w:pos="2100"/>
      </w:tabs>
      <w:ind w:left="2100" w:hanging="2100"/>
      <w:outlineLvl w:val="7"/>
    </w:pPr>
  </w:style>
  <w:style w:type="paragraph" w:customStyle="1" w:styleId="Asubsubpara">
    <w:name w:val="A subsubpara"/>
    <w:basedOn w:val="BillBasic"/>
    <w:rsid w:val="005E1CAB"/>
    <w:pPr>
      <w:tabs>
        <w:tab w:val="right" w:pos="2400"/>
        <w:tab w:val="left" w:pos="2600"/>
      </w:tabs>
      <w:ind w:left="2600" w:hanging="2600"/>
      <w:outlineLvl w:val="8"/>
    </w:pPr>
  </w:style>
  <w:style w:type="paragraph" w:customStyle="1" w:styleId="aDef">
    <w:name w:val="aDef"/>
    <w:basedOn w:val="BillBasic"/>
    <w:link w:val="aDefChar"/>
    <w:rsid w:val="005E1CAB"/>
    <w:pPr>
      <w:ind w:left="1100"/>
    </w:pPr>
  </w:style>
  <w:style w:type="paragraph" w:customStyle="1" w:styleId="aExamHead">
    <w:name w:val="aExam Head"/>
    <w:basedOn w:val="BillBasicHeading"/>
    <w:next w:val="aExam"/>
    <w:rsid w:val="005E1CAB"/>
    <w:pPr>
      <w:tabs>
        <w:tab w:val="clear" w:pos="2600"/>
      </w:tabs>
      <w:ind w:left="1100"/>
    </w:pPr>
    <w:rPr>
      <w:sz w:val="18"/>
    </w:rPr>
  </w:style>
  <w:style w:type="paragraph" w:customStyle="1" w:styleId="aExam">
    <w:name w:val="aExam"/>
    <w:basedOn w:val="aNoteSymb"/>
    <w:rsid w:val="005E1CAB"/>
    <w:pPr>
      <w:spacing w:before="60"/>
      <w:ind w:left="1100" w:firstLine="0"/>
    </w:pPr>
  </w:style>
  <w:style w:type="paragraph" w:customStyle="1" w:styleId="aNote">
    <w:name w:val="aNote"/>
    <w:basedOn w:val="BillBasic"/>
    <w:link w:val="aNoteChar"/>
    <w:rsid w:val="005E1CAB"/>
    <w:pPr>
      <w:ind w:left="1900" w:hanging="800"/>
    </w:pPr>
    <w:rPr>
      <w:sz w:val="20"/>
    </w:rPr>
  </w:style>
  <w:style w:type="paragraph" w:customStyle="1" w:styleId="HeaderEven">
    <w:name w:val="HeaderEven"/>
    <w:basedOn w:val="Normal"/>
    <w:rsid w:val="005E1CAB"/>
    <w:rPr>
      <w:rFonts w:ascii="Arial" w:hAnsi="Arial"/>
      <w:sz w:val="18"/>
    </w:rPr>
  </w:style>
  <w:style w:type="paragraph" w:customStyle="1" w:styleId="HeaderEven6">
    <w:name w:val="HeaderEven6"/>
    <w:basedOn w:val="HeaderEven"/>
    <w:rsid w:val="005E1CAB"/>
    <w:pPr>
      <w:spacing w:before="120" w:after="60"/>
    </w:pPr>
  </w:style>
  <w:style w:type="paragraph" w:customStyle="1" w:styleId="HeaderOdd6">
    <w:name w:val="HeaderOdd6"/>
    <w:basedOn w:val="HeaderEven6"/>
    <w:rsid w:val="005E1CAB"/>
    <w:pPr>
      <w:jc w:val="right"/>
    </w:pPr>
  </w:style>
  <w:style w:type="paragraph" w:customStyle="1" w:styleId="HeaderOdd">
    <w:name w:val="HeaderOdd"/>
    <w:basedOn w:val="HeaderEven"/>
    <w:rsid w:val="005E1CAB"/>
    <w:pPr>
      <w:jc w:val="right"/>
    </w:pPr>
  </w:style>
  <w:style w:type="paragraph" w:customStyle="1" w:styleId="BillNo">
    <w:name w:val="BillNo"/>
    <w:basedOn w:val="BillBasicHeading"/>
    <w:rsid w:val="005E1CAB"/>
    <w:pPr>
      <w:keepNext w:val="0"/>
      <w:spacing w:before="240"/>
      <w:jc w:val="both"/>
    </w:pPr>
  </w:style>
  <w:style w:type="paragraph" w:customStyle="1" w:styleId="N-TOCheading">
    <w:name w:val="N-TOCheading"/>
    <w:basedOn w:val="BillBasicHeading"/>
    <w:next w:val="N-9pt"/>
    <w:rsid w:val="005E1CAB"/>
    <w:pPr>
      <w:pBdr>
        <w:bottom w:val="single" w:sz="4" w:space="1" w:color="auto"/>
      </w:pBdr>
      <w:spacing w:before="800"/>
    </w:pPr>
    <w:rPr>
      <w:sz w:val="32"/>
    </w:rPr>
  </w:style>
  <w:style w:type="paragraph" w:customStyle="1" w:styleId="N-9pt">
    <w:name w:val="N-9pt"/>
    <w:basedOn w:val="BillBasic"/>
    <w:next w:val="BillBasic"/>
    <w:rsid w:val="005E1CAB"/>
    <w:pPr>
      <w:keepNext/>
      <w:tabs>
        <w:tab w:val="right" w:pos="7707"/>
      </w:tabs>
      <w:spacing w:before="120"/>
    </w:pPr>
    <w:rPr>
      <w:rFonts w:ascii="Arial" w:hAnsi="Arial"/>
      <w:sz w:val="18"/>
    </w:rPr>
  </w:style>
  <w:style w:type="paragraph" w:customStyle="1" w:styleId="N-14pt">
    <w:name w:val="N-14pt"/>
    <w:basedOn w:val="BillBasic"/>
    <w:rsid w:val="005E1CAB"/>
    <w:pPr>
      <w:spacing w:before="0"/>
    </w:pPr>
    <w:rPr>
      <w:b/>
      <w:sz w:val="28"/>
    </w:rPr>
  </w:style>
  <w:style w:type="paragraph" w:customStyle="1" w:styleId="N-16pt">
    <w:name w:val="N-16pt"/>
    <w:basedOn w:val="BillBasic"/>
    <w:rsid w:val="005E1CAB"/>
    <w:pPr>
      <w:spacing w:before="800"/>
    </w:pPr>
    <w:rPr>
      <w:b/>
      <w:sz w:val="32"/>
    </w:rPr>
  </w:style>
  <w:style w:type="paragraph" w:customStyle="1" w:styleId="N-line3">
    <w:name w:val="N-line3"/>
    <w:basedOn w:val="BillBasic"/>
    <w:next w:val="BillBasic"/>
    <w:rsid w:val="005E1CAB"/>
    <w:pPr>
      <w:pBdr>
        <w:bottom w:val="single" w:sz="12" w:space="1" w:color="auto"/>
      </w:pBdr>
      <w:spacing w:before="60"/>
    </w:pPr>
  </w:style>
  <w:style w:type="paragraph" w:customStyle="1" w:styleId="Comment">
    <w:name w:val="Comment"/>
    <w:basedOn w:val="BillBasic"/>
    <w:rsid w:val="005E1CAB"/>
    <w:pPr>
      <w:tabs>
        <w:tab w:val="left" w:pos="1800"/>
      </w:tabs>
      <w:ind w:left="1300"/>
      <w:jc w:val="left"/>
    </w:pPr>
    <w:rPr>
      <w:b/>
      <w:sz w:val="18"/>
    </w:rPr>
  </w:style>
  <w:style w:type="paragraph" w:customStyle="1" w:styleId="FooterInfo">
    <w:name w:val="FooterInfo"/>
    <w:basedOn w:val="Normal"/>
    <w:rsid w:val="005E1CAB"/>
    <w:pPr>
      <w:tabs>
        <w:tab w:val="right" w:pos="7707"/>
      </w:tabs>
    </w:pPr>
    <w:rPr>
      <w:rFonts w:ascii="Arial" w:hAnsi="Arial"/>
      <w:sz w:val="18"/>
    </w:rPr>
  </w:style>
  <w:style w:type="paragraph" w:customStyle="1" w:styleId="AH1Chapter">
    <w:name w:val="A H1 Chapter"/>
    <w:basedOn w:val="BillBasicHeading"/>
    <w:next w:val="AH2Part"/>
    <w:rsid w:val="005E1CAB"/>
    <w:pPr>
      <w:spacing w:before="320"/>
      <w:ind w:left="2600" w:hanging="2600"/>
      <w:outlineLvl w:val="0"/>
    </w:pPr>
    <w:rPr>
      <w:sz w:val="34"/>
    </w:rPr>
  </w:style>
  <w:style w:type="paragraph" w:customStyle="1" w:styleId="AH2Part">
    <w:name w:val="A H2 Part"/>
    <w:basedOn w:val="BillBasicHeading"/>
    <w:next w:val="AH3Div"/>
    <w:rsid w:val="005E1CAB"/>
    <w:pPr>
      <w:spacing w:before="380"/>
      <w:ind w:left="2600" w:hanging="2600"/>
      <w:outlineLvl w:val="1"/>
    </w:pPr>
    <w:rPr>
      <w:sz w:val="32"/>
    </w:rPr>
  </w:style>
  <w:style w:type="paragraph" w:customStyle="1" w:styleId="AH3Div">
    <w:name w:val="A H3 Div"/>
    <w:basedOn w:val="BillBasicHeading"/>
    <w:next w:val="AH5Sec"/>
    <w:rsid w:val="005E1CAB"/>
    <w:pPr>
      <w:spacing w:before="240"/>
      <w:ind w:left="2600" w:hanging="2600"/>
      <w:outlineLvl w:val="2"/>
    </w:pPr>
    <w:rPr>
      <w:sz w:val="28"/>
    </w:rPr>
  </w:style>
  <w:style w:type="paragraph" w:customStyle="1" w:styleId="AH5Sec">
    <w:name w:val="A H5 Sec"/>
    <w:basedOn w:val="BillBasicHeading"/>
    <w:next w:val="Amain"/>
    <w:rsid w:val="005E1CAB"/>
    <w:pPr>
      <w:tabs>
        <w:tab w:val="clear" w:pos="2600"/>
        <w:tab w:val="left" w:pos="1100"/>
      </w:tabs>
      <w:spacing w:before="240"/>
      <w:ind w:left="1100" w:hanging="1100"/>
      <w:outlineLvl w:val="4"/>
    </w:pPr>
  </w:style>
  <w:style w:type="paragraph" w:customStyle="1" w:styleId="direction">
    <w:name w:val="direction"/>
    <w:basedOn w:val="BillBasic"/>
    <w:next w:val="AmainreturnSymb"/>
    <w:rsid w:val="005E1CAB"/>
    <w:pPr>
      <w:ind w:left="1100"/>
    </w:pPr>
    <w:rPr>
      <w:i/>
    </w:rPr>
  </w:style>
  <w:style w:type="paragraph" w:customStyle="1" w:styleId="AH4SubDiv">
    <w:name w:val="A H4 SubDiv"/>
    <w:basedOn w:val="BillBasicHeading"/>
    <w:next w:val="AH5Sec"/>
    <w:rsid w:val="005E1CAB"/>
    <w:pPr>
      <w:spacing w:before="240"/>
      <w:ind w:left="2600" w:hanging="2600"/>
      <w:outlineLvl w:val="3"/>
    </w:pPr>
    <w:rPr>
      <w:sz w:val="26"/>
    </w:rPr>
  </w:style>
  <w:style w:type="paragraph" w:customStyle="1" w:styleId="Sched-heading">
    <w:name w:val="Sched-heading"/>
    <w:basedOn w:val="BillBasicHeading"/>
    <w:next w:val="refSymb"/>
    <w:rsid w:val="005E1CAB"/>
    <w:pPr>
      <w:spacing w:before="380"/>
      <w:ind w:left="2600" w:hanging="2600"/>
      <w:outlineLvl w:val="0"/>
    </w:pPr>
    <w:rPr>
      <w:sz w:val="34"/>
    </w:rPr>
  </w:style>
  <w:style w:type="paragraph" w:customStyle="1" w:styleId="ref">
    <w:name w:val="ref"/>
    <w:basedOn w:val="BillBasic"/>
    <w:next w:val="Normal"/>
    <w:rsid w:val="005E1CAB"/>
    <w:pPr>
      <w:spacing w:before="60"/>
    </w:pPr>
    <w:rPr>
      <w:sz w:val="18"/>
    </w:rPr>
  </w:style>
  <w:style w:type="paragraph" w:customStyle="1" w:styleId="Sched-Part">
    <w:name w:val="Sched-Part"/>
    <w:basedOn w:val="BillBasicHeading"/>
    <w:next w:val="Sched-Form"/>
    <w:rsid w:val="005E1CAB"/>
    <w:pPr>
      <w:spacing w:before="380"/>
      <w:ind w:left="2600" w:hanging="2600"/>
      <w:outlineLvl w:val="1"/>
    </w:pPr>
    <w:rPr>
      <w:sz w:val="32"/>
    </w:rPr>
  </w:style>
  <w:style w:type="paragraph" w:customStyle="1" w:styleId="ShadedSchClause">
    <w:name w:val="Shaded Sch Clause"/>
    <w:basedOn w:val="Schclauseheading"/>
    <w:next w:val="direction"/>
    <w:rsid w:val="005E1CAB"/>
    <w:pPr>
      <w:shd w:val="pct25" w:color="auto" w:fill="auto"/>
      <w:outlineLvl w:val="3"/>
    </w:pPr>
  </w:style>
  <w:style w:type="paragraph" w:customStyle="1" w:styleId="Sched-Form">
    <w:name w:val="Sched-Form"/>
    <w:basedOn w:val="BillBasicHeading"/>
    <w:next w:val="Schclauseheading"/>
    <w:rsid w:val="005E1CA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E1CA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E1CAB"/>
    <w:pPr>
      <w:spacing w:before="320"/>
      <w:ind w:left="2600" w:hanging="2600"/>
      <w:jc w:val="both"/>
      <w:outlineLvl w:val="0"/>
    </w:pPr>
    <w:rPr>
      <w:sz w:val="34"/>
    </w:rPr>
  </w:style>
  <w:style w:type="paragraph" w:styleId="TOC7">
    <w:name w:val="toc 7"/>
    <w:basedOn w:val="TOC2"/>
    <w:next w:val="Normal"/>
    <w:autoRedefine/>
    <w:uiPriority w:val="39"/>
    <w:rsid w:val="005E1CAB"/>
    <w:pPr>
      <w:keepNext w:val="0"/>
      <w:spacing w:before="120"/>
    </w:pPr>
    <w:rPr>
      <w:sz w:val="20"/>
    </w:rPr>
  </w:style>
  <w:style w:type="paragraph" w:styleId="TOC2">
    <w:name w:val="toc 2"/>
    <w:basedOn w:val="Normal"/>
    <w:next w:val="Normal"/>
    <w:autoRedefine/>
    <w:uiPriority w:val="39"/>
    <w:rsid w:val="005E1CA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E1CAB"/>
    <w:pPr>
      <w:keepNext/>
      <w:tabs>
        <w:tab w:val="left" w:pos="400"/>
      </w:tabs>
      <w:spacing w:before="0"/>
      <w:jc w:val="left"/>
    </w:pPr>
    <w:rPr>
      <w:rFonts w:ascii="Arial" w:hAnsi="Arial"/>
      <w:b/>
      <w:sz w:val="28"/>
    </w:rPr>
  </w:style>
  <w:style w:type="paragraph" w:customStyle="1" w:styleId="EndNote2">
    <w:name w:val="EndNote2"/>
    <w:basedOn w:val="BillBasic"/>
    <w:rsid w:val="000164A7"/>
    <w:pPr>
      <w:keepNext/>
      <w:tabs>
        <w:tab w:val="left" w:pos="240"/>
      </w:tabs>
      <w:spacing w:before="160" w:after="80"/>
      <w:jc w:val="left"/>
    </w:pPr>
    <w:rPr>
      <w:b/>
      <w:sz w:val="18"/>
    </w:rPr>
  </w:style>
  <w:style w:type="paragraph" w:customStyle="1" w:styleId="IH1Chap">
    <w:name w:val="I H1 Chap"/>
    <w:basedOn w:val="BillBasicHeading"/>
    <w:next w:val="Normal"/>
    <w:rsid w:val="005E1CAB"/>
    <w:pPr>
      <w:spacing w:before="320"/>
      <w:ind w:left="2600" w:hanging="2600"/>
    </w:pPr>
    <w:rPr>
      <w:sz w:val="34"/>
    </w:rPr>
  </w:style>
  <w:style w:type="paragraph" w:customStyle="1" w:styleId="IH2Part">
    <w:name w:val="I H2 Part"/>
    <w:basedOn w:val="BillBasicHeading"/>
    <w:next w:val="Normal"/>
    <w:rsid w:val="005E1CAB"/>
    <w:pPr>
      <w:spacing w:before="380"/>
      <w:ind w:left="2600" w:hanging="2600"/>
    </w:pPr>
    <w:rPr>
      <w:sz w:val="32"/>
    </w:rPr>
  </w:style>
  <w:style w:type="paragraph" w:customStyle="1" w:styleId="IH3Div">
    <w:name w:val="I H3 Div"/>
    <w:basedOn w:val="BillBasicHeading"/>
    <w:next w:val="Normal"/>
    <w:rsid w:val="005E1CAB"/>
    <w:pPr>
      <w:spacing w:before="240"/>
      <w:ind w:left="2600" w:hanging="2600"/>
    </w:pPr>
    <w:rPr>
      <w:sz w:val="28"/>
    </w:rPr>
  </w:style>
  <w:style w:type="paragraph" w:customStyle="1" w:styleId="IH5Sec">
    <w:name w:val="I H5 Sec"/>
    <w:basedOn w:val="BillBasicHeading"/>
    <w:next w:val="Normal"/>
    <w:rsid w:val="005E1CAB"/>
    <w:pPr>
      <w:tabs>
        <w:tab w:val="clear" w:pos="2600"/>
        <w:tab w:val="left" w:pos="1100"/>
      </w:tabs>
      <w:spacing w:before="240"/>
      <w:ind w:left="1100" w:hanging="1100"/>
    </w:pPr>
  </w:style>
  <w:style w:type="paragraph" w:customStyle="1" w:styleId="IH4SubDiv">
    <w:name w:val="I H4 SubDiv"/>
    <w:basedOn w:val="BillBasicHeading"/>
    <w:next w:val="Normal"/>
    <w:rsid w:val="005E1CAB"/>
    <w:pPr>
      <w:spacing w:before="240"/>
      <w:ind w:left="2600" w:hanging="2600"/>
      <w:jc w:val="both"/>
    </w:pPr>
    <w:rPr>
      <w:sz w:val="26"/>
    </w:rPr>
  </w:style>
  <w:style w:type="character" w:styleId="LineNumber">
    <w:name w:val="line number"/>
    <w:basedOn w:val="DefaultParagraphFont"/>
    <w:rsid w:val="005E1CAB"/>
    <w:rPr>
      <w:rFonts w:ascii="Arial" w:hAnsi="Arial"/>
      <w:sz w:val="16"/>
    </w:rPr>
  </w:style>
  <w:style w:type="paragraph" w:customStyle="1" w:styleId="PageBreak">
    <w:name w:val="PageBreak"/>
    <w:basedOn w:val="Normal"/>
    <w:rsid w:val="005E1CAB"/>
    <w:rPr>
      <w:sz w:val="4"/>
    </w:rPr>
  </w:style>
  <w:style w:type="paragraph" w:customStyle="1" w:styleId="04Dictionary">
    <w:name w:val="04Dictionary"/>
    <w:basedOn w:val="Normal"/>
    <w:rsid w:val="005E1CAB"/>
  </w:style>
  <w:style w:type="paragraph" w:customStyle="1" w:styleId="N-line1">
    <w:name w:val="N-line1"/>
    <w:basedOn w:val="BillBasic"/>
    <w:rsid w:val="005E1CAB"/>
    <w:pPr>
      <w:pBdr>
        <w:bottom w:val="single" w:sz="4" w:space="0" w:color="auto"/>
      </w:pBdr>
      <w:spacing w:before="100"/>
      <w:ind w:left="2980" w:right="3020"/>
      <w:jc w:val="center"/>
    </w:pPr>
  </w:style>
  <w:style w:type="paragraph" w:customStyle="1" w:styleId="N-line2">
    <w:name w:val="N-line2"/>
    <w:basedOn w:val="Normal"/>
    <w:rsid w:val="005E1CAB"/>
    <w:pPr>
      <w:pBdr>
        <w:bottom w:val="single" w:sz="8" w:space="0" w:color="auto"/>
      </w:pBdr>
    </w:pPr>
  </w:style>
  <w:style w:type="paragraph" w:customStyle="1" w:styleId="EndNote">
    <w:name w:val="EndNote"/>
    <w:basedOn w:val="BillBasicHeading"/>
    <w:rsid w:val="005E1CA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E1CAB"/>
    <w:pPr>
      <w:tabs>
        <w:tab w:val="left" w:pos="700"/>
      </w:tabs>
      <w:spacing w:before="160"/>
      <w:ind w:left="700" w:hanging="700"/>
    </w:pPr>
    <w:rPr>
      <w:rFonts w:ascii="Arial (W1)" w:hAnsi="Arial (W1)"/>
    </w:rPr>
  </w:style>
  <w:style w:type="paragraph" w:customStyle="1" w:styleId="PenaltyHeading">
    <w:name w:val="PenaltyHeading"/>
    <w:basedOn w:val="Normal"/>
    <w:rsid w:val="005E1CAB"/>
    <w:pPr>
      <w:tabs>
        <w:tab w:val="left" w:pos="1100"/>
      </w:tabs>
      <w:spacing w:before="120"/>
      <w:ind w:left="1100" w:hanging="1100"/>
    </w:pPr>
    <w:rPr>
      <w:rFonts w:ascii="Arial" w:hAnsi="Arial"/>
      <w:b/>
      <w:sz w:val="20"/>
    </w:rPr>
  </w:style>
  <w:style w:type="paragraph" w:customStyle="1" w:styleId="05EndNote">
    <w:name w:val="05EndNote"/>
    <w:basedOn w:val="Normal"/>
    <w:rsid w:val="005E1CAB"/>
  </w:style>
  <w:style w:type="paragraph" w:customStyle="1" w:styleId="03Schedule">
    <w:name w:val="03Schedule"/>
    <w:basedOn w:val="Normal"/>
    <w:rsid w:val="005E1CAB"/>
  </w:style>
  <w:style w:type="paragraph" w:customStyle="1" w:styleId="ISched-heading">
    <w:name w:val="I Sched-heading"/>
    <w:basedOn w:val="BillBasicHeading"/>
    <w:next w:val="Normal"/>
    <w:rsid w:val="005E1CAB"/>
    <w:pPr>
      <w:spacing w:before="320"/>
      <w:ind w:left="2600" w:hanging="2600"/>
    </w:pPr>
    <w:rPr>
      <w:sz w:val="34"/>
    </w:rPr>
  </w:style>
  <w:style w:type="paragraph" w:customStyle="1" w:styleId="ISched-Part">
    <w:name w:val="I Sched-Part"/>
    <w:basedOn w:val="BillBasicHeading"/>
    <w:rsid w:val="005E1CAB"/>
    <w:pPr>
      <w:spacing w:before="380"/>
      <w:ind w:left="2600" w:hanging="2600"/>
    </w:pPr>
    <w:rPr>
      <w:sz w:val="32"/>
    </w:rPr>
  </w:style>
  <w:style w:type="paragraph" w:customStyle="1" w:styleId="ISched-form">
    <w:name w:val="I Sched-form"/>
    <w:basedOn w:val="BillBasicHeading"/>
    <w:rsid w:val="005E1CAB"/>
    <w:pPr>
      <w:tabs>
        <w:tab w:val="right" w:pos="7200"/>
      </w:tabs>
      <w:spacing w:before="240"/>
      <w:ind w:left="2600" w:hanging="2600"/>
    </w:pPr>
    <w:rPr>
      <w:sz w:val="28"/>
    </w:rPr>
  </w:style>
  <w:style w:type="paragraph" w:customStyle="1" w:styleId="ISchclauseheading">
    <w:name w:val="I Sch clause heading"/>
    <w:basedOn w:val="BillBasic"/>
    <w:rsid w:val="005E1CAB"/>
    <w:pPr>
      <w:keepNext/>
      <w:tabs>
        <w:tab w:val="left" w:pos="1100"/>
      </w:tabs>
      <w:spacing w:before="240"/>
      <w:ind w:left="1100" w:hanging="1100"/>
      <w:jc w:val="left"/>
    </w:pPr>
    <w:rPr>
      <w:rFonts w:ascii="Arial" w:hAnsi="Arial"/>
      <w:b/>
    </w:rPr>
  </w:style>
  <w:style w:type="paragraph" w:customStyle="1" w:styleId="IMain">
    <w:name w:val="I Main"/>
    <w:basedOn w:val="Amain"/>
    <w:rsid w:val="005E1CAB"/>
  </w:style>
  <w:style w:type="paragraph" w:customStyle="1" w:styleId="Ipara">
    <w:name w:val="I para"/>
    <w:basedOn w:val="Apara"/>
    <w:rsid w:val="005E1CAB"/>
    <w:pPr>
      <w:outlineLvl w:val="9"/>
    </w:pPr>
  </w:style>
  <w:style w:type="paragraph" w:customStyle="1" w:styleId="Isubpara">
    <w:name w:val="I subpara"/>
    <w:basedOn w:val="Asubpara"/>
    <w:rsid w:val="005E1CA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E1CAB"/>
    <w:pPr>
      <w:tabs>
        <w:tab w:val="clear" w:pos="2400"/>
        <w:tab w:val="clear" w:pos="2600"/>
        <w:tab w:val="right" w:pos="2460"/>
        <w:tab w:val="left" w:pos="2660"/>
      </w:tabs>
      <w:ind w:left="2660" w:hanging="2660"/>
    </w:pPr>
  </w:style>
  <w:style w:type="character" w:customStyle="1" w:styleId="CharSectNo">
    <w:name w:val="CharSectNo"/>
    <w:basedOn w:val="DefaultParagraphFont"/>
    <w:rsid w:val="005E1CAB"/>
  </w:style>
  <w:style w:type="character" w:customStyle="1" w:styleId="CharDivNo">
    <w:name w:val="CharDivNo"/>
    <w:basedOn w:val="DefaultParagraphFont"/>
    <w:rsid w:val="005E1CAB"/>
  </w:style>
  <w:style w:type="character" w:customStyle="1" w:styleId="CharDivText">
    <w:name w:val="CharDivText"/>
    <w:basedOn w:val="DefaultParagraphFont"/>
    <w:rsid w:val="005E1CAB"/>
  </w:style>
  <w:style w:type="character" w:customStyle="1" w:styleId="CharPartNo">
    <w:name w:val="CharPartNo"/>
    <w:basedOn w:val="DefaultParagraphFont"/>
    <w:rsid w:val="005E1CAB"/>
  </w:style>
  <w:style w:type="paragraph" w:customStyle="1" w:styleId="Placeholder">
    <w:name w:val="Placeholder"/>
    <w:basedOn w:val="Normal"/>
    <w:rsid w:val="005E1CAB"/>
    <w:rPr>
      <w:sz w:val="10"/>
    </w:rPr>
  </w:style>
  <w:style w:type="paragraph" w:styleId="PlainText">
    <w:name w:val="Plain Text"/>
    <w:basedOn w:val="Normal"/>
    <w:rsid w:val="005E1CAB"/>
    <w:rPr>
      <w:rFonts w:ascii="Courier New" w:hAnsi="Courier New"/>
      <w:sz w:val="20"/>
    </w:rPr>
  </w:style>
  <w:style w:type="character" w:customStyle="1" w:styleId="CharChapNo">
    <w:name w:val="CharChapNo"/>
    <w:basedOn w:val="DefaultParagraphFont"/>
    <w:rsid w:val="005E1CAB"/>
  </w:style>
  <w:style w:type="character" w:customStyle="1" w:styleId="CharChapText">
    <w:name w:val="CharChapText"/>
    <w:basedOn w:val="DefaultParagraphFont"/>
    <w:rsid w:val="005E1CAB"/>
  </w:style>
  <w:style w:type="character" w:customStyle="1" w:styleId="CharPartText">
    <w:name w:val="CharPartText"/>
    <w:basedOn w:val="DefaultParagraphFont"/>
    <w:rsid w:val="005E1CAB"/>
  </w:style>
  <w:style w:type="paragraph" w:styleId="TOC1">
    <w:name w:val="toc 1"/>
    <w:basedOn w:val="Normal"/>
    <w:next w:val="Normal"/>
    <w:autoRedefine/>
    <w:uiPriority w:val="39"/>
    <w:rsid w:val="005E1CA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E1CA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E1CA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1CA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E1CAB"/>
  </w:style>
  <w:style w:type="paragraph" w:styleId="Title">
    <w:name w:val="Title"/>
    <w:basedOn w:val="Normal"/>
    <w:qFormat/>
    <w:rsid w:val="000164A7"/>
    <w:pPr>
      <w:spacing w:before="240" w:after="60"/>
      <w:jc w:val="center"/>
      <w:outlineLvl w:val="0"/>
    </w:pPr>
    <w:rPr>
      <w:rFonts w:ascii="Arial" w:hAnsi="Arial"/>
      <w:b/>
      <w:kern w:val="28"/>
      <w:sz w:val="32"/>
    </w:rPr>
  </w:style>
  <w:style w:type="paragraph" w:styleId="Signature">
    <w:name w:val="Signature"/>
    <w:basedOn w:val="Normal"/>
    <w:rsid w:val="005E1CAB"/>
    <w:pPr>
      <w:ind w:left="4252"/>
    </w:pPr>
  </w:style>
  <w:style w:type="paragraph" w:customStyle="1" w:styleId="ActNo">
    <w:name w:val="ActNo"/>
    <w:basedOn w:val="BillBasicHeading"/>
    <w:rsid w:val="005E1CAB"/>
    <w:pPr>
      <w:keepNext w:val="0"/>
      <w:tabs>
        <w:tab w:val="clear" w:pos="2600"/>
      </w:tabs>
      <w:spacing w:before="220"/>
    </w:pPr>
  </w:style>
  <w:style w:type="paragraph" w:customStyle="1" w:styleId="aParaNote">
    <w:name w:val="aParaNote"/>
    <w:basedOn w:val="BillBasic"/>
    <w:rsid w:val="005E1CAB"/>
    <w:pPr>
      <w:ind w:left="2840" w:hanging="1240"/>
    </w:pPr>
    <w:rPr>
      <w:sz w:val="20"/>
    </w:rPr>
  </w:style>
  <w:style w:type="paragraph" w:customStyle="1" w:styleId="aExamNum">
    <w:name w:val="aExamNum"/>
    <w:basedOn w:val="aExam"/>
    <w:rsid w:val="005E1CAB"/>
    <w:pPr>
      <w:ind w:left="1500" w:hanging="400"/>
    </w:pPr>
  </w:style>
  <w:style w:type="paragraph" w:customStyle="1" w:styleId="LongTitle">
    <w:name w:val="LongTitle"/>
    <w:basedOn w:val="BillBasic"/>
    <w:rsid w:val="005E1CAB"/>
    <w:pPr>
      <w:spacing w:before="300"/>
    </w:pPr>
  </w:style>
  <w:style w:type="paragraph" w:customStyle="1" w:styleId="Minister">
    <w:name w:val="Minister"/>
    <w:basedOn w:val="BillBasic"/>
    <w:rsid w:val="005E1CAB"/>
    <w:pPr>
      <w:spacing w:before="640"/>
      <w:jc w:val="right"/>
    </w:pPr>
    <w:rPr>
      <w:caps/>
    </w:rPr>
  </w:style>
  <w:style w:type="paragraph" w:customStyle="1" w:styleId="DateLine">
    <w:name w:val="DateLine"/>
    <w:basedOn w:val="BillBasic"/>
    <w:rsid w:val="005E1CAB"/>
    <w:pPr>
      <w:tabs>
        <w:tab w:val="left" w:pos="4320"/>
      </w:tabs>
    </w:pPr>
  </w:style>
  <w:style w:type="paragraph" w:customStyle="1" w:styleId="madeunder">
    <w:name w:val="made under"/>
    <w:basedOn w:val="BillBasic"/>
    <w:rsid w:val="005E1CAB"/>
    <w:pPr>
      <w:spacing w:before="240"/>
    </w:pPr>
  </w:style>
  <w:style w:type="paragraph" w:customStyle="1" w:styleId="EndNoteSubHeading">
    <w:name w:val="EndNoteSubHeading"/>
    <w:basedOn w:val="Normal"/>
    <w:next w:val="EndNoteText"/>
    <w:rsid w:val="000164A7"/>
    <w:pPr>
      <w:keepNext/>
      <w:tabs>
        <w:tab w:val="left" w:pos="700"/>
      </w:tabs>
      <w:spacing w:before="120"/>
      <w:ind w:left="700" w:hanging="700"/>
    </w:pPr>
    <w:rPr>
      <w:rFonts w:ascii="Arial" w:hAnsi="Arial"/>
      <w:b/>
      <w:sz w:val="20"/>
    </w:rPr>
  </w:style>
  <w:style w:type="paragraph" w:customStyle="1" w:styleId="EndNoteText">
    <w:name w:val="EndNoteText"/>
    <w:basedOn w:val="BillBasic"/>
    <w:rsid w:val="005E1CAB"/>
    <w:pPr>
      <w:tabs>
        <w:tab w:val="left" w:pos="700"/>
        <w:tab w:val="right" w:pos="6160"/>
      </w:tabs>
      <w:spacing w:before="80"/>
      <w:ind w:left="700" w:hanging="700"/>
    </w:pPr>
    <w:rPr>
      <w:sz w:val="20"/>
    </w:rPr>
  </w:style>
  <w:style w:type="paragraph" w:customStyle="1" w:styleId="BillBasicItalics">
    <w:name w:val="BillBasicItalics"/>
    <w:basedOn w:val="BillBasic"/>
    <w:rsid w:val="005E1CAB"/>
    <w:rPr>
      <w:i/>
    </w:rPr>
  </w:style>
  <w:style w:type="paragraph" w:customStyle="1" w:styleId="00SigningPage">
    <w:name w:val="00SigningPage"/>
    <w:basedOn w:val="Normal"/>
    <w:rsid w:val="005E1CAB"/>
  </w:style>
  <w:style w:type="paragraph" w:customStyle="1" w:styleId="Aparareturn">
    <w:name w:val="A para return"/>
    <w:basedOn w:val="BillBasic"/>
    <w:rsid w:val="005E1CAB"/>
    <w:pPr>
      <w:ind w:left="1600"/>
    </w:pPr>
  </w:style>
  <w:style w:type="paragraph" w:customStyle="1" w:styleId="Asubparareturn">
    <w:name w:val="A subpara return"/>
    <w:basedOn w:val="BillBasic"/>
    <w:rsid w:val="005E1CAB"/>
    <w:pPr>
      <w:ind w:left="2100"/>
    </w:pPr>
  </w:style>
  <w:style w:type="paragraph" w:customStyle="1" w:styleId="CommentNum">
    <w:name w:val="CommentNum"/>
    <w:basedOn w:val="Comment"/>
    <w:rsid w:val="005E1CAB"/>
    <w:pPr>
      <w:ind w:left="1800" w:hanging="1800"/>
    </w:pPr>
  </w:style>
  <w:style w:type="paragraph" w:styleId="TOC8">
    <w:name w:val="toc 8"/>
    <w:basedOn w:val="TOC3"/>
    <w:next w:val="Normal"/>
    <w:autoRedefine/>
    <w:uiPriority w:val="39"/>
    <w:rsid w:val="005E1CAB"/>
    <w:pPr>
      <w:keepNext w:val="0"/>
      <w:spacing w:before="120"/>
    </w:pPr>
  </w:style>
  <w:style w:type="paragraph" w:customStyle="1" w:styleId="Judges">
    <w:name w:val="Judges"/>
    <w:basedOn w:val="Minister"/>
    <w:rsid w:val="005E1CAB"/>
    <w:pPr>
      <w:spacing w:before="180"/>
    </w:pPr>
  </w:style>
  <w:style w:type="paragraph" w:customStyle="1" w:styleId="BillFor">
    <w:name w:val="BillFor"/>
    <w:basedOn w:val="BillBasicHeading"/>
    <w:rsid w:val="005E1CAB"/>
    <w:pPr>
      <w:keepNext w:val="0"/>
      <w:spacing w:before="320"/>
      <w:jc w:val="both"/>
    </w:pPr>
    <w:rPr>
      <w:sz w:val="28"/>
    </w:rPr>
  </w:style>
  <w:style w:type="paragraph" w:customStyle="1" w:styleId="draft">
    <w:name w:val="draft"/>
    <w:basedOn w:val="Normal"/>
    <w:rsid w:val="005E1CA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E1CAB"/>
    <w:pPr>
      <w:spacing w:line="260" w:lineRule="atLeast"/>
      <w:jc w:val="center"/>
    </w:pPr>
  </w:style>
  <w:style w:type="paragraph" w:customStyle="1" w:styleId="Amainbullet">
    <w:name w:val="A main bullet"/>
    <w:basedOn w:val="BillBasic"/>
    <w:rsid w:val="005E1CAB"/>
    <w:pPr>
      <w:spacing w:before="60"/>
      <w:ind w:left="1500" w:hanging="400"/>
    </w:pPr>
  </w:style>
  <w:style w:type="paragraph" w:customStyle="1" w:styleId="Aparabullet">
    <w:name w:val="A para bullet"/>
    <w:basedOn w:val="BillBasic"/>
    <w:rsid w:val="005E1CAB"/>
    <w:pPr>
      <w:spacing w:before="60"/>
      <w:ind w:left="2000" w:hanging="400"/>
    </w:pPr>
  </w:style>
  <w:style w:type="paragraph" w:customStyle="1" w:styleId="Asubparabullet">
    <w:name w:val="A subpara bullet"/>
    <w:basedOn w:val="BillBasic"/>
    <w:rsid w:val="005E1CAB"/>
    <w:pPr>
      <w:spacing w:before="60"/>
      <w:ind w:left="2540" w:hanging="400"/>
    </w:pPr>
  </w:style>
  <w:style w:type="paragraph" w:customStyle="1" w:styleId="aDefpara">
    <w:name w:val="aDef para"/>
    <w:basedOn w:val="Apara"/>
    <w:rsid w:val="005E1CAB"/>
  </w:style>
  <w:style w:type="paragraph" w:customStyle="1" w:styleId="aDefsubpara">
    <w:name w:val="aDef subpara"/>
    <w:basedOn w:val="Asubpara"/>
    <w:rsid w:val="005E1CAB"/>
  </w:style>
  <w:style w:type="paragraph" w:customStyle="1" w:styleId="Idefpara">
    <w:name w:val="I def para"/>
    <w:basedOn w:val="Ipara"/>
    <w:rsid w:val="005E1CAB"/>
  </w:style>
  <w:style w:type="paragraph" w:customStyle="1" w:styleId="Idefsubpara">
    <w:name w:val="I def subpara"/>
    <w:basedOn w:val="Isubpara"/>
    <w:rsid w:val="005E1CAB"/>
  </w:style>
  <w:style w:type="paragraph" w:customStyle="1" w:styleId="Notified">
    <w:name w:val="Notified"/>
    <w:basedOn w:val="BillBasic"/>
    <w:rsid w:val="005E1CAB"/>
    <w:pPr>
      <w:spacing w:before="360"/>
      <w:jc w:val="right"/>
    </w:pPr>
    <w:rPr>
      <w:i/>
    </w:rPr>
  </w:style>
  <w:style w:type="paragraph" w:customStyle="1" w:styleId="03ScheduleLandscape">
    <w:name w:val="03ScheduleLandscape"/>
    <w:basedOn w:val="Normal"/>
    <w:rsid w:val="005E1CAB"/>
  </w:style>
  <w:style w:type="paragraph" w:customStyle="1" w:styleId="IDict-Heading">
    <w:name w:val="I Dict-Heading"/>
    <w:basedOn w:val="BillBasicHeading"/>
    <w:rsid w:val="005E1CAB"/>
    <w:pPr>
      <w:spacing w:before="320"/>
      <w:ind w:left="2600" w:hanging="2600"/>
      <w:jc w:val="both"/>
    </w:pPr>
    <w:rPr>
      <w:sz w:val="34"/>
    </w:rPr>
  </w:style>
  <w:style w:type="paragraph" w:customStyle="1" w:styleId="02TextLandscape">
    <w:name w:val="02TextLandscape"/>
    <w:basedOn w:val="Normal"/>
    <w:rsid w:val="005E1CAB"/>
  </w:style>
  <w:style w:type="paragraph" w:styleId="Salutation">
    <w:name w:val="Salutation"/>
    <w:basedOn w:val="Normal"/>
    <w:next w:val="Normal"/>
    <w:rsid w:val="000164A7"/>
  </w:style>
  <w:style w:type="paragraph" w:customStyle="1" w:styleId="aNoteBullet">
    <w:name w:val="aNoteBullet"/>
    <w:basedOn w:val="aNoteSymb"/>
    <w:rsid w:val="005E1CAB"/>
    <w:pPr>
      <w:tabs>
        <w:tab w:val="left" w:pos="2200"/>
      </w:tabs>
      <w:spacing w:before="60"/>
      <w:ind w:left="2600" w:hanging="700"/>
    </w:pPr>
  </w:style>
  <w:style w:type="paragraph" w:customStyle="1" w:styleId="aNotess">
    <w:name w:val="aNotess"/>
    <w:basedOn w:val="BillBasic"/>
    <w:rsid w:val="000164A7"/>
    <w:pPr>
      <w:ind w:left="1900" w:hanging="800"/>
    </w:pPr>
    <w:rPr>
      <w:sz w:val="20"/>
    </w:rPr>
  </w:style>
  <w:style w:type="paragraph" w:customStyle="1" w:styleId="aParaNoteBullet">
    <w:name w:val="aParaNoteBullet"/>
    <w:basedOn w:val="aParaNote"/>
    <w:rsid w:val="005E1CAB"/>
    <w:pPr>
      <w:tabs>
        <w:tab w:val="left" w:pos="2700"/>
      </w:tabs>
      <w:spacing w:before="60"/>
      <w:ind w:left="3100" w:hanging="700"/>
    </w:pPr>
  </w:style>
  <w:style w:type="paragraph" w:customStyle="1" w:styleId="aNotepar">
    <w:name w:val="aNotepar"/>
    <w:basedOn w:val="BillBasic"/>
    <w:next w:val="Normal"/>
    <w:rsid w:val="005E1CAB"/>
    <w:pPr>
      <w:ind w:left="2400" w:hanging="800"/>
    </w:pPr>
    <w:rPr>
      <w:sz w:val="20"/>
    </w:rPr>
  </w:style>
  <w:style w:type="paragraph" w:customStyle="1" w:styleId="aNoteTextpar">
    <w:name w:val="aNoteTextpar"/>
    <w:basedOn w:val="aNotepar"/>
    <w:rsid w:val="005E1CAB"/>
    <w:pPr>
      <w:spacing w:before="60"/>
      <w:ind w:firstLine="0"/>
    </w:pPr>
  </w:style>
  <w:style w:type="paragraph" w:customStyle="1" w:styleId="MinisterWord">
    <w:name w:val="MinisterWord"/>
    <w:basedOn w:val="Normal"/>
    <w:rsid w:val="005E1CAB"/>
    <w:pPr>
      <w:spacing w:before="60"/>
      <w:jc w:val="right"/>
    </w:pPr>
  </w:style>
  <w:style w:type="paragraph" w:customStyle="1" w:styleId="aExamPara">
    <w:name w:val="aExamPara"/>
    <w:basedOn w:val="aExam"/>
    <w:rsid w:val="005E1CAB"/>
    <w:pPr>
      <w:tabs>
        <w:tab w:val="right" w:pos="1720"/>
        <w:tab w:val="left" w:pos="2000"/>
        <w:tab w:val="left" w:pos="2300"/>
      </w:tabs>
      <w:ind w:left="2400" w:hanging="1300"/>
    </w:pPr>
  </w:style>
  <w:style w:type="paragraph" w:customStyle="1" w:styleId="aExamNumText">
    <w:name w:val="aExamNumText"/>
    <w:basedOn w:val="aExam"/>
    <w:rsid w:val="005E1CAB"/>
    <w:pPr>
      <w:ind w:left="1500"/>
    </w:pPr>
  </w:style>
  <w:style w:type="paragraph" w:customStyle="1" w:styleId="aExamBullet">
    <w:name w:val="aExamBullet"/>
    <w:basedOn w:val="aExam"/>
    <w:rsid w:val="005E1CAB"/>
    <w:pPr>
      <w:tabs>
        <w:tab w:val="left" w:pos="1500"/>
        <w:tab w:val="left" w:pos="2300"/>
      </w:tabs>
      <w:ind w:left="1900" w:hanging="800"/>
    </w:pPr>
  </w:style>
  <w:style w:type="paragraph" w:customStyle="1" w:styleId="aNotePara">
    <w:name w:val="aNotePara"/>
    <w:basedOn w:val="aNote"/>
    <w:rsid w:val="005E1CAB"/>
    <w:pPr>
      <w:tabs>
        <w:tab w:val="right" w:pos="2140"/>
        <w:tab w:val="left" w:pos="2400"/>
      </w:tabs>
      <w:spacing w:before="60"/>
      <w:ind w:left="2400" w:hanging="1300"/>
    </w:pPr>
  </w:style>
  <w:style w:type="paragraph" w:customStyle="1" w:styleId="aExplanHeading">
    <w:name w:val="aExplanHeading"/>
    <w:basedOn w:val="BillBasicHeading"/>
    <w:next w:val="Normal"/>
    <w:rsid w:val="005E1CAB"/>
    <w:rPr>
      <w:rFonts w:ascii="Arial (W1)" w:hAnsi="Arial (W1)"/>
      <w:sz w:val="18"/>
    </w:rPr>
  </w:style>
  <w:style w:type="paragraph" w:customStyle="1" w:styleId="aExplanText">
    <w:name w:val="aExplanText"/>
    <w:basedOn w:val="BillBasic"/>
    <w:rsid w:val="005E1CAB"/>
    <w:rPr>
      <w:sz w:val="20"/>
    </w:rPr>
  </w:style>
  <w:style w:type="paragraph" w:customStyle="1" w:styleId="aParaNotePara">
    <w:name w:val="aParaNotePara"/>
    <w:basedOn w:val="aNoteParaSymb"/>
    <w:rsid w:val="005E1CAB"/>
    <w:pPr>
      <w:tabs>
        <w:tab w:val="clear" w:pos="2140"/>
        <w:tab w:val="clear" w:pos="2400"/>
        <w:tab w:val="right" w:pos="2644"/>
      </w:tabs>
      <w:ind w:left="3320" w:hanging="1720"/>
    </w:pPr>
  </w:style>
  <w:style w:type="character" w:customStyle="1" w:styleId="charBold">
    <w:name w:val="charBold"/>
    <w:basedOn w:val="DefaultParagraphFont"/>
    <w:rsid w:val="005E1CAB"/>
    <w:rPr>
      <w:b/>
    </w:rPr>
  </w:style>
  <w:style w:type="character" w:customStyle="1" w:styleId="charBoldItals">
    <w:name w:val="charBoldItals"/>
    <w:basedOn w:val="DefaultParagraphFont"/>
    <w:rsid w:val="005E1CAB"/>
    <w:rPr>
      <w:b/>
      <w:i/>
    </w:rPr>
  </w:style>
  <w:style w:type="character" w:customStyle="1" w:styleId="charItals">
    <w:name w:val="charItals"/>
    <w:basedOn w:val="DefaultParagraphFont"/>
    <w:rsid w:val="005E1CAB"/>
    <w:rPr>
      <w:i/>
    </w:rPr>
  </w:style>
  <w:style w:type="character" w:customStyle="1" w:styleId="charUnderline">
    <w:name w:val="charUnderline"/>
    <w:basedOn w:val="DefaultParagraphFont"/>
    <w:rsid w:val="005E1CAB"/>
    <w:rPr>
      <w:u w:val="single"/>
    </w:rPr>
  </w:style>
  <w:style w:type="paragraph" w:customStyle="1" w:styleId="TableHd">
    <w:name w:val="TableHd"/>
    <w:basedOn w:val="Normal"/>
    <w:rsid w:val="005E1CAB"/>
    <w:pPr>
      <w:keepNext/>
      <w:spacing w:before="300"/>
      <w:ind w:left="1200" w:hanging="1200"/>
    </w:pPr>
    <w:rPr>
      <w:rFonts w:ascii="Arial" w:hAnsi="Arial"/>
      <w:b/>
      <w:sz w:val="20"/>
    </w:rPr>
  </w:style>
  <w:style w:type="paragraph" w:customStyle="1" w:styleId="TableColHd">
    <w:name w:val="TableColHd"/>
    <w:basedOn w:val="Normal"/>
    <w:rsid w:val="005E1CAB"/>
    <w:pPr>
      <w:keepNext/>
      <w:spacing w:after="60"/>
    </w:pPr>
    <w:rPr>
      <w:rFonts w:ascii="Arial" w:hAnsi="Arial"/>
      <w:b/>
      <w:sz w:val="18"/>
    </w:rPr>
  </w:style>
  <w:style w:type="paragraph" w:customStyle="1" w:styleId="PenaltyPara">
    <w:name w:val="PenaltyPara"/>
    <w:basedOn w:val="Normal"/>
    <w:rsid w:val="005E1CAB"/>
    <w:pPr>
      <w:tabs>
        <w:tab w:val="right" w:pos="1360"/>
      </w:tabs>
      <w:spacing w:before="60"/>
      <w:ind w:left="1600" w:hanging="1600"/>
      <w:jc w:val="both"/>
    </w:pPr>
  </w:style>
  <w:style w:type="paragraph" w:customStyle="1" w:styleId="tablepara">
    <w:name w:val="table para"/>
    <w:basedOn w:val="Normal"/>
    <w:rsid w:val="005E1CAB"/>
    <w:pPr>
      <w:tabs>
        <w:tab w:val="right" w:pos="800"/>
        <w:tab w:val="left" w:pos="1100"/>
      </w:tabs>
      <w:spacing w:before="80" w:after="60"/>
      <w:ind w:left="1100" w:hanging="1100"/>
    </w:pPr>
  </w:style>
  <w:style w:type="paragraph" w:customStyle="1" w:styleId="tablesubpara">
    <w:name w:val="table subpara"/>
    <w:basedOn w:val="Normal"/>
    <w:rsid w:val="005E1CAB"/>
    <w:pPr>
      <w:tabs>
        <w:tab w:val="right" w:pos="1500"/>
        <w:tab w:val="left" w:pos="1800"/>
      </w:tabs>
      <w:spacing w:before="80" w:after="60"/>
      <w:ind w:left="1800" w:hanging="1800"/>
    </w:pPr>
  </w:style>
  <w:style w:type="paragraph" w:customStyle="1" w:styleId="TableText">
    <w:name w:val="TableText"/>
    <w:basedOn w:val="Normal"/>
    <w:rsid w:val="005E1CAB"/>
    <w:pPr>
      <w:spacing w:before="60" w:after="60"/>
    </w:pPr>
  </w:style>
  <w:style w:type="paragraph" w:customStyle="1" w:styleId="IshadedH5Sec">
    <w:name w:val="I shaded H5 Sec"/>
    <w:basedOn w:val="AH5Sec"/>
    <w:rsid w:val="005E1CAB"/>
    <w:pPr>
      <w:shd w:val="pct25" w:color="auto" w:fill="auto"/>
      <w:outlineLvl w:val="9"/>
    </w:pPr>
  </w:style>
  <w:style w:type="paragraph" w:customStyle="1" w:styleId="IshadedSchClause">
    <w:name w:val="I shaded Sch Clause"/>
    <w:basedOn w:val="IshadedH5Sec"/>
    <w:rsid w:val="005E1CAB"/>
  </w:style>
  <w:style w:type="paragraph" w:customStyle="1" w:styleId="Penalty">
    <w:name w:val="Penalty"/>
    <w:basedOn w:val="Amainreturn"/>
    <w:rsid w:val="005E1CAB"/>
  </w:style>
  <w:style w:type="paragraph" w:customStyle="1" w:styleId="aNoteText">
    <w:name w:val="aNoteText"/>
    <w:basedOn w:val="aNoteSymb"/>
    <w:rsid w:val="005E1CAB"/>
    <w:pPr>
      <w:spacing w:before="60"/>
      <w:ind w:firstLine="0"/>
    </w:pPr>
  </w:style>
  <w:style w:type="paragraph" w:customStyle="1" w:styleId="aExamINum">
    <w:name w:val="aExamINum"/>
    <w:basedOn w:val="aExam"/>
    <w:rsid w:val="000164A7"/>
    <w:pPr>
      <w:tabs>
        <w:tab w:val="left" w:pos="1500"/>
      </w:tabs>
      <w:ind w:left="1500" w:hanging="400"/>
    </w:pPr>
  </w:style>
  <w:style w:type="paragraph" w:customStyle="1" w:styleId="AExamIPara">
    <w:name w:val="AExamIPara"/>
    <w:basedOn w:val="aExam"/>
    <w:rsid w:val="005E1CAB"/>
    <w:pPr>
      <w:tabs>
        <w:tab w:val="right" w:pos="1720"/>
        <w:tab w:val="left" w:pos="2000"/>
      </w:tabs>
      <w:ind w:left="2000" w:hanging="900"/>
    </w:pPr>
  </w:style>
  <w:style w:type="paragraph" w:customStyle="1" w:styleId="AH3sec">
    <w:name w:val="A H3 sec"/>
    <w:basedOn w:val="Normal"/>
    <w:next w:val="Amain"/>
    <w:rsid w:val="000164A7"/>
    <w:pPr>
      <w:keepNext/>
      <w:keepLines/>
      <w:numPr>
        <w:numId w:val="6"/>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E1CAB"/>
    <w:pPr>
      <w:tabs>
        <w:tab w:val="clear" w:pos="2600"/>
      </w:tabs>
      <w:ind w:left="1100"/>
    </w:pPr>
    <w:rPr>
      <w:sz w:val="18"/>
    </w:rPr>
  </w:style>
  <w:style w:type="paragraph" w:customStyle="1" w:styleId="aExamss">
    <w:name w:val="aExamss"/>
    <w:basedOn w:val="aNoteSymb"/>
    <w:rsid w:val="005E1CAB"/>
    <w:pPr>
      <w:spacing w:before="60"/>
      <w:ind w:left="1100" w:firstLine="0"/>
    </w:pPr>
  </w:style>
  <w:style w:type="paragraph" w:customStyle="1" w:styleId="aExamHdgpar">
    <w:name w:val="aExamHdgpar"/>
    <w:basedOn w:val="aExamHdgss"/>
    <w:next w:val="Normal"/>
    <w:rsid w:val="005E1CAB"/>
    <w:pPr>
      <w:ind w:left="1600"/>
    </w:pPr>
  </w:style>
  <w:style w:type="paragraph" w:customStyle="1" w:styleId="aExampar">
    <w:name w:val="aExampar"/>
    <w:basedOn w:val="aExamss"/>
    <w:rsid w:val="005E1CAB"/>
    <w:pPr>
      <w:ind w:left="1600"/>
    </w:pPr>
  </w:style>
  <w:style w:type="paragraph" w:customStyle="1" w:styleId="aExamINumss">
    <w:name w:val="aExamINumss"/>
    <w:basedOn w:val="aExamss"/>
    <w:rsid w:val="005E1CAB"/>
    <w:pPr>
      <w:tabs>
        <w:tab w:val="left" w:pos="1500"/>
      </w:tabs>
      <w:ind w:left="1500" w:hanging="400"/>
    </w:pPr>
  </w:style>
  <w:style w:type="paragraph" w:customStyle="1" w:styleId="aExamINumpar">
    <w:name w:val="aExamINumpar"/>
    <w:basedOn w:val="aExampar"/>
    <w:rsid w:val="005E1CAB"/>
    <w:pPr>
      <w:tabs>
        <w:tab w:val="left" w:pos="2000"/>
      </w:tabs>
      <w:ind w:left="2000" w:hanging="400"/>
    </w:pPr>
  </w:style>
  <w:style w:type="paragraph" w:customStyle="1" w:styleId="aExamNumTextss">
    <w:name w:val="aExamNumTextss"/>
    <w:basedOn w:val="aExamss"/>
    <w:rsid w:val="005E1CAB"/>
    <w:pPr>
      <w:ind w:left="1500"/>
    </w:pPr>
  </w:style>
  <w:style w:type="paragraph" w:customStyle="1" w:styleId="aExamNumTextpar">
    <w:name w:val="aExamNumTextpar"/>
    <w:basedOn w:val="aExampar"/>
    <w:rsid w:val="000164A7"/>
    <w:pPr>
      <w:ind w:left="2000"/>
    </w:pPr>
  </w:style>
  <w:style w:type="paragraph" w:customStyle="1" w:styleId="aExamBulletss">
    <w:name w:val="aExamBulletss"/>
    <w:basedOn w:val="aExamss"/>
    <w:rsid w:val="005E1CAB"/>
    <w:pPr>
      <w:ind w:left="1500" w:hanging="400"/>
    </w:pPr>
  </w:style>
  <w:style w:type="paragraph" w:customStyle="1" w:styleId="aExamBulletpar">
    <w:name w:val="aExamBulletpar"/>
    <w:basedOn w:val="aExampar"/>
    <w:rsid w:val="005E1CAB"/>
    <w:pPr>
      <w:ind w:left="2000" w:hanging="400"/>
    </w:pPr>
  </w:style>
  <w:style w:type="paragraph" w:customStyle="1" w:styleId="aExamHdgsubpar">
    <w:name w:val="aExamHdgsubpar"/>
    <w:basedOn w:val="aExamHdgss"/>
    <w:next w:val="Normal"/>
    <w:rsid w:val="005E1CAB"/>
    <w:pPr>
      <w:ind w:left="2140"/>
    </w:pPr>
  </w:style>
  <w:style w:type="paragraph" w:customStyle="1" w:styleId="aExamsubpar">
    <w:name w:val="aExamsubpar"/>
    <w:basedOn w:val="aExamss"/>
    <w:rsid w:val="005E1CAB"/>
    <w:pPr>
      <w:ind w:left="2140"/>
    </w:pPr>
  </w:style>
  <w:style w:type="paragraph" w:customStyle="1" w:styleId="aExamNumsubpar">
    <w:name w:val="aExamNumsubpar"/>
    <w:basedOn w:val="aExamsubpar"/>
    <w:rsid w:val="000164A7"/>
    <w:pPr>
      <w:tabs>
        <w:tab w:val="left" w:pos="2540"/>
      </w:tabs>
      <w:ind w:left="2540" w:hanging="400"/>
    </w:pPr>
  </w:style>
  <w:style w:type="paragraph" w:customStyle="1" w:styleId="aExamNumTextsubpar">
    <w:name w:val="aExamNumTextsubpar"/>
    <w:basedOn w:val="aExampar"/>
    <w:rsid w:val="000164A7"/>
    <w:pPr>
      <w:ind w:left="2540"/>
    </w:pPr>
  </w:style>
  <w:style w:type="paragraph" w:customStyle="1" w:styleId="aExamBulletsubpar">
    <w:name w:val="aExamBulletsubpar"/>
    <w:basedOn w:val="aExamsubpar"/>
    <w:rsid w:val="000164A7"/>
    <w:pPr>
      <w:numPr>
        <w:numId w:val="7"/>
      </w:numPr>
    </w:pPr>
  </w:style>
  <w:style w:type="paragraph" w:customStyle="1" w:styleId="aNoteTextss">
    <w:name w:val="aNoteTextss"/>
    <w:basedOn w:val="Normal"/>
    <w:rsid w:val="005E1CAB"/>
    <w:pPr>
      <w:spacing w:before="60"/>
      <w:ind w:left="1900"/>
      <w:jc w:val="both"/>
    </w:pPr>
    <w:rPr>
      <w:sz w:val="20"/>
    </w:rPr>
  </w:style>
  <w:style w:type="paragraph" w:customStyle="1" w:styleId="aNoteParass">
    <w:name w:val="aNoteParass"/>
    <w:basedOn w:val="Normal"/>
    <w:rsid w:val="005E1CAB"/>
    <w:pPr>
      <w:tabs>
        <w:tab w:val="right" w:pos="2140"/>
        <w:tab w:val="left" w:pos="2400"/>
      </w:tabs>
      <w:spacing w:before="60"/>
      <w:ind w:left="2400" w:hanging="1300"/>
      <w:jc w:val="both"/>
    </w:pPr>
    <w:rPr>
      <w:sz w:val="20"/>
    </w:rPr>
  </w:style>
  <w:style w:type="paragraph" w:customStyle="1" w:styleId="aNoteParapar">
    <w:name w:val="aNoteParapar"/>
    <w:basedOn w:val="aNotepar"/>
    <w:rsid w:val="005E1CAB"/>
    <w:pPr>
      <w:tabs>
        <w:tab w:val="right" w:pos="2640"/>
      </w:tabs>
      <w:spacing w:before="60"/>
      <w:ind w:left="2920" w:hanging="1320"/>
    </w:pPr>
  </w:style>
  <w:style w:type="paragraph" w:customStyle="1" w:styleId="aNotesubpar">
    <w:name w:val="aNotesubpar"/>
    <w:basedOn w:val="BillBasic"/>
    <w:next w:val="Normal"/>
    <w:rsid w:val="005E1CAB"/>
    <w:pPr>
      <w:ind w:left="2940" w:hanging="800"/>
    </w:pPr>
    <w:rPr>
      <w:sz w:val="20"/>
    </w:rPr>
  </w:style>
  <w:style w:type="paragraph" w:customStyle="1" w:styleId="aNoteTextsubpar">
    <w:name w:val="aNoteTextsubpar"/>
    <w:basedOn w:val="aNotesubpar"/>
    <w:rsid w:val="005E1CAB"/>
    <w:pPr>
      <w:spacing w:before="60"/>
      <w:ind w:firstLine="0"/>
    </w:pPr>
  </w:style>
  <w:style w:type="paragraph" w:customStyle="1" w:styleId="aNoteParasubpar">
    <w:name w:val="aNoteParasubpar"/>
    <w:basedOn w:val="aNotesubpar"/>
    <w:rsid w:val="000164A7"/>
    <w:pPr>
      <w:tabs>
        <w:tab w:val="right" w:pos="3180"/>
      </w:tabs>
      <w:spacing w:before="0"/>
      <w:ind w:left="3460" w:hanging="1320"/>
    </w:pPr>
  </w:style>
  <w:style w:type="paragraph" w:customStyle="1" w:styleId="aNoteBulletann">
    <w:name w:val="aNoteBulletann"/>
    <w:basedOn w:val="aNotess"/>
    <w:rsid w:val="000164A7"/>
    <w:pPr>
      <w:tabs>
        <w:tab w:val="left" w:pos="2200"/>
      </w:tabs>
      <w:spacing w:before="0"/>
      <w:ind w:left="0" w:firstLine="0"/>
    </w:pPr>
  </w:style>
  <w:style w:type="paragraph" w:customStyle="1" w:styleId="aNoteBulletparann">
    <w:name w:val="aNoteBulletparann"/>
    <w:basedOn w:val="aNotepar"/>
    <w:rsid w:val="000164A7"/>
    <w:pPr>
      <w:tabs>
        <w:tab w:val="left" w:pos="2700"/>
      </w:tabs>
      <w:spacing w:before="0"/>
      <w:ind w:left="0" w:firstLine="0"/>
    </w:pPr>
  </w:style>
  <w:style w:type="paragraph" w:customStyle="1" w:styleId="aNoteBulletsubpar">
    <w:name w:val="aNoteBulletsubpar"/>
    <w:basedOn w:val="aNotesubpar"/>
    <w:rsid w:val="000164A7"/>
    <w:pPr>
      <w:numPr>
        <w:numId w:val="11"/>
      </w:numPr>
      <w:tabs>
        <w:tab w:val="left" w:pos="3240"/>
      </w:tabs>
      <w:spacing w:before="0"/>
    </w:pPr>
  </w:style>
  <w:style w:type="paragraph" w:customStyle="1" w:styleId="aNoteBulletss">
    <w:name w:val="aNoteBulletss"/>
    <w:basedOn w:val="Normal"/>
    <w:rsid w:val="005E1CAB"/>
    <w:pPr>
      <w:spacing w:before="60"/>
      <w:ind w:left="2300" w:hanging="400"/>
      <w:jc w:val="both"/>
    </w:pPr>
    <w:rPr>
      <w:sz w:val="20"/>
    </w:rPr>
  </w:style>
  <w:style w:type="paragraph" w:customStyle="1" w:styleId="aNoteBulletpar">
    <w:name w:val="aNoteBulletpar"/>
    <w:basedOn w:val="aNotepar"/>
    <w:rsid w:val="005E1CAB"/>
    <w:pPr>
      <w:spacing w:before="60"/>
      <w:ind w:left="2800" w:hanging="400"/>
    </w:pPr>
  </w:style>
  <w:style w:type="paragraph" w:customStyle="1" w:styleId="aExplanBullet">
    <w:name w:val="aExplanBullet"/>
    <w:basedOn w:val="Normal"/>
    <w:rsid w:val="005E1CAB"/>
    <w:pPr>
      <w:spacing w:before="140"/>
      <w:ind w:left="400" w:hanging="400"/>
      <w:jc w:val="both"/>
    </w:pPr>
    <w:rPr>
      <w:snapToGrid w:val="0"/>
      <w:sz w:val="20"/>
    </w:rPr>
  </w:style>
  <w:style w:type="paragraph" w:customStyle="1" w:styleId="AuthLaw">
    <w:name w:val="AuthLaw"/>
    <w:basedOn w:val="BillBasic"/>
    <w:rsid w:val="000164A7"/>
    <w:rPr>
      <w:rFonts w:ascii="Arial" w:hAnsi="Arial"/>
      <w:b/>
      <w:sz w:val="20"/>
    </w:rPr>
  </w:style>
  <w:style w:type="paragraph" w:customStyle="1" w:styleId="aExamNumpar">
    <w:name w:val="aExamNumpar"/>
    <w:basedOn w:val="aExamINumss"/>
    <w:rsid w:val="000164A7"/>
    <w:pPr>
      <w:tabs>
        <w:tab w:val="clear" w:pos="1500"/>
        <w:tab w:val="left" w:pos="2000"/>
      </w:tabs>
      <w:ind w:left="2000"/>
    </w:pPr>
  </w:style>
  <w:style w:type="paragraph" w:customStyle="1" w:styleId="Schsectionheading">
    <w:name w:val="Sch section heading"/>
    <w:basedOn w:val="BillBasic"/>
    <w:next w:val="Amain"/>
    <w:rsid w:val="000164A7"/>
    <w:pPr>
      <w:spacing w:before="160"/>
      <w:jc w:val="left"/>
      <w:outlineLvl w:val="4"/>
    </w:pPr>
    <w:rPr>
      <w:rFonts w:ascii="Arial" w:hAnsi="Arial"/>
      <w:b/>
    </w:rPr>
  </w:style>
  <w:style w:type="paragraph" w:customStyle="1" w:styleId="SchAmain">
    <w:name w:val="Sch A main"/>
    <w:basedOn w:val="Amain"/>
    <w:rsid w:val="005E1CAB"/>
  </w:style>
  <w:style w:type="paragraph" w:customStyle="1" w:styleId="SchApara">
    <w:name w:val="Sch A para"/>
    <w:basedOn w:val="Apara"/>
    <w:rsid w:val="005E1CAB"/>
  </w:style>
  <w:style w:type="paragraph" w:customStyle="1" w:styleId="SchAsubpara">
    <w:name w:val="Sch A subpara"/>
    <w:basedOn w:val="Asubpara"/>
    <w:rsid w:val="005E1CAB"/>
  </w:style>
  <w:style w:type="paragraph" w:customStyle="1" w:styleId="SchAsubsubpara">
    <w:name w:val="Sch A subsubpara"/>
    <w:basedOn w:val="Asubsubpara"/>
    <w:rsid w:val="005E1CAB"/>
  </w:style>
  <w:style w:type="paragraph" w:customStyle="1" w:styleId="TOCOL1">
    <w:name w:val="TOCOL 1"/>
    <w:basedOn w:val="TOC1"/>
    <w:rsid w:val="005E1CAB"/>
  </w:style>
  <w:style w:type="paragraph" w:customStyle="1" w:styleId="TOCOL2">
    <w:name w:val="TOCOL 2"/>
    <w:basedOn w:val="TOC2"/>
    <w:rsid w:val="005E1CAB"/>
    <w:pPr>
      <w:keepNext w:val="0"/>
    </w:pPr>
  </w:style>
  <w:style w:type="paragraph" w:customStyle="1" w:styleId="TOCOL3">
    <w:name w:val="TOCOL 3"/>
    <w:basedOn w:val="TOC3"/>
    <w:rsid w:val="005E1CAB"/>
    <w:pPr>
      <w:keepNext w:val="0"/>
    </w:pPr>
  </w:style>
  <w:style w:type="paragraph" w:customStyle="1" w:styleId="TOCOL4">
    <w:name w:val="TOCOL 4"/>
    <w:basedOn w:val="TOC4"/>
    <w:rsid w:val="005E1CAB"/>
    <w:pPr>
      <w:keepNext w:val="0"/>
    </w:pPr>
  </w:style>
  <w:style w:type="paragraph" w:customStyle="1" w:styleId="TOCOL5">
    <w:name w:val="TOCOL 5"/>
    <w:basedOn w:val="TOC5"/>
    <w:rsid w:val="005E1CAB"/>
    <w:pPr>
      <w:tabs>
        <w:tab w:val="left" w:pos="400"/>
      </w:tabs>
    </w:pPr>
  </w:style>
  <w:style w:type="paragraph" w:customStyle="1" w:styleId="TOCOL6">
    <w:name w:val="TOCOL 6"/>
    <w:basedOn w:val="TOC6"/>
    <w:rsid w:val="005E1CAB"/>
    <w:pPr>
      <w:keepNext w:val="0"/>
    </w:pPr>
  </w:style>
  <w:style w:type="paragraph" w:customStyle="1" w:styleId="TOCOL7">
    <w:name w:val="TOCOL 7"/>
    <w:basedOn w:val="TOC7"/>
    <w:rsid w:val="005E1CAB"/>
  </w:style>
  <w:style w:type="paragraph" w:customStyle="1" w:styleId="TOCOL8">
    <w:name w:val="TOCOL 8"/>
    <w:basedOn w:val="TOC8"/>
    <w:rsid w:val="005E1CAB"/>
  </w:style>
  <w:style w:type="paragraph" w:customStyle="1" w:styleId="TOCOL9">
    <w:name w:val="TOCOL 9"/>
    <w:basedOn w:val="TOC9"/>
    <w:rsid w:val="005E1CAB"/>
    <w:pPr>
      <w:ind w:right="0"/>
    </w:pPr>
  </w:style>
  <w:style w:type="paragraph" w:styleId="TOC9">
    <w:name w:val="toc 9"/>
    <w:basedOn w:val="Normal"/>
    <w:next w:val="Normal"/>
    <w:autoRedefine/>
    <w:uiPriority w:val="39"/>
    <w:rsid w:val="005E1CAB"/>
    <w:pPr>
      <w:ind w:left="1920" w:right="600"/>
    </w:pPr>
  </w:style>
  <w:style w:type="character" w:customStyle="1" w:styleId="charContents">
    <w:name w:val="charContents"/>
    <w:basedOn w:val="DefaultParagraphFont"/>
    <w:rsid w:val="005E1CAB"/>
  </w:style>
  <w:style w:type="character" w:customStyle="1" w:styleId="charPage">
    <w:name w:val="charPage"/>
    <w:basedOn w:val="DefaultParagraphFont"/>
    <w:rsid w:val="005E1CAB"/>
  </w:style>
  <w:style w:type="character" w:styleId="PageNumber">
    <w:name w:val="page number"/>
    <w:basedOn w:val="DefaultParagraphFont"/>
    <w:rsid w:val="005E1CAB"/>
  </w:style>
  <w:style w:type="paragraph" w:customStyle="1" w:styleId="Letterhead">
    <w:name w:val="Letterhead"/>
    <w:rsid w:val="0090599D"/>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5E1CAB"/>
    <w:rPr>
      <w:color w:val="0000FF" w:themeColor="hyperlink"/>
      <w:u w:val="single"/>
    </w:rPr>
  </w:style>
  <w:style w:type="paragraph" w:customStyle="1" w:styleId="leftparagraph">
    <w:name w:val="leftparagraph"/>
    <w:basedOn w:val="Normal"/>
    <w:rsid w:val="00BB1FE3"/>
    <w:pPr>
      <w:spacing w:before="160" w:after="200"/>
      <w:ind w:left="340"/>
    </w:pPr>
    <w:rPr>
      <w:szCs w:val="24"/>
      <w:lang w:eastAsia="en-AU"/>
    </w:rPr>
  </w:style>
  <w:style w:type="paragraph" w:customStyle="1" w:styleId="headingparagraph">
    <w:name w:val="headingparagraph"/>
    <w:basedOn w:val="Normal"/>
    <w:rsid w:val="00BB1FE3"/>
    <w:pPr>
      <w:spacing w:before="100" w:beforeAutospacing="1" w:after="200"/>
      <w:ind w:left="340" w:hanging="340"/>
    </w:pPr>
    <w:rPr>
      <w:rFonts w:ascii="Arial" w:hAnsi="Arial" w:cs="Arial"/>
      <w:szCs w:val="24"/>
      <w:lang w:eastAsia="en-AU"/>
    </w:rPr>
  </w:style>
  <w:style w:type="paragraph" w:styleId="NormalWeb">
    <w:name w:val="Normal (Web)"/>
    <w:basedOn w:val="Normal"/>
    <w:uiPriority w:val="99"/>
    <w:unhideWhenUsed/>
    <w:rsid w:val="004F2595"/>
    <w:pPr>
      <w:spacing w:before="100" w:beforeAutospacing="1" w:after="100" w:afterAutospacing="1"/>
    </w:pPr>
    <w:rPr>
      <w:szCs w:val="24"/>
      <w:lang w:eastAsia="en-AU"/>
    </w:rPr>
  </w:style>
  <w:style w:type="paragraph" w:styleId="BalloonText">
    <w:name w:val="Balloon Text"/>
    <w:basedOn w:val="Normal"/>
    <w:link w:val="BalloonTextChar"/>
    <w:uiPriority w:val="99"/>
    <w:unhideWhenUsed/>
    <w:rsid w:val="005E1CAB"/>
    <w:rPr>
      <w:rFonts w:ascii="Tahoma" w:hAnsi="Tahoma" w:cs="Tahoma"/>
      <w:sz w:val="16"/>
      <w:szCs w:val="16"/>
    </w:rPr>
  </w:style>
  <w:style w:type="character" w:customStyle="1" w:styleId="BalloonTextChar">
    <w:name w:val="Balloon Text Char"/>
    <w:basedOn w:val="DefaultParagraphFont"/>
    <w:link w:val="BalloonText"/>
    <w:uiPriority w:val="99"/>
    <w:rsid w:val="005E1CAB"/>
    <w:rPr>
      <w:rFonts w:ascii="Tahoma" w:hAnsi="Tahoma" w:cs="Tahoma"/>
      <w:sz w:val="16"/>
      <w:szCs w:val="16"/>
      <w:lang w:eastAsia="en-US"/>
    </w:rPr>
  </w:style>
  <w:style w:type="paragraph" w:customStyle="1" w:styleId="source">
    <w:name w:val="source"/>
    <w:basedOn w:val="Normal"/>
    <w:rsid w:val="00A47C00"/>
    <w:pPr>
      <w:spacing w:before="160" w:after="200"/>
      <w:ind w:right="160"/>
      <w:jc w:val="right"/>
    </w:pPr>
    <w:rPr>
      <w:rFonts w:ascii="Arial" w:hAnsi="Arial" w:cs="Arial"/>
      <w:sz w:val="14"/>
      <w:szCs w:val="14"/>
      <w:lang w:eastAsia="en-AU"/>
    </w:rPr>
  </w:style>
  <w:style w:type="character" w:customStyle="1" w:styleId="aNoteChar">
    <w:name w:val="aNote Char"/>
    <w:basedOn w:val="DefaultParagraphFont"/>
    <w:link w:val="aNote"/>
    <w:locked/>
    <w:rsid w:val="00AA79FD"/>
    <w:rPr>
      <w:lang w:eastAsia="en-US"/>
    </w:rPr>
  </w:style>
  <w:style w:type="character" w:customStyle="1" w:styleId="aNoteCharChar">
    <w:name w:val="aNote Char Char"/>
    <w:basedOn w:val="DefaultParagraphFont"/>
    <w:locked/>
    <w:rsid w:val="00B628EB"/>
    <w:rPr>
      <w:lang w:eastAsia="en-US"/>
    </w:rPr>
  </w:style>
  <w:style w:type="character" w:styleId="PlaceholderText">
    <w:name w:val="Placeholder Text"/>
    <w:basedOn w:val="DefaultParagraphFont"/>
    <w:uiPriority w:val="99"/>
    <w:semiHidden/>
    <w:rsid w:val="005E1CAB"/>
    <w:rPr>
      <w:color w:val="808080"/>
    </w:rPr>
  </w:style>
  <w:style w:type="paragraph" w:styleId="ListNumber3">
    <w:name w:val="List Number 3"/>
    <w:basedOn w:val="Normal"/>
    <w:uiPriority w:val="99"/>
    <w:rsid w:val="006F3BCC"/>
    <w:pPr>
      <w:numPr>
        <w:numId w:val="28"/>
      </w:numPr>
      <w:spacing w:before="80" w:after="60"/>
      <w:jc w:val="both"/>
    </w:pPr>
  </w:style>
  <w:style w:type="character" w:customStyle="1" w:styleId="FooterChar">
    <w:name w:val="Footer Char"/>
    <w:basedOn w:val="DefaultParagraphFont"/>
    <w:link w:val="Footer"/>
    <w:rsid w:val="005E1CAB"/>
    <w:rPr>
      <w:rFonts w:ascii="Arial" w:hAnsi="Arial"/>
      <w:sz w:val="18"/>
      <w:lang w:eastAsia="en-US"/>
    </w:rPr>
  </w:style>
  <w:style w:type="character" w:customStyle="1" w:styleId="HeaderChar">
    <w:name w:val="Header Char"/>
    <w:basedOn w:val="DefaultParagraphFont"/>
    <w:link w:val="Header"/>
    <w:rsid w:val="00AB2072"/>
    <w:rPr>
      <w:sz w:val="24"/>
      <w:lang w:eastAsia="en-US"/>
    </w:rPr>
  </w:style>
  <w:style w:type="paragraph" w:customStyle="1" w:styleId="Status">
    <w:name w:val="Status"/>
    <w:basedOn w:val="Normal"/>
    <w:rsid w:val="005E1CAB"/>
    <w:pPr>
      <w:spacing w:before="280"/>
      <w:jc w:val="center"/>
    </w:pPr>
    <w:rPr>
      <w:rFonts w:ascii="Arial" w:hAnsi="Arial"/>
      <w:sz w:val="14"/>
    </w:rPr>
  </w:style>
  <w:style w:type="paragraph" w:customStyle="1" w:styleId="FooterInfoCentre">
    <w:name w:val="FooterInfoCentre"/>
    <w:basedOn w:val="FooterInfo"/>
    <w:rsid w:val="005E1CAB"/>
    <w:pPr>
      <w:spacing w:before="60"/>
      <w:jc w:val="center"/>
    </w:pPr>
  </w:style>
  <w:style w:type="paragraph" w:customStyle="1" w:styleId="00Spine">
    <w:name w:val="00Spine"/>
    <w:basedOn w:val="Normal"/>
    <w:rsid w:val="005E1CAB"/>
  </w:style>
  <w:style w:type="paragraph" w:customStyle="1" w:styleId="05Endnote0">
    <w:name w:val="05Endnote"/>
    <w:basedOn w:val="Normal"/>
    <w:rsid w:val="005E1CAB"/>
  </w:style>
  <w:style w:type="paragraph" w:customStyle="1" w:styleId="06Copyright">
    <w:name w:val="06Copyright"/>
    <w:basedOn w:val="Normal"/>
    <w:rsid w:val="005E1CAB"/>
  </w:style>
  <w:style w:type="paragraph" w:customStyle="1" w:styleId="RepubNo">
    <w:name w:val="RepubNo"/>
    <w:basedOn w:val="BillBasicHeading"/>
    <w:rsid w:val="005E1CAB"/>
    <w:pPr>
      <w:keepNext w:val="0"/>
      <w:spacing w:before="600"/>
      <w:jc w:val="both"/>
    </w:pPr>
    <w:rPr>
      <w:sz w:val="26"/>
    </w:rPr>
  </w:style>
  <w:style w:type="paragraph" w:customStyle="1" w:styleId="EffectiveDate">
    <w:name w:val="EffectiveDate"/>
    <w:basedOn w:val="Normal"/>
    <w:rsid w:val="005E1CAB"/>
    <w:pPr>
      <w:spacing w:before="120"/>
    </w:pPr>
    <w:rPr>
      <w:rFonts w:ascii="Arial" w:hAnsi="Arial"/>
      <w:b/>
      <w:sz w:val="26"/>
    </w:rPr>
  </w:style>
  <w:style w:type="paragraph" w:customStyle="1" w:styleId="CoverInForce">
    <w:name w:val="CoverInForce"/>
    <w:basedOn w:val="BillBasicHeading"/>
    <w:rsid w:val="005E1CAB"/>
    <w:pPr>
      <w:keepNext w:val="0"/>
      <w:spacing w:before="400"/>
    </w:pPr>
    <w:rPr>
      <w:b w:val="0"/>
    </w:rPr>
  </w:style>
  <w:style w:type="paragraph" w:customStyle="1" w:styleId="CoverHeading">
    <w:name w:val="CoverHeading"/>
    <w:basedOn w:val="Normal"/>
    <w:rsid w:val="005E1CAB"/>
    <w:rPr>
      <w:rFonts w:ascii="Arial" w:hAnsi="Arial"/>
      <w:b/>
    </w:rPr>
  </w:style>
  <w:style w:type="paragraph" w:customStyle="1" w:styleId="CoverSubHdg">
    <w:name w:val="CoverSubHdg"/>
    <w:basedOn w:val="CoverHeading"/>
    <w:rsid w:val="005E1CAB"/>
    <w:pPr>
      <w:spacing w:before="120"/>
    </w:pPr>
    <w:rPr>
      <w:sz w:val="20"/>
    </w:rPr>
  </w:style>
  <w:style w:type="paragraph" w:customStyle="1" w:styleId="CoverActName">
    <w:name w:val="CoverActName"/>
    <w:basedOn w:val="BillBasicHeading"/>
    <w:rsid w:val="005E1CAB"/>
    <w:pPr>
      <w:keepNext w:val="0"/>
      <w:spacing w:before="260"/>
    </w:pPr>
  </w:style>
  <w:style w:type="paragraph" w:customStyle="1" w:styleId="CoverText">
    <w:name w:val="CoverText"/>
    <w:basedOn w:val="Normal"/>
    <w:uiPriority w:val="99"/>
    <w:rsid w:val="005E1CAB"/>
    <w:pPr>
      <w:spacing w:before="100"/>
      <w:jc w:val="both"/>
    </w:pPr>
    <w:rPr>
      <w:sz w:val="20"/>
    </w:rPr>
  </w:style>
  <w:style w:type="paragraph" w:customStyle="1" w:styleId="CoverTextPara">
    <w:name w:val="CoverTextPara"/>
    <w:basedOn w:val="CoverText"/>
    <w:rsid w:val="005E1CAB"/>
    <w:pPr>
      <w:tabs>
        <w:tab w:val="right" w:pos="600"/>
        <w:tab w:val="left" w:pos="840"/>
      </w:tabs>
      <w:ind w:left="840" w:hanging="840"/>
    </w:pPr>
  </w:style>
  <w:style w:type="paragraph" w:customStyle="1" w:styleId="AH1ChapterSymb">
    <w:name w:val="A H1 Chapter Symb"/>
    <w:basedOn w:val="AH1Chapter"/>
    <w:next w:val="AH2Part"/>
    <w:rsid w:val="005E1CAB"/>
    <w:pPr>
      <w:tabs>
        <w:tab w:val="clear" w:pos="2600"/>
        <w:tab w:val="left" w:pos="0"/>
      </w:tabs>
      <w:ind w:left="2480" w:hanging="2960"/>
    </w:pPr>
  </w:style>
  <w:style w:type="paragraph" w:customStyle="1" w:styleId="AH2PartSymb">
    <w:name w:val="A H2 Part Symb"/>
    <w:basedOn w:val="AH2Part"/>
    <w:next w:val="AH3Div"/>
    <w:rsid w:val="005E1CAB"/>
    <w:pPr>
      <w:tabs>
        <w:tab w:val="clear" w:pos="2600"/>
        <w:tab w:val="left" w:pos="0"/>
      </w:tabs>
      <w:ind w:left="2480" w:hanging="2960"/>
    </w:pPr>
  </w:style>
  <w:style w:type="paragraph" w:customStyle="1" w:styleId="AH3DivSymb">
    <w:name w:val="A H3 Div Symb"/>
    <w:basedOn w:val="AH3Div"/>
    <w:next w:val="AH5Sec"/>
    <w:rsid w:val="005E1CAB"/>
    <w:pPr>
      <w:tabs>
        <w:tab w:val="clear" w:pos="2600"/>
        <w:tab w:val="left" w:pos="0"/>
      </w:tabs>
      <w:ind w:left="2480" w:hanging="2960"/>
    </w:pPr>
  </w:style>
  <w:style w:type="paragraph" w:customStyle="1" w:styleId="AH4SubDivSymb">
    <w:name w:val="A H4 SubDiv Symb"/>
    <w:basedOn w:val="AH4SubDiv"/>
    <w:next w:val="AH5Sec"/>
    <w:rsid w:val="005E1CAB"/>
    <w:pPr>
      <w:tabs>
        <w:tab w:val="clear" w:pos="2600"/>
        <w:tab w:val="left" w:pos="0"/>
      </w:tabs>
      <w:ind w:left="2480" w:hanging="2960"/>
    </w:pPr>
  </w:style>
  <w:style w:type="paragraph" w:customStyle="1" w:styleId="AH5SecSymb">
    <w:name w:val="A H5 Sec Symb"/>
    <w:basedOn w:val="AH5Sec"/>
    <w:next w:val="Amain"/>
    <w:rsid w:val="005E1CAB"/>
    <w:pPr>
      <w:tabs>
        <w:tab w:val="clear" w:pos="1100"/>
        <w:tab w:val="left" w:pos="0"/>
      </w:tabs>
      <w:ind w:hanging="1580"/>
    </w:pPr>
  </w:style>
  <w:style w:type="paragraph" w:customStyle="1" w:styleId="AmainSymb">
    <w:name w:val="A main Symb"/>
    <w:basedOn w:val="Amain"/>
    <w:rsid w:val="005E1CAB"/>
    <w:pPr>
      <w:tabs>
        <w:tab w:val="left" w:pos="0"/>
      </w:tabs>
      <w:ind w:left="1120" w:hanging="1600"/>
    </w:pPr>
  </w:style>
  <w:style w:type="paragraph" w:customStyle="1" w:styleId="AparaSymb">
    <w:name w:val="A para Symb"/>
    <w:basedOn w:val="Apara"/>
    <w:rsid w:val="005E1CAB"/>
    <w:pPr>
      <w:tabs>
        <w:tab w:val="right" w:pos="0"/>
      </w:tabs>
      <w:ind w:hanging="2080"/>
    </w:pPr>
  </w:style>
  <w:style w:type="paragraph" w:customStyle="1" w:styleId="Assectheading">
    <w:name w:val="A ssect heading"/>
    <w:basedOn w:val="Amain"/>
    <w:rsid w:val="005E1CAB"/>
    <w:pPr>
      <w:keepNext/>
      <w:tabs>
        <w:tab w:val="clear" w:pos="900"/>
        <w:tab w:val="clear" w:pos="1100"/>
      </w:tabs>
      <w:spacing w:before="300"/>
      <w:ind w:left="0" w:firstLine="0"/>
      <w:outlineLvl w:val="9"/>
    </w:pPr>
    <w:rPr>
      <w:i/>
    </w:rPr>
  </w:style>
  <w:style w:type="paragraph" w:customStyle="1" w:styleId="AsubparaSymb">
    <w:name w:val="A subpara Symb"/>
    <w:basedOn w:val="Asubpara"/>
    <w:rsid w:val="005E1CAB"/>
    <w:pPr>
      <w:tabs>
        <w:tab w:val="left" w:pos="0"/>
      </w:tabs>
      <w:ind w:left="2098" w:hanging="2580"/>
    </w:pPr>
  </w:style>
  <w:style w:type="paragraph" w:customStyle="1" w:styleId="Actdetails">
    <w:name w:val="Act details"/>
    <w:basedOn w:val="Normal"/>
    <w:rsid w:val="005E1CAB"/>
    <w:pPr>
      <w:spacing w:before="20"/>
      <w:ind w:left="1400"/>
    </w:pPr>
    <w:rPr>
      <w:rFonts w:ascii="Arial" w:hAnsi="Arial"/>
      <w:sz w:val="20"/>
    </w:rPr>
  </w:style>
  <w:style w:type="paragraph" w:customStyle="1" w:styleId="AmdtEntries">
    <w:name w:val="AmdtEntries"/>
    <w:basedOn w:val="BillBasicHeading"/>
    <w:rsid w:val="005E1CAB"/>
    <w:pPr>
      <w:keepNext w:val="0"/>
      <w:tabs>
        <w:tab w:val="clear" w:pos="2600"/>
      </w:tabs>
      <w:spacing w:before="0"/>
      <w:ind w:left="3200" w:hanging="2100"/>
    </w:pPr>
    <w:rPr>
      <w:sz w:val="18"/>
    </w:rPr>
  </w:style>
  <w:style w:type="paragraph" w:customStyle="1" w:styleId="AmdtEntriesDefL2">
    <w:name w:val="AmdtEntriesDefL2"/>
    <w:basedOn w:val="AmdtEntries"/>
    <w:rsid w:val="005E1CAB"/>
    <w:pPr>
      <w:tabs>
        <w:tab w:val="left" w:pos="3000"/>
      </w:tabs>
      <w:ind w:left="3600" w:hanging="2500"/>
    </w:pPr>
  </w:style>
  <w:style w:type="paragraph" w:customStyle="1" w:styleId="AmdtsEntriesDefL2">
    <w:name w:val="AmdtsEntriesDefL2"/>
    <w:basedOn w:val="Normal"/>
    <w:rsid w:val="005E1CAB"/>
    <w:pPr>
      <w:tabs>
        <w:tab w:val="left" w:pos="3000"/>
      </w:tabs>
      <w:ind w:left="3100" w:hanging="2000"/>
    </w:pPr>
    <w:rPr>
      <w:rFonts w:ascii="Arial" w:hAnsi="Arial"/>
      <w:sz w:val="18"/>
    </w:rPr>
  </w:style>
  <w:style w:type="paragraph" w:customStyle="1" w:styleId="AmdtsEntries">
    <w:name w:val="AmdtsEntries"/>
    <w:basedOn w:val="BillBasicHeading"/>
    <w:rsid w:val="005E1CA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E1CAB"/>
    <w:pPr>
      <w:tabs>
        <w:tab w:val="clear" w:pos="2600"/>
      </w:tabs>
      <w:spacing w:before="120"/>
      <w:ind w:left="1100"/>
    </w:pPr>
    <w:rPr>
      <w:sz w:val="18"/>
    </w:rPr>
  </w:style>
  <w:style w:type="paragraph" w:customStyle="1" w:styleId="Asamby">
    <w:name w:val="As am by"/>
    <w:basedOn w:val="Normal"/>
    <w:next w:val="Normal"/>
    <w:rsid w:val="005E1CAB"/>
    <w:pPr>
      <w:spacing w:before="240"/>
      <w:ind w:left="1100"/>
    </w:pPr>
    <w:rPr>
      <w:rFonts w:ascii="Arial" w:hAnsi="Arial"/>
      <w:sz w:val="20"/>
    </w:rPr>
  </w:style>
  <w:style w:type="character" w:customStyle="1" w:styleId="charSymb">
    <w:name w:val="charSymb"/>
    <w:basedOn w:val="DefaultParagraphFont"/>
    <w:rsid w:val="005E1CAB"/>
    <w:rPr>
      <w:rFonts w:ascii="Arial" w:hAnsi="Arial"/>
      <w:sz w:val="24"/>
      <w:bdr w:val="single" w:sz="4" w:space="0" w:color="auto"/>
    </w:rPr>
  </w:style>
  <w:style w:type="character" w:customStyle="1" w:styleId="charTableNo">
    <w:name w:val="charTableNo"/>
    <w:basedOn w:val="DefaultParagraphFont"/>
    <w:rsid w:val="005E1CAB"/>
  </w:style>
  <w:style w:type="character" w:customStyle="1" w:styleId="charTableText">
    <w:name w:val="charTableText"/>
    <w:basedOn w:val="DefaultParagraphFont"/>
    <w:rsid w:val="005E1CAB"/>
  </w:style>
  <w:style w:type="paragraph" w:customStyle="1" w:styleId="Dict-HeadingSymb">
    <w:name w:val="Dict-Heading Symb"/>
    <w:basedOn w:val="Dict-Heading"/>
    <w:rsid w:val="005E1CAB"/>
    <w:pPr>
      <w:tabs>
        <w:tab w:val="left" w:pos="0"/>
      </w:tabs>
      <w:ind w:left="2480" w:hanging="2960"/>
    </w:pPr>
  </w:style>
  <w:style w:type="paragraph" w:customStyle="1" w:styleId="EarlierRepubEntries">
    <w:name w:val="EarlierRepubEntries"/>
    <w:basedOn w:val="Normal"/>
    <w:rsid w:val="005E1CAB"/>
    <w:pPr>
      <w:spacing w:before="60" w:after="60"/>
    </w:pPr>
    <w:rPr>
      <w:rFonts w:ascii="Arial" w:hAnsi="Arial"/>
      <w:sz w:val="18"/>
    </w:rPr>
  </w:style>
  <w:style w:type="paragraph" w:customStyle="1" w:styleId="EarlierRepubHdg">
    <w:name w:val="EarlierRepubHdg"/>
    <w:basedOn w:val="Normal"/>
    <w:rsid w:val="005E1CAB"/>
    <w:pPr>
      <w:keepNext/>
    </w:pPr>
    <w:rPr>
      <w:rFonts w:ascii="Arial" w:hAnsi="Arial"/>
      <w:b/>
      <w:sz w:val="20"/>
    </w:rPr>
  </w:style>
  <w:style w:type="paragraph" w:customStyle="1" w:styleId="Endnote20">
    <w:name w:val="Endnote2"/>
    <w:basedOn w:val="Normal"/>
    <w:rsid w:val="005E1CAB"/>
    <w:pPr>
      <w:keepNext/>
      <w:tabs>
        <w:tab w:val="left" w:pos="1100"/>
      </w:tabs>
      <w:spacing w:before="360"/>
    </w:pPr>
    <w:rPr>
      <w:rFonts w:ascii="Arial" w:hAnsi="Arial"/>
      <w:b/>
    </w:rPr>
  </w:style>
  <w:style w:type="paragraph" w:customStyle="1" w:styleId="Endnote3">
    <w:name w:val="Endnote3"/>
    <w:basedOn w:val="Normal"/>
    <w:rsid w:val="005E1CA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E1CA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E1CAB"/>
    <w:pPr>
      <w:spacing w:before="60"/>
      <w:ind w:left="1100"/>
      <w:jc w:val="both"/>
    </w:pPr>
    <w:rPr>
      <w:sz w:val="20"/>
    </w:rPr>
  </w:style>
  <w:style w:type="paragraph" w:customStyle="1" w:styleId="EndNoteParas">
    <w:name w:val="EndNoteParas"/>
    <w:basedOn w:val="EndNoteTextEPS"/>
    <w:rsid w:val="005E1CAB"/>
    <w:pPr>
      <w:tabs>
        <w:tab w:val="right" w:pos="1432"/>
      </w:tabs>
      <w:ind w:left="1840" w:hanging="1840"/>
    </w:pPr>
  </w:style>
  <w:style w:type="paragraph" w:customStyle="1" w:styleId="EndnotesAbbrev">
    <w:name w:val="EndnotesAbbrev"/>
    <w:basedOn w:val="Normal"/>
    <w:rsid w:val="005E1CAB"/>
    <w:pPr>
      <w:spacing w:before="20"/>
    </w:pPr>
    <w:rPr>
      <w:rFonts w:ascii="Arial" w:hAnsi="Arial"/>
      <w:color w:val="000000"/>
      <w:sz w:val="16"/>
    </w:rPr>
  </w:style>
  <w:style w:type="paragraph" w:customStyle="1" w:styleId="EPSCoverTop">
    <w:name w:val="EPSCoverTop"/>
    <w:basedOn w:val="Normal"/>
    <w:rsid w:val="005E1CAB"/>
    <w:pPr>
      <w:jc w:val="right"/>
    </w:pPr>
    <w:rPr>
      <w:rFonts w:ascii="Arial" w:hAnsi="Arial"/>
      <w:sz w:val="20"/>
    </w:rPr>
  </w:style>
  <w:style w:type="paragraph" w:customStyle="1" w:styleId="LegHistNote">
    <w:name w:val="LegHistNote"/>
    <w:basedOn w:val="Actdetails"/>
    <w:rsid w:val="005E1CAB"/>
    <w:pPr>
      <w:spacing w:before="60"/>
      <w:ind w:left="2700" w:right="-60" w:hanging="1300"/>
    </w:pPr>
    <w:rPr>
      <w:sz w:val="18"/>
    </w:rPr>
  </w:style>
  <w:style w:type="paragraph" w:customStyle="1" w:styleId="LongTitleSymb">
    <w:name w:val="LongTitleSymb"/>
    <w:basedOn w:val="LongTitle"/>
    <w:rsid w:val="005E1CAB"/>
    <w:pPr>
      <w:ind w:hanging="480"/>
    </w:pPr>
  </w:style>
  <w:style w:type="paragraph" w:styleId="MacroText">
    <w:name w:val="macro"/>
    <w:link w:val="MacroTextChar"/>
    <w:rsid w:val="005E1C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481654"/>
    <w:rPr>
      <w:rFonts w:ascii="Courier New" w:hAnsi="Courier New" w:cs="Courier New"/>
      <w:lang w:eastAsia="en-US"/>
    </w:rPr>
  </w:style>
  <w:style w:type="paragraph" w:customStyle="1" w:styleId="ModaNote">
    <w:name w:val="Mod aNote"/>
    <w:basedOn w:val="aNoteSymb"/>
    <w:rsid w:val="005E1CAB"/>
    <w:pPr>
      <w:tabs>
        <w:tab w:val="left" w:pos="2600"/>
      </w:tabs>
      <w:ind w:left="2600"/>
    </w:pPr>
  </w:style>
  <w:style w:type="paragraph" w:customStyle="1" w:styleId="ModH1Chapter">
    <w:name w:val="Mod H1 Chapter"/>
    <w:basedOn w:val="IH1ChapSymb"/>
    <w:rsid w:val="005E1CAB"/>
    <w:pPr>
      <w:tabs>
        <w:tab w:val="clear" w:pos="2600"/>
        <w:tab w:val="left" w:pos="3300"/>
      </w:tabs>
      <w:ind w:left="3300"/>
    </w:pPr>
  </w:style>
  <w:style w:type="paragraph" w:customStyle="1" w:styleId="ModH2Part">
    <w:name w:val="Mod H2 Part"/>
    <w:basedOn w:val="IH2PartSymb"/>
    <w:rsid w:val="005E1CAB"/>
    <w:pPr>
      <w:tabs>
        <w:tab w:val="clear" w:pos="2600"/>
        <w:tab w:val="left" w:pos="3300"/>
      </w:tabs>
      <w:ind w:left="3300"/>
    </w:pPr>
  </w:style>
  <w:style w:type="paragraph" w:customStyle="1" w:styleId="ModH3Div">
    <w:name w:val="Mod H3 Div"/>
    <w:basedOn w:val="IH3DivSymb"/>
    <w:rsid w:val="005E1CAB"/>
    <w:pPr>
      <w:tabs>
        <w:tab w:val="clear" w:pos="2600"/>
        <w:tab w:val="left" w:pos="3300"/>
      </w:tabs>
      <w:ind w:left="3300"/>
    </w:pPr>
  </w:style>
  <w:style w:type="paragraph" w:customStyle="1" w:styleId="ModH4SubDiv">
    <w:name w:val="Mod H4 SubDiv"/>
    <w:basedOn w:val="IH4SubDivSymb"/>
    <w:rsid w:val="005E1CAB"/>
    <w:pPr>
      <w:tabs>
        <w:tab w:val="clear" w:pos="2600"/>
        <w:tab w:val="left" w:pos="3300"/>
      </w:tabs>
      <w:ind w:left="3300"/>
    </w:pPr>
  </w:style>
  <w:style w:type="paragraph" w:customStyle="1" w:styleId="ModH5Sec">
    <w:name w:val="Mod H5 Sec"/>
    <w:basedOn w:val="IH5SecSymb"/>
    <w:rsid w:val="005E1CAB"/>
    <w:pPr>
      <w:tabs>
        <w:tab w:val="clear" w:pos="1100"/>
        <w:tab w:val="left" w:pos="1800"/>
      </w:tabs>
      <w:ind w:left="2200"/>
    </w:pPr>
  </w:style>
  <w:style w:type="paragraph" w:customStyle="1" w:styleId="Modmain">
    <w:name w:val="Mod main"/>
    <w:basedOn w:val="Amain"/>
    <w:rsid w:val="005E1CAB"/>
    <w:pPr>
      <w:tabs>
        <w:tab w:val="clear" w:pos="900"/>
        <w:tab w:val="clear" w:pos="1100"/>
        <w:tab w:val="right" w:pos="1600"/>
        <w:tab w:val="left" w:pos="1800"/>
      </w:tabs>
      <w:ind w:left="2200"/>
    </w:pPr>
  </w:style>
  <w:style w:type="paragraph" w:customStyle="1" w:styleId="Modmainreturn">
    <w:name w:val="Mod main return"/>
    <w:basedOn w:val="AmainreturnSymb"/>
    <w:rsid w:val="005E1CAB"/>
    <w:pPr>
      <w:ind w:left="1800"/>
    </w:pPr>
  </w:style>
  <w:style w:type="paragraph" w:customStyle="1" w:styleId="ModNote">
    <w:name w:val="Mod Note"/>
    <w:basedOn w:val="aNoteSymb"/>
    <w:rsid w:val="005E1CAB"/>
    <w:pPr>
      <w:tabs>
        <w:tab w:val="left" w:pos="2600"/>
      </w:tabs>
      <w:ind w:left="2600"/>
    </w:pPr>
  </w:style>
  <w:style w:type="paragraph" w:customStyle="1" w:styleId="Modpara">
    <w:name w:val="Mod para"/>
    <w:basedOn w:val="BillBasic"/>
    <w:rsid w:val="005E1CAB"/>
    <w:pPr>
      <w:tabs>
        <w:tab w:val="right" w:pos="2100"/>
        <w:tab w:val="left" w:pos="2300"/>
      </w:tabs>
      <w:ind w:left="2700" w:hanging="1600"/>
      <w:outlineLvl w:val="6"/>
    </w:pPr>
  </w:style>
  <w:style w:type="paragraph" w:customStyle="1" w:styleId="Modparareturn">
    <w:name w:val="Mod para return"/>
    <w:basedOn w:val="AparareturnSymb"/>
    <w:rsid w:val="005E1CAB"/>
    <w:pPr>
      <w:ind w:left="2300"/>
    </w:pPr>
  </w:style>
  <w:style w:type="paragraph" w:customStyle="1" w:styleId="Modref">
    <w:name w:val="Mod ref"/>
    <w:basedOn w:val="refSymb"/>
    <w:rsid w:val="005E1CAB"/>
    <w:pPr>
      <w:ind w:left="1100"/>
    </w:pPr>
  </w:style>
  <w:style w:type="paragraph" w:customStyle="1" w:styleId="Modsubpara">
    <w:name w:val="Mod subpara"/>
    <w:basedOn w:val="Asubpara"/>
    <w:rsid w:val="005E1CA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E1CAB"/>
    <w:pPr>
      <w:ind w:left="3040"/>
    </w:pPr>
  </w:style>
  <w:style w:type="paragraph" w:customStyle="1" w:styleId="Modsubsubpara">
    <w:name w:val="Mod subsubpara"/>
    <w:basedOn w:val="AsubsubparaSymb"/>
    <w:rsid w:val="005E1CA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E1CAB"/>
    <w:pPr>
      <w:keepNext/>
      <w:spacing w:before="180"/>
      <w:ind w:left="1100"/>
    </w:pPr>
    <w:rPr>
      <w:rFonts w:ascii="Arial" w:hAnsi="Arial"/>
      <w:b/>
      <w:sz w:val="20"/>
    </w:rPr>
  </w:style>
  <w:style w:type="paragraph" w:customStyle="1" w:styleId="NewReg">
    <w:name w:val="New Reg"/>
    <w:basedOn w:val="NewAct"/>
    <w:next w:val="Actdetails"/>
    <w:rsid w:val="005E1CAB"/>
  </w:style>
  <w:style w:type="paragraph" w:customStyle="1" w:styleId="RenumProvEntries">
    <w:name w:val="RenumProvEntries"/>
    <w:basedOn w:val="Normal"/>
    <w:rsid w:val="005E1CAB"/>
    <w:pPr>
      <w:spacing w:before="60"/>
    </w:pPr>
    <w:rPr>
      <w:rFonts w:ascii="Arial" w:hAnsi="Arial"/>
      <w:sz w:val="20"/>
    </w:rPr>
  </w:style>
  <w:style w:type="paragraph" w:customStyle="1" w:styleId="RenumProvHdg">
    <w:name w:val="RenumProvHdg"/>
    <w:basedOn w:val="Normal"/>
    <w:rsid w:val="005E1CAB"/>
    <w:rPr>
      <w:rFonts w:ascii="Arial" w:hAnsi="Arial"/>
      <w:b/>
      <w:sz w:val="22"/>
    </w:rPr>
  </w:style>
  <w:style w:type="paragraph" w:customStyle="1" w:styleId="RenumProvHeader">
    <w:name w:val="RenumProvHeader"/>
    <w:basedOn w:val="Normal"/>
    <w:rsid w:val="005E1CAB"/>
    <w:rPr>
      <w:rFonts w:ascii="Arial" w:hAnsi="Arial"/>
      <w:b/>
      <w:sz w:val="22"/>
    </w:rPr>
  </w:style>
  <w:style w:type="paragraph" w:customStyle="1" w:styleId="RenumProvSubsectEntries">
    <w:name w:val="RenumProvSubsectEntries"/>
    <w:basedOn w:val="RenumProvEntries"/>
    <w:rsid w:val="005E1CAB"/>
    <w:pPr>
      <w:ind w:left="252"/>
    </w:pPr>
  </w:style>
  <w:style w:type="paragraph" w:customStyle="1" w:styleId="RenumTableHdg">
    <w:name w:val="RenumTableHdg"/>
    <w:basedOn w:val="Normal"/>
    <w:rsid w:val="005E1CAB"/>
    <w:pPr>
      <w:spacing w:before="120"/>
    </w:pPr>
    <w:rPr>
      <w:rFonts w:ascii="Arial" w:hAnsi="Arial"/>
      <w:b/>
      <w:sz w:val="20"/>
    </w:rPr>
  </w:style>
  <w:style w:type="paragraph" w:customStyle="1" w:styleId="SchclauseheadingSymb">
    <w:name w:val="Sch clause heading Symb"/>
    <w:basedOn w:val="Schclauseheading"/>
    <w:rsid w:val="005E1CAB"/>
    <w:pPr>
      <w:tabs>
        <w:tab w:val="left" w:pos="0"/>
      </w:tabs>
      <w:ind w:left="980" w:hanging="1460"/>
    </w:pPr>
  </w:style>
  <w:style w:type="paragraph" w:customStyle="1" w:styleId="SchSubClause">
    <w:name w:val="Sch SubClause"/>
    <w:basedOn w:val="Schclauseheading"/>
    <w:rsid w:val="005E1CAB"/>
    <w:rPr>
      <w:b w:val="0"/>
    </w:rPr>
  </w:style>
  <w:style w:type="paragraph" w:customStyle="1" w:styleId="Sched-FormSymb">
    <w:name w:val="Sched-Form Symb"/>
    <w:basedOn w:val="Sched-Form"/>
    <w:rsid w:val="005E1CAB"/>
    <w:pPr>
      <w:tabs>
        <w:tab w:val="left" w:pos="0"/>
      </w:tabs>
      <w:ind w:left="2480" w:hanging="2960"/>
    </w:pPr>
  </w:style>
  <w:style w:type="paragraph" w:customStyle="1" w:styleId="Sched-Form-18Space">
    <w:name w:val="Sched-Form-18Space"/>
    <w:basedOn w:val="Normal"/>
    <w:rsid w:val="005E1CAB"/>
    <w:pPr>
      <w:spacing w:before="360" w:after="60"/>
    </w:pPr>
    <w:rPr>
      <w:sz w:val="22"/>
    </w:rPr>
  </w:style>
  <w:style w:type="paragraph" w:customStyle="1" w:styleId="Sched-headingSymb">
    <w:name w:val="Sched-heading Symb"/>
    <w:basedOn w:val="Sched-heading"/>
    <w:rsid w:val="005E1CAB"/>
    <w:pPr>
      <w:tabs>
        <w:tab w:val="left" w:pos="0"/>
      </w:tabs>
      <w:ind w:left="2480" w:hanging="2960"/>
    </w:pPr>
  </w:style>
  <w:style w:type="paragraph" w:customStyle="1" w:styleId="Sched-PartSymb">
    <w:name w:val="Sched-Part Symb"/>
    <w:basedOn w:val="Sched-Part"/>
    <w:rsid w:val="005E1CAB"/>
    <w:pPr>
      <w:tabs>
        <w:tab w:val="left" w:pos="0"/>
      </w:tabs>
      <w:ind w:left="2480" w:hanging="2960"/>
    </w:pPr>
  </w:style>
  <w:style w:type="paragraph" w:styleId="Subtitle">
    <w:name w:val="Subtitle"/>
    <w:basedOn w:val="Normal"/>
    <w:link w:val="SubtitleChar"/>
    <w:qFormat/>
    <w:rsid w:val="005E1CAB"/>
    <w:pPr>
      <w:spacing w:after="60"/>
      <w:jc w:val="center"/>
      <w:outlineLvl w:val="1"/>
    </w:pPr>
    <w:rPr>
      <w:rFonts w:ascii="Arial" w:hAnsi="Arial"/>
    </w:rPr>
  </w:style>
  <w:style w:type="character" w:customStyle="1" w:styleId="SubtitleChar">
    <w:name w:val="Subtitle Char"/>
    <w:basedOn w:val="DefaultParagraphFont"/>
    <w:link w:val="Subtitle"/>
    <w:rsid w:val="00481654"/>
    <w:rPr>
      <w:rFonts w:ascii="Arial" w:hAnsi="Arial"/>
      <w:sz w:val="24"/>
      <w:lang w:eastAsia="en-US"/>
    </w:rPr>
  </w:style>
  <w:style w:type="paragraph" w:customStyle="1" w:styleId="TLegEntries">
    <w:name w:val="TLegEntries"/>
    <w:basedOn w:val="Normal"/>
    <w:rsid w:val="005E1CA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E1CAB"/>
    <w:pPr>
      <w:ind w:firstLine="0"/>
    </w:pPr>
    <w:rPr>
      <w:b/>
    </w:rPr>
  </w:style>
  <w:style w:type="paragraph" w:customStyle="1" w:styleId="EndNoteTextPub">
    <w:name w:val="EndNoteTextPub"/>
    <w:basedOn w:val="Normal"/>
    <w:rsid w:val="005E1CAB"/>
    <w:pPr>
      <w:spacing w:before="60"/>
      <w:ind w:left="1100"/>
      <w:jc w:val="both"/>
    </w:pPr>
    <w:rPr>
      <w:sz w:val="20"/>
    </w:rPr>
  </w:style>
  <w:style w:type="paragraph" w:customStyle="1" w:styleId="TOC10">
    <w:name w:val="TOC 10"/>
    <w:basedOn w:val="TOC5"/>
    <w:rsid w:val="005E1CAB"/>
    <w:rPr>
      <w:szCs w:val="24"/>
    </w:rPr>
  </w:style>
  <w:style w:type="character" w:customStyle="1" w:styleId="charNotBold">
    <w:name w:val="charNotBold"/>
    <w:basedOn w:val="DefaultParagraphFont"/>
    <w:rsid w:val="005E1CAB"/>
    <w:rPr>
      <w:rFonts w:ascii="Arial" w:hAnsi="Arial"/>
      <w:sz w:val="20"/>
    </w:rPr>
  </w:style>
  <w:style w:type="paragraph" w:customStyle="1" w:styleId="Billname1">
    <w:name w:val="Billname1"/>
    <w:basedOn w:val="Normal"/>
    <w:rsid w:val="005E1CAB"/>
    <w:pPr>
      <w:tabs>
        <w:tab w:val="left" w:pos="2400"/>
      </w:tabs>
      <w:spacing w:before="1220"/>
    </w:pPr>
    <w:rPr>
      <w:rFonts w:ascii="Arial" w:hAnsi="Arial"/>
      <w:b/>
      <w:sz w:val="40"/>
    </w:rPr>
  </w:style>
  <w:style w:type="paragraph" w:customStyle="1" w:styleId="TablePara10">
    <w:name w:val="TablePara10"/>
    <w:basedOn w:val="tablepara"/>
    <w:rsid w:val="005E1CA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E1CA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E1CAB"/>
    <w:rPr>
      <w:sz w:val="20"/>
    </w:rPr>
  </w:style>
  <w:style w:type="paragraph" w:customStyle="1" w:styleId="ShadedSchClauseSymb">
    <w:name w:val="Shaded Sch Clause Symb"/>
    <w:basedOn w:val="ShadedSchClause"/>
    <w:rsid w:val="005E1CAB"/>
    <w:pPr>
      <w:tabs>
        <w:tab w:val="left" w:pos="0"/>
      </w:tabs>
      <w:ind w:left="975" w:hanging="1457"/>
    </w:pPr>
  </w:style>
  <w:style w:type="paragraph" w:customStyle="1" w:styleId="CoverTextBullet">
    <w:name w:val="CoverTextBullet"/>
    <w:basedOn w:val="CoverText"/>
    <w:qFormat/>
    <w:rsid w:val="005E1CAB"/>
    <w:pPr>
      <w:numPr>
        <w:numId w:val="33"/>
      </w:numPr>
    </w:pPr>
    <w:rPr>
      <w:color w:val="000000"/>
    </w:rPr>
  </w:style>
  <w:style w:type="paragraph" w:customStyle="1" w:styleId="01aPreamble">
    <w:name w:val="01aPreamble"/>
    <w:basedOn w:val="Normal"/>
    <w:qFormat/>
    <w:rsid w:val="005E1CAB"/>
  </w:style>
  <w:style w:type="paragraph" w:customStyle="1" w:styleId="TableBullet">
    <w:name w:val="TableBullet"/>
    <w:basedOn w:val="TableText10"/>
    <w:qFormat/>
    <w:rsid w:val="005E1CAB"/>
    <w:pPr>
      <w:numPr>
        <w:numId w:val="34"/>
      </w:numPr>
    </w:pPr>
  </w:style>
  <w:style w:type="paragraph" w:customStyle="1" w:styleId="TableNumbered">
    <w:name w:val="TableNumbered"/>
    <w:basedOn w:val="TableText10"/>
    <w:qFormat/>
    <w:rsid w:val="005E1CAB"/>
    <w:pPr>
      <w:numPr>
        <w:numId w:val="35"/>
      </w:numPr>
    </w:pPr>
  </w:style>
  <w:style w:type="character" w:customStyle="1" w:styleId="charCitHyperlinkItal">
    <w:name w:val="charCitHyperlinkItal"/>
    <w:basedOn w:val="Hyperlink"/>
    <w:uiPriority w:val="1"/>
    <w:rsid w:val="005E1CAB"/>
    <w:rPr>
      <w:i/>
      <w:color w:val="0000FF" w:themeColor="hyperlink"/>
      <w:u w:val="none"/>
    </w:rPr>
  </w:style>
  <w:style w:type="character" w:customStyle="1" w:styleId="charCitHyperlinkAbbrev">
    <w:name w:val="charCitHyperlinkAbbrev"/>
    <w:basedOn w:val="Hyperlink"/>
    <w:uiPriority w:val="1"/>
    <w:rsid w:val="005E1CAB"/>
    <w:rPr>
      <w:color w:val="0000FF" w:themeColor="hyperlink"/>
      <w:u w:val="none"/>
    </w:rPr>
  </w:style>
  <w:style w:type="character" w:customStyle="1" w:styleId="Heading3Char">
    <w:name w:val="Heading 3 Char"/>
    <w:aliases w:val="h3 Char,sec Char"/>
    <w:basedOn w:val="DefaultParagraphFont"/>
    <w:link w:val="Heading3"/>
    <w:rsid w:val="005E1CAB"/>
    <w:rPr>
      <w:b/>
      <w:sz w:val="24"/>
      <w:lang w:eastAsia="en-US"/>
    </w:rPr>
  </w:style>
  <w:style w:type="paragraph" w:customStyle="1" w:styleId="FormRule">
    <w:name w:val="FormRule"/>
    <w:basedOn w:val="Normal"/>
    <w:rsid w:val="005E1CAB"/>
    <w:pPr>
      <w:pBdr>
        <w:top w:val="single" w:sz="4" w:space="1" w:color="auto"/>
      </w:pBdr>
      <w:spacing w:before="160" w:after="40"/>
      <w:ind w:left="3220" w:right="3260"/>
    </w:pPr>
    <w:rPr>
      <w:sz w:val="8"/>
    </w:rPr>
  </w:style>
  <w:style w:type="paragraph" w:customStyle="1" w:styleId="OldAmdtsEntries">
    <w:name w:val="OldAmdtsEntries"/>
    <w:basedOn w:val="BillBasicHeading"/>
    <w:rsid w:val="005E1CAB"/>
    <w:pPr>
      <w:tabs>
        <w:tab w:val="clear" w:pos="2600"/>
        <w:tab w:val="left" w:leader="dot" w:pos="2700"/>
      </w:tabs>
      <w:ind w:left="2700" w:hanging="2000"/>
    </w:pPr>
    <w:rPr>
      <w:sz w:val="18"/>
    </w:rPr>
  </w:style>
  <w:style w:type="paragraph" w:customStyle="1" w:styleId="OldAmdt2ndLine">
    <w:name w:val="OldAmdt2ndLine"/>
    <w:basedOn w:val="OldAmdtsEntries"/>
    <w:rsid w:val="005E1CAB"/>
    <w:pPr>
      <w:tabs>
        <w:tab w:val="left" w:pos="2700"/>
      </w:tabs>
      <w:spacing w:before="0"/>
    </w:pPr>
  </w:style>
  <w:style w:type="paragraph" w:customStyle="1" w:styleId="parainpara">
    <w:name w:val="para in para"/>
    <w:rsid w:val="005E1CA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E1CAB"/>
    <w:pPr>
      <w:spacing w:after="60"/>
      <w:ind w:left="2800"/>
    </w:pPr>
    <w:rPr>
      <w:rFonts w:ascii="ACTCrest" w:hAnsi="ACTCrest"/>
      <w:sz w:val="216"/>
    </w:rPr>
  </w:style>
  <w:style w:type="paragraph" w:customStyle="1" w:styleId="Actbullet">
    <w:name w:val="Act bullet"/>
    <w:basedOn w:val="Normal"/>
    <w:uiPriority w:val="99"/>
    <w:rsid w:val="005E1CAB"/>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E1CA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E1CAB"/>
    <w:rPr>
      <w:b w:val="0"/>
      <w:sz w:val="32"/>
    </w:rPr>
  </w:style>
  <w:style w:type="paragraph" w:customStyle="1" w:styleId="MH1Chapter">
    <w:name w:val="M H1 Chapter"/>
    <w:basedOn w:val="AH1Chapter"/>
    <w:rsid w:val="005E1CAB"/>
    <w:pPr>
      <w:tabs>
        <w:tab w:val="clear" w:pos="2600"/>
        <w:tab w:val="left" w:pos="2720"/>
      </w:tabs>
      <w:ind w:left="4000" w:hanging="3300"/>
    </w:pPr>
  </w:style>
  <w:style w:type="paragraph" w:customStyle="1" w:styleId="ApprFormHd">
    <w:name w:val="ApprFormHd"/>
    <w:basedOn w:val="Sched-heading"/>
    <w:rsid w:val="005E1CAB"/>
    <w:pPr>
      <w:ind w:left="0" w:firstLine="0"/>
    </w:pPr>
  </w:style>
  <w:style w:type="paragraph" w:customStyle="1" w:styleId="Actdetailsnote">
    <w:name w:val="Act details note"/>
    <w:basedOn w:val="Actdetails"/>
    <w:uiPriority w:val="99"/>
    <w:rsid w:val="005E1CAB"/>
    <w:pPr>
      <w:ind w:left="1620" w:right="-60" w:hanging="720"/>
    </w:pPr>
    <w:rPr>
      <w:sz w:val="18"/>
    </w:rPr>
  </w:style>
  <w:style w:type="paragraph" w:customStyle="1" w:styleId="DetailsNo">
    <w:name w:val="Details No"/>
    <w:basedOn w:val="Actdetails"/>
    <w:uiPriority w:val="99"/>
    <w:rsid w:val="005E1CAB"/>
    <w:pPr>
      <w:ind w:left="0"/>
    </w:pPr>
    <w:rPr>
      <w:sz w:val="18"/>
    </w:rPr>
  </w:style>
  <w:style w:type="paragraph" w:customStyle="1" w:styleId="ISchMain">
    <w:name w:val="I Sch Main"/>
    <w:basedOn w:val="BillBasic"/>
    <w:rsid w:val="005E1CAB"/>
    <w:pPr>
      <w:tabs>
        <w:tab w:val="right" w:pos="900"/>
        <w:tab w:val="left" w:pos="1100"/>
      </w:tabs>
      <w:ind w:left="1100" w:hanging="1100"/>
    </w:pPr>
  </w:style>
  <w:style w:type="paragraph" w:customStyle="1" w:styleId="ISchpara">
    <w:name w:val="I Sch para"/>
    <w:basedOn w:val="BillBasic"/>
    <w:rsid w:val="005E1CAB"/>
    <w:pPr>
      <w:tabs>
        <w:tab w:val="right" w:pos="1400"/>
        <w:tab w:val="left" w:pos="1600"/>
      </w:tabs>
      <w:ind w:left="1600" w:hanging="1600"/>
    </w:pPr>
  </w:style>
  <w:style w:type="paragraph" w:customStyle="1" w:styleId="ISchsubpara">
    <w:name w:val="I Sch subpara"/>
    <w:basedOn w:val="BillBasic"/>
    <w:rsid w:val="005E1CAB"/>
    <w:pPr>
      <w:tabs>
        <w:tab w:val="right" w:pos="1940"/>
        <w:tab w:val="left" w:pos="2140"/>
      </w:tabs>
      <w:ind w:left="2140" w:hanging="2140"/>
    </w:pPr>
  </w:style>
  <w:style w:type="paragraph" w:customStyle="1" w:styleId="ISchsubsubpara">
    <w:name w:val="I Sch subsubpara"/>
    <w:basedOn w:val="BillBasic"/>
    <w:rsid w:val="005E1CAB"/>
    <w:pPr>
      <w:tabs>
        <w:tab w:val="right" w:pos="2460"/>
        <w:tab w:val="left" w:pos="2660"/>
      </w:tabs>
      <w:ind w:left="2660" w:hanging="2660"/>
    </w:pPr>
  </w:style>
  <w:style w:type="paragraph" w:customStyle="1" w:styleId="AssectheadingSymb">
    <w:name w:val="A ssect heading Symb"/>
    <w:basedOn w:val="Amain"/>
    <w:rsid w:val="005E1CA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E1CAB"/>
    <w:pPr>
      <w:tabs>
        <w:tab w:val="left" w:pos="0"/>
        <w:tab w:val="right" w:pos="2400"/>
        <w:tab w:val="left" w:pos="2600"/>
      </w:tabs>
      <w:ind w:left="2602" w:hanging="3084"/>
      <w:outlineLvl w:val="8"/>
    </w:pPr>
  </w:style>
  <w:style w:type="paragraph" w:customStyle="1" w:styleId="AmainreturnSymb">
    <w:name w:val="A main return Symb"/>
    <w:basedOn w:val="BillBasic"/>
    <w:rsid w:val="005E1CAB"/>
    <w:pPr>
      <w:tabs>
        <w:tab w:val="left" w:pos="1582"/>
      </w:tabs>
      <w:ind w:left="1100" w:hanging="1582"/>
    </w:pPr>
  </w:style>
  <w:style w:type="paragraph" w:customStyle="1" w:styleId="AparareturnSymb">
    <w:name w:val="A para return Symb"/>
    <w:basedOn w:val="BillBasic"/>
    <w:rsid w:val="005E1CAB"/>
    <w:pPr>
      <w:tabs>
        <w:tab w:val="left" w:pos="2081"/>
      </w:tabs>
      <w:ind w:left="1599" w:hanging="2081"/>
    </w:pPr>
  </w:style>
  <w:style w:type="paragraph" w:customStyle="1" w:styleId="AsubparareturnSymb">
    <w:name w:val="A subpara return Symb"/>
    <w:basedOn w:val="BillBasic"/>
    <w:rsid w:val="005E1CAB"/>
    <w:pPr>
      <w:tabs>
        <w:tab w:val="left" w:pos="2580"/>
      </w:tabs>
      <w:ind w:left="2098" w:hanging="2580"/>
    </w:pPr>
  </w:style>
  <w:style w:type="paragraph" w:customStyle="1" w:styleId="aDefSymb">
    <w:name w:val="aDef Symb"/>
    <w:basedOn w:val="BillBasic"/>
    <w:rsid w:val="005E1CAB"/>
    <w:pPr>
      <w:tabs>
        <w:tab w:val="left" w:pos="1582"/>
      </w:tabs>
      <w:ind w:left="1100" w:hanging="1582"/>
    </w:pPr>
  </w:style>
  <w:style w:type="paragraph" w:customStyle="1" w:styleId="aDefparaSymb">
    <w:name w:val="aDef para Symb"/>
    <w:basedOn w:val="Apara"/>
    <w:rsid w:val="005E1CAB"/>
    <w:pPr>
      <w:tabs>
        <w:tab w:val="clear" w:pos="1600"/>
        <w:tab w:val="left" w:pos="0"/>
        <w:tab w:val="left" w:pos="1599"/>
      </w:tabs>
      <w:ind w:left="1599" w:hanging="2081"/>
    </w:pPr>
  </w:style>
  <w:style w:type="paragraph" w:customStyle="1" w:styleId="aDefsubparaSymb">
    <w:name w:val="aDef subpara Symb"/>
    <w:basedOn w:val="Asubpara"/>
    <w:rsid w:val="005E1CAB"/>
    <w:pPr>
      <w:tabs>
        <w:tab w:val="left" w:pos="0"/>
      </w:tabs>
      <w:ind w:left="2098" w:hanging="2580"/>
    </w:pPr>
  </w:style>
  <w:style w:type="paragraph" w:customStyle="1" w:styleId="SchAmainSymb">
    <w:name w:val="Sch A main Symb"/>
    <w:basedOn w:val="Amain"/>
    <w:rsid w:val="005E1CAB"/>
    <w:pPr>
      <w:tabs>
        <w:tab w:val="left" w:pos="0"/>
      </w:tabs>
      <w:ind w:hanging="1580"/>
    </w:pPr>
  </w:style>
  <w:style w:type="paragraph" w:customStyle="1" w:styleId="SchAparaSymb">
    <w:name w:val="Sch A para Symb"/>
    <w:basedOn w:val="Apara"/>
    <w:rsid w:val="005E1CAB"/>
    <w:pPr>
      <w:tabs>
        <w:tab w:val="left" w:pos="0"/>
      </w:tabs>
      <w:ind w:hanging="2080"/>
    </w:pPr>
  </w:style>
  <w:style w:type="paragraph" w:customStyle="1" w:styleId="SchAsubparaSymb">
    <w:name w:val="Sch A subpara Symb"/>
    <w:basedOn w:val="Asubpara"/>
    <w:rsid w:val="005E1CAB"/>
    <w:pPr>
      <w:tabs>
        <w:tab w:val="left" w:pos="0"/>
      </w:tabs>
      <w:ind w:hanging="2580"/>
    </w:pPr>
  </w:style>
  <w:style w:type="paragraph" w:customStyle="1" w:styleId="SchAsubsubparaSymb">
    <w:name w:val="Sch A subsubpara Symb"/>
    <w:basedOn w:val="AsubsubparaSymb"/>
    <w:rsid w:val="005E1CAB"/>
  </w:style>
  <w:style w:type="paragraph" w:customStyle="1" w:styleId="refSymb">
    <w:name w:val="ref Symb"/>
    <w:basedOn w:val="BillBasic"/>
    <w:next w:val="Normal"/>
    <w:rsid w:val="005E1CAB"/>
    <w:pPr>
      <w:tabs>
        <w:tab w:val="left" w:pos="-480"/>
      </w:tabs>
      <w:spacing w:before="60"/>
      <w:ind w:hanging="480"/>
    </w:pPr>
    <w:rPr>
      <w:sz w:val="18"/>
    </w:rPr>
  </w:style>
  <w:style w:type="paragraph" w:customStyle="1" w:styleId="IshadedH5SecSymb">
    <w:name w:val="I shaded H5 Sec Symb"/>
    <w:basedOn w:val="AH5Sec"/>
    <w:rsid w:val="005E1CA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E1CAB"/>
    <w:pPr>
      <w:tabs>
        <w:tab w:val="clear" w:pos="-1580"/>
      </w:tabs>
      <w:ind w:left="975" w:hanging="1457"/>
    </w:pPr>
  </w:style>
  <w:style w:type="paragraph" w:customStyle="1" w:styleId="IH1ChapSymb">
    <w:name w:val="I H1 Chap Symb"/>
    <w:basedOn w:val="BillBasicHeading"/>
    <w:next w:val="Normal"/>
    <w:rsid w:val="005E1CA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E1CA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E1CA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E1CA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E1CAB"/>
    <w:pPr>
      <w:tabs>
        <w:tab w:val="clear" w:pos="2600"/>
        <w:tab w:val="left" w:pos="-1580"/>
        <w:tab w:val="left" w:pos="0"/>
        <w:tab w:val="left" w:pos="1100"/>
      </w:tabs>
      <w:spacing w:before="240"/>
      <w:ind w:left="1100" w:hanging="1580"/>
    </w:pPr>
  </w:style>
  <w:style w:type="paragraph" w:customStyle="1" w:styleId="IMainSymb">
    <w:name w:val="I Main Symb"/>
    <w:basedOn w:val="Amain"/>
    <w:rsid w:val="005E1CAB"/>
    <w:pPr>
      <w:tabs>
        <w:tab w:val="left" w:pos="0"/>
      </w:tabs>
      <w:ind w:hanging="1580"/>
    </w:pPr>
  </w:style>
  <w:style w:type="paragraph" w:customStyle="1" w:styleId="IparaSymb">
    <w:name w:val="I para Symb"/>
    <w:basedOn w:val="Apara"/>
    <w:rsid w:val="005E1CAB"/>
    <w:pPr>
      <w:tabs>
        <w:tab w:val="left" w:pos="0"/>
      </w:tabs>
      <w:ind w:hanging="2080"/>
      <w:outlineLvl w:val="9"/>
    </w:pPr>
  </w:style>
  <w:style w:type="paragraph" w:customStyle="1" w:styleId="IsubparaSymb">
    <w:name w:val="I subpara Symb"/>
    <w:basedOn w:val="Asubpara"/>
    <w:rsid w:val="005E1CA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E1CAB"/>
    <w:pPr>
      <w:tabs>
        <w:tab w:val="clear" w:pos="2400"/>
        <w:tab w:val="clear" w:pos="2600"/>
        <w:tab w:val="right" w:pos="2460"/>
        <w:tab w:val="left" w:pos="2660"/>
      </w:tabs>
      <w:ind w:left="2660" w:hanging="3140"/>
    </w:pPr>
  </w:style>
  <w:style w:type="paragraph" w:customStyle="1" w:styleId="IdefparaSymb">
    <w:name w:val="I def para Symb"/>
    <w:basedOn w:val="IparaSymb"/>
    <w:rsid w:val="005E1CAB"/>
    <w:pPr>
      <w:ind w:left="1599" w:hanging="2081"/>
    </w:pPr>
  </w:style>
  <w:style w:type="paragraph" w:customStyle="1" w:styleId="IdefsubparaSymb">
    <w:name w:val="I def subpara Symb"/>
    <w:basedOn w:val="IsubparaSymb"/>
    <w:rsid w:val="005E1CAB"/>
    <w:pPr>
      <w:ind w:left="2138"/>
    </w:pPr>
  </w:style>
  <w:style w:type="paragraph" w:customStyle="1" w:styleId="ISched-headingSymb">
    <w:name w:val="I Sched-heading Symb"/>
    <w:basedOn w:val="BillBasicHeading"/>
    <w:next w:val="Normal"/>
    <w:rsid w:val="005E1CAB"/>
    <w:pPr>
      <w:tabs>
        <w:tab w:val="left" w:pos="-3080"/>
        <w:tab w:val="left" w:pos="0"/>
      </w:tabs>
      <w:spacing w:before="320"/>
      <w:ind w:left="2600" w:hanging="3080"/>
    </w:pPr>
    <w:rPr>
      <w:sz w:val="34"/>
    </w:rPr>
  </w:style>
  <w:style w:type="paragraph" w:customStyle="1" w:styleId="ISched-PartSymb">
    <w:name w:val="I Sched-Part Symb"/>
    <w:basedOn w:val="BillBasicHeading"/>
    <w:rsid w:val="005E1CAB"/>
    <w:pPr>
      <w:tabs>
        <w:tab w:val="left" w:pos="-3080"/>
        <w:tab w:val="left" w:pos="0"/>
      </w:tabs>
      <w:spacing w:before="380"/>
      <w:ind w:left="2600" w:hanging="3080"/>
    </w:pPr>
    <w:rPr>
      <w:sz w:val="32"/>
    </w:rPr>
  </w:style>
  <w:style w:type="paragraph" w:customStyle="1" w:styleId="ISched-formSymb">
    <w:name w:val="I Sched-form Symb"/>
    <w:basedOn w:val="BillBasicHeading"/>
    <w:rsid w:val="005E1CA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E1CA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E1CA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E1CAB"/>
    <w:pPr>
      <w:tabs>
        <w:tab w:val="left" w:pos="1100"/>
      </w:tabs>
      <w:spacing w:before="60"/>
      <w:ind w:left="1500" w:hanging="1986"/>
    </w:pPr>
  </w:style>
  <w:style w:type="paragraph" w:customStyle="1" w:styleId="aExamHdgssSymb">
    <w:name w:val="aExamHdgss Symb"/>
    <w:basedOn w:val="BillBasicHeading"/>
    <w:next w:val="Normal"/>
    <w:rsid w:val="005E1CAB"/>
    <w:pPr>
      <w:tabs>
        <w:tab w:val="clear" w:pos="2600"/>
        <w:tab w:val="left" w:pos="1582"/>
      </w:tabs>
      <w:ind w:left="1100" w:hanging="1582"/>
    </w:pPr>
    <w:rPr>
      <w:sz w:val="18"/>
    </w:rPr>
  </w:style>
  <w:style w:type="paragraph" w:customStyle="1" w:styleId="aExamssSymb">
    <w:name w:val="aExamss Symb"/>
    <w:basedOn w:val="aNote"/>
    <w:rsid w:val="005E1CAB"/>
    <w:pPr>
      <w:tabs>
        <w:tab w:val="left" w:pos="1582"/>
      </w:tabs>
      <w:spacing w:before="60"/>
      <w:ind w:left="1100" w:hanging="1582"/>
    </w:pPr>
  </w:style>
  <w:style w:type="paragraph" w:customStyle="1" w:styleId="aExamINumssSymb">
    <w:name w:val="aExamINumss Symb"/>
    <w:basedOn w:val="aExamssSymb"/>
    <w:rsid w:val="005E1CAB"/>
    <w:pPr>
      <w:tabs>
        <w:tab w:val="left" w:pos="1100"/>
      </w:tabs>
      <w:ind w:left="1500" w:hanging="1986"/>
    </w:pPr>
  </w:style>
  <w:style w:type="paragraph" w:customStyle="1" w:styleId="aExamNumTextssSymb">
    <w:name w:val="aExamNumTextss Symb"/>
    <w:basedOn w:val="aExamssSymb"/>
    <w:rsid w:val="005E1CAB"/>
    <w:pPr>
      <w:tabs>
        <w:tab w:val="clear" w:pos="1582"/>
        <w:tab w:val="left" w:pos="1985"/>
      </w:tabs>
      <w:ind w:left="1503" w:hanging="1985"/>
    </w:pPr>
  </w:style>
  <w:style w:type="paragraph" w:customStyle="1" w:styleId="AExamIParaSymb">
    <w:name w:val="AExamIPara Symb"/>
    <w:basedOn w:val="aExam"/>
    <w:rsid w:val="005E1CAB"/>
    <w:pPr>
      <w:tabs>
        <w:tab w:val="right" w:pos="1718"/>
      </w:tabs>
      <w:ind w:left="1984" w:hanging="2466"/>
    </w:pPr>
  </w:style>
  <w:style w:type="paragraph" w:customStyle="1" w:styleId="aExamBulletssSymb">
    <w:name w:val="aExamBulletss Symb"/>
    <w:basedOn w:val="aExamssSymb"/>
    <w:rsid w:val="005E1CAB"/>
    <w:pPr>
      <w:tabs>
        <w:tab w:val="left" w:pos="1100"/>
      </w:tabs>
      <w:ind w:left="1500" w:hanging="1986"/>
    </w:pPr>
  </w:style>
  <w:style w:type="paragraph" w:customStyle="1" w:styleId="aNoteSymb">
    <w:name w:val="aNote Symb"/>
    <w:basedOn w:val="BillBasic"/>
    <w:rsid w:val="005E1CAB"/>
    <w:pPr>
      <w:tabs>
        <w:tab w:val="left" w:pos="1100"/>
        <w:tab w:val="left" w:pos="2381"/>
      </w:tabs>
      <w:ind w:left="1899" w:hanging="2381"/>
    </w:pPr>
    <w:rPr>
      <w:sz w:val="20"/>
    </w:rPr>
  </w:style>
  <w:style w:type="paragraph" w:customStyle="1" w:styleId="aNoteTextssSymb">
    <w:name w:val="aNoteTextss Symb"/>
    <w:basedOn w:val="Normal"/>
    <w:rsid w:val="005E1CAB"/>
    <w:pPr>
      <w:tabs>
        <w:tab w:val="clear" w:pos="0"/>
        <w:tab w:val="left" w:pos="1418"/>
      </w:tabs>
      <w:spacing w:before="60"/>
      <w:ind w:left="1417" w:hanging="1899"/>
      <w:jc w:val="both"/>
    </w:pPr>
    <w:rPr>
      <w:sz w:val="20"/>
    </w:rPr>
  </w:style>
  <w:style w:type="paragraph" w:customStyle="1" w:styleId="aNoteParaSymb">
    <w:name w:val="aNotePara Symb"/>
    <w:basedOn w:val="aNoteSymb"/>
    <w:rsid w:val="005E1CA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E1CA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E1CAB"/>
    <w:pPr>
      <w:tabs>
        <w:tab w:val="left" w:pos="1616"/>
        <w:tab w:val="left" w:pos="2495"/>
      </w:tabs>
      <w:spacing w:before="60"/>
      <w:ind w:left="2013" w:hanging="2495"/>
    </w:pPr>
  </w:style>
  <w:style w:type="paragraph" w:customStyle="1" w:styleId="aExamHdgparSymb">
    <w:name w:val="aExamHdgpar Symb"/>
    <w:basedOn w:val="aExamHdgssSymb"/>
    <w:next w:val="Normal"/>
    <w:rsid w:val="005E1CAB"/>
    <w:pPr>
      <w:tabs>
        <w:tab w:val="clear" w:pos="1582"/>
        <w:tab w:val="left" w:pos="1599"/>
      </w:tabs>
      <w:ind w:left="1599" w:hanging="2081"/>
    </w:pPr>
  </w:style>
  <w:style w:type="paragraph" w:customStyle="1" w:styleId="aExamparSymb">
    <w:name w:val="aExampar Symb"/>
    <w:basedOn w:val="aExamssSymb"/>
    <w:rsid w:val="005E1CAB"/>
    <w:pPr>
      <w:tabs>
        <w:tab w:val="clear" w:pos="1582"/>
        <w:tab w:val="left" w:pos="1599"/>
      </w:tabs>
      <w:ind w:left="1599" w:hanging="2081"/>
    </w:pPr>
  </w:style>
  <w:style w:type="paragraph" w:customStyle="1" w:styleId="aExamINumparSymb">
    <w:name w:val="aExamINumpar Symb"/>
    <w:basedOn w:val="aExamparSymb"/>
    <w:rsid w:val="005E1CAB"/>
    <w:pPr>
      <w:tabs>
        <w:tab w:val="left" w:pos="2000"/>
      </w:tabs>
      <w:ind w:left="2041" w:hanging="2495"/>
    </w:pPr>
  </w:style>
  <w:style w:type="paragraph" w:customStyle="1" w:styleId="aExamBulletparSymb">
    <w:name w:val="aExamBulletpar Symb"/>
    <w:basedOn w:val="aExamparSymb"/>
    <w:rsid w:val="005E1CAB"/>
    <w:pPr>
      <w:tabs>
        <w:tab w:val="clear" w:pos="1599"/>
        <w:tab w:val="left" w:pos="1616"/>
        <w:tab w:val="left" w:pos="2495"/>
      </w:tabs>
      <w:ind w:left="2013" w:hanging="2495"/>
    </w:pPr>
  </w:style>
  <w:style w:type="paragraph" w:customStyle="1" w:styleId="aNoteparSymb">
    <w:name w:val="aNotepar Symb"/>
    <w:basedOn w:val="BillBasic"/>
    <w:next w:val="Normal"/>
    <w:rsid w:val="005E1CAB"/>
    <w:pPr>
      <w:tabs>
        <w:tab w:val="left" w:pos="1599"/>
        <w:tab w:val="left" w:pos="2398"/>
      </w:tabs>
      <w:ind w:left="2410" w:hanging="2892"/>
    </w:pPr>
    <w:rPr>
      <w:sz w:val="20"/>
    </w:rPr>
  </w:style>
  <w:style w:type="paragraph" w:customStyle="1" w:styleId="aNoteTextparSymb">
    <w:name w:val="aNoteTextpar Symb"/>
    <w:basedOn w:val="aNoteparSymb"/>
    <w:rsid w:val="005E1CAB"/>
    <w:pPr>
      <w:tabs>
        <w:tab w:val="clear" w:pos="1599"/>
        <w:tab w:val="clear" w:pos="2398"/>
        <w:tab w:val="left" w:pos="2880"/>
      </w:tabs>
      <w:spacing w:before="60"/>
      <w:ind w:left="2398" w:hanging="2880"/>
    </w:pPr>
  </w:style>
  <w:style w:type="paragraph" w:customStyle="1" w:styleId="aNoteParaparSymb">
    <w:name w:val="aNoteParapar Symb"/>
    <w:basedOn w:val="aNoteparSymb"/>
    <w:rsid w:val="005E1CAB"/>
    <w:pPr>
      <w:tabs>
        <w:tab w:val="right" w:pos="2640"/>
      </w:tabs>
      <w:spacing w:before="60"/>
      <w:ind w:left="2920" w:hanging="3402"/>
    </w:pPr>
  </w:style>
  <w:style w:type="paragraph" w:customStyle="1" w:styleId="aNoteBulletparSymb">
    <w:name w:val="aNoteBulletpar Symb"/>
    <w:basedOn w:val="aNoteparSymb"/>
    <w:rsid w:val="005E1CAB"/>
    <w:pPr>
      <w:tabs>
        <w:tab w:val="clear" w:pos="1599"/>
        <w:tab w:val="left" w:pos="3289"/>
      </w:tabs>
      <w:spacing w:before="60"/>
      <w:ind w:left="2807" w:hanging="3289"/>
    </w:pPr>
  </w:style>
  <w:style w:type="paragraph" w:customStyle="1" w:styleId="AsubparabulletSymb">
    <w:name w:val="A subpara bullet Symb"/>
    <w:basedOn w:val="BillBasic"/>
    <w:rsid w:val="005E1CAB"/>
    <w:pPr>
      <w:tabs>
        <w:tab w:val="left" w:pos="2138"/>
        <w:tab w:val="left" w:pos="3005"/>
      </w:tabs>
      <w:spacing w:before="60"/>
      <w:ind w:left="2523" w:hanging="3005"/>
    </w:pPr>
  </w:style>
  <w:style w:type="paragraph" w:customStyle="1" w:styleId="aExamHdgsubparSymb">
    <w:name w:val="aExamHdgsubpar Symb"/>
    <w:basedOn w:val="aExamHdgssSymb"/>
    <w:next w:val="Normal"/>
    <w:rsid w:val="005E1CAB"/>
    <w:pPr>
      <w:tabs>
        <w:tab w:val="clear" w:pos="1582"/>
        <w:tab w:val="left" w:pos="2620"/>
      </w:tabs>
      <w:ind w:left="2138" w:hanging="2620"/>
    </w:pPr>
  </w:style>
  <w:style w:type="paragraph" w:customStyle="1" w:styleId="aExamsubparSymb">
    <w:name w:val="aExamsubpar Symb"/>
    <w:basedOn w:val="aExamssSymb"/>
    <w:rsid w:val="005E1CAB"/>
    <w:pPr>
      <w:tabs>
        <w:tab w:val="clear" w:pos="1582"/>
        <w:tab w:val="left" w:pos="2620"/>
      </w:tabs>
      <w:ind w:left="2138" w:hanging="2620"/>
    </w:pPr>
  </w:style>
  <w:style w:type="paragraph" w:customStyle="1" w:styleId="aNotesubparSymb">
    <w:name w:val="aNotesubpar Symb"/>
    <w:basedOn w:val="BillBasic"/>
    <w:next w:val="Normal"/>
    <w:rsid w:val="005E1CAB"/>
    <w:pPr>
      <w:tabs>
        <w:tab w:val="left" w:pos="2138"/>
        <w:tab w:val="left" w:pos="2937"/>
      </w:tabs>
      <w:ind w:left="2455" w:hanging="2937"/>
    </w:pPr>
    <w:rPr>
      <w:sz w:val="20"/>
    </w:rPr>
  </w:style>
  <w:style w:type="paragraph" w:customStyle="1" w:styleId="aNoteTextsubparSymb">
    <w:name w:val="aNoteTextsubpar Symb"/>
    <w:basedOn w:val="aNotesubparSymb"/>
    <w:rsid w:val="005E1CAB"/>
    <w:pPr>
      <w:tabs>
        <w:tab w:val="clear" w:pos="2138"/>
        <w:tab w:val="clear" w:pos="2937"/>
        <w:tab w:val="left" w:pos="2943"/>
      </w:tabs>
      <w:spacing w:before="60"/>
      <w:ind w:left="2943" w:hanging="3425"/>
    </w:pPr>
  </w:style>
  <w:style w:type="paragraph" w:customStyle="1" w:styleId="PenaltySymb">
    <w:name w:val="Penalty Symb"/>
    <w:basedOn w:val="AmainreturnSymb"/>
    <w:rsid w:val="005E1CAB"/>
  </w:style>
  <w:style w:type="paragraph" w:customStyle="1" w:styleId="PenaltyParaSymb">
    <w:name w:val="PenaltyPara Symb"/>
    <w:basedOn w:val="Normal"/>
    <w:rsid w:val="005E1CAB"/>
    <w:pPr>
      <w:tabs>
        <w:tab w:val="right" w:pos="1360"/>
      </w:tabs>
      <w:spacing w:before="60"/>
      <w:ind w:left="1599" w:hanging="2081"/>
      <w:jc w:val="both"/>
    </w:pPr>
  </w:style>
  <w:style w:type="paragraph" w:customStyle="1" w:styleId="FormulaSymb">
    <w:name w:val="Formula Symb"/>
    <w:basedOn w:val="BillBasic"/>
    <w:rsid w:val="005E1CAB"/>
    <w:pPr>
      <w:tabs>
        <w:tab w:val="left" w:pos="-480"/>
      </w:tabs>
      <w:spacing w:line="260" w:lineRule="atLeast"/>
      <w:ind w:hanging="480"/>
      <w:jc w:val="center"/>
    </w:pPr>
  </w:style>
  <w:style w:type="paragraph" w:customStyle="1" w:styleId="NormalSymb">
    <w:name w:val="Normal Symb"/>
    <w:basedOn w:val="Normal"/>
    <w:qFormat/>
    <w:rsid w:val="005E1CAB"/>
    <w:pPr>
      <w:ind w:hanging="482"/>
    </w:pPr>
  </w:style>
  <w:style w:type="character" w:styleId="FollowedHyperlink">
    <w:name w:val="FollowedHyperlink"/>
    <w:basedOn w:val="DefaultParagraphFont"/>
    <w:rsid w:val="00FC0CAA"/>
    <w:rPr>
      <w:color w:val="800080" w:themeColor="followedHyperlink"/>
      <w:u w:val="single"/>
    </w:rPr>
  </w:style>
  <w:style w:type="character" w:customStyle="1" w:styleId="aDefChar">
    <w:name w:val="aDef Char"/>
    <w:basedOn w:val="DefaultParagraphFont"/>
    <w:link w:val="aDef"/>
    <w:locked/>
    <w:rsid w:val="00390207"/>
    <w:rPr>
      <w:sz w:val="24"/>
      <w:lang w:eastAsia="en-US"/>
    </w:rPr>
  </w:style>
  <w:style w:type="character" w:customStyle="1" w:styleId="movement1">
    <w:name w:val="movement1"/>
    <w:basedOn w:val="DefaultParagraphFont"/>
    <w:rsid w:val="0007111E"/>
    <w:rPr>
      <w:sz w:val="20"/>
      <w:szCs w:val="20"/>
    </w:rPr>
  </w:style>
  <w:style w:type="character" w:styleId="UnresolvedMention">
    <w:name w:val="Unresolved Mention"/>
    <w:basedOn w:val="DefaultParagraphFont"/>
    <w:uiPriority w:val="99"/>
    <w:semiHidden/>
    <w:unhideWhenUsed/>
    <w:rsid w:val="0025398F"/>
    <w:rPr>
      <w:color w:val="605E5C"/>
      <w:shd w:val="clear" w:color="auto" w:fill="E1DFDD"/>
    </w:rPr>
  </w:style>
  <w:style w:type="character" w:customStyle="1" w:styleId="AmainreturnChar">
    <w:name w:val="A main return Char"/>
    <w:basedOn w:val="DefaultParagraphFont"/>
    <w:link w:val="Amainreturn"/>
    <w:locked/>
    <w:rsid w:val="00AC4B82"/>
    <w:rPr>
      <w:sz w:val="24"/>
      <w:lang w:eastAsia="en-US"/>
    </w:rPr>
  </w:style>
  <w:style w:type="character" w:customStyle="1" w:styleId="NewActChar">
    <w:name w:val="New Act Char"/>
    <w:basedOn w:val="DefaultParagraphFont"/>
    <w:link w:val="NewAct"/>
    <w:locked/>
    <w:rsid w:val="00736E0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47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08758894">
          <w:marLeft w:val="0"/>
          <w:marRight w:val="0"/>
          <w:marTop w:val="0"/>
          <w:marBottom w:val="0"/>
          <w:divBdr>
            <w:top w:val="none" w:sz="0" w:space="0" w:color="auto"/>
            <w:left w:val="none" w:sz="0" w:space="0" w:color="auto"/>
            <w:bottom w:val="none" w:sz="0" w:space="0" w:color="auto"/>
            <w:right w:val="none" w:sz="0" w:space="0" w:color="auto"/>
          </w:divBdr>
          <w:divsChild>
            <w:div w:id="1569657086">
              <w:marLeft w:val="0"/>
              <w:marRight w:val="0"/>
              <w:marTop w:val="0"/>
              <w:marBottom w:val="0"/>
              <w:divBdr>
                <w:top w:val="none" w:sz="0" w:space="0" w:color="auto"/>
                <w:left w:val="none" w:sz="0" w:space="0" w:color="auto"/>
                <w:bottom w:val="none" w:sz="0" w:space="0" w:color="auto"/>
                <w:right w:val="none" w:sz="0" w:space="0" w:color="auto"/>
              </w:divBdr>
              <w:divsChild>
                <w:div w:id="2097943842">
                  <w:blockQuote w:val="1"/>
                  <w:marLeft w:val="340"/>
                  <w:marRight w:val="720"/>
                  <w:marTop w:val="160"/>
                  <w:marBottom w:val="200"/>
                  <w:divBdr>
                    <w:top w:val="none" w:sz="0" w:space="0" w:color="auto"/>
                    <w:left w:val="none" w:sz="0" w:space="0" w:color="auto"/>
                    <w:bottom w:val="none" w:sz="0" w:space="0" w:color="auto"/>
                    <w:right w:val="none" w:sz="0" w:space="0" w:color="auto"/>
                  </w:divBdr>
                </w:div>
                <w:div w:id="13233941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79122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050524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319723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9796110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40144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5618055">
          <w:marLeft w:val="0"/>
          <w:marRight w:val="0"/>
          <w:marTop w:val="0"/>
          <w:marBottom w:val="0"/>
          <w:divBdr>
            <w:top w:val="none" w:sz="0" w:space="0" w:color="auto"/>
            <w:left w:val="none" w:sz="0" w:space="0" w:color="auto"/>
            <w:bottom w:val="none" w:sz="0" w:space="0" w:color="auto"/>
            <w:right w:val="none" w:sz="0" w:space="0" w:color="auto"/>
          </w:divBdr>
          <w:divsChild>
            <w:div w:id="780104752">
              <w:marLeft w:val="0"/>
              <w:marRight w:val="0"/>
              <w:marTop w:val="0"/>
              <w:marBottom w:val="0"/>
              <w:divBdr>
                <w:top w:val="none" w:sz="0" w:space="0" w:color="auto"/>
                <w:left w:val="none" w:sz="0" w:space="0" w:color="auto"/>
                <w:bottom w:val="none" w:sz="0" w:space="0" w:color="auto"/>
                <w:right w:val="none" w:sz="0" w:space="0" w:color="auto"/>
              </w:divBdr>
              <w:divsChild>
                <w:div w:id="8255591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6704071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2927280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2856833">
                      <w:blockQuote w:val="1"/>
                      <w:marLeft w:val="340"/>
                      <w:marRight w:val="720"/>
                      <w:marTop w:val="160"/>
                      <w:marBottom w:val="200"/>
                      <w:divBdr>
                        <w:top w:val="none" w:sz="0" w:space="0" w:color="auto"/>
                        <w:left w:val="none" w:sz="0" w:space="0" w:color="auto"/>
                        <w:bottom w:val="none" w:sz="0" w:space="0" w:color="auto"/>
                        <w:right w:val="none" w:sz="0" w:space="0" w:color="auto"/>
                      </w:divBdr>
                    </w:div>
                    <w:div w:id="974989907">
                      <w:blockQuote w:val="1"/>
                      <w:marLeft w:val="340"/>
                      <w:marRight w:val="720"/>
                      <w:marTop w:val="160"/>
                      <w:marBottom w:val="200"/>
                      <w:divBdr>
                        <w:top w:val="none" w:sz="0" w:space="0" w:color="auto"/>
                        <w:left w:val="none" w:sz="0" w:space="0" w:color="auto"/>
                        <w:bottom w:val="none" w:sz="0" w:space="0" w:color="auto"/>
                        <w:right w:val="none" w:sz="0" w:space="0" w:color="auto"/>
                      </w:divBdr>
                    </w:div>
                    <w:div w:id="149706412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22126475">
                  <w:blockQuote w:val="1"/>
                  <w:marLeft w:val="340"/>
                  <w:marRight w:val="720"/>
                  <w:marTop w:val="160"/>
                  <w:marBottom w:val="200"/>
                  <w:divBdr>
                    <w:top w:val="none" w:sz="0" w:space="0" w:color="auto"/>
                    <w:left w:val="none" w:sz="0" w:space="0" w:color="auto"/>
                    <w:bottom w:val="none" w:sz="0" w:space="0" w:color="auto"/>
                    <w:right w:val="none" w:sz="0" w:space="0" w:color="auto"/>
                  </w:divBdr>
                </w:div>
                <w:div w:id="1973167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873754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41515385">
                          <w:blockQuote w:val="1"/>
                          <w:marLeft w:val="340"/>
                          <w:marRight w:val="720"/>
                          <w:marTop w:val="160"/>
                          <w:marBottom w:val="200"/>
                          <w:divBdr>
                            <w:top w:val="none" w:sz="0" w:space="0" w:color="auto"/>
                            <w:left w:val="none" w:sz="0" w:space="0" w:color="auto"/>
                            <w:bottom w:val="none" w:sz="0" w:space="0" w:color="auto"/>
                            <w:right w:val="none" w:sz="0" w:space="0" w:color="auto"/>
                          </w:divBdr>
                        </w:div>
                        <w:div w:id="10026593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315122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1490483">
                          <w:blockQuote w:val="1"/>
                          <w:marLeft w:val="340"/>
                          <w:marRight w:val="720"/>
                          <w:marTop w:val="160"/>
                          <w:marBottom w:val="200"/>
                          <w:divBdr>
                            <w:top w:val="none" w:sz="0" w:space="0" w:color="auto"/>
                            <w:left w:val="none" w:sz="0" w:space="0" w:color="auto"/>
                            <w:bottom w:val="none" w:sz="0" w:space="0" w:color="auto"/>
                            <w:right w:val="none" w:sz="0" w:space="0" w:color="auto"/>
                          </w:divBdr>
                        </w:div>
                        <w:div w:id="8588564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402793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43171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3360824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792202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5168389">
                          <w:blockQuote w:val="1"/>
                          <w:marLeft w:val="340"/>
                          <w:marRight w:val="720"/>
                          <w:marTop w:val="160"/>
                          <w:marBottom w:val="200"/>
                          <w:divBdr>
                            <w:top w:val="none" w:sz="0" w:space="0" w:color="auto"/>
                            <w:left w:val="none" w:sz="0" w:space="0" w:color="auto"/>
                            <w:bottom w:val="none" w:sz="0" w:space="0" w:color="auto"/>
                            <w:right w:val="none" w:sz="0" w:space="0" w:color="auto"/>
                          </w:divBdr>
                        </w:div>
                        <w:div w:id="4087691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04128557">
                      <w:blockQuote w:val="1"/>
                      <w:marLeft w:val="340"/>
                      <w:marRight w:val="720"/>
                      <w:marTop w:val="160"/>
                      <w:marBottom w:val="200"/>
                      <w:divBdr>
                        <w:top w:val="none" w:sz="0" w:space="0" w:color="auto"/>
                        <w:left w:val="none" w:sz="0" w:space="0" w:color="auto"/>
                        <w:bottom w:val="none" w:sz="0" w:space="0" w:color="auto"/>
                        <w:right w:val="none" w:sz="0" w:space="0" w:color="auto"/>
                      </w:divBdr>
                    </w:div>
                    <w:div w:id="99835465">
                      <w:blockQuote w:val="1"/>
                      <w:marLeft w:val="340"/>
                      <w:marRight w:val="720"/>
                      <w:marTop w:val="160"/>
                      <w:marBottom w:val="200"/>
                      <w:divBdr>
                        <w:top w:val="none" w:sz="0" w:space="0" w:color="auto"/>
                        <w:left w:val="none" w:sz="0" w:space="0" w:color="auto"/>
                        <w:bottom w:val="none" w:sz="0" w:space="0" w:color="auto"/>
                        <w:right w:val="none" w:sz="0" w:space="0" w:color="auto"/>
                      </w:divBdr>
                    </w:div>
                    <w:div w:id="127402209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357012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7864978">
          <w:marLeft w:val="0"/>
          <w:marRight w:val="0"/>
          <w:marTop w:val="0"/>
          <w:marBottom w:val="0"/>
          <w:divBdr>
            <w:top w:val="none" w:sz="0" w:space="0" w:color="auto"/>
            <w:left w:val="none" w:sz="0" w:space="0" w:color="auto"/>
            <w:bottom w:val="none" w:sz="0" w:space="0" w:color="auto"/>
            <w:right w:val="none" w:sz="0" w:space="0" w:color="auto"/>
          </w:divBdr>
          <w:divsChild>
            <w:div w:id="1708067435">
              <w:marLeft w:val="0"/>
              <w:marRight w:val="0"/>
              <w:marTop w:val="0"/>
              <w:marBottom w:val="0"/>
              <w:divBdr>
                <w:top w:val="none" w:sz="0" w:space="0" w:color="auto"/>
                <w:left w:val="none" w:sz="0" w:space="0" w:color="auto"/>
                <w:bottom w:val="none" w:sz="0" w:space="0" w:color="auto"/>
                <w:right w:val="none" w:sz="0" w:space="0" w:color="auto"/>
              </w:divBdr>
              <w:divsChild>
                <w:div w:id="36984484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52536963">
                      <w:blockQuote w:val="1"/>
                      <w:marLeft w:val="340"/>
                      <w:marRight w:val="720"/>
                      <w:marTop w:val="160"/>
                      <w:marBottom w:val="200"/>
                      <w:divBdr>
                        <w:top w:val="none" w:sz="0" w:space="0" w:color="auto"/>
                        <w:left w:val="none" w:sz="0" w:space="0" w:color="auto"/>
                        <w:bottom w:val="none" w:sz="0" w:space="0" w:color="auto"/>
                        <w:right w:val="none" w:sz="0" w:space="0" w:color="auto"/>
                      </w:divBdr>
                    </w:div>
                    <w:div w:id="2109737566">
                      <w:blockQuote w:val="1"/>
                      <w:marLeft w:val="340"/>
                      <w:marRight w:val="720"/>
                      <w:marTop w:val="160"/>
                      <w:marBottom w:val="200"/>
                      <w:divBdr>
                        <w:top w:val="none" w:sz="0" w:space="0" w:color="auto"/>
                        <w:left w:val="none" w:sz="0" w:space="0" w:color="auto"/>
                        <w:bottom w:val="none" w:sz="0" w:space="0" w:color="auto"/>
                        <w:right w:val="none" w:sz="0" w:space="0" w:color="auto"/>
                      </w:divBdr>
                    </w:div>
                    <w:div w:id="1217859234">
                      <w:blockQuote w:val="1"/>
                      <w:marLeft w:val="340"/>
                      <w:marRight w:val="720"/>
                      <w:marTop w:val="160"/>
                      <w:marBottom w:val="200"/>
                      <w:divBdr>
                        <w:top w:val="none" w:sz="0" w:space="0" w:color="auto"/>
                        <w:left w:val="none" w:sz="0" w:space="0" w:color="auto"/>
                        <w:bottom w:val="none" w:sz="0" w:space="0" w:color="auto"/>
                        <w:right w:val="none" w:sz="0" w:space="0" w:color="auto"/>
                      </w:divBdr>
                    </w:div>
                    <w:div w:id="2007592690">
                      <w:blockQuote w:val="1"/>
                      <w:marLeft w:val="340"/>
                      <w:marRight w:val="720"/>
                      <w:marTop w:val="160"/>
                      <w:marBottom w:val="200"/>
                      <w:divBdr>
                        <w:top w:val="none" w:sz="0" w:space="0" w:color="auto"/>
                        <w:left w:val="none" w:sz="0" w:space="0" w:color="auto"/>
                        <w:bottom w:val="none" w:sz="0" w:space="0" w:color="auto"/>
                        <w:right w:val="none" w:sz="0" w:space="0" w:color="auto"/>
                      </w:divBdr>
                    </w:div>
                    <w:div w:id="1906601235">
                      <w:blockQuote w:val="1"/>
                      <w:marLeft w:val="340"/>
                      <w:marRight w:val="720"/>
                      <w:marTop w:val="160"/>
                      <w:marBottom w:val="200"/>
                      <w:divBdr>
                        <w:top w:val="none" w:sz="0" w:space="0" w:color="auto"/>
                        <w:left w:val="none" w:sz="0" w:space="0" w:color="auto"/>
                        <w:bottom w:val="none" w:sz="0" w:space="0" w:color="auto"/>
                        <w:right w:val="none" w:sz="0" w:space="0" w:color="auto"/>
                      </w:divBdr>
                    </w:div>
                    <w:div w:id="125245074">
                      <w:blockQuote w:val="1"/>
                      <w:marLeft w:val="340"/>
                      <w:marRight w:val="720"/>
                      <w:marTop w:val="160"/>
                      <w:marBottom w:val="200"/>
                      <w:divBdr>
                        <w:top w:val="none" w:sz="0" w:space="0" w:color="auto"/>
                        <w:left w:val="none" w:sz="0" w:space="0" w:color="auto"/>
                        <w:bottom w:val="none" w:sz="0" w:space="0" w:color="auto"/>
                        <w:right w:val="none" w:sz="0" w:space="0" w:color="auto"/>
                      </w:divBdr>
                    </w:div>
                    <w:div w:id="11402235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345140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51026496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3383795">
                      <w:blockQuote w:val="1"/>
                      <w:marLeft w:val="340"/>
                      <w:marRight w:val="720"/>
                      <w:marTop w:val="160"/>
                      <w:marBottom w:val="200"/>
                      <w:divBdr>
                        <w:top w:val="none" w:sz="0" w:space="0" w:color="auto"/>
                        <w:left w:val="none" w:sz="0" w:space="0" w:color="auto"/>
                        <w:bottom w:val="none" w:sz="0" w:space="0" w:color="auto"/>
                        <w:right w:val="none" w:sz="0" w:space="0" w:color="auto"/>
                      </w:divBdr>
                    </w:div>
                    <w:div w:id="17775092">
                      <w:blockQuote w:val="1"/>
                      <w:marLeft w:val="340"/>
                      <w:marRight w:val="720"/>
                      <w:marTop w:val="160"/>
                      <w:marBottom w:val="200"/>
                      <w:divBdr>
                        <w:top w:val="none" w:sz="0" w:space="0" w:color="auto"/>
                        <w:left w:val="none" w:sz="0" w:space="0" w:color="auto"/>
                        <w:bottom w:val="none" w:sz="0" w:space="0" w:color="auto"/>
                        <w:right w:val="none" w:sz="0" w:space="0" w:color="auto"/>
                      </w:divBdr>
                    </w:div>
                    <w:div w:id="179826108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23597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182269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97956490">
          <w:marLeft w:val="0"/>
          <w:marRight w:val="0"/>
          <w:marTop w:val="0"/>
          <w:marBottom w:val="0"/>
          <w:divBdr>
            <w:top w:val="none" w:sz="0" w:space="0" w:color="auto"/>
            <w:left w:val="none" w:sz="0" w:space="0" w:color="auto"/>
            <w:bottom w:val="none" w:sz="0" w:space="0" w:color="auto"/>
            <w:right w:val="none" w:sz="0" w:space="0" w:color="auto"/>
          </w:divBdr>
          <w:divsChild>
            <w:div w:id="392461364">
              <w:marLeft w:val="0"/>
              <w:marRight w:val="0"/>
              <w:marTop w:val="0"/>
              <w:marBottom w:val="0"/>
              <w:divBdr>
                <w:top w:val="none" w:sz="0" w:space="0" w:color="auto"/>
                <w:left w:val="none" w:sz="0" w:space="0" w:color="auto"/>
                <w:bottom w:val="none" w:sz="0" w:space="0" w:color="auto"/>
                <w:right w:val="none" w:sz="0" w:space="0" w:color="auto"/>
              </w:divBdr>
              <w:divsChild>
                <w:div w:id="136698243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3528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9074268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272192">
                      <w:blockQuote w:val="1"/>
                      <w:marLeft w:val="340"/>
                      <w:marRight w:val="720"/>
                      <w:marTop w:val="160"/>
                      <w:marBottom w:val="200"/>
                      <w:divBdr>
                        <w:top w:val="none" w:sz="0" w:space="0" w:color="auto"/>
                        <w:left w:val="none" w:sz="0" w:space="0" w:color="auto"/>
                        <w:bottom w:val="none" w:sz="0" w:space="0" w:color="auto"/>
                        <w:right w:val="none" w:sz="0" w:space="0" w:color="auto"/>
                      </w:divBdr>
                    </w:div>
                    <w:div w:id="358511905">
                      <w:blockQuote w:val="1"/>
                      <w:marLeft w:val="340"/>
                      <w:marRight w:val="720"/>
                      <w:marTop w:val="160"/>
                      <w:marBottom w:val="200"/>
                      <w:divBdr>
                        <w:top w:val="none" w:sz="0" w:space="0" w:color="auto"/>
                        <w:left w:val="none" w:sz="0" w:space="0" w:color="auto"/>
                        <w:bottom w:val="none" w:sz="0" w:space="0" w:color="auto"/>
                        <w:right w:val="none" w:sz="0" w:space="0" w:color="auto"/>
                      </w:divBdr>
                    </w:div>
                    <w:div w:id="5038631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31686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93147445">
                      <w:blockQuote w:val="1"/>
                      <w:marLeft w:val="340"/>
                      <w:marRight w:val="720"/>
                      <w:marTop w:val="160"/>
                      <w:marBottom w:val="200"/>
                      <w:divBdr>
                        <w:top w:val="none" w:sz="0" w:space="0" w:color="auto"/>
                        <w:left w:val="none" w:sz="0" w:space="0" w:color="auto"/>
                        <w:bottom w:val="none" w:sz="0" w:space="0" w:color="auto"/>
                        <w:right w:val="none" w:sz="0" w:space="0" w:color="auto"/>
                      </w:divBdr>
                    </w:div>
                    <w:div w:id="150558905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351499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5501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165982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74549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774451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88467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738228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73092904">
          <w:marLeft w:val="0"/>
          <w:marRight w:val="0"/>
          <w:marTop w:val="0"/>
          <w:marBottom w:val="0"/>
          <w:divBdr>
            <w:top w:val="none" w:sz="0" w:space="0" w:color="auto"/>
            <w:left w:val="none" w:sz="0" w:space="0" w:color="auto"/>
            <w:bottom w:val="none" w:sz="0" w:space="0" w:color="auto"/>
            <w:right w:val="none" w:sz="0" w:space="0" w:color="auto"/>
          </w:divBdr>
          <w:divsChild>
            <w:div w:id="1722707210">
              <w:marLeft w:val="0"/>
              <w:marRight w:val="0"/>
              <w:marTop w:val="0"/>
              <w:marBottom w:val="0"/>
              <w:divBdr>
                <w:top w:val="none" w:sz="0" w:space="0" w:color="auto"/>
                <w:left w:val="none" w:sz="0" w:space="0" w:color="auto"/>
                <w:bottom w:val="none" w:sz="0" w:space="0" w:color="auto"/>
                <w:right w:val="none" w:sz="0" w:space="0" w:color="auto"/>
              </w:divBdr>
              <w:divsChild>
                <w:div w:id="44137353">
                  <w:blockQuote w:val="1"/>
                  <w:marLeft w:val="340"/>
                  <w:marRight w:val="720"/>
                  <w:marTop w:val="160"/>
                  <w:marBottom w:val="200"/>
                  <w:divBdr>
                    <w:top w:val="none" w:sz="0" w:space="0" w:color="auto"/>
                    <w:left w:val="none" w:sz="0" w:space="0" w:color="auto"/>
                    <w:bottom w:val="none" w:sz="0" w:space="0" w:color="auto"/>
                    <w:right w:val="none" w:sz="0" w:space="0" w:color="auto"/>
                  </w:divBdr>
                </w:div>
                <w:div w:id="1987195499">
                  <w:blockQuote w:val="1"/>
                  <w:marLeft w:val="340"/>
                  <w:marRight w:val="720"/>
                  <w:marTop w:val="160"/>
                  <w:marBottom w:val="200"/>
                  <w:divBdr>
                    <w:top w:val="none" w:sz="0" w:space="0" w:color="auto"/>
                    <w:left w:val="none" w:sz="0" w:space="0" w:color="auto"/>
                    <w:bottom w:val="none" w:sz="0" w:space="0" w:color="auto"/>
                    <w:right w:val="none" w:sz="0" w:space="0" w:color="auto"/>
                  </w:divBdr>
                </w:div>
                <w:div w:id="10840321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704598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30175345">
          <w:marLeft w:val="0"/>
          <w:marRight w:val="0"/>
          <w:marTop w:val="0"/>
          <w:marBottom w:val="0"/>
          <w:divBdr>
            <w:top w:val="none" w:sz="0" w:space="0" w:color="auto"/>
            <w:left w:val="none" w:sz="0" w:space="0" w:color="auto"/>
            <w:bottom w:val="none" w:sz="0" w:space="0" w:color="auto"/>
            <w:right w:val="none" w:sz="0" w:space="0" w:color="auto"/>
          </w:divBdr>
          <w:divsChild>
            <w:div w:id="1443452841">
              <w:marLeft w:val="0"/>
              <w:marRight w:val="0"/>
              <w:marTop w:val="0"/>
              <w:marBottom w:val="0"/>
              <w:divBdr>
                <w:top w:val="none" w:sz="0" w:space="0" w:color="auto"/>
                <w:left w:val="none" w:sz="0" w:space="0" w:color="auto"/>
                <w:bottom w:val="none" w:sz="0" w:space="0" w:color="auto"/>
                <w:right w:val="none" w:sz="0" w:space="0" w:color="auto"/>
              </w:divBdr>
              <w:divsChild>
                <w:div w:id="187669315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91078295">
                      <w:blockQuote w:val="1"/>
                      <w:marLeft w:val="340"/>
                      <w:marRight w:val="720"/>
                      <w:marTop w:val="160"/>
                      <w:marBottom w:val="200"/>
                      <w:divBdr>
                        <w:top w:val="none" w:sz="0" w:space="0" w:color="auto"/>
                        <w:left w:val="none" w:sz="0" w:space="0" w:color="auto"/>
                        <w:bottom w:val="none" w:sz="0" w:space="0" w:color="auto"/>
                        <w:right w:val="none" w:sz="0" w:space="0" w:color="auto"/>
                      </w:divBdr>
                    </w:div>
                    <w:div w:id="2094664799">
                      <w:blockQuote w:val="1"/>
                      <w:marLeft w:val="340"/>
                      <w:marRight w:val="720"/>
                      <w:marTop w:val="160"/>
                      <w:marBottom w:val="200"/>
                      <w:divBdr>
                        <w:top w:val="none" w:sz="0" w:space="0" w:color="auto"/>
                        <w:left w:val="none" w:sz="0" w:space="0" w:color="auto"/>
                        <w:bottom w:val="none" w:sz="0" w:space="0" w:color="auto"/>
                        <w:right w:val="none" w:sz="0" w:space="0" w:color="auto"/>
                      </w:divBdr>
                    </w:div>
                    <w:div w:id="2890895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3964225">
                  <w:blockQuote w:val="1"/>
                  <w:marLeft w:val="340"/>
                  <w:marRight w:val="720"/>
                  <w:marTop w:val="160"/>
                  <w:marBottom w:val="200"/>
                  <w:divBdr>
                    <w:top w:val="none" w:sz="0" w:space="0" w:color="auto"/>
                    <w:left w:val="none" w:sz="0" w:space="0" w:color="auto"/>
                    <w:bottom w:val="none" w:sz="0" w:space="0" w:color="auto"/>
                    <w:right w:val="none" w:sz="0" w:space="0" w:color="auto"/>
                  </w:divBdr>
                </w:div>
                <w:div w:id="2011366802">
                  <w:blockQuote w:val="1"/>
                  <w:marLeft w:val="340"/>
                  <w:marRight w:val="720"/>
                  <w:marTop w:val="160"/>
                  <w:marBottom w:val="200"/>
                  <w:divBdr>
                    <w:top w:val="none" w:sz="0" w:space="0" w:color="auto"/>
                    <w:left w:val="none" w:sz="0" w:space="0" w:color="auto"/>
                    <w:bottom w:val="none" w:sz="0" w:space="0" w:color="auto"/>
                    <w:right w:val="none" w:sz="0" w:space="0" w:color="auto"/>
                  </w:divBdr>
                </w:div>
                <w:div w:id="182874223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2028677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2137368">
                          <w:blockQuote w:val="1"/>
                          <w:marLeft w:val="340"/>
                          <w:marRight w:val="720"/>
                          <w:marTop w:val="160"/>
                          <w:marBottom w:val="200"/>
                          <w:divBdr>
                            <w:top w:val="none" w:sz="0" w:space="0" w:color="auto"/>
                            <w:left w:val="none" w:sz="0" w:space="0" w:color="auto"/>
                            <w:bottom w:val="none" w:sz="0" w:space="0" w:color="auto"/>
                            <w:right w:val="none" w:sz="0" w:space="0" w:color="auto"/>
                          </w:divBdr>
                        </w:div>
                        <w:div w:id="2031025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4007203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92966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218958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684291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03980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39427457">
                          <w:blockQuote w:val="1"/>
                          <w:marLeft w:val="340"/>
                          <w:marRight w:val="720"/>
                          <w:marTop w:val="160"/>
                          <w:marBottom w:val="200"/>
                          <w:divBdr>
                            <w:top w:val="none" w:sz="0" w:space="0" w:color="auto"/>
                            <w:left w:val="none" w:sz="0" w:space="0" w:color="auto"/>
                            <w:bottom w:val="none" w:sz="0" w:space="0" w:color="auto"/>
                            <w:right w:val="none" w:sz="0" w:space="0" w:color="auto"/>
                          </w:divBdr>
                        </w:div>
                        <w:div w:id="68151400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6010795">
                      <w:blockQuote w:val="1"/>
                      <w:marLeft w:val="340"/>
                      <w:marRight w:val="720"/>
                      <w:marTop w:val="160"/>
                      <w:marBottom w:val="200"/>
                      <w:divBdr>
                        <w:top w:val="none" w:sz="0" w:space="0" w:color="auto"/>
                        <w:left w:val="none" w:sz="0" w:space="0" w:color="auto"/>
                        <w:bottom w:val="none" w:sz="0" w:space="0" w:color="auto"/>
                        <w:right w:val="none" w:sz="0" w:space="0" w:color="auto"/>
                      </w:divBdr>
                    </w:div>
                    <w:div w:id="18555328">
                      <w:blockQuote w:val="1"/>
                      <w:marLeft w:val="340"/>
                      <w:marRight w:val="720"/>
                      <w:marTop w:val="160"/>
                      <w:marBottom w:val="200"/>
                      <w:divBdr>
                        <w:top w:val="none" w:sz="0" w:space="0" w:color="auto"/>
                        <w:left w:val="none" w:sz="0" w:space="0" w:color="auto"/>
                        <w:bottom w:val="none" w:sz="0" w:space="0" w:color="auto"/>
                        <w:right w:val="none" w:sz="0" w:space="0" w:color="auto"/>
                      </w:divBdr>
                    </w:div>
                    <w:div w:id="17411258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932645">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115755488">
          <w:marLeft w:val="0"/>
          <w:marRight w:val="0"/>
          <w:marTop w:val="0"/>
          <w:marBottom w:val="0"/>
          <w:divBdr>
            <w:top w:val="none" w:sz="0" w:space="0" w:color="auto"/>
            <w:left w:val="none" w:sz="0" w:space="0" w:color="auto"/>
            <w:bottom w:val="none" w:sz="0" w:space="0" w:color="auto"/>
            <w:right w:val="none" w:sz="0" w:space="0" w:color="auto"/>
          </w:divBdr>
          <w:divsChild>
            <w:div w:id="16724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954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43140229">
          <w:marLeft w:val="0"/>
          <w:marRight w:val="0"/>
          <w:marTop w:val="0"/>
          <w:marBottom w:val="0"/>
          <w:divBdr>
            <w:top w:val="none" w:sz="0" w:space="0" w:color="auto"/>
            <w:left w:val="none" w:sz="0" w:space="0" w:color="auto"/>
            <w:bottom w:val="none" w:sz="0" w:space="0" w:color="auto"/>
            <w:right w:val="none" w:sz="0" w:space="0" w:color="auto"/>
          </w:divBdr>
          <w:divsChild>
            <w:div w:id="764378299">
              <w:marLeft w:val="0"/>
              <w:marRight w:val="0"/>
              <w:marTop w:val="0"/>
              <w:marBottom w:val="0"/>
              <w:divBdr>
                <w:top w:val="none" w:sz="0" w:space="0" w:color="auto"/>
                <w:left w:val="none" w:sz="0" w:space="0" w:color="auto"/>
                <w:bottom w:val="none" w:sz="0" w:space="0" w:color="auto"/>
                <w:right w:val="none" w:sz="0" w:space="0" w:color="auto"/>
              </w:divBdr>
              <w:divsChild>
                <w:div w:id="5925153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75923514">
                      <w:blockQuote w:val="1"/>
                      <w:marLeft w:val="340"/>
                      <w:marRight w:val="720"/>
                      <w:marTop w:val="160"/>
                      <w:marBottom w:val="200"/>
                      <w:divBdr>
                        <w:top w:val="none" w:sz="0" w:space="0" w:color="auto"/>
                        <w:left w:val="none" w:sz="0" w:space="0" w:color="auto"/>
                        <w:bottom w:val="none" w:sz="0" w:space="0" w:color="auto"/>
                        <w:right w:val="none" w:sz="0" w:space="0" w:color="auto"/>
                      </w:divBdr>
                    </w:div>
                    <w:div w:id="18869078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87124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552507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74916107">
                          <w:blockQuote w:val="1"/>
                          <w:marLeft w:val="340"/>
                          <w:marRight w:val="720"/>
                          <w:marTop w:val="160"/>
                          <w:marBottom w:val="200"/>
                          <w:divBdr>
                            <w:top w:val="none" w:sz="0" w:space="0" w:color="auto"/>
                            <w:left w:val="none" w:sz="0" w:space="0" w:color="auto"/>
                            <w:bottom w:val="none" w:sz="0" w:space="0" w:color="auto"/>
                            <w:right w:val="none" w:sz="0" w:space="0" w:color="auto"/>
                          </w:divBdr>
                        </w:div>
                        <w:div w:id="1702122822">
                          <w:blockQuote w:val="1"/>
                          <w:marLeft w:val="340"/>
                          <w:marRight w:val="720"/>
                          <w:marTop w:val="160"/>
                          <w:marBottom w:val="200"/>
                          <w:divBdr>
                            <w:top w:val="none" w:sz="0" w:space="0" w:color="auto"/>
                            <w:left w:val="none" w:sz="0" w:space="0" w:color="auto"/>
                            <w:bottom w:val="none" w:sz="0" w:space="0" w:color="auto"/>
                            <w:right w:val="none" w:sz="0" w:space="0" w:color="auto"/>
                          </w:divBdr>
                        </w:div>
                        <w:div w:id="303390642">
                          <w:blockQuote w:val="1"/>
                          <w:marLeft w:val="340"/>
                          <w:marRight w:val="720"/>
                          <w:marTop w:val="160"/>
                          <w:marBottom w:val="200"/>
                          <w:divBdr>
                            <w:top w:val="none" w:sz="0" w:space="0" w:color="auto"/>
                            <w:left w:val="none" w:sz="0" w:space="0" w:color="auto"/>
                            <w:bottom w:val="none" w:sz="0" w:space="0" w:color="auto"/>
                            <w:right w:val="none" w:sz="0" w:space="0" w:color="auto"/>
                          </w:divBdr>
                        </w:div>
                        <w:div w:id="1317104342">
                          <w:blockQuote w:val="1"/>
                          <w:marLeft w:val="340"/>
                          <w:marRight w:val="720"/>
                          <w:marTop w:val="160"/>
                          <w:marBottom w:val="200"/>
                          <w:divBdr>
                            <w:top w:val="none" w:sz="0" w:space="0" w:color="auto"/>
                            <w:left w:val="none" w:sz="0" w:space="0" w:color="auto"/>
                            <w:bottom w:val="none" w:sz="0" w:space="0" w:color="auto"/>
                            <w:right w:val="none" w:sz="0" w:space="0" w:color="auto"/>
                          </w:divBdr>
                        </w:div>
                        <w:div w:id="937062436">
                          <w:blockQuote w:val="1"/>
                          <w:marLeft w:val="340"/>
                          <w:marRight w:val="720"/>
                          <w:marTop w:val="160"/>
                          <w:marBottom w:val="200"/>
                          <w:divBdr>
                            <w:top w:val="none" w:sz="0" w:space="0" w:color="auto"/>
                            <w:left w:val="none" w:sz="0" w:space="0" w:color="auto"/>
                            <w:bottom w:val="none" w:sz="0" w:space="0" w:color="auto"/>
                            <w:right w:val="none" w:sz="0" w:space="0" w:color="auto"/>
                          </w:divBdr>
                        </w:div>
                        <w:div w:id="917010710">
                          <w:blockQuote w:val="1"/>
                          <w:marLeft w:val="340"/>
                          <w:marRight w:val="720"/>
                          <w:marTop w:val="160"/>
                          <w:marBottom w:val="200"/>
                          <w:divBdr>
                            <w:top w:val="none" w:sz="0" w:space="0" w:color="auto"/>
                            <w:left w:val="none" w:sz="0" w:space="0" w:color="auto"/>
                            <w:bottom w:val="none" w:sz="0" w:space="0" w:color="auto"/>
                            <w:right w:val="none" w:sz="0" w:space="0" w:color="auto"/>
                          </w:divBdr>
                        </w:div>
                        <w:div w:id="1540778008">
                          <w:blockQuote w:val="1"/>
                          <w:marLeft w:val="340"/>
                          <w:marRight w:val="720"/>
                          <w:marTop w:val="160"/>
                          <w:marBottom w:val="200"/>
                          <w:divBdr>
                            <w:top w:val="none" w:sz="0" w:space="0" w:color="auto"/>
                            <w:left w:val="none" w:sz="0" w:space="0" w:color="auto"/>
                            <w:bottom w:val="none" w:sz="0" w:space="0" w:color="auto"/>
                            <w:right w:val="none" w:sz="0" w:space="0" w:color="auto"/>
                          </w:divBdr>
                        </w:div>
                        <w:div w:id="725551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03795085">
                      <w:blockQuote w:val="1"/>
                      <w:marLeft w:val="340"/>
                      <w:marRight w:val="720"/>
                      <w:marTop w:val="160"/>
                      <w:marBottom w:val="200"/>
                      <w:divBdr>
                        <w:top w:val="none" w:sz="0" w:space="0" w:color="auto"/>
                        <w:left w:val="none" w:sz="0" w:space="0" w:color="auto"/>
                        <w:bottom w:val="none" w:sz="0" w:space="0" w:color="auto"/>
                        <w:right w:val="none" w:sz="0" w:space="0" w:color="auto"/>
                      </w:divBdr>
                    </w:div>
                    <w:div w:id="1570310843">
                      <w:blockQuote w:val="1"/>
                      <w:marLeft w:val="340"/>
                      <w:marRight w:val="720"/>
                      <w:marTop w:val="160"/>
                      <w:marBottom w:val="200"/>
                      <w:divBdr>
                        <w:top w:val="none" w:sz="0" w:space="0" w:color="auto"/>
                        <w:left w:val="none" w:sz="0" w:space="0" w:color="auto"/>
                        <w:bottom w:val="none" w:sz="0" w:space="0" w:color="auto"/>
                        <w:right w:val="none" w:sz="0" w:space="0" w:color="auto"/>
                      </w:divBdr>
                    </w:div>
                    <w:div w:id="9783456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23752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7930780">
                      <w:blockQuote w:val="1"/>
                      <w:marLeft w:val="340"/>
                      <w:marRight w:val="720"/>
                      <w:marTop w:val="160"/>
                      <w:marBottom w:val="200"/>
                      <w:divBdr>
                        <w:top w:val="none" w:sz="0" w:space="0" w:color="auto"/>
                        <w:left w:val="none" w:sz="0" w:space="0" w:color="auto"/>
                        <w:bottom w:val="none" w:sz="0" w:space="0" w:color="auto"/>
                        <w:right w:val="none" w:sz="0" w:space="0" w:color="auto"/>
                      </w:divBdr>
                    </w:div>
                    <w:div w:id="1902981328">
                      <w:blockQuote w:val="1"/>
                      <w:marLeft w:val="340"/>
                      <w:marRight w:val="720"/>
                      <w:marTop w:val="160"/>
                      <w:marBottom w:val="200"/>
                      <w:divBdr>
                        <w:top w:val="none" w:sz="0" w:space="0" w:color="auto"/>
                        <w:left w:val="none" w:sz="0" w:space="0" w:color="auto"/>
                        <w:bottom w:val="none" w:sz="0" w:space="0" w:color="auto"/>
                        <w:right w:val="none" w:sz="0" w:space="0" w:color="auto"/>
                      </w:divBdr>
                    </w:div>
                    <w:div w:id="972950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978441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74410766">
          <w:marLeft w:val="0"/>
          <w:marRight w:val="0"/>
          <w:marTop w:val="0"/>
          <w:marBottom w:val="0"/>
          <w:divBdr>
            <w:top w:val="none" w:sz="0" w:space="0" w:color="auto"/>
            <w:left w:val="none" w:sz="0" w:space="0" w:color="auto"/>
            <w:bottom w:val="none" w:sz="0" w:space="0" w:color="auto"/>
            <w:right w:val="none" w:sz="0" w:space="0" w:color="auto"/>
          </w:divBdr>
          <w:divsChild>
            <w:div w:id="32734236">
              <w:marLeft w:val="0"/>
              <w:marRight w:val="0"/>
              <w:marTop w:val="0"/>
              <w:marBottom w:val="0"/>
              <w:divBdr>
                <w:top w:val="none" w:sz="0" w:space="0" w:color="auto"/>
                <w:left w:val="none" w:sz="0" w:space="0" w:color="auto"/>
                <w:bottom w:val="none" w:sz="0" w:space="0" w:color="auto"/>
                <w:right w:val="none" w:sz="0" w:space="0" w:color="auto"/>
              </w:divBdr>
              <w:divsChild>
                <w:div w:id="13050883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948907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6281086">
                      <w:blockQuote w:val="1"/>
                      <w:marLeft w:val="340"/>
                      <w:marRight w:val="720"/>
                      <w:marTop w:val="160"/>
                      <w:marBottom w:val="200"/>
                      <w:divBdr>
                        <w:top w:val="none" w:sz="0" w:space="0" w:color="auto"/>
                        <w:left w:val="none" w:sz="0" w:space="0" w:color="auto"/>
                        <w:bottom w:val="none" w:sz="0" w:space="0" w:color="auto"/>
                        <w:right w:val="none" w:sz="0" w:space="0" w:color="auto"/>
                      </w:divBdr>
                    </w:div>
                    <w:div w:id="8814794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6242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47110487">
                      <w:blockQuote w:val="1"/>
                      <w:marLeft w:val="340"/>
                      <w:marRight w:val="720"/>
                      <w:marTop w:val="160"/>
                      <w:marBottom w:val="200"/>
                      <w:divBdr>
                        <w:top w:val="none" w:sz="0" w:space="0" w:color="auto"/>
                        <w:left w:val="none" w:sz="0" w:space="0" w:color="auto"/>
                        <w:bottom w:val="none" w:sz="0" w:space="0" w:color="auto"/>
                        <w:right w:val="none" w:sz="0" w:space="0" w:color="auto"/>
                      </w:divBdr>
                    </w:div>
                    <w:div w:id="775373101">
                      <w:blockQuote w:val="1"/>
                      <w:marLeft w:val="340"/>
                      <w:marRight w:val="720"/>
                      <w:marTop w:val="160"/>
                      <w:marBottom w:val="200"/>
                      <w:divBdr>
                        <w:top w:val="none" w:sz="0" w:space="0" w:color="auto"/>
                        <w:left w:val="none" w:sz="0" w:space="0" w:color="auto"/>
                        <w:bottom w:val="none" w:sz="0" w:space="0" w:color="auto"/>
                        <w:right w:val="none" w:sz="0" w:space="0" w:color="auto"/>
                      </w:divBdr>
                    </w:div>
                    <w:div w:id="1809466945">
                      <w:blockQuote w:val="1"/>
                      <w:marLeft w:val="340"/>
                      <w:marRight w:val="720"/>
                      <w:marTop w:val="160"/>
                      <w:marBottom w:val="200"/>
                      <w:divBdr>
                        <w:top w:val="none" w:sz="0" w:space="0" w:color="auto"/>
                        <w:left w:val="none" w:sz="0" w:space="0" w:color="auto"/>
                        <w:bottom w:val="none" w:sz="0" w:space="0" w:color="auto"/>
                        <w:right w:val="none" w:sz="0" w:space="0" w:color="auto"/>
                      </w:divBdr>
                    </w:div>
                    <w:div w:id="1066538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728610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8592656">
                      <w:blockQuote w:val="1"/>
                      <w:marLeft w:val="340"/>
                      <w:marRight w:val="720"/>
                      <w:marTop w:val="160"/>
                      <w:marBottom w:val="200"/>
                      <w:divBdr>
                        <w:top w:val="none" w:sz="0" w:space="0" w:color="auto"/>
                        <w:left w:val="none" w:sz="0" w:space="0" w:color="auto"/>
                        <w:bottom w:val="none" w:sz="0" w:space="0" w:color="auto"/>
                        <w:right w:val="none" w:sz="0" w:space="0" w:color="auto"/>
                      </w:divBdr>
                    </w:div>
                    <w:div w:id="3705730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13429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93568846">
                      <w:blockQuote w:val="1"/>
                      <w:marLeft w:val="340"/>
                      <w:marRight w:val="720"/>
                      <w:marTop w:val="160"/>
                      <w:marBottom w:val="200"/>
                      <w:divBdr>
                        <w:top w:val="none" w:sz="0" w:space="0" w:color="auto"/>
                        <w:left w:val="none" w:sz="0" w:space="0" w:color="auto"/>
                        <w:bottom w:val="none" w:sz="0" w:space="0" w:color="auto"/>
                        <w:right w:val="none" w:sz="0" w:space="0" w:color="auto"/>
                      </w:divBdr>
                    </w:div>
                    <w:div w:id="20533853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1094640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87516979">
          <w:marLeft w:val="0"/>
          <w:marRight w:val="0"/>
          <w:marTop w:val="0"/>
          <w:marBottom w:val="0"/>
          <w:divBdr>
            <w:top w:val="none" w:sz="0" w:space="0" w:color="auto"/>
            <w:left w:val="none" w:sz="0" w:space="0" w:color="auto"/>
            <w:bottom w:val="none" w:sz="0" w:space="0" w:color="auto"/>
            <w:right w:val="none" w:sz="0" w:space="0" w:color="auto"/>
          </w:divBdr>
          <w:divsChild>
            <w:div w:id="994995385">
              <w:marLeft w:val="0"/>
              <w:marRight w:val="0"/>
              <w:marTop w:val="0"/>
              <w:marBottom w:val="0"/>
              <w:divBdr>
                <w:top w:val="none" w:sz="0" w:space="0" w:color="auto"/>
                <w:left w:val="none" w:sz="0" w:space="0" w:color="auto"/>
                <w:bottom w:val="none" w:sz="0" w:space="0" w:color="auto"/>
                <w:right w:val="none" w:sz="0" w:space="0" w:color="auto"/>
              </w:divBdr>
              <w:divsChild>
                <w:div w:id="365101462">
                  <w:blockQuote w:val="1"/>
                  <w:marLeft w:val="340"/>
                  <w:marRight w:val="720"/>
                  <w:marTop w:val="160"/>
                  <w:marBottom w:val="200"/>
                  <w:divBdr>
                    <w:top w:val="none" w:sz="0" w:space="0" w:color="auto"/>
                    <w:left w:val="none" w:sz="0" w:space="0" w:color="auto"/>
                    <w:bottom w:val="none" w:sz="0" w:space="0" w:color="auto"/>
                    <w:right w:val="none" w:sz="0" w:space="0" w:color="auto"/>
                  </w:divBdr>
                </w:div>
                <w:div w:id="10482669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58005267">
                      <w:blockQuote w:val="1"/>
                      <w:marLeft w:val="340"/>
                      <w:marRight w:val="720"/>
                      <w:marTop w:val="160"/>
                      <w:marBottom w:val="200"/>
                      <w:divBdr>
                        <w:top w:val="none" w:sz="0" w:space="0" w:color="auto"/>
                        <w:left w:val="none" w:sz="0" w:space="0" w:color="auto"/>
                        <w:bottom w:val="none" w:sz="0" w:space="0" w:color="auto"/>
                        <w:right w:val="none" w:sz="0" w:space="0" w:color="auto"/>
                      </w:divBdr>
                    </w:div>
                    <w:div w:id="15075507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10740653">
                  <w:blockQuote w:val="1"/>
                  <w:marLeft w:val="340"/>
                  <w:marRight w:val="720"/>
                  <w:marTop w:val="160"/>
                  <w:marBottom w:val="200"/>
                  <w:divBdr>
                    <w:top w:val="none" w:sz="0" w:space="0" w:color="auto"/>
                    <w:left w:val="none" w:sz="0" w:space="0" w:color="auto"/>
                    <w:bottom w:val="none" w:sz="0" w:space="0" w:color="auto"/>
                    <w:right w:val="none" w:sz="0" w:space="0" w:color="auto"/>
                  </w:divBdr>
                </w:div>
                <w:div w:id="78993527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0001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6191237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085880840">
          <w:marLeft w:val="0"/>
          <w:marRight w:val="0"/>
          <w:marTop w:val="0"/>
          <w:marBottom w:val="0"/>
          <w:divBdr>
            <w:top w:val="none" w:sz="0" w:space="0" w:color="auto"/>
            <w:left w:val="none" w:sz="0" w:space="0" w:color="auto"/>
            <w:bottom w:val="none" w:sz="0" w:space="0" w:color="auto"/>
            <w:right w:val="none" w:sz="0" w:space="0" w:color="auto"/>
          </w:divBdr>
          <w:divsChild>
            <w:div w:id="1086224953">
              <w:marLeft w:val="0"/>
              <w:marRight w:val="0"/>
              <w:marTop w:val="0"/>
              <w:marBottom w:val="0"/>
              <w:divBdr>
                <w:top w:val="none" w:sz="0" w:space="0" w:color="auto"/>
                <w:left w:val="none" w:sz="0" w:space="0" w:color="auto"/>
                <w:bottom w:val="none" w:sz="0" w:space="0" w:color="auto"/>
                <w:right w:val="none" w:sz="0" w:space="0" w:color="auto"/>
              </w:divBdr>
              <w:divsChild>
                <w:div w:id="1894075936">
                  <w:blockQuote w:val="1"/>
                  <w:marLeft w:val="340"/>
                  <w:marRight w:val="720"/>
                  <w:marTop w:val="160"/>
                  <w:marBottom w:val="200"/>
                  <w:divBdr>
                    <w:top w:val="none" w:sz="0" w:space="0" w:color="auto"/>
                    <w:left w:val="none" w:sz="0" w:space="0" w:color="auto"/>
                    <w:bottom w:val="none" w:sz="0" w:space="0" w:color="auto"/>
                    <w:right w:val="none" w:sz="0" w:space="0" w:color="auto"/>
                  </w:divBdr>
                </w:div>
                <w:div w:id="831069208">
                  <w:blockQuote w:val="1"/>
                  <w:marLeft w:val="340"/>
                  <w:marRight w:val="720"/>
                  <w:marTop w:val="160"/>
                  <w:marBottom w:val="200"/>
                  <w:divBdr>
                    <w:top w:val="none" w:sz="0" w:space="0" w:color="auto"/>
                    <w:left w:val="none" w:sz="0" w:space="0" w:color="auto"/>
                    <w:bottom w:val="none" w:sz="0" w:space="0" w:color="auto"/>
                    <w:right w:val="none" w:sz="0" w:space="0" w:color="auto"/>
                  </w:divBdr>
                </w:div>
                <w:div w:id="1387679098">
                  <w:blockQuote w:val="1"/>
                  <w:marLeft w:val="340"/>
                  <w:marRight w:val="720"/>
                  <w:marTop w:val="160"/>
                  <w:marBottom w:val="200"/>
                  <w:divBdr>
                    <w:top w:val="none" w:sz="0" w:space="0" w:color="auto"/>
                    <w:left w:val="none" w:sz="0" w:space="0" w:color="auto"/>
                    <w:bottom w:val="none" w:sz="0" w:space="0" w:color="auto"/>
                    <w:right w:val="none" w:sz="0" w:space="0" w:color="auto"/>
                  </w:divBdr>
                </w:div>
                <w:div w:id="30154042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6632729">
                      <w:blockQuote w:val="1"/>
                      <w:marLeft w:val="340"/>
                      <w:marRight w:val="720"/>
                      <w:marTop w:val="160"/>
                      <w:marBottom w:val="200"/>
                      <w:divBdr>
                        <w:top w:val="none" w:sz="0" w:space="0" w:color="auto"/>
                        <w:left w:val="none" w:sz="0" w:space="0" w:color="auto"/>
                        <w:bottom w:val="none" w:sz="0" w:space="0" w:color="auto"/>
                        <w:right w:val="none" w:sz="0" w:space="0" w:color="auto"/>
                      </w:divBdr>
                    </w:div>
                    <w:div w:id="130023844">
                      <w:blockQuote w:val="1"/>
                      <w:marLeft w:val="340"/>
                      <w:marRight w:val="720"/>
                      <w:marTop w:val="160"/>
                      <w:marBottom w:val="200"/>
                      <w:divBdr>
                        <w:top w:val="none" w:sz="0" w:space="0" w:color="auto"/>
                        <w:left w:val="none" w:sz="0" w:space="0" w:color="auto"/>
                        <w:bottom w:val="none" w:sz="0" w:space="0" w:color="auto"/>
                        <w:right w:val="none" w:sz="0" w:space="0" w:color="auto"/>
                      </w:divBdr>
                    </w:div>
                    <w:div w:id="3142090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1803002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17997145">
          <w:marLeft w:val="0"/>
          <w:marRight w:val="0"/>
          <w:marTop w:val="0"/>
          <w:marBottom w:val="0"/>
          <w:divBdr>
            <w:top w:val="none" w:sz="0" w:space="0" w:color="auto"/>
            <w:left w:val="none" w:sz="0" w:space="0" w:color="auto"/>
            <w:bottom w:val="none" w:sz="0" w:space="0" w:color="auto"/>
            <w:right w:val="none" w:sz="0" w:space="0" w:color="auto"/>
          </w:divBdr>
          <w:divsChild>
            <w:div w:id="268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509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59631447">
          <w:marLeft w:val="0"/>
          <w:marRight w:val="0"/>
          <w:marTop w:val="0"/>
          <w:marBottom w:val="0"/>
          <w:divBdr>
            <w:top w:val="none" w:sz="0" w:space="0" w:color="auto"/>
            <w:left w:val="none" w:sz="0" w:space="0" w:color="auto"/>
            <w:bottom w:val="none" w:sz="0" w:space="0" w:color="auto"/>
            <w:right w:val="none" w:sz="0" w:space="0" w:color="auto"/>
          </w:divBdr>
          <w:divsChild>
            <w:div w:id="1990287893">
              <w:marLeft w:val="0"/>
              <w:marRight w:val="0"/>
              <w:marTop w:val="0"/>
              <w:marBottom w:val="0"/>
              <w:divBdr>
                <w:top w:val="none" w:sz="0" w:space="0" w:color="auto"/>
                <w:left w:val="none" w:sz="0" w:space="0" w:color="auto"/>
                <w:bottom w:val="none" w:sz="0" w:space="0" w:color="auto"/>
                <w:right w:val="none" w:sz="0" w:space="0" w:color="auto"/>
              </w:divBdr>
              <w:divsChild>
                <w:div w:id="3301838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37996702">
                      <w:blockQuote w:val="1"/>
                      <w:marLeft w:val="340"/>
                      <w:marRight w:val="720"/>
                      <w:marTop w:val="160"/>
                      <w:marBottom w:val="200"/>
                      <w:divBdr>
                        <w:top w:val="none" w:sz="0" w:space="0" w:color="auto"/>
                        <w:left w:val="none" w:sz="0" w:space="0" w:color="auto"/>
                        <w:bottom w:val="none" w:sz="0" w:space="0" w:color="auto"/>
                        <w:right w:val="none" w:sz="0" w:space="0" w:color="auto"/>
                      </w:divBdr>
                    </w:div>
                    <w:div w:id="7849338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3420205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003008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0914407">
                          <w:blockQuote w:val="1"/>
                          <w:marLeft w:val="340"/>
                          <w:marRight w:val="720"/>
                          <w:marTop w:val="160"/>
                          <w:marBottom w:val="200"/>
                          <w:divBdr>
                            <w:top w:val="none" w:sz="0" w:space="0" w:color="auto"/>
                            <w:left w:val="none" w:sz="0" w:space="0" w:color="auto"/>
                            <w:bottom w:val="none" w:sz="0" w:space="0" w:color="auto"/>
                            <w:right w:val="none" w:sz="0" w:space="0" w:color="auto"/>
                          </w:divBdr>
                        </w:div>
                        <w:div w:id="84451469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185821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74053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56100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924961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118164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1715264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8056671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4840169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88467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03877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2665278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6242767">
                          <w:blockQuote w:val="1"/>
                          <w:marLeft w:val="340"/>
                          <w:marRight w:val="720"/>
                          <w:marTop w:val="160"/>
                          <w:marBottom w:val="200"/>
                          <w:divBdr>
                            <w:top w:val="none" w:sz="0" w:space="0" w:color="auto"/>
                            <w:left w:val="none" w:sz="0" w:space="0" w:color="auto"/>
                            <w:bottom w:val="none" w:sz="0" w:space="0" w:color="auto"/>
                            <w:right w:val="none" w:sz="0" w:space="0" w:color="auto"/>
                          </w:divBdr>
                        </w:div>
                        <w:div w:id="1756440017">
                          <w:blockQuote w:val="1"/>
                          <w:marLeft w:val="340"/>
                          <w:marRight w:val="720"/>
                          <w:marTop w:val="160"/>
                          <w:marBottom w:val="200"/>
                          <w:divBdr>
                            <w:top w:val="none" w:sz="0" w:space="0" w:color="auto"/>
                            <w:left w:val="none" w:sz="0" w:space="0" w:color="auto"/>
                            <w:bottom w:val="none" w:sz="0" w:space="0" w:color="auto"/>
                            <w:right w:val="none" w:sz="0" w:space="0" w:color="auto"/>
                          </w:divBdr>
                        </w:div>
                        <w:div w:id="17323817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6002452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92674089">
          <w:marLeft w:val="0"/>
          <w:marRight w:val="0"/>
          <w:marTop w:val="0"/>
          <w:marBottom w:val="0"/>
          <w:divBdr>
            <w:top w:val="none" w:sz="0" w:space="0" w:color="auto"/>
            <w:left w:val="none" w:sz="0" w:space="0" w:color="auto"/>
            <w:bottom w:val="none" w:sz="0" w:space="0" w:color="auto"/>
            <w:right w:val="none" w:sz="0" w:space="0" w:color="auto"/>
          </w:divBdr>
          <w:divsChild>
            <w:div w:id="1759057285">
              <w:marLeft w:val="0"/>
              <w:marRight w:val="0"/>
              <w:marTop w:val="0"/>
              <w:marBottom w:val="0"/>
              <w:divBdr>
                <w:top w:val="none" w:sz="0" w:space="0" w:color="auto"/>
                <w:left w:val="none" w:sz="0" w:space="0" w:color="auto"/>
                <w:bottom w:val="none" w:sz="0" w:space="0" w:color="auto"/>
                <w:right w:val="none" w:sz="0" w:space="0" w:color="auto"/>
              </w:divBdr>
              <w:divsChild>
                <w:div w:id="155781563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77872440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5901088">
          <w:marLeft w:val="0"/>
          <w:marRight w:val="0"/>
          <w:marTop w:val="0"/>
          <w:marBottom w:val="0"/>
          <w:divBdr>
            <w:top w:val="none" w:sz="0" w:space="0" w:color="auto"/>
            <w:left w:val="none" w:sz="0" w:space="0" w:color="auto"/>
            <w:bottom w:val="none" w:sz="0" w:space="0" w:color="auto"/>
            <w:right w:val="none" w:sz="0" w:space="0" w:color="auto"/>
          </w:divBdr>
          <w:divsChild>
            <w:div w:id="96994149">
              <w:marLeft w:val="0"/>
              <w:marRight w:val="0"/>
              <w:marTop w:val="0"/>
              <w:marBottom w:val="0"/>
              <w:divBdr>
                <w:top w:val="none" w:sz="0" w:space="0" w:color="auto"/>
                <w:left w:val="none" w:sz="0" w:space="0" w:color="auto"/>
                <w:bottom w:val="none" w:sz="0" w:space="0" w:color="auto"/>
                <w:right w:val="none" w:sz="0" w:space="0" w:color="auto"/>
              </w:divBdr>
              <w:divsChild>
                <w:div w:id="13352600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9109168">
                      <w:blockQuote w:val="1"/>
                      <w:marLeft w:val="340"/>
                      <w:marRight w:val="720"/>
                      <w:marTop w:val="160"/>
                      <w:marBottom w:val="200"/>
                      <w:divBdr>
                        <w:top w:val="none" w:sz="0" w:space="0" w:color="auto"/>
                        <w:left w:val="none" w:sz="0" w:space="0" w:color="auto"/>
                        <w:bottom w:val="none" w:sz="0" w:space="0" w:color="auto"/>
                        <w:right w:val="none" w:sz="0" w:space="0" w:color="auto"/>
                      </w:divBdr>
                    </w:div>
                    <w:div w:id="1072125007">
                      <w:blockQuote w:val="1"/>
                      <w:marLeft w:val="340"/>
                      <w:marRight w:val="720"/>
                      <w:marTop w:val="160"/>
                      <w:marBottom w:val="200"/>
                      <w:divBdr>
                        <w:top w:val="none" w:sz="0" w:space="0" w:color="auto"/>
                        <w:left w:val="none" w:sz="0" w:space="0" w:color="auto"/>
                        <w:bottom w:val="none" w:sz="0" w:space="0" w:color="auto"/>
                        <w:right w:val="none" w:sz="0" w:space="0" w:color="auto"/>
                      </w:divBdr>
                    </w:div>
                    <w:div w:id="1836603666">
                      <w:blockQuote w:val="1"/>
                      <w:marLeft w:val="340"/>
                      <w:marRight w:val="720"/>
                      <w:marTop w:val="160"/>
                      <w:marBottom w:val="200"/>
                      <w:divBdr>
                        <w:top w:val="none" w:sz="0" w:space="0" w:color="auto"/>
                        <w:left w:val="none" w:sz="0" w:space="0" w:color="auto"/>
                        <w:bottom w:val="none" w:sz="0" w:space="0" w:color="auto"/>
                        <w:right w:val="none" w:sz="0" w:space="0" w:color="auto"/>
                      </w:divBdr>
                    </w:div>
                    <w:div w:id="650526698">
                      <w:blockQuote w:val="1"/>
                      <w:marLeft w:val="340"/>
                      <w:marRight w:val="720"/>
                      <w:marTop w:val="160"/>
                      <w:marBottom w:val="200"/>
                      <w:divBdr>
                        <w:top w:val="none" w:sz="0" w:space="0" w:color="auto"/>
                        <w:left w:val="none" w:sz="0" w:space="0" w:color="auto"/>
                        <w:bottom w:val="none" w:sz="0" w:space="0" w:color="auto"/>
                        <w:right w:val="none" w:sz="0" w:space="0" w:color="auto"/>
                      </w:divBdr>
                    </w:div>
                    <w:div w:id="342900234">
                      <w:blockQuote w:val="1"/>
                      <w:marLeft w:val="340"/>
                      <w:marRight w:val="720"/>
                      <w:marTop w:val="160"/>
                      <w:marBottom w:val="200"/>
                      <w:divBdr>
                        <w:top w:val="none" w:sz="0" w:space="0" w:color="auto"/>
                        <w:left w:val="none" w:sz="0" w:space="0" w:color="auto"/>
                        <w:bottom w:val="none" w:sz="0" w:space="0" w:color="auto"/>
                        <w:right w:val="none" w:sz="0" w:space="0" w:color="auto"/>
                      </w:divBdr>
                    </w:div>
                    <w:div w:id="332074703">
                      <w:blockQuote w:val="1"/>
                      <w:marLeft w:val="340"/>
                      <w:marRight w:val="720"/>
                      <w:marTop w:val="160"/>
                      <w:marBottom w:val="200"/>
                      <w:divBdr>
                        <w:top w:val="none" w:sz="0" w:space="0" w:color="auto"/>
                        <w:left w:val="none" w:sz="0" w:space="0" w:color="auto"/>
                        <w:bottom w:val="none" w:sz="0" w:space="0" w:color="auto"/>
                        <w:right w:val="none" w:sz="0" w:space="0" w:color="auto"/>
                      </w:divBdr>
                    </w:div>
                    <w:div w:id="5319161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950776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04121828">
                      <w:blockQuote w:val="1"/>
                      <w:marLeft w:val="340"/>
                      <w:marRight w:val="720"/>
                      <w:marTop w:val="160"/>
                      <w:marBottom w:val="200"/>
                      <w:divBdr>
                        <w:top w:val="none" w:sz="0" w:space="0" w:color="auto"/>
                        <w:left w:val="none" w:sz="0" w:space="0" w:color="auto"/>
                        <w:bottom w:val="none" w:sz="0" w:space="0" w:color="auto"/>
                        <w:right w:val="none" w:sz="0" w:space="0" w:color="auto"/>
                      </w:divBdr>
                    </w:div>
                    <w:div w:id="20253262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469965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595001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949896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81792166">
                      <w:blockQuote w:val="1"/>
                      <w:marLeft w:val="340"/>
                      <w:marRight w:val="720"/>
                      <w:marTop w:val="160"/>
                      <w:marBottom w:val="200"/>
                      <w:divBdr>
                        <w:top w:val="none" w:sz="0" w:space="0" w:color="auto"/>
                        <w:left w:val="none" w:sz="0" w:space="0" w:color="auto"/>
                        <w:bottom w:val="none" w:sz="0" w:space="0" w:color="auto"/>
                        <w:right w:val="none" w:sz="0" w:space="0" w:color="auto"/>
                      </w:divBdr>
                    </w:div>
                    <w:div w:id="836931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9522833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4046068">
                      <w:blockQuote w:val="1"/>
                      <w:marLeft w:val="340"/>
                      <w:marRight w:val="720"/>
                      <w:marTop w:val="160"/>
                      <w:marBottom w:val="200"/>
                      <w:divBdr>
                        <w:top w:val="none" w:sz="0" w:space="0" w:color="auto"/>
                        <w:left w:val="none" w:sz="0" w:space="0" w:color="auto"/>
                        <w:bottom w:val="none" w:sz="0" w:space="0" w:color="auto"/>
                        <w:right w:val="none" w:sz="0" w:space="0" w:color="auto"/>
                      </w:divBdr>
                    </w:div>
                    <w:div w:id="12868855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974260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25751450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6336412">
                      <w:blockQuote w:val="1"/>
                      <w:marLeft w:val="340"/>
                      <w:marRight w:val="720"/>
                      <w:marTop w:val="160"/>
                      <w:marBottom w:val="200"/>
                      <w:divBdr>
                        <w:top w:val="none" w:sz="0" w:space="0" w:color="auto"/>
                        <w:left w:val="none" w:sz="0" w:space="0" w:color="auto"/>
                        <w:bottom w:val="none" w:sz="0" w:space="0" w:color="auto"/>
                        <w:right w:val="none" w:sz="0" w:space="0" w:color="auto"/>
                      </w:divBdr>
                    </w:div>
                    <w:div w:id="812601700">
                      <w:blockQuote w:val="1"/>
                      <w:marLeft w:val="340"/>
                      <w:marRight w:val="720"/>
                      <w:marTop w:val="160"/>
                      <w:marBottom w:val="200"/>
                      <w:divBdr>
                        <w:top w:val="none" w:sz="0" w:space="0" w:color="auto"/>
                        <w:left w:val="none" w:sz="0" w:space="0" w:color="auto"/>
                        <w:bottom w:val="none" w:sz="0" w:space="0" w:color="auto"/>
                        <w:right w:val="none" w:sz="0" w:space="0" w:color="auto"/>
                      </w:divBdr>
                    </w:div>
                    <w:div w:id="1647846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83104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9113955">
                      <w:blockQuote w:val="1"/>
                      <w:marLeft w:val="340"/>
                      <w:marRight w:val="720"/>
                      <w:marTop w:val="160"/>
                      <w:marBottom w:val="200"/>
                      <w:divBdr>
                        <w:top w:val="none" w:sz="0" w:space="0" w:color="auto"/>
                        <w:left w:val="none" w:sz="0" w:space="0" w:color="auto"/>
                        <w:bottom w:val="none" w:sz="0" w:space="0" w:color="auto"/>
                        <w:right w:val="none" w:sz="0" w:space="0" w:color="auto"/>
                      </w:divBdr>
                    </w:div>
                    <w:div w:id="17413663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19804806">
      <w:bodyDiv w:val="1"/>
      <w:marLeft w:val="0"/>
      <w:marRight w:val="0"/>
      <w:marTop w:val="0"/>
      <w:marBottom w:val="0"/>
      <w:divBdr>
        <w:top w:val="none" w:sz="0" w:space="0" w:color="auto"/>
        <w:left w:val="none" w:sz="0" w:space="0" w:color="auto"/>
        <w:bottom w:val="none" w:sz="0" w:space="0" w:color="auto"/>
        <w:right w:val="none" w:sz="0" w:space="0" w:color="auto"/>
      </w:divBdr>
    </w:div>
    <w:div w:id="843085032">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209151291">
          <w:marLeft w:val="0"/>
          <w:marRight w:val="0"/>
          <w:marTop w:val="0"/>
          <w:marBottom w:val="0"/>
          <w:divBdr>
            <w:top w:val="none" w:sz="0" w:space="0" w:color="auto"/>
            <w:left w:val="none" w:sz="0" w:space="0" w:color="auto"/>
            <w:bottom w:val="none" w:sz="0" w:space="0" w:color="auto"/>
            <w:right w:val="none" w:sz="0" w:space="0" w:color="auto"/>
          </w:divBdr>
          <w:divsChild>
            <w:div w:id="19565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502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990286427">
          <w:marLeft w:val="0"/>
          <w:marRight w:val="0"/>
          <w:marTop w:val="0"/>
          <w:marBottom w:val="0"/>
          <w:divBdr>
            <w:top w:val="none" w:sz="0" w:space="0" w:color="auto"/>
            <w:left w:val="none" w:sz="0" w:space="0" w:color="auto"/>
            <w:bottom w:val="none" w:sz="0" w:space="0" w:color="auto"/>
            <w:right w:val="none" w:sz="0" w:space="0" w:color="auto"/>
          </w:divBdr>
          <w:divsChild>
            <w:div w:id="726146737">
              <w:marLeft w:val="0"/>
              <w:marRight w:val="0"/>
              <w:marTop w:val="0"/>
              <w:marBottom w:val="0"/>
              <w:divBdr>
                <w:top w:val="none" w:sz="0" w:space="0" w:color="auto"/>
                <w:left w:val="none" w:sz="0" w:space="0" w:color="auto"/>
                <w:bottom w:val="none" w:sz="0" w:space="0" w:color="auto"/>
                <w:right w:val="none" w:sz="0" w:space="0" w:color="auto"/>
              </w:divBdr>
              <w:divsChild>
                <w:div w:id="19914023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15238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4516315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48213946">
          <w:marLeft w:val="0"/>
          <w:marRight w:val="0"/>
          <w:marTop w:val="0"/>
          <w:marBottom w:val="0"/>
          <w:divBdr>
            <w:top w:val="none" w:sz="0" w:space="0" w:color="auto"/>
            <w:left w:val="none" w:sz="0" w:space="0" w:color="auto"/>
            <w:bottom w:val="none" w:sz="0" w:space="0" w:color="auto"/>
            <w:right w:val="none" w:sz="0" w:space="0" w:color="auto"/>
          </w:divBdr>
          <w:divsChild>
            <w:div w:id="770051981">
              <w:marLeft w:val="0"/>
              <w:marRight w:val="0"/>
              <w:marTop w:val="0"/>
              <w:marBottom w:val="0"/>
              <w:divBdr>
                <w:top w:val="none" w:sz="0" w:space="0" w:color="auto"/>
                <w:left w:val="none" w:sz="0" w:space="0" w:color="auto"/>
                <w:bottom w:val="none" w:sz="0" w:space="0" w:color="auto"/>
                <w:right w:val="none" w:sz="0" w:space="0" w:color="auto"/>
              </w:divBdr>
              <w:divsChild>
                <w:div w:id="129067380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9770753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7356799">
                          <w:blockQuote w:val="1"/>
                          <w:marLeft w:val="340"/>
                          <w:marRight w:val="720"/>
                          <w:marTop w:val="160"/>
                          <w:marBottom w:val="200"/>
                          <w:divBdr>
                            <w:top w:val="none" w:sz="0" w:space="0" w:color="auto"/>
                            <w:left w:val="none" w:sz="0" w:space="0" w:color="auto"/>
                            <w:bottom w:val="none" w:sz="0" w:space="0" w:color="auto"/>
                            <w:right w:val="none" w:sz="0" w:space="0" w:color="auto"/>
                          </w:divBdr>
                        </w:div>
                        <w:div w:id="537670075">
                          <w:blockQuote w:val="1"/>
                          <w:marLeft w:val="340"/>
                          <w:marRight w:val="720"/>
                          <w:marTop w:val="160"/>
                          <w:marBottom w:val="200"/>
                          <w:divBdr>
                            <w:top w:val="none" w:sz="0" w:space="0" w:color="auto"/>
                            <w:left w:val="none" w:sz="0" w:space="0" w:color="auto"/>
                            <w:bottom w:val="none" w:sz="0" w:space="0" w:color="auto"/>
                            <w:right w:val="none" w:sz="0" w:space="0" w:color="auto"/>
                          </w:divBdr>
                        </w:div>
                        <w:div w:id="1898391552">
                          <w:blockQuote w:val="1"/>
                          <w:marLeft w:val="340"/>
                          <w:marRight w:val="720"/>
                          <w:marTop w:val="160"/>
                          <w:marBottom w:val="200"/>
                          <w:divBdr>
                            <w:top w:val="none" w:sz="0" w:space="0" w:color="auto"/>
                            <w:left w:val="none" w:sz="0" w:space="0" w:color="auto"/>
                            <w:bottom w:val="none" w:sz="0" w:space="0" w:color="auto"/>
                            <w:right w:val="none" w:sz="0" w:space="0" w:color="auto"/>
                          </w:divBdr>
                        </w:div>
                        <w:div w:id="3730407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30084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725339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546248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6890255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7064335">
          <w:marLeft w:val="0"/>
          <w:marRight w:val="0"/>
          <w:marTop w:val="0"/>
          <w:marBottom w:val="0"/>
          <w:divBdr>
            <w:top w:val="none" w:sz="0" w:space="0" w:color="auto"/>
            <w:left w:val="none" w:sz="0" w:space="0" w:color="auto"/>
            <w:bottom w:val="none" w:sz="0" w:space="0" w:color="auto"/>
            <w:right w:val="none" w:sz="0" w:space="0" w:color="auto"/>
          </w:divBdr>
          <w:divsChild>
            <w:div w:id="278101561">
              <w:marLeft w:val="0"/>
              <w:marRight w:val="0"/>
              <w:marTop w:val="0"/>
              <w:marBottom w:val="0"/>
              <w:divBdr>
                <w:top w:val="none" w:sz="0" w:space="0" w:color="auto"/>
                <w:left w:val="none" w:sz="0" w:space="0" w:color="auto"/>
                <w:bottom w:val="none" w:sz="0" w:space="0" w:color="auto"/>
                <w:right w:val="none" w:sz="0" w:space="0" w:color="auto"/>
              </w:divBdr>
              <w:divsChild>
                <w:div w:id="14107305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98574198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71934329">
          <w:marLeft w:val="0"/>
          <w:marRight w:val="0"/>
          <w:marTop w:val="0"/>
          <w:marBottom w:val="0"/>
          <w:divBdr>
            <w:top w:val="none" w:sz="0" w:space="0" w:color="auto"/>
            <w:left w:val="none" w:sz="0" w:space="0" w:color="auto"/>
            <w:bottom w:val="none" w:sz="0" w:space="0" w:color="auto"/>
            <w:right w:val="none" w:sz="0" w:space="0" w:color="auto"/>
          </w:divBdr>
          <w:divsChild>
            <w:div w:id="1195000513">
              <w:marLeft w:val="0"/>
              <w:marRight w:val="0"/>
              <w:marTop w:val="0"/>
              <w:marBottom w:val="0"/>
              <w:divBdr>
                <w:top w:val="none" w:sz="0" w:space="0" w:color="auto"/>
                <w:left w:val="none" w:sz="0" w:space="0" w:color="auto"/>
                <w:bottom w:val="none" w:sz="0" w:space="0" w:color="auto"/>
                <w:right w:val="none" w:sz="0" w:space="0" w:color="auto"/>
              </w:divBdr>
              <w:divsChild>
                <w:div w:id="271935923">
                  <w:blockQuote w:val="1"/>
                  <w:marLeft w:val="340"/>
                  <w:marRight w:val="720"/>
                  <w:marTop w:val="160"/>
                  <w:marBottom w:val="200"/>
                  <w:divBdr>
                    <w:top w:val="none" w:sz="0" w:space="0" w:color="auto"/>
                    <w:left w:val="none" w:sz="0" w:space="0" w:color="auto"/>
                    <w:bottom w:val="none" w:sz="0" w:space="0" w:color="auto"/>
                    <w:right w:val="none" w:sz="0" w:space="0" w:color="auto"/>
                  </w:divBdr>
                </w:div>
                <w:div w:id="15905044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26357059">
                      <w:blockQuote w:val="1"/>
                      <w:marLeft w:val="340"/>
                      <w:marRight w:val="720"/>
                      <w:marTop w:val="160"/>
                      <w:marBottom w:val="200"/>
                      <w:divBdr>
                        <w:top w:val="none" w:sz="0" w:space="0" w:color="auto"/>
                        <w:left w:val="none" w:sz="0" w:space="0" w:color="auto"/>
                        <w:bottom w:val="none" w:sz="0" w:space="0" w:color="auto"/>
                        <w:right w:val="none" w:sz="0" w:space="0" w:color="auto"/>
                      </w:divBdr>
                    </w:div>
                    <w:div w:id="10553562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546031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634236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62898260">
                          <w:blockQuote w:val="1"/>
                          <w:marLeft w:val="340"/>
                          <w:marRight w:val="720"/>
                          <w:marTop w:val="160"/>
                          <w:marBottom w:val="200"/>
                          <w:divBdr>
                            <w:top w:val="none" w:sz="0" w:space="0" w:color="auto"/>
                            <w:left w:val="none" w:sz="0" w:space="0" w:color="auto"/>
                            <w:bottom w:val="none" w:sz="0" w:space="0" w:color="auto"/>
                            <w:right w:val="none" w:sz="0" w:space="0" w:color="auto"/>
                          </w:divBdr>
                        </w:div>
                        <w:div w:id="69959803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5345858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49119739">
                  <w:blockQuote w:val="1"/>
                  <w:marLeft w:val="340"/>
                  <w:marRight w:val="720"/>
                  <w:marTop w:val="160"/>
                  <w:marBottom w:val="200"/>
                  <w:divBdr>
                    <w:top w:val="none" w:sz="0" w:space="0" w:color="auto"/>
                    <w:left w:val="none" w:sz="0" w:space="0" w:color="auto"/>
                    <w:bottom w:val="none" w:sz="0" w:space="0" w:color="auto"/>
                    <w:right w:val="none" w:sz="0" w:space="0" w:color="auto"/>
                  </w:divBdr>
                </w:div>
                <w:div w:id="227691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35729232">
                  <w:blockQuote w:val="1"/>
                  <w:marLeft w:val="340"/>
                  <w:marRight w:val="720"/>
                  <w:marTop w:val="160"/>
                  <w:marBottom w:val="200"/>
                  <w:divBdr>
                    <w:top w:val="none" w:sz="0" w:space="0" w:color="auto"/>
                    <w:left w:val="none" w:sz="0" w:space="0" w:color="auto"/>
                    <w:bottom w:val="none" w:sz="0" w:space="0" w:color="auto"/>
                    <w:right w:val="none" w:sz="0" w:space="0" w:color="auto"/>
                  </w:divBdr>
                </w:div>
                <w:div w:id="2824222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63141788">
                      <w:blockQuote w:val="1"/>
                      <w:marLeft w:val="340"/>
                      <w:marRight w:val="720"/>
                      <w:marTop w:val="160"/>
                      <w:marBottom w:val="200"/>
                      <w:divBdr>
                        <w:top w:val="none" w:sz="0" w:space="0" w:color="auto"/>
                        <w:left w:val="none" w:sz="0" w:space="0" w:color="auto"/>
                        <w:bottom w:val="none" w:sz="0" w:space="0" w:color="auto"/>
                        <w:right w:val="none" w:sz="0" w:space="0" w:color="auto"/>
                      </w:divBdr>
                    </w:div>
                    <w:div w:id="1651210796">
                      <w:blockQuote w:val="1"/>
                      <w:marLeft w:val="340"/>
                      <w:marRight w:val="720"/>
                      <w:marTop w:val="160"/>
                      <w:marBottom w:val="200"/>
                      <w:divBdr>
                        <w:top w:val="none" w:sz="0" w:space="0" w:color="auto"/>
                        <w:left w:val="none" w:sz="0" w:space="0" w:color="auto"/>
                        <w:bottom w:val="none" w:sz="0" w:space="0" w:color="auto"/>
                        <w:right w:val="none" w:sz="0" w:space="0" w:color="auto"/>
                      </w:divBdr>
                    </w:div>
                    <w:div w:id="66744742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41202413">
      <w:bodyDiv w:val="1"/>
      <w:marLeft w:val="0"/>
      <w:marRight w:val="0"/>
      <w:marTop w:val="0"/>
      <w:marBottom w:val="0"/>
      <w:divBdr>
        <w:top w:val="none" w:sz="0" w:space="0" w:color="auto"/>
        <w:left w:val="none" w:sz="0" w:space="0" w:color="auto"/>
        <w:bottom w:val="none" w:sz="0" w:space="0" w:color="auto"/>
        <w:right w:val="none" w:sz="0" w:space="0" w:color="auto"/>
      </w:divBdr>
    </w:div>
    <w:div w:id="1195466508">
      <w:bodyDiv w:val="1"/>
      <w:marLeft w:val="0"/>
      <w:marRight w:val="0"/>
      <w:marTop w:val="0"/>
      <w:marBottom w:val="0"/>
      <w:divBdr>
        <w:top w:val="none" w:sz="0" w:space="0" w:color="auto"/>
        <w:left w:val="none" w:sz="0" w:space="0" w:color="auto"/>
        <w:bottom w:val="none" w:sz="0" w:space="0" w:color="auto"/>
        <w:right w:val="none" w:sz="0" w:space="0" w:color="auto"/>
      </w:divBdr>
    </w:div>
    <w:div w:id="124059658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01555717">
          <w:marLeft w:val="0"/>
          <w:marRight w:val="0"/>
          <w:marTop w:val="0"/>
          <w:marBottom w:val="0"/>
          <w:divBdr>
            <w:top w:val="none" w:sz="0" w:space="0" w:color="auto"/>
            <w:left w:val="none" w:sz="0" w:space="0" w:color="auto"/>
            <w:bottom w:val="none" w:sz="0" w:space="0" w:color="auto"/>
            <w:right w:val="none" w:sz="0" w:space="0" w:color="auto"/>
          </w:divBdr>
          <w:divsChild>
            <w:div w:id="1712922862">
              <w:marLeft w:val="0"/>
              <w:marRight w:val="0"/>
              <w:marTop w:val="0"/>
              <w:marBottom w:val="0"/>
              <w:divBdr>
                <w:top w:val="none" w:sz="0" w:space="0" w:color="auto"/>
                <w:left w:val="none" w:sz="0" w:space="0" w:color="auto"/>
                <w:bottom w:val="none" w:sz="0" w:space="0" w:color="auto"/>
                <w:right w:val="none" w:sz="0" w:space="0" w:color="auto"/>
              </w:divBdr>
              <w:divsChild>
                <w:div w:id="1202866203">
                  <w:blockQuote w:val="1"/>
                  <w:marLeft w:val="340"/>
                  <w:marRight w:val="720"/>
                  <w:marTop w:val="160"/>
                  <w:marBottom w:val="200"/>
                  <w:divBdr>
                    <w:top w:val="none" w:sz="0" w:space="0" w:color="auto"/>
                    <w:left w:val="none" w:sz="0" w:space="0" w:color="auto"/>
                    <w:bottom w:val="none" w:sz="0" w:space="0" w:color="auto"/>
                    <w:right w:val="none" w:sz="0" w:space="0" w:color="auto"/>
                  </w:divBdr>
                </w:div>
                <w:div w:id="1542090666">
                  <w:blockQuote w:val="1"/>
                  <w:marLeft w:val="340"/>
                  <w:marRight w:val="720"/>
                  <w:marTop w:val="160"/>
                  <w:marBottom w:val="200"/>
                  <w:divBdr>
                    <w:top w:val="none" w:sz="0" w:space="0" w:color="auto"/>
                    <w:left w:val="none" w:sz="0" w:space="0" w:color="auto"/>
                    <w:bottom w:val="none" w:sz="0" w:space="0" w:color="auto"/>
                    <w:right w:val="none" w:sz="0" w:space="0" w:color="auto"/>
                  </w:divBdr>
                </w:div>
                <w:div w:id="13776522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24664776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38734339">
          <w:marLeft w:val="0"/>
          <w:marRight w:val="0"/>
          <w:marTop w:val="0"/>
          <w:marBottom w:val="0"/>
          <w:divBdr>
            <w:top w:val="none" w:sz="0" w:space="0" w:color="auto"/>
            <w:left w:val="none" w:sz="0" w:space="0" w:color="auto"/>
            <w:bottom w:val="none" w:sz="0" w:space="0" w:color="auto"/>
            <w:right w:val="none" w:sz="0" w:space="0" w:color="auto"/>
          </w:divBdr>
          <w:divsChild>
            <w:div w:id="14771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73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27031693">
          <w:marLeft w:val="0"/>
          <w:marRight w:val="0"/>
          <w:marTop w:val="0"/>
          <w:marBottom w:val="0"/>
          <w:divBdr>
            <w:top w:val="none" w:sz="0" w:space="0" w:color="auto"/>
            <w:left w:val="none" w:sz="0" w:space="0" w:color="auto"/>
            <w:bottom w:val="none" w:sz="0" w:space="0" w:color="auto"/>
            <w:right w:val="none" w:sz="0" w:space="0" w:color="auto"/>
          </w:divBdr>
          <w:divsChild>
            <w:div w:id="1637636496">
              <w:marLeft w:val="0"/>
              <w:marRight w:val="0"/>
              <w:marTop w:val="0"/>
              <w:marBottom w:val="0"/>
              <w:divBdr>
                <w:top w:val="none" w:sz="0" w:space="0" w:color="auto"/>
                <w:left w:val="none" w:sz="0" w:space="0" w:color="auto"/>
                <w:bottom w:val="none" w:sz="0" w:space="0" w:color="auto"/>
                <w:right w:val="none" w:sz="0" w:space="0" w:color="auto"/>
              </w:divBdr>
              <w:divsChild>
                <w:div w:id="1850699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6716640">
                      <w:blockQuote w:val="1"/>
                      <w:marLeft w:val="340"/>
                      <w:marRight w:val="720"/>
                      <w:marTop w:val="160"/>
                      <w:marBottom w:val="200"/>
                      <w:divBdr>
                        <w:top w:val="none" w:sz="0" w:space="0" w:color="auto"/>
                        <w:left w:val="none" w:sz="0" w:space="0" w:color="auto"/>
                        <w:bottom w:val="none" w:sz="0" w:space="0" w:color="auto"/>
                        <w:right w:val="none" w:sz="0" w:space="0" w:color="auto"/>
                      </w:divBdr>
                    </w:div>
                    <w:div w:id="20828724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92574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32814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96640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75491413">
                              <w:blockQuote w:val="1"/>
                              <w:marLeft w:val="340"/>
                              <w:marRight w:val="720"/>
                              <w:marTop w:val="160"/>
                              <w:marBottom w:val="200"/>
                              <w:divBdr>
                                <w:top w:val="none" w:sz="0" w:space="0" w:color="auto"/>
                                <w:left w:val="none" w:sz="0" w:space="0" w:color="auto"/>
                                <w:bottom w:val="none" w:sz="0" w:space="0" w:color="auto"/>
                                <w:right w:val="none" w:sz="0" w:space="0" w:color="auto"/>
                              </w:divBdr>
                            </w:div>
                            <w:div w:id="770931240">
                              <w:blockQuote w:val="1"/>
                              <w:marLeft w:val="340"/>
                              <w:marRight w:val="720"/>
                              <w:marTop w:val="160"/>
                              <w:marBottom w:val="200"/>
                              <w:divBdr>
                                <w:top w:val="none" w:sz="0" w:space="0" w:color="auto"/>
                                <w:left w:val="none" w:sz="0" w:space="0" w:color="auto"/>
                                <w:bottom w:val="none" w:sz="0" w:space="0" w:color="auto"/>
                                <w:right w:val="none" w:sz="0" w:space="0" w:color="auto"/>
                              </w:divBdr>
                            </w:div>
                            <w:div w:id="15302957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43061260">
                          <w:blockQuote w:val="1"/>
                          <w:marLeft w:val="340"/>
                          <w:marRight w:val="720"/>
                          <w:marTop w:val="160"/>
                          <w:marBottom w:val="200"/>
                          <w:divBdr>
                            <w:top w:val="none" w:sz="0" w:space="0" w:color="auto"/>
                            <w:left w:val="none" w:sz="0" w:space="0" w:color="auto"/>
                            <w:bottom w:val="none" w:sz="0" w:space="0" w:color="auto"/>
                            <w:right w:val="none" w:sz="0" w:space="0" w:color="auto"/>
                          </w:divBdr>
                        </w:div>
                        <w:div w:id="10741636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49115366">
                      <w:blockQuote w:val="1"/>
                      <w:marLeft w:val="340"/>
                      <w:marRight w:val="720"/>
                      <w:marTop w:val="160"/>
                      <w:marBottom w:val="200"/>
                      <w:divBdr>
                        <w:top w:val="none" w:sz="0" w:space="0" w:color="auto"/>
                        <w:left w:val="none" w:sz="0" w:space="0" w:color="auto"/>
                        <w:bottom w:val="none" w:sz="0" w:space="0" w:color="auto"/>
                        <w:right w:val="none" w:sz="0" w:space="0" w:color="auto"/>
                      </w:divBdr>
                    </w:div>
                    <w:div w:id="608588624">
                      <w:blockQuote w:val="1"/>
                      <w:marLeft w:val="340"/>
                      <w:marRight w:val="720"/>
                      <w:marTop w:val="160"/>
                      <w:marBottom w:val="200"/>
                      <w:divBdr>
                        <w:top w:val="none" w:sz="0" w:space="0" w:color="auto"/>
                        <w:left w:val="none" w:sz="0" w:space="0" w:color="auto"/>
                        <w:bottom w:val="none" w:sz="0" w:space="0" w:color="auto"/>
                        <w:right w:val="none" w:sz="0" w:space="0" w:color="auto"/>
                      </w:divBdr>
                    </w:div>
                    <w:div w:id="9396820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671962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373341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38860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89514668">
                      <w:blockQuote w:val="1"/>
                      <w:marLeft w:val="340"/>
                      <w:marRight w:val="720"/>
                      <w:marTop w:val="160"/>
                      <w:marBottom w:val="200"/>
                      <w:divBdr>
                        <w:top w:val="none" w:sz="0" w:space="0" w:color="auto"/>
                        <w:left w:val="none" w:sz="0" w:space="0" w:color="auto"/>
                        <w:bottom w:val="none" w:sz="0" w:space="0" w:color="auto"/>
                        <w:right w:val="none" w:sz="0" w:space="0" w:color="auto"/>
                      </w:divBdr>
                    </w:div>
                    <w:div w:id="2039519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0050120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4812350">
                      <w:blockQuote w:val="1"/>
                      <w:marLeft w:val="340"/>
                      <w:marRight w:val="720"/>
                      <w:marTop w:val="160"/>
                      <w:marBottom w:val="200"/>
                      <w:divBdr>
                        <w:top w:val="none" w:sz="0" w:space="0" w:color="auto"/>
                        <w:left w:val="none" w:sz="0" w:space="0" w:color="auto"/>
                        <w:bottom w:val="none" w:sz="0" w:space="0" w:color="auto"/>
                        <w:right w:val="none" w:sz="0" w:space="0" w:color="auto"/>
                      </w:divBdr>
                    </w:div>
                    <w:div w:id="1316640849">
                      <w:blockQuote w:val="1"/>
                      <w:marLeft w:val="340"/>
                      <w:marRight w:val="720"/>
                      <w:marTop w:val="160"/>
                      <w:marBottom w:val="200"/>
                      <w:divBdr>
                        <w:top w:val="none" w:sz="0" w:space="0" w:color="auto"/>
                        <w:left w:val="none" w:sz="0" w:space="0" w:color="auto"/>
                        <w:bottom w:val="none" w:sz="0" w:space="0" w:color="auto"/>
                        <w:right w:val="none" w:sz="0" w:space="0" w:color="auto"/>
                      </w:divBdr>
                    </w:div>
                    <w:div w:id="968318559">
                      <w:blockQuote w:val="1"/>
                      <w:marLeft w:val="340"/>
                      <w:marRight w:val="720"/>
                      <w:marTop w:val="160"/>
                      <w:marBottom w:val="200"/>
                      <w:divBdr>
                        <w:top w:val="none" w:sz="0" w:space="0" w:color="auto"/>
                        <w:left w:val="none" w:sz="0" w:space="0" w:color="auto"/>
                        <w:bottom w:val="none" w:sz="0" w:space="0" w:color="auto"/>
                        <w:right w:val="none" w:sz="0" w:space="0" w:color="auto"/>
                      </w:divBdr>
                    </w:div>
                    <w:div w:id="355040731">
                      <w:blockQuote w:val="1"/>
                      <w:marLeft w:val="340"/>
                      <w:marRight w:val="720"/>
                      <w:marTop w:val="160"/>
                      <w:marBottom w:val="200"/>
                      <w:divBdr>
                        <w:top w:val="none" w:sz="0" w:space="0" w:color="auto"/>
                        <w:left w:val="none" w:sz="0" w:space="0" w:color="auto"/>
                        <w:bottom w:val="none" w:sz="0" w:space="0" w:color="auto"/>
                        <w:right w:val="none" w:sz="0" w:space="0" w:color="auto"/>
                      </w:divBdr>
                    </w:div>
                    <w:div w:id="1886333285">
                      <w:blockQuote w:val="1"/>
                      <w:marLeft w:val="340"/>
                      <w:marRight w:val="720"/>
                      <w:marTop w:val="160"/>
                      <w:marBottom w:val="200"/>
                      <w:divBdr>
                        <w:top w:val="none" w:sz="0" w:space="0" w:color="auto"/>
                        <w:left w:val="none" w:sz="0" w:space="0" w:color="auto"/>
                        <w:bottom w:val="none" w:sz="0" w:space="0" w:color="auto"/>
                        <w:right w:val="none" w:sz="0" w:space="0" w:color="auto"/>
                      </w:divBdr>
                    </w:div>
                    <w:div w:id="1824044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6819615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628688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849957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1482776">
                      <w:blockQuote w:val="1"/>
                      <w:marLeft w:val="340"/>
                      <w:marRight w:val="720"/>
                      <w:marTop w:val="160"/>
                      <w:marBottom w:val="200"/>
                      <w:divBdr>
                        <w:top w:val="none" w:sz="0" w:space="0" w:color="auto"/>
                        <w:left w:val="none" w:sz="0" w:space="0" w:color="auto"/>
                        <w:bottom w:val="none" w:sz="0" w:space="0" w:color="auto"/>
                        <w:right w:val="none" w:sz="0" w:space="0" w:color="auto"/>
                      </w:divBdr>
                    </w:div>
                    <w:div w:id="682317553">
                      <w:blockQuote w:val="1"/>
                      <w:marLeft w:val="340"/>
                      <w:marRight w:val="720"/>
                      <w:marTop w:val="160"/>
                      <w:marBottom w:val="200"/>
                      <w:divBdr>
                        <w:top w:val="none" w:sz="0" w:space="0" w:color="auto"/>
                        <w:left w:val="none" w:sz="0" w:space="0" w:color="auto"/>
                        <w:bottom w:val="none" w:sz="0" w:space="0" w:color="auto"/>
                        <w:right w:val="none" w:sz="0" w:space="0" w:color="auto"/>
                      </w:divBdr>
                    </w:div>
                    <w:div w:id="243034281">
                      <w:blockQuote w:val="1"/>
                      <w:marLeft w:val="340"/>
                      <w:marRight w:val="720"/>
                      <w:marTop w:val="160"/>
                      <w:marBottom w:val="200"/>
                      <w:divBdr>
                        <w:top w:val="none" w:sz="0" w:space="0" w:color="auto"/>
                        <w:left w:val="none" w:sz="0" w:space="0" w:color="auto"/>
                        <w:bottom w:val="none" w:sz="0" w:space="0" w:color="auto"/>
                        <w:right w:val="none" w:sz="0" w:space="0" w:color="auto"/>
                      </w:divBdr>
                    </w:div>
                    <w:div w:id="960039667">
                      <w:blockQuote w:val="1"/>
                      <w:marLeft w:val="340"/>
                      <w:marRight w:val="720"/>
                      <w:marTop w:val="160"/>
                      <w:marBottom w:val="200"/>
                      <w:divBdr>
                        <w:top w:val="none" w:sz="0" w:space="0" w:color="auto"/>
                        <w:left w:val="none" w:sz="0" w:space="0" w:color="auto"/>
                        <w:bottom w:val="none" w:sz="0" w:space="0" w:color="auto"/>
                        <w:right w:val="none" w:sz="0" w:space="0" w:color="auto"/>
                      </w:divBdr>
                    </w:div>
                    <w:div w:id="5066737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26236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54506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868769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2864920">
                      <w:blockQuote w:val="1"/>
                      <w:marLeft w:val="340"/>
                      <w:marRight w:val="720"/>
                      <w:marTop w:val="160"/>
                      <w:marBottom w:val="200"/>
                      <w:divBdr>
                        <w:top w:val="none" w:sz="0" w:space="0" w:color="auto"/>
                        <w:left w:val="none" w:sz="0" w:space="0" w:color="auto"/>
                        <w:bottom w:val="none" w:sz="0" w:space="0" w:color="auto"/>
                        <w:right w:val="none" w:sz="0" w:space="0" w:color="auto"/>
                      </w:divBdr>
                    </w:div>
                    <w:div w:id="529685880">
                      <w:blockQuote w:val="1"/>
                      <w:marLeft w:val="340"/>
                      <w:marRight w:val="720"/>
                      <w:marTop w:val="160"/>
                      <w:marBottom w:val="200"/>
                      <w:divBdr>
                        <w:top w:val="none" w:sz="0" w:space="0" w:color="auto"/>
                        <w:left w:val="none" w:sz="0" w:space="0" w:color="auto"/>
                        <w:bottom w:val="none" w:sz="0" w:space="0" w:color="auto"/>
                        <w:right w:val="none" w:sz="0" w:space="0" w:color="auto"/>
                      </w:divBdr>
                    </w:div>
                    <w:div w:id="11347592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4454542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7208426">
                      <w:blockQuote w:val="1"/>
                      <w:marLeft w:val="340"/>
                      <w:marRight w:val="720"/>
                      <w:marTop w:val="160"/>
                      <w:marBottom w:val="200"/>
                      <w:divBdr>
                        <w:top w:val="none" w:sz="0" w:space="0" w:color="auto"/>
                        <w:left w:val="none" w:sz="0" w:space="0" w:color="auto"/>
                        <w:bottom w:val="none" w:sz="0" w:space="0" w:color="auto"/>
                        <w:right w:val="none" w:sz="0" w:space="0" w:color="auto"/>
                      </w:divBdr>
                    </w:div>
                    <w:div w:id="14754902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0523715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69044696">
          <w:marLeft w:val="0"/>
          <w:marRight w:val="0"/>
          <w:marTop w:val="0"/>
          <w:marBottom w:val="0"/>
          <w:divBdr>
            <w:top w:val="none" w:sz="0" w:space="0" w:color="auto"/>
            <w:left w:val="none" w:sz="0" w:space="0" w:color="auto"/>
            <w:bottom w:val="none" w:sz="0" w:space="0" w:color="auto"/>
            <w:right w:val="none" w:sz="0" w:space="0" w:color="auto"/>
          </w:divBdr>
          <w:divsChild>
            <w:div w:id="2076001445">
              <w:marLeft w:val="0"/>
              <w:marRight w:val="0"/>
              <w:marTop w:val="0"/>
              <w:marBottom w:val="0"/>
              <w:divBdr>
                <w:top w:val="none" w:sz="0" w:space="0" w:color="auto"/>
                <w:left w:val="none" w:sz="0" w:space="0" w:color="auto"/>
                <w:bottom w:val="none" w:sz="0" w:space="0" w:color="auto"/>
                <w:right w:val="none" w:sz="0" w:space="0" w:color="auto"/>
              </w:divBdr>
              <w:divsChild>
                <w:div w:id="274408559">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284806">
                  <w:blockQuote w:val="1"/>
                  <w:marLeft w:val="340"/>
                  <w:marRight w:val="720"/>
                  <w:marTop w:val="160"/>
                  <w:marBottom w:val="200"/>
                  <w:divBdr>
                    <w:top w:val="none" w:sz="0" w:space="0" w:color="auto"/>
                    <w:left w:val="none" w:sz="0" w:space="0" w:color="auto"/>
                    <w:bottom w:val="none" w:sz="0" w:space="0" w:color="auto"/>
                    <w:right w:val="none" w:sz="0" w:space="0" w:color="auto"/>
                  </w:divBdr>
                </w:div>
                <w:div w:id="340742875">
                  <w:blockQuote w:val="1"/>
                  <w:marLeft w:val="340"/>
                  <w:marRight w:val="720"/>
                  <w:marTop w:val="160"/>
                  <w:marBottom w:val="200"/>
                  <w:divBdr>
                    <w:top w:val="none" w:sz="0" w:space="0" w:color="auto"/>
                    <w:left w:val="none" w:sz="0" w:space="0" w:color="auto"/>
                    <w:bottom w:val="none" w:sz="0" w:space="0" w:color="auto"/>
                    <w:right w:val="none" w:sz="0" w:space="0" w:color="auto"/>
                  </w:divBdr>
                </w:div>
                <w:div w:id="3724237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816130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867135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922610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1753624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50822956">
          <w:marLeft w:val="0"/>
          <w:marRight w:val="0"/>
          <w:marTop w:val="0"/>
          <w:marBottom w:val="0"/>
          <w:divBdr>
            <w:top w:val="none" w:sz="0" w:space="0" w:color="auto"/>
            <w:left w:val="none" w:sz="0" w:space="0" w:color="auto"/>
            <w:bottom w:val="none" w:sz="0" w:space="0" w:color="auto"/>
            <w:right w:val="none" w:sz="0" w:space="0" w:color="auto"/>
          </w:divBdr>
          <w:divsChild>
            <w:div w:id="550044879">
              <w:marLeft w:val="0"/>
              <w:marRight w:val="0"/>
              <w:marTop w:val="0"/>
              <w:marBottom w:val="0"/>
              <w:divBdr>
                <w:top w:val="none" w:sz="0" w:space="0" w:color="auto"/>
                <w:left w:val="none" w:sz="0" w:space="0" w:color="auto"/>
                <w:bottom w:val="none" w:sz="0" w:space="0" w:color="auto"/>
                <w:right w:val="none" w:sz="0" w:space="0" w:color="auto"/>
              </w:divBdr>
              <w:divsChild>
                <w:div w:id="906498405">
                  <w:blockQuote w:val="1"/>
                  <w:marLeft w:val="340"/>
                  <w:marRight w:val="720"/>
                  <w:marTop w:val="160"/>
                  <w:marBottom w:val="200"/>
                  <w:divBdr>
                    <w:top w:val="none" w:sz="0" w:space="0" w:color="auto"/>
                    <w:left w:val="none" w:sz="0" w:space="0" w:color="auto"/>
                    <w:bottom w:val="none" w:sz="0" w:space="0" w:color="auto"/>
                    <w:right w:val="none" w:sz="0" w:space="0" w:color="auto"/>
                  </w:divBdr>
                </w:div>
                <w:div w:id="1795445563">
                  <w:blockQuote w:val="1"/>
                  <w:marLeft w:val="340"/>
                  <w:marRight w:val="720"/>
                  <w:marTop w:val="160"/>
                  <w:marBottom w:val="200"/>
                  <w:divBdr>
                    <w:top w:val="none" w:sz="0" w:space="0" w:color="auto"/>
                    <w:left w:val="none" w:sz="0" w:space="0" w:color="auto"/>
                    <w:bottom w:val="none" w:sz="0" w:space="0" w:color="auto"/>
                    <w:right w:val="none" w:sz="0" w:space="0" w:color="auto"/>
                  </w:divBdr>
                </w:div>
                <w:div w:id="782186736">
                  <w:blockQuote w:val="1"/>
                  <w:marLeft w:val="340"/>
                  <w:marRight w:val="720"/>
                  <w:marTop w:val="160"/>
                  <w:marBottom w:val="200"/>
                  <w:divBdr>
                    <w:top w:val="none" w:sz="0" w:space="0" w:color="auto"/>
                    <w:left w:val="none" w:sz="0" w:space="0" w:color="auto"/>
                    <w:bottom w:val="none" w:sz="0" w:space="0" w:color="auto"/>
                    <w:right w:val="none" w:sz="0" w:space="0" w:color="auto"/>
                  </w:divBdr>
                </w:div>
                <w:div w:id="15228895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3465110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63055872">
          <w:marLeft w:val="0"/>
          <w:marRight w:val="0"/>
          <w:marTop w:val="0"/>
          <w:marBottom w:val="0"/>
          <w:divBdr>
            <w:top w:val="none" w:sz="0" w:space="0" w:color="auto"/>
            <w:left w:val="none" w:sz="0" w:space="0" w:color="auto"/>
            <w:bottom w:val="none" w:sz="0" w:space="0" w:color="auto"/>
            <w:right w:val="none" w:sz="0" w:space="0" w:color="auto"/>
          </w:divBdr>
          <w:divsChild>
            <w:div w:id="703793528">
              <w:marLeft w:val="0"/>
              <w:marRight w:val="0"/>
              <w:marTop w:val="0"/>
              <w:marBottom w:val="0"/>
              <w:divBdr>
                <w:top w:val="none" w:sz="0" w:space="0" w:color="auto"/>
                <w:left w:val="none" w:sz="0" w:space="0" w:color="auto"/>
                <w:bottom w:val="none" w:sz="0" w:space="0" w:color="auto"/>
                <w:right w:val="none" w:sz="0" w:space="0" w:color="auto"/>
              </w:divBdr>
              <w:divsChild>
                <w:div w:id="2141335254">
                  <w:blockQuote w:val="1"/>
                  <w:marLeft w:val="340"/>
                  <w:marRight w:val="720"/>
                  <w:marTop w:val="160"/>
                  <w:marBottom w:val="200"/>
                  <w:divBdr>
                    <w:top w:val="none" w:sz="0" w:space="0" w:color="auto"/>
                    <w:left w:val="none" w:sz="0" w:space="0" w:color="auto"/>
                    <w:bottom w:val="none" w:sz="0" w:space="0" w:color="auto"/>
                    <w:right w:val="none" w:sz="0" w:space="0" w:color="auto"/>
                  </w:divBdr>
                </w:div>
                <w:div w:id="1457332519">
                  <w:blockQuote w:val="1"/>
                  <w:marLeft w:val="340"/>
                  <w:marRight w:val="720"/>
                  <w:marTop w:val="160"/>
                  <w:marBottom w:val="200"/>
                  <w:divBdr>
                    <w:top w:val="none" w:sz="0" w:space="0" w:color="auto"/>
                    <w:left w:val="none" w:sz="0" w:space="0" w:color="auto"/>
                    <w:bottom w:val="none" w:sz="0" w:space="0" w:color="auto"/>
                    <w:right w:val="none" w:sz="0" w:space="0" w:color="auto"/>
                  </w:divBdr>
                </w:div>
                <w:div w:id="18319464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3603071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258978798">
          <w:marLeft w:val="0"/>
          <w:marRight w:val="0"/>
          <w:marTop w:val="0"/>
          <w:marBottom w:val="0"/>
          <w:divBdr>
            <w:top w:val="none" w:sz="0" w:space="0" w:color="auto"/>
            <w:left w:val="none" w:sz="0" w:space="0" w:color="auto"/>
            <w:bottom w:val="none" w:sz="0" w:space="0" w:color="auto"/>
            <w:right w:val="none" w:sz="0" w:space="0" w:color="auto"/>
          </w:divBdr>
          <w:divsChild>
            <w:div w:id="96029450">
              <w:marLeft w:val="0"/>
              <w:marRight w:val="0"/>
              <w:marTop w:val="0"/>
              <w:marBottom w:val="0"/>
              <w:divBdr>
                <w:top w:val="none" w:sz="0" w:space="0" w:color="auto"/>
                <w:left w:val="none" w:sz="0" w:space="0" w:color="auto"/>
                <w:bottom w:val="none" w:sz="0" w:space="0" w:color="auto"/>
                <w:right w:val="none" w:sz="0" w:space="0" w:color="auto"/>
              </w:divBdr>
              <w:divsChild>
                <w:div w:id="15270580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4042996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59715298">
          <w:marLeft w:val="0"/>
          <w:marRight w:val="0"/>
          <w:marTop w:val="0"/>
          <w:marBottom w:val="0"/>
          <w:divBdr>
            <w:top w:val="none" w:sz="0" w:space="0" w:color="auto"/>
            <w:left w:val="none" w:sz="0" w:space="0" w:color="auto"/>
            <w:bottom w:val="none" w:sz="0" w:space="0" w:color="auto"/>
            <w:right w:val="none" w:sz="0" w:space="0" w:color="auto"/>
          </w:divBdr>
          <w:divsChild>
            <w:div w:id="1839417157">
              <w:marLeft w:val="0"/>
              <w:marRight w:val="0"/>
              <w:marTop w:val="0"/>
              <w:marBottom w:val="0"/>
              <w:divBdr>
                <w:top w:val="none" w:sz="0" w:space="0" w:color="auto"/>
                <w:left w:val="none" w:sz="0" w:space="0" w:color="auto"/>
                <w:bottom w:val="none" w:sz="0" w:space="0" w:color="auto"/>
                <w:right w:val="none" w:sz="0" w:space="0" w:color="auto"/>
              </w:divBdr>
              <w:divsChild>
                <w:div w:id="15383930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72464981">
                      <w:blockQuote w:val="1"/>
                      <w:marLeft w:val="340"/>
                      <w:marRight w:val="720"/>
                      <w:marTop w:val="160"/>
                      <w:marBottom w:val="200"/>
                      <w:divBdr>
                        <w:top w:val="none" w:sz="0" w:space="0" w:color="auto"/>
                        <w:left w:val="none" w:sz="0" w:space="0" w:color="auto"/>
                        <w:bottom w:val="none" w:sz="0" w:space="0" w:color="auto"/>
                        <w:right w:val="none" w:sz="0" w:space="0" w:color="auto"/>
                      </w:divBdr>
                    </w:div>
                    <w:div w:id="75046765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1581536">
                          <w:blockQuote w:val="1"/>
                          <w:marLeft w:val="340"/>
                          <w:marRight w:val="720"/>
                          <w:marTop w:val="160"/>
                          <w:marBottom w:val="200"/>
                          <w:divBdr>
                            <w:top w:val="none" w:sz="0" w:space="0" w:color="auto"/>
                            <w:left w:val="none" w:sz="0" w:space="0" w:color="auto"/>
                            <w:bottom w:val="none" w:sz="0" w:space="0" w:color="auto"/>
                            <w:right w:val="none" w:sz="0" w:space="0" w:color="auto"/>
                          </w:divBdr>
                        </w:div>
                        <w:div w:id="19465717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54539386">
                              <w:blockQuote w:val="1"/>
                              <w:marLeft w:val="340"/>
                              <w:marRight w:val="720"/>
                              <w:marTop w:val="160"/>
                              <w:marBottom w:val="200"/>
                              <w:divBdr>
                                <w:top w:val="none" w:sz="0" w:space="0" w:color="auto"/>
                                <w:left w:val="none" w:sz="0" w:space="0" w:color="auto"/>
                                <w:bottom w:val="none" w:sz="0" w:space="0" w:color="auto"/>
                                <w:right w:val="none" w:sz="0" w:space="0" w:color="auto"/>
                              </w:divBdr>
                            </w:div>
                            <w:div w:id="212645957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914469062">
                      <w:blockQuote w:val="1"/>
                      <w:marLeft w:val="340"/>
                      <w:marRight w:val="720"/>
                      <w:marTop w:val="160"/>
                      <w:marBottom w:val="200"/>
                      <w:divBdr>
                        <w:top w:val="none" w:sz="0" w:space="0" w:color="auto"/>
                        <w:left w:val="none" w:sz="0" w:space="0" w:color="auto"/>
                        <w:bottom w:val="none" w:sz="0" w:space="0" w:color="auto"/>
                        <w:right w:val="none" w:sz="0" w:space="0" w:color="auto"/>
                      </w:divBdr>
                    </w:div>
                    <w:div w:id="845169433">
                      <w:blockQuote w:val="1"/>
                      <w:marLeft w:val="340"/>
                      <w:marRight w:val="720"/>
                      <w:marTop w:val="160"/>
                      <w:marBottom w:val="200"/>
                      <w:divBdr>
                        <w:top w:val="none" w:sz="0" w:space="0" w:color="auto"/>
                        <w:left w:val="none" w:sz="0" w:space="0" w:color="auto"/>
                        <w:bottom w:val="none" w:sz="0" w:space="0" w:color="auto"/>
                        <w:right w:val="none" w:sz="0" w:space="0" w:color="auto"/>
                      </w:divBdr>
                    </w:div>
                    <w:div w:id="628124762">
                      <w:blockQuote w:val="1"/>
                      <w:marLeft w:val="340"/>
                      <w:marRight w:val="720"/>
                      <w:marTop w:val="160"/>
                      <w:marBottom w:val="200"/>
                      <w:divBdr>
                        <w:top w:val="none" w:sz="0" w:space="0" w:color="auto"/>
                        <w:left w:val="none" w:sz="0" w:space="0" w:color="auto"/>
                        <w:bottom w:val="none" w:sz="0" w:space="0" w:color="auto"/>
                        <w:right w:val="none" w:sz="0" w:space="0" w:color="auto"/>
                      </w:divBdr>
                    </w:div>
                    <w:div w:id="160152973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4378205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40374339">
          <w:marLeft w:val="0"/>
          <w:marRight w:val="0"/>
          <w:marTop w:val="0"/>
          <w:marBottom w:val="0"/>
          <w:divBdr>
            <w:top w:val="none" w:sz="0" w:space="0" w:color="auto"/>
            <w:left w:val="none" w:sz="0" w:space="0" w:color="auto"/>
            <w:bottom w:val="none" w:sz="0" w:space="0" w:color="auto"/>
            <w:right w:val="none" w:sz="0" w:space="0" w:color="auto"/>
          </w:divBdr>
          <w:divsChild>
            <w:div w:id="1691444427">
              <w:marLeft w:val="0"/>
              <w:marRight w:val="0"/>
              <w:marTop w:val="0"/>
              <w:marBottom w:val="0"/>
              <w:divBdr>
                <w:top w:val="none" w:sz="0" w:space="0" w:color="auto"/>
                <w:left w:val="none" w:sz="0" w:space="0" w:color="auto"/>
                <w:bottom w:val="none" w:sz="0" w:space="0" w:color="auto"/>
                <w:right w:val="none" w:sz="0" w:space="0" w:color="auto"/>
              </w:divBdr>
              <w:divsChild>
                <w:div w:id="114910462">
                  <w:blockQuote w:val="1"/>
                  <w:marLeft w:val="340"/>
                  <w:marRight w:val="720"/>
                  <w:marTop w:val="160"/>
                  <w:marBottom w:val="200"/>
                  <w:divBdr>
                    <w:top w:val="none" w:sz="0" w:space="0" w:color="auto"/>
                    <w:left w:val="none" w:sz="0" w:space="0" w:color="auto"/>
                    <w:bottom w:val="none" w:sz="0" w:space="0" w:color="auto"/>
                    <w:right w:val="none" w:sz="0" w:space="0" w:color="auto"/>
                  </w:divBdr>
                </w:div>
                <w:div w:id="200168779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83464357">
                      <w:blockQuote w:val="1"/>
                      <w:marLeft w:val="340"/>
                      <w:marRight w:val="720"/>
                      <w:marTop w:val="160"/>
                      <w:marBottom w:val="200"/>
                      <w:divBdr>
                        <w:top w:val="none" w:sz="0" w:space="0" w:color="auto"/>
                        <w:left w:val="none" w:sz="0" w:space="0" w:color="auto"/>
                        <w:bottom w:val="none" w:sz="0" w:space="0" w:color="auto"/>
                        <w:right w:val="none" w:sz="0" w:space="0" w:color="auto"/>
                      </w:divBdr>
                    </w:div>
                    <w:div w:id="8114825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468583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4513661">
                      <w:blockQuote w:val="1"/>
                      <w:marLeft w:val="340"/>
                      <w:marRight w:val="720"/>
                      <w:marTop w:val="160"/>
                      <w:marBottom w:val="200"/>
                      <w:divBdr>
                        <w:top w:val="none" w:sz="0" w:space="0" w:color="auto"/>
                        <w:left w:val="none" w:sz="0" w:space="0" w:color="auto"/>
                        <w:bottom w:val="none" w:sz="0" w:space="0" w:color="auto"/>
                        <w:right w:val="none" w:sz="0" w:space="0" w:color="auto"/>
                      </w:divBdr>
                    </w:div>
                    <w:div w:id="721516484">
                      <w:blockQuote w:val="1"/>
                      <w:marLeft w:val="340"/>
                      <w:marRight w:val="720"/>
                      <w:marTop w:val="160"/>
                      <w:marBottom w:val="200"/>
                      <w:divBdr>
                        <w:top w:val="none" w:sz="0" w:space="0" w:color="auto"/>
                        <w:left w:val="none" w:sz="0" w:space="0" w:color="auto"/>
                        <w:bottom w:val="none" w:sz="0" w:space="0" w:color="auto"/>
                        <w:right w:val="none" w:sz="0" w:space="0" w:color="auto"/>
                      </w:divBdr>
                    </w:div>
                    <w:div w:id="1242763636">
                      <w:blockQuote w:val="1"/>
                      <w:marLeft w:val="340"/>
                      <w:marRight w:val="720"/>
                      <w:marTop w:val="160"/>
                      <w:marBottom w:val="200"/>
                      <w:divBdr>
                        <w:top w:val="none" w:sz="0" w:space="0" w:color="auto"/>
                        <w:left w:val="none" w:sz="0" w:space="0" w:color="auto"/>
                        <w:bottom w:val="none" w:sz="0" w:space="0" w:color="auto"/>
                        <w:right w:val="none" w:sz="0" w:space="0" w:color="auto"/>
                      </w:divBdr>
                    </w:div>
                    <w:div w:id="12031311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003803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835604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4474828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41320385">
          <w:marLeft w:val="0"/>
          <w:marRight w:val="0"/>
          <w:marTop w:val="0"/>
          <w:marBottom w:val="0"/>
          <w:divBdr>
            <w:top w:val="none" w:sz="0" w:space="0" w:color="auto"/>
            <w:left w:val="none" w:sz="0" w:space="0" w:color="auto"/>
            <w:bottom w:val="none" w:sz="0" w:space="0" w:color="auto"/>
            <w:right w:val="none" w:sz="0" w:space="0" w:color="auto"/>
          </w:divBdr>
          <w:divsChild>
            <w:div w:id="2000621198">
              <w:marLeft w:val="0"/>
              <w:marRight w:val="0"/>
              <w:marTop w:val="0"/>
              <w:marBottom w:val="0"/>
              <w:divBdr>
                <w:top w:val="none" w:sz="0" w:space="0" w:color="auto"/>
                <w:left w:val="none" w:sz="0" w:space="0" w:color="auto"/>
                <w:bottom w:val="none" w:sz="0" w:space="0" w:color="auto"/>
                <w:right w:val="none" w:sz="0" w:space="0" w:color="auto"/>
              </w:divBdr>
              <w:divsChild>
                <w:div w:id="1634002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59671569">
                      <w:blockQuote w:val="1"/>
                      <w:marLeft w:val="340"/>
                      <w:marRight w:val="720"/>
                      <w:marTop w:val="160"/>
                      <w:marBottom w:val="200"/>
                      <w:divBdr>
                        <w:top w:val="none" w:sz="0" w:space="0" w:color="auto"/>
                        <w:left w:val="none" w:sz="0" w:space="0" w:color="auto"/>
                        <w:bottom w:val="none" w:sz="0" w:space="0" w:color="auto"/>
                        <w:right w:val="none" w:sz="0" w:space="0" w:color="auto"/>
                      </w:divBdr>
                    </w:div>
                    <w:div w:id="146029366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430456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64099889">
                      <w:blockQuote w:val="1"/>
                      <w:marLeft w:val="340"/>
                      <w:marRight w:val="720"/>
                      <w:marTop w:val="160"/>
                      <w:marBottom w:val="200"/>
                      <w:divBdr>
                        <w:top w:val="none" w:sz="0" w:space="0" w:color="auto"/>
                        <w:left w:val="none" w:sz="0" w:space="0" w:color="auto"/>
                        <w:bottom w:val="none" w:sz="0" w:space="0" w:color="auto"/>
                        <w:right w:val="none" w:sz="0" w:space="0" w:color="auto"/>
                      </w:divBdr>
                    </w:div>
                    <w:div w:id="12392482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696539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8076984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9886969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859492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551036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89879751">
                      <w:blockQuote w:val="1"/>
                      <w:marLeft w:val="340"/>
                      <w:marRight w:val="720"/>
                      <w:marTop w:val="160"/>
                      <w:marBottom w:val="200"/>
                      <w:divBdr>
                        <w:top w:val="none" w:sz="0" w:space="0" w:color="auto"/>
                        <w:left w:val="none" w:sz="0" w:space="0" w:color="auto"/>
                        <w:bottom w:val="none" w:sz="0" w:space="0" w:color="auto"/>
                        <w:right w:val="none" w:sz="0" w:space="0" w:color="auto"/>
                      </w:divBdr>
                    </w:div>
                    <w:div w:id="1753814844">
                      <w:blockQuote w:val="1"/>
                      <w:marLeft w:val="340"/>
                      <w:marRight w:val="720"/>
                      <w:marTop w:val="160"/>
                      <w:marBottom w:val="200"/>
                      <w:divBdr>
                        <w:top w:val="none" w:sz="0" w:space="0" w:color="auto"/>
                        <w:left w:val="none" w:sz="0" w:space="0" w:color="auto"/>
                        <w:bottom w:val="none" w:sz="0" w:space="0" w:color="auto"/>
                        <w:right w:val="none" w:sz="0" w:space="0" w:color="auto"/>
                      </w:divBdr>
                    </w:div>
                    <w:div w:id="1575775792">
                      <w:blockQuote w:val="1"/>
                      <w:marLeft w:val="340"/>
                      <w:marRight w:val="720"/>
                      <w:marTop w:val="160"/>
                      <w:marBottom w:val="200"/>
                      <w:divBdr>
                        <w:top w:val="none" w:sz="0" w:space="0" w:color="auto"/>
                        <w:left w:val="none" w:sz="0" w:space="0" w:color="auto"/>
                        <w:bottom w:val="none" w:sz="0" w:space="0" w:color="auto"/>
                        <w:right w:val="none" w:sz="0" w:space="0" w:color="auto"/>
                      </w:divBdr>
                    </w:div>
                    <w:div w:id="103620178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9107819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22679981">
          <w:marLeft w:val="0"/>
          <w:marRight w:val="0"/>
          <w:marTop w:val="0"/>
          <w:marBottom w:val="0"/>
          <w:divBdr>
            <w:top w:val="none" w:sz="0" w:space="0" w:color="auto"/>
            <w:left w:val="none" w:sz="0" w:space="0" w:color="auto"/>
            <w:bottom w:val="none" w:sz="0" w:space="0" w:color="auto"/>
            <w:right w:val="none" w:sz="0" w:space="0" w:color="auto"/>
          </w:divBdr>
          <w:divsChild>
            <w:div w:id="2137019562">
              <w:marLeft w:val="0"/>
              <w:marRight w:val="0"/>
              <w:marTop w:val="0"/>
              <w:marBottom w:val="0"/>
              <w:divBdr>
                <w:top w:val="none" w:sz="0" w:space="0" w:color="auto"/>
                <w:left w:val="none" w:sz="0" w:space="0" w:color="auto"/>
                <w:bottom w:val="none" w:sz="0" w:space="0" w:color="auto"/>
                <w:right w:val="none" w:sz="0" w:space="0" w:color="auto"/>
              </w:divBdr>
              <w:divsChild>
                <w:div w:id="5606733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200156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175107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67021323">
                      <w:blockQuote w:val="1"/>
                      <w:marLeft w:val="340"/>
                      <w:marRight w:val="720"/>
                      <w:marTop w:val="160"/>
                      <w:marBottom w:val="200"/>
                      <w:divBdr>
                        <w:top w:val="none" w:sz="0" w:space="0" w:color="auto"/>
                        <w:left w:val="none" w:sz="0" w:space="0" w:color="auto"/>
                        <w:bottom w:val="none" w:sz="0" w:space="0" w:color="auto"/>
                        <w:right w:val="none" w:sz="0" w:space="0" w:color="auto"/>
                      </w:divBdr>
                    </w:div>
                    <w:div w:id="865826519">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215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498994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429934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463039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074102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99222598">
                      <w:blockQuote w:val="1"/>
                      <w:marLeft w:val="340"/>
                      <w:marRight w:val="720"/>
                      <w:marTop w:val="160"/>
                      <w:marBottom w:val="200"/>
                      <w:divBdr>
                        <w:top w:val="none" w:sz="0" w:space="0" w:color="auto"/>
                        <w:left w:val="none" w:sz="0" w:space="0" w:color="auto"/>
                        <w:bottom w:val="none" w:sz="0" w:space="0" w:color="auto"/>
                        <w:right w:val="none" w:sz="0" w:space="0" w:color="auto"/>
                      </w:divBdr>
                    </w:div>
                    <w:div w:id="83322920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4592394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27088771">
          <w:marLeft w:val="0"/>
          <w:marRight w:val="0"/>
          <w:marTop w:val="0"/>
          <w:marBottom w:val="0"/>
          <w:divBdr>
            <w:top w:val="none" w:sz="0" w:space="0" w:color="auto"/>
            <w:left w:val="none" w:sz="0" w:space="0" w:color="auto"/>
            <w:bottom w:val="none" w:sz="0" w:space="0" w:color="auto"/>
            <w:right w:val="none" w:sz="0" w:space="0" w:color="auto"/>
          </w:divBdr>
          <w:divsChild>
            <w:div w:id="1907763311">
              <w:marLeft w:val="0"/>
              <w:marRight w:val="0"/>
              <w:marTop w:val="0"/>
              <w:marBottom w:val="0"/>
              <w:divBdr>
                <w:top w:val="none" w:sz="0" w:space="0" w:color="auto"/>
                <w:left w:val="none" w:sz="0" w:space="0" w:color="auto"/>
                <w:bottom w:val="none" w:sz="0" w:space="0" w:color="auto"/>
                <w:right w:val="none" w:sz="0" w:space="0" w:color="auto"/>
              </w:divBdr>
              <w:divsChild>
                <w:div w:id="19040207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45840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2831149">
                          <w:blockQuote w:val="1"/>
                          <w:marLeft w:val="340"/>
                          <w:marRight w:val="720"/>
                          <w:marTop w:val="160"/>
                          <w:marBottom w:val="200"/>
                          <w:divBdr>
                            <w:top w:val="none" w:sz="0" w:space="0" w:color="auto"/>
                            <w:left w:val="none" w:sz="0" w:space="0" w:color="auto"/>
                            <w:bottom w:val="none" w:sz="0" w:space="0" w:color="auto"/>
                            <w:right w:val="none" w:sz="0" w:space="0" w:color="auto"/>
                          </w:divBdr>
                        </w:div>
                        <w:div w:id="2147316282">
                          <w:blockQuote w:val="1"/>
                          <w:marLeft w:val="340"/>
                          <w:marRight w:val="720"/>
                          <w:marTop w:val="160"/>
                          <w:marBottom w:val="200"/>
                          <w:divBdr>
                            <w:top w:val="none" w:sz="0" w:space="0" w:color="auto"/>
                            <w:left w:val="none" w:sz="0" w:space="0" w:color="auto"/>
                            <w:bottom w:val="none" w:sz="0" w:space="0" w:color="auto"/>
                            <w:right w:val="none" w:sz="0" w:space="0" w:color="auto"/>
                          </w:divBdr>
                        </w:div>
                        <w:div w:id="1428230974">
                          <w:blockQuote w:val="1"/>
                          <w:marLeft w:val="340"/>
                          <w:marRight w:val="720"/>
                          <w:marTop w:val="160"/>
                          <w:marBottom w:val="200"/>
                          <w:divBdr>
                            <w:top w:val="none" w:sz="0" w:space="0" w:color="auto"/>
                            <w:left w:val="none" w:sz="0" w:space="0" w:color="auto"/>
                            <w:bottom w:val="none" w:sz="0" w:space="0" w:color="auto"/>
                            <w:right w:val="none" w:sz="0" w:space="0" w:color="auto"/>
                          </w:divBdr>
                        </w:div>
                        <w:div w:id="955526786">
                          <w:blockQuote w:val="1"/>
                          <w:marLeft w:val="340"/>
                          <w:marRight w:val="720"/>
                          <w:marTop w:val="160"/>
                          <w:marBottom w:val="200"/>
                          <w:divBdr>
                            <w:top w:val="none" w:sz="0" w:space="0" w:color="auto"/>
                            <w:left w:val="none" w:sz="0" w:space="0" w:color="auto"/>
                            <w:bottom w:val="none" w:sz="0" w:space="0" w:color="auto"/>
                            <w:right w:val="none" w:sz="0" w:space="0" w:color="auto"/>
                          </w:divBdr>
                        </w:div>
                        <w:div w:id="1270696339">
                          <w:blockQuote w:val="1"/>
                          <w:marLeft w:val="340"/>
                          <w:marRight w:val="720"/>
                          <w:marTop w:val="160"/>
                          <w:marBottom w:val="200"/>
                          <w:divBdr>
                            <w:top w:val="none" w:sz="0" w:space="0" w:color="auto"/>
                            <w:left w:val="none" w:sz="0" w:space="0" w:color="auto"/>
                            <w:bottom w:val="none" w:sz="0" w:space="0" w:color="auto"/>
                            <w:right w:val="none" w:sz="0" w:space="0" w:color="auto"/>
                          </w:divBdr>
                        </w:div>
                        <w:div w:id="582495283">
                          <w:blockQuote w:val="1"/>
                          <w:marLeft w:val="340"/>
                          <w:marRight w:val="720"/>
                          <w:marTop w:val="160"/>
                          <w:marBottom w:val="200"/>
                          <w:divBdr>
                            <w:top w:val="none" w:sz="0" w:space="0" w:color="auto"/>
                            <w:left w:val="none" w:sz="0" w:space="0" w:color="auto"/>
                            <w:bottom w:val="none" w:sz="0" w:space="0" w:color="auto"/>
                            <w:right w:val="none" w:sz="0" w:space="0" w:color="auto"/>
                          </w:divBdr>
                        </w:div>
                        <w:div w:id="10064474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57605525">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414328100">
          <w:marLeft w:val="0"/>
          <w:marRight w:val="0"/>
          <w:marTop w:val="0"/>
          <w:marBottom w:val="0"/>
          <w:divBdr>
            <w:top w:val="none" w:sz="0" w:space="0" w:color="auto"/>
            <w:left w:val="none" w:sz="0" w:space="0" w:color="auto"/>
            <w:bottom w:val="none" w:sz="0" w:space="0" w:color="auto"/>
            <w:right w:val="none" w:sz="0" w:space="0" w:color="auto"/>
          </w:divBdr>
          <w:divsChild>
            <w:div w:id="11203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7933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76495783">
          <w:marLeft w:val="0"/>
          <w:marRight w:val="0"/>
          <w:marTop w:val="0"/>
          <w:marBottom w:val="0"/>
          <w:divBdr>
            <w:top w:val="none" w:sz="0" w:space="0" w:color="auto"/>
            <w:left w:val="none" w:sz="0" w:space="0" w:color="auto"/>
            <w:bottom w:val="none" w:sz="0" w:space="0" w:color="auto"/>
            <w:right w:val="none" w:sz="0" w:space="0" w:color="auto"/>
          </w:divBdr>
          <w:divsChild>
            <w:div w:id="47383194">
              <w:marLeft w:val="0"/>
              <w:marRight w:val="0"/>
              <w:marTop w:val="0"/>
              <w:marBottom w:val="0"/>
              <w:divBdr>
                <w:top w:val="none" w:sz="0" w:space="0" w:color="auto"/>
                <w:left w:val="none" w:sz="0" w:space="0" w:color="auto"/>
                <w:bottom w:val="none" w:sz="0" w:space="0" w:color="auto"/>
                <w:right w:val="none" w:sz="0" w:space="0" w:color="auto"/>
              </w:divBdr>
              <w:divsChild>
                <w:div w:id="8318657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77258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50968137">
                          <w:blockQuote w:val="1"/>
                          <w:marLeft w:val="340"/>
                          <w:marRight w:val="720"/>
                          <w:marTop w:val="160"/>
                          <w:marBottom w:val="200"/>
                          <w:divBdr>
                            <w:top w:val="none" w:sz="0" w:space="0" w:color="auto"/>
                            <w:left w:val="none" w:sz="0" w:space="0" w:color="auto"/>
                            <w:bottom w:val="none" w:sz="0" w:space="0" w:color="auto"/>
                            <w:right w:val="none" w:sz="0" w:space="0" w:color="auto"/>
                          </w:divBdr>
                        </w:div>
                        <w:div w:id="1243485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044566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890397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19087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225356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6969156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64411530">
                          <w:blockQuote w:val="1"/>
                          <w:marLeft w:val="340"/>
                          <w:marRight w:val="720"/>
                          <w:marTop w:val="160"/>
                          <w:marBottom w:val="200"/>
                          <w:divBdr>
                            <w:top w:val="none" w:sz="0" w:space="0" w:color="auto"/>
                            <w:left w:val="none" w:sz="0" w:space="0" w:color="auto"/>
                            <w:bottom w:val="none" w:sz="0" w:space="0" w:color="auto"/>
                            <w:right w:val="none" w:sz="0" w:space="0" w:color="auto"/>
                          </w:divBdr>
                        </w:div>
                        <w:div w:id="1980159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6055508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6985408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548105282">
          <w:marLeft w:val="0"/>
          <w:marRight w:val="0"/>
          <w:marTop w:val="0"/>
          <w:marBottom w:val="0"/>
          <w:divBdr>
            <w:top w:val="none" w:sz="0" w:space="0" w:color="auto"/>
            <w:left w:val="none" w:sz="0" w:space="0" w:color="auto"/>
            <w:bottom w:val="none" w:sz="0" w:space="0" w:color="auto"/>
            <w:right w:val="none" w:sz="0" w:space="0" w:color="auto"/>
          </w:divBdr>
          <w:divsChild>
            <w:div w:id="719284616">
              <w:marLeft w:val="0"/>
              <w:marRight w:val="0"/>
              <w:marTop w:val="0"/>
              <w:marBottom w:val="0"/>
              <w:divBdr>
                <w:top w:val="none" w:sz="0" w:space="0" w:color="auto"/>
                <w:left w:val="none" w:sz="0" w:space="0" w:color="auto"/>
                <w:bottom w:val="none" w:sz="0" w:space="0" w:color="auto"/>
                <w:right w:val="none" w:sz="0" w:space="0" w:color="auto"/>
              </w:divBdr>
              <w:divsChild>
                <w:div w:id="1352024744">
                  <w:blockQuote w:val="1"/>
                  <w:marLeft w:val="340"/>
                  <w:marRight w:val="720"/>
                  <w:marTop w:val="160"/>
                  <w:marBottom w:val="200"/>
                  <w:divBdr>
                    <w:top w:val="none" w:sz="0" w:space="0" w:color="auto"/>
                    <w:left w:val="none" w:sz="0" w:space="0" w:color="auto"/>
                    <w:bottom w:val="none" w:sz="0" w:space="0" w:color="auto"/>
                    <w:right w:val="none" w:sz="0" w:space="0" w:color="auto"/>
                  </w:divBdr>
                </w:div>
                <w:div w:id="1049916003">
                  <w:blockQuote w:val="1"/>
                  <w:marLeft w:val="340"/>
                  <w:marRight w:val="720"/>
                  <w:marTop w:val="160"/>
                  <w:marBottom w:val="200"/>
                  <w:divBdr>
                    <w:top w:val="none" w:sz="0" w:space="0" w:color="auto"/>
                    <w:left w:val="none" w:sz="0" w:space="0" w:color="auto"/>
                    <w:bottom w:val="none" w:sz="0" w:space="0" w:color="auto"/>
                    <w:right w:val="none" w:sz="0" w:space="0" w:color="auto"/>
                  </w:divBdr>
                </w:div>
                <w:div w:id="8751192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4236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214191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11971094">
                      <w:blockQuote w:val="1"/>
                      <w:marLeft w:val="340"/>
                      <w:marRight w:val="720"/>
                      <w:marTop w:val="160"/>
                      <w:marBottom w:val="200"/>
                      <w:divBdr>
                        <w:top w:val="none" w:sz="0" w:space="0" w:color="auto"/>
                        <w:left w:val="none" w:sz="0" w:space="0" w:color="auto"/>
                        <w:bottom w:val="none" w:sz="0" w:space="0" w:color="auto"/>
                        <w:right w:val="none" w:sz="0" w:space="0" w:color="auto"/>
                      </w:divBdr>
                    </w:div>
                    <w:div w:id="12129652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6506617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07820706">
          <w:marLeft w:val="0"/>
          <w:marRight w:val="0"/>
          <w:marTop w:val="0"/>
          <w:marBottom w:val="0"/>
          <w:divBdr>
            <w:top w:val="none" w:sz="0" w:space="0" w:color="auto"/>
            <w:left w:val="none" w:sz="0" w:space="0" w:color="auto"/>
            <w:bottom w:val="none" w:sz="0" w:space="0" w:color="auto"/>
            <w:right w:val="none" w:sz="0" w:space="0" w:color="auto"/>
          </w:divBdr>
          <w:divsChild>
            <w:div w:id="1124076490">
              <w:marLeft w:val="0"/>
              <w:marRight w:val="0"/>
              <w:marTop w:val="0"/>
              <w:marBottom w:val="0"/>
              <w:divBdr>
                <w:top w:val="none" w:sz="0" w:space="0" w:color="auto"/>
                <w:left w:val="none" w:sz="0" w:space="0" w:color="auto"/>
                <w:bottom w:val="none" w:sz="0" w:space="0" w:color="auto"/>
                <w:right w:val="none" w:sz="0" w:space="0" w:color="auto"/>
              </w:divBdr>
              <w:divsChild>
                <w:div w:id="16783401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7988863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54629170">
                          <w:blockQuote w:val="1"/>
                          <w:marLeft w:val="340"/>
                          <w:marRight w:val="720"/>
                          <w:marTop w:val="160"/>
                          <w:marBottom w:val="200"/>
                          <w:divBdr>
                            <w:top w:val="none" w:sz="0" w:space="0" w:color="auto"/>
                            <w:left w:val="none" w:sz="0" w:space="0" w:color="auto"/>
                            <w:bottom w:val="none" w:sz="0" w:space="0" w:color="auto"/>
                            <w:right w:val="none" w:sz="0" w:space="0" w:color="auto"/>
                          </w:divBdr>
                        </w:div>
                        <w:div w:id="1306356333">
                          <w:blockQuote w:val="1"/>
                          <w:marLeft w:val="340"/>
                          <w:marRight w:val="720"/>
                          <w:marTop w:val="160"/>
                          <w:marBottom w:val="200"/>
                          <w:divBdr>
                            <w:top w:val="none" w:sz="0" w:space="0" w:color="auto"/>
                            <w:left w:val="none" w:sz="0" w:space="0" w:color="auto"/>
                            <w:bottom w:val="none" w:sz="0" w:space="0" w:color="auto"/>
                            <w:right w:val="none" w:sz="0" w:space="0" w:color="auto"/>
                          </w:divBdr>
                        </w:div>
                        <w:div w:id="1936983987">
                          <w:blockQuote w:val="1"/>
                          <w:marLeft w:val="340"/>
                          <w:marRight w:val="720"/>
                          <w:marTop w:val="160"/>
                          <w:marBottom w:val="200"/>
                          <w:divBdr>
                            <w:top w:val="none" w:sz="0" w:space="0" w:color="auto"/>
                            <w:left w:val="none" w:sz="0" w:space="0" w:color="auto"/>
                            <w:bottom w:val="none" w:sz="0" w:space="0" w:color="auto"/>
                            <w:right w:val="none" w:sz="0" w:space="0" w:color="auto"/>
                          </w:divBdr>
                        </w:div>
                        <w:div w:id="16423476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30820484">
                      <w:blockQuote w:val="1"/>
                      <w:marLeft w:val="340"/>
                      <w:marRight w:val="720"/>
                      <w:marTop w:val="160"/>
                      <w:marBottom w:val="200"/>
                      <w:divBdr>
                        <w:top w:val="none" w:sz="0" w:space="0" w:color="auto"/>
                        <w:left w:val="none" w:sz="0" w:space="0" w:color="auto"/>
                        <w:bottom w:val="none" w:sz="0" w:space="0" w:color="auto"/>
                        <w:right w:val="none" w:sz="0" w:space="0" w:color="auto"/>
                      </w:divBdr>
                    </w:div>
                    <w:div w:id="101144645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90355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710542264">
                  <w:blockQuote w:val="1"/>
                  <w:marLeft w:val="340"/>
                  <w:marRight w:val="720"/>
                  <w:marTop w:val="160"/>
                  <w:marBottom w:val="200"/>
                  <w:divBdr>
                    <w:top w:val="none" w:sz="0" w:space="0" w:color="auto"/>
                    <w:left w:val="none" w:sz="0" w:space="0" w:color="auto"/>
                    <w:bottom w:val="none" w:sz="0" w:space="0" w:color="auto"/>
                    <w:right w:val="none" w:sz="0" w:space="0" w:color="auto"/>
                  </w:divBdr>
                </w:div>
                <w:div w:id="19299955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86582837">
                      <w:blockQuote w:val="1"/>
                      <w:marLeft w:val="340"/>
                      <w:marRight w:val="720"/>
                      <w:marTop w:val="160"/>
                      <w:marBottom w:val="200"/>
                      <w:divBdr>
                        <w:top w:val="none" w:sz="0" w:space="0" w:color="auto"/>
                        <w:left w:val="none" w:sz="0" w:space="0" w:color="auto"/>
                        <w:bottom w:val="none" w:sz="0" w:space="0" w:color="auto"/>
                        <w:right w:val="none" w:sz="0" w:space="0" w:color="auto"/>
                      </w:divBdr>
                    </w:div>
                    <w:div w:id="4870112">
                      <w:blockQuote w:val="1"/>
                      <w:marLeft w:val="340"/>
                      <w:marRight w:val="720"/>
                      <w:marTop w:val="160"/>
                      <w:marBottom w:val="200"/>
                      <w:divBdr>
                        <w:top w:val="none" w:sz="0" w:space="0" w:color="auto"/>
                        <w:left w:val="none" w:sz="0" w:space="0" w:color="auto"/>
                        <w:bottom w:val="none" w:sz="0" w:space="0" w:color="auto"/>
                        <w:right w:val="none" w:sz="0" w:space="0" w:color="auto"/>
                      </w:divBdr>
                    </w:div>
                    <w:div w:id="14842794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98992912">
                  <w:blockQuote w:val="1"/>
                  <w:marLeft w:val="340"/>
                  <w:marRight w:val="720"/>
                  <w:marTop w:val="160"/>
                  <w:marBottom w:val="200"/>
                  <w:divBdr>
                    <w:top w:val="none" w:sz="0" w:space="0" w:color="auto"/>
                    <w:left w:val="none" w:sz="0" w:space="0" w:color="auto"/>
                    <w:bottom w:val="none" w:sz="0" w:space="0" w:color="auto"/>
                    <w:right w:val="none" w:sz="0" w:space="0" w:color="auto"/>
                  </w:divBdr>
                </w:div>
                <w:div w:id="1912809377">
                  <w:blockQuote w:val="1"/>
                  <w:marLeft w:val="340"/>
                  <w:marRight w:val="720"/>
                  <w:marTop w:val="160"/>
                  <w:marBottom w:val="200"/>
                  <w:divBdr>
                    <w:top w:val="none" w:sz="0" w:space="0" w:color="auto"/>
                    <w:left w:val="none" w:sz="0" w:space="0" w:color="auto"/>
                    <w:bottom w:val="none" w:sz="0" w:space="0" w:color="auto"/>
                    <w:right w:val="none" w:sz="0" w:space="0" w:color="auto"/>
                  </w:divBdr>
                </w:div>
                <w:div w:id="13902271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2565072">
                      <w:blockQuote w:val="1"/>
                      <w:marLeft w:val="340"/>
                      <w:marRight w:val="720"/>
                      <w:marTop w:val="160"/>
                      <w:marBottom w:val="200"/>
                      <w:divBdr>
                        <w:top w:val="none" w:sz="0" w:space="0" w:color="auto"/>
                        <w:left w:val="none" w:sz="0" w:space="0" w:color="auto"/>
                        <w:bottom w:val="none" w:sz="0" w:space="0" w:color="auto"/>
                        <w:right w:val="none" w:sz="0" w:space="0" w:color="auto"/>
                      </w:divBdr>
                    </w:div>
                    <w:div w:id="888540787">
                      <w:blockQuote w:val="1"/>
                      <w:marLeft w:val="340"/>
                      <w:marRight w:val="720"/>
                      <w:marTop w:val="160"/>
                      <w:marBottom w:val="200"/>
                      <w:divBdr>
                        <w:top w:val="none" w:sz="0" w:space="0" w:color="auto"/>
                        <w:left w:val="none" w:sz="0" w:space="0" w:color="auto"/>
                        <w:bottom w:val="none" w:sz="0" w:space="0" w:color="auto"/>
                        <w:right w:val="none" w:sz="0" w:space="0" w:color="auto"/>
                      </w:divBdr>
                    </w:div>
                    <w:div w:id="1524053266">
                      <w:blockQuote w:val="1"/>
                      <w:marLeft w:val="340"/>
                      <w:marRight w:val="720"/>
                      <w:marTop w:val="160"/>
                      <w:marBottom w:val="200"/>
                      <w:divBdr>
                        <w:top w:val="none" w:sz="0" w:space="0" w:color="auto"/>
                        <w:left w:val="none" w:sz="0" w:space="0" w:color="auto"/>
                        <w:bottom w:val="none" w:sz="0" w:space="0" w:color="auto"/>
                        <w:right w:val="none" w:sz="0" w:space="0" w:color="auto"/>
                      </w:divBdr>
                    </w:div>
                    <w:div w:id="351341491">
                      <w:blockQuote w:val="1"/>
                      <w:marLeft w:val="340"/>
                      <w:marRight w:val="720"/>
                      <w:marTop w:val="160"/>
                      <w:marBottom w:val="200"/>
                      <w:divBdr>
                        <w:top w:val="none" w:sz="0" w:space="0" w:color="auto"/>
                        <w:left w:val="none" w:sz="0" w:space="0" w:color="auto"/>
                        <w:bottom w:val="none" w:sz="0" w:space="0" w:color="auto"/>
                        <w:right w:val="none" w:sz="0" w:space="0" w:color="auto"/>
                      </w:divBdr>
                    </w:div>
                    <w:div w:id="16467363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6061825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9229997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1223438">
                  <w:blockQuote w:val="1"/>
                  <w:marLeft w:val="340"/>
                  <w:marRight w:val="720"/>
                  <w:marTop w:val="160"/>
                  <w:marBottom w:val="200"/>
                  <w:divBdr>
                    <w:top w:val="none" w:sz="0" w:space="0" w:color="auto"/>
                    <w:left w:val="none" w:sz="0" w:space="0" w:color="auto"/>
                    <w:bottom w:val="none" w:sz="0" w:space="0" w:color="auto"/>
                    <w:right w:val="none" w:sz="0" w:space="0" w:color="auto"/>
                  </w:divBdr>
                </w:div>
                <w:div w:id="86311012">
                  <w:blockQuote w:val="1"/>
                  <w:marLeft w:val="340"/>
                  <w:marRight w:val="720"/>
                  <w:marTop w:val="160"/>
                  <w:marBottom w:val="200"/>
                  <w:divBdr>
                    <w:top w:val="none" w:sz="0" w:space="0" w:color="auto"/>
                    <w:left w:val="none" w:sz="0" w:space="0" w:color="auto"/>
                    <w:bottom w:val="none" w:sz="0" w:space="0" w:color="auto"/>
                    <w:right w:val="none" w:sz="0" w:space="0" w:color="auto"/>
                  </w:divBdr>
                </w:div>
                <w:div w:id="1967541375">
                  <w:blockQuote w:val="1"/>
                  <w:marLeft w:val="340"/>
                  <w:marRight w:val="720"/>
                  <w:marTop w:val="160"/>
                  <w:marBottom w:val="200"/>
                  <w:divBdr>
                    <w:top w:val="none" w:sz="0" w:space="0" w:color="auto"/>
                    <w:left w:val="none" w:sz="0" w:space="0" w:color="auto"/>
                    <w:bottom w:val="none" w:sz="0" w:space="0" w:color="auto"/>
                    <w:right w:val="none" w:sz="0" w:space="0" w:color="auto"/>
                  </w:divBdr>
                </w:div>
                <w:div w:id="807667469">
                  <w:blockQuote w:val="1"/>
                  <w:marLeft w:val="340"/>
                  <w:marRight w:val="720"/>
                  <w:marTop w:val="160"/>
                  <w:marBottom w:val="200"/>
                  <w:divBdr>
                    <w:top w:val="none" w:sz="0" w:space="0" w:color="auto"/>
                    <w:left w:val="none" w:sz="0" w:space="0" w:color="auto"/>
                    <w:bottom w:val="none" w:sz="0" w:space="0" w:color="auto"/>
                    <w:right w:val="none" w:sz="0" w:space="0" w:color="auto"/>
                  </w:divBdr>
                </w:div>
                <w:div w:id="7369907">
                  <w:blockQuote w:val="1"/>
                  <w:marLeft w:val="340"/>
                  <w:marRight w:val="720"/>
                  <w:marTop w:val="160"/>
                  <w:marBottom w:val="200"/>
                  <w:divBdr>
                    <w:top w:val="none" w:sz="0" w:space="0" w:color="auto"/>
                    <w:left w:val="none" w:sz="0" w:space="0" w:color="auto"/>
                    <w:bottom w:val="none" w:sz="0" w:space="0" w:color="auto"/>
                    <w:right w:val="none" w:sz="0" w:space="0" w:color="auto"/>
                  </w:divBdr>
                </w:div>
                <w:div w:id="818495615">
                  <w:blockQuote w:val="1"/>
                  <w:marLeft w:val="340"/>
                  <w:marRight w:val="720"/>
                  <w:marTop w:val="160"/>
                  <w:marBottom w:val="200"/>
                  <w:divBdr>
                    <w:top w:val="none" w:sz="0" w:space="0" w:color="auto"/>
                    <w:left w:val="none" w:sz="0" w:space="0" w:color="auto"/>
                    <w:bottom w:val="none" w:sz="0" w:space="0" w:color="auto"/>
                    <w:right w:val="none" w:sz="0" w:space="0" w:color="auto"/>
                  </w:divBdr>
                </w:div>
                <w:div w:id="1889368862">
                  <w:blockQuote w:val="1"/>
                  <w:marLeft w:val="340"/>
                  <w:marRight w:val="720"/>
                  <w:marTop w:val="160"/>
                  <w:marBottom w:val="200"/>
                  <w:divBdr>
                    <w:top w:val="none" w:sz="0" w:space="0" w:color="auto"/>
                    <w:left w:val="none" w:sz="0" w:space="0" w:color="auto"/>
                    <w:bottom w:val="none" w:sz="0" w:space="0" w:color="auto"/>
                    <w:right w:val="none" w:sz="0" w:space="0" w:color="auto"/>
                  </w:divBdr>
                </w:div>
                <w:div w:id="1317762496">
                  <w:blockQuote w:val="1"/>
                  <w:marLeft w:val="340"/>
                  <w:marRight w:val="720"/>
                  <w:marTop w:val="160"/>
                  <w:marBottom w:val="200"/>
                  <w:divBdr>
                    <w:top w:val="none" w:sz="0" w:space="0" w:color="auto"/>
                    <w:left w:val="none" w:sz="0" w:space="0" w:color="auto"/>
                    <w:bottom w:val="none" w:sz="0" w:space="0" w:color="auto"/>
                    <w:right w:val="none" w:sz="0" w:space="0" w:color="auto"/>
                  </w:divBdr>
                </w:div>
                <w:div w:id="1685283555">
                  <w:blockQuote w:val="1"/>
                  <w:marLeft w:val="340"/>
                  <w:marRight w:val="720"/>
                  <w:marTop w:val="160"/>
                  <w:marBottom w:val="200"/>
                  <w:divBdr>
                    <w:top w:val="none" w:sz="0" w:space="0" w:color="auto"/>
                    <w:left w:val="none" w:sz="0" w:space="0" w:color="auto"/>
                    <w:bottom w:val="none" w:sz="0" w:space="0" w:color="auto"/>
                    <w:right w:val="none" w:sz="0" w:space="0" w:color="auto"/>
                  </w:divBdr>
                </w:div>
                <w:div w:id="173658988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19954217">
                      <w:blockQuote w:val="1"/>
                      <w:marLeft w:val="340"/>
                      <w:marRight w:val="720"/>
                      <w:marTop w:val="160"/>
                      <w:marBottom w:val="200"/>
                      <w:divBdr>
                        <w:top w:val="none" w:sz="0" w:space="0" w:color="auto"/>
                        <w:left w:val="none" w:sz="0" w:space="0" w:color="auto"/>
                        <w:bottom w:val="none" w:sz="0" w:space="0" w:color="auto"/>
                        <w:right w:val="none" w:sz="0" w:space="0" w:color="auto"/>
                      </w:divBdr>
                    </w:div>
                    <w:div w:id="910888031">
                      <w:blockQuote w:val="1"/>
                      <w:marLeft w:val="340"/>
                      <w:marRight w:val="720"/>
                      <w:marTop w:val="160"/>
                      <w:marBottom w:val="200"/>
                      <w:divBdr>
                        <w:top w:val="none" w:sz="0" w:space="0" w:color="auto"/>
                        <w:left w:val="none" w:sz="0" w:space="0" w:color="auto"/>
                        <w:bottom w:val="none" w:sz="0" w:space="0" w:color="auto"/>
                        <w:right w:val="none" w:sz="0" w:space="0" w:color="auto"/>
                      </w:divBdr>
                    </w:div>
                    <w:div w:id="61224840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9671529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26212788">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48865">
                      <w:blockQuote w:val="1"/>
                      <w:marLeft w:val="340"/>
                      <w:marRight w:val="720"/>
                      <w:marTop w:val="160"/>
                      <w:marBottom w:val="200"/>
                      <w:divBdr>
                        <w:top w:val="none" w:sz="0" w:space="0" w:color="auto"/>
                        <w:left w:val="none" w:sz="0" w:space="0" w:color="auto"/>
                        <w:bottom w:val="none" w:sz="0" w:space="0" w:color="auto"/>
                        <w:right w:val="none" w:sz="0" w:space="0" w:color="auto"/>
                      </w:divBdr>
                    </w:div>
                    <w:div w:id="488718020">
                      <w:blockQuote w:val="1"/>
                      <w:marLeft w:val="340"/>
                      <w:marRight w:val="720"/>
                      <w:marTop w:val="160"/>
                      <w:marBottom w:val="200"/>
                      <w:divBdr>
                        <w:top w:val="none" w:sz="0" w:space="0" w:color="auto"/>
                        <w:left w:val="none" w:sz="0" w:space="0" w:color="auto"/>
                        <w:bottom w:val="none" w:sz="0" w:space="0" w:color="auto"/>
                        <w:right w:val="none" w:sz="0" w:space="0" w:color="auto"/>
                      </w:divBdr>
                    </w:div>
                    <w:div w:id="1205413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049293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58186514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63190744">
          <w:marLeft w:val="0"/>
          <w:marRight w:val="0"/>
          <w:marTop w:val="0"/>
          <w:marBottom w:val="0"/>
          <w:divBdr>
            <w:top w:val="none" w:sz="0" w:space="0" w:color="auto"/>
            <w:left w:val="none" w:sz="0" w:space="0" w:color="auto"/>
            <w:bottom w:val="none" w:sz="0" w:space="0" w:color="auto"/>
            <w:right w:val="none" w:sz="0" w:space="0" w:color="auto"/>
          </w:divBdr>
          <w:divsChild>
            <w:div w:id="2029021079">
              <w:marLeft w:val="0"/>
              <w:marRight w:val="0"/>
              <w:marTop w:val="0"/>
              <w:marBottom w:val="0"/>
              <w:divBdr>
                <w:top w:val="none" w:sz="0" w:space="0" w:color="auto"/>
                <w:left w:val="none" w:sz="0" w:space="0" w:color="auto"/>
                <w:bottom w:val="none" w:sz="0" w:space="0" w:color="auto"/>
                <w:right w:val="none" w:sz="0" w:space="0" w:color="auto"/>
              </w:divBdr>
              <w:divsChild>
                <w:div w:id="928852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63177847">
                      <w:blockQuote w:val="1"/>
                      <w:marLeft w:val="340"/>
                      <w:marRight w:val="720"/>
                      <w:marTop w:val="160"/>
                      <w:marBottom w:val="200"/>
                      <w:divBdr>
                        <w:top w:val="none" w:sz="0" w:space="0" w:color="auto"/>
                        <w:left w:val="none" w:sz="0" w:space="0" w:color="auto"/>
                        <w:bottom w:val="none" w:sz="0" w:space="0" w:color="auto"/>
                        <w:right w:val="none" w:sz="0" w:space="0" w:color="auto"/>
                      </w:divBdr>
                    </w:div>
                    <w:div w:id="822164417">
                      <w:blockQuote w:val="1"/>
                      <w:marLeft w:val="340"/>
                      <w:marRight w:val="720"/>
                      <w:marTop w:val="160"/>
                      <w:marBottom w:val="200"/>
                      <w:divBdr>
                        <w:top w:val="none" w:sz="0" w:space="0" w:color="auto"/>
                        <w:left w:val="none" w:sz="0" w:space="0" w:color="auto"/>
                        <w:bottom w:val="none" w:sz="0" w:space="0" w:color="auto"/>
                        <w:right w:val="none" w:sz="0" w:space="0" w:color="auto"/>
                      </w:divBdr>
                    </w:div>
                    <w:div w:id="1868711310">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49600">
                      <w:blockQuote w:val="1"/>
                      <w:marLeft w:val="340"/>
                      <w:marRight w:val="720"/>
                      <w:marTop w:val="160"/>
                      <w:marBottom w:val="200"/>
                      <w:divBdr>
                        <w:top w:val="none" w:sz="0" w:space="0" w:color="auto"/>
                        <w:left w:val="none" w:sz="0" w:space="0" w:color="auto"/>
                        <w:bottom w:val="none" w:sz="0" w:space="0" w:color="auto"/>
                        <w:right w:val="none" w:sz="0" w:space="0" w:color="auto"/>
                      </w:divBdr>
                    </w:div>
                    <w:div w:id="1269771416">
                      <w:blockQuote w:val="1"/>
                      <w:marLeft w:val="340"/>
                      <w:marRight w:val="720"/>
                      <w:marTop w:val="160"/>
                      <w:marBottom w:val="200"/>
                      <w:divBdr>
                        <w:top w:val="none" w:sz="0" w:space="0" w:color="auto"/>
                        <w:left w:val="none" w:sz="0" w:space="0" w:color="auto"/>
                        <w:bottom w:val="none" w:sz="0" w:space="0" w:color="auto"/>
                        <w:right w:val="none" w:sz="0" w:space="0" w:color="auto"/>
                      </w:divBdr>
                    </w:div>
                    <w:div w:id="1200632290">
                      <w:blockQuote w:val="1"/>
                      <w:marLeft w:val="340"/>
                      <w:marRight w:val="720"/>
                      <w:marTop w:val="160"/>
                      <w:marBottom w:val="200"/>
                      <w:divBdr>
                        <w:top w:val="none" w:sz="0" w:space="0" w:color="auto"/>
                        <w:left w:val="none" w:sz="0" w:space="0" w:color="auto"/>
                        <w:bottom w:val="none" w:sz="0" w:space="0" w:color="auto"/>
                        <w:right w:val="none" w:sz="0" w:space="0" w:color="auto"/>
                      </w:divBdr>
                    </w:div>
                    <w:div w:id="10647663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464011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2779678">
                      <w:blockQuote w:val="1"/>
                      <w:marLeft w:val="340"/>
                      <w:marRight w:val="720"/>
                      <w:marTop w:val="160"/>
                      <w:marBottom w:val="200"/>
                      <w:divBdr>
                        <w:top w:val="none" w:sz="0" w:space="0" w:color="auto"/>
                        <w:left w:val="none" w:sz="0" w:space="0" w:color="auto"/>
                        <w:bottom w:val="none" w:sz="0" w:space="0" w:color="auto"/>
                        <w:right w:val="none" w:sz="0" w:space="0" w:color="auto"/>
                      </w:divBdr>
                    </w:div>
                    <w:div w:id="141315457">
                      <w:blockQuote w:val="1"/>
                      <w:marLeft w:val="340"/>
                      <w:marRight w:val="720"/>
                      <w:marTop w:val="160"/>
                      <w:marBottom w:val="200"/>
                      <w:divBdr>
                        <w:top w:val="none" w:sz="0" w:space="0" w:color="auto"/>
                        <w:left w:val="none" w:sz="0" w:space="0" w:color="auto"/>
                        <w:bottom w:val="none" w:sz="0" w:space="0" w:color="auto"/>
                        <w:right w:val="none" w:sz="0" w:space="0" w:color="auto"/>
                      </w:divBdr>
                    </w:div>
                    <w:div w:id="1870532937">
                      <w:blockQuote w:val="1"/>
                      <w:marLeft w:val="340"/>
                      <w:marRight w:val="720"/>
                      <w:marTop w:val="160"/>
                      <w:marBottom w:val="200"/>
                      <w:divBdr>
                        <w:top w:val="none" w:sz="0" w:space="0" w:color="auto"/>
                        <w:left w:val="none" w:sz="0" w:space="0" w:color="auto"/>
                        <w:bottom w:val="none" w:sz="0" w:space="0" w:color="auto"/>
                        <w:right w:val="none" w:sz="0" w:space="0" w:color="auto"/>
                      </w:divBdr>
                    </w:div>
                    <w:div w:id="525406365">
                      <w:blockQuote w:val="1"/>
                      <w:marLeft w:val="340"/>
                      <w:marRight w:val="720"/>
                      <w:marTop w:val="160"/>
                      <w:marBottom w:val="200"/>
                      <w:divBdr>
                        <w:top w:val="none" w:sz="0" w:space="0" w:color="auto"/>
                        <w:left w:val="none" w:sz="0" w:space="0" w:color="auto"/>
                        <w:bottom w:val="none" w:sz="0" w:space="0" w:color="auto"/>
                        <w:right w:val="none" w:sz="0" w:space="0" w:color="auto"/>
                      </w:divBdr>
                    </w:div>
                    <w:div w:id="1045831597">
                      <w:blockQuote w:val="1"/>
                      <w:marLeft w:val="340"/>
                      <w:marRight w:val="720"/>
                      <w:marTop w:val="160"/>
                      <w:marBottom w:val="200"/>
                      <w:divBdr>
                        <w:top w:val="none" w:sz="0" w:space="0" w:color="auto"/>
                        <w:left w:val="none" w:sz="0" w:space="0" w:color="auto"/>
                        <w:bottom w:val="none" w:sz="0" w:space="0" w:color="auto"/>
                        <w:right w:val="none" w:sz="0" w:space="0" w:color="auto"/>
                      </w:divBdr>
                    </w:div>
                    <w:div w:id="10111069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9038629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90726729">
          <w:marLeft w:val="0"/>
          <w:marRight w:val="0"/>
          <w:marTop w:val="0"/>
          <w:marBottom w:val="0"/>
          <w:divBdr>
            <w:top w:val="none" w:sz="0" w:space="0" w:color="auto"/>
            <w:left w:val="none" w:sz="0" w:space="0" w:color="auto"/>
            <w:bottom w:val="none" w:sz="0" w:space="0" w:color="auto"/>
            <w:right w:val="none" w:sz="0" w:space="0" w:color="auto"/>
          </w:divBdr>
          <w:divsChild>
            <w:div w:id="420227183">
              <w:marLeft w:val="0"/>
              <w:marRight w:val="0"/>
              <w:marTop w:val="0"/>
              <w:marBottom w:val="0"/>
              <w:divBdr>
                <w:top w:val="none" w:sz="0" w:space="0" w:color="auto"/>
                <w:left w:val="none" w:sz="0" w:space="0" w:color="auto"/>
                <w:bottom w:val="none" w:sz="0" w:space="0" w:color="auto"/>
                <w:right w:val="none" w:sz="0" w:space="0" w:color="auto"/>
              </w:divBdr>
              <w:divsChild>
                <w:div w:id="1606882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6230718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692026963">
          <w:marLeft w:val="0"/>
          <w:marRight w:val="0"/>
          <w:marTop w:val="0"/>
          <w:marBottom w:val="0"/>
          <w:divBdr>
            <w:top w:val="none" w:sz="0" w:space="0" w:color="auto"/>
            <w:left w:val="none" w:sz="0" w:space="0" w:color="auto"/>
            <w:bottom w:val="none" w:sz="0" w:space="0" w:color="auto"/>
            <w:right w:val="none" w:sz="0" w:space="0" w:color="auto"/>
          </w:divBdr>
          <w:divsChild>
            <w:div w:id="146170658">
              <w:marLeft w:val="0"/>
              <w:marRight w:val="0"/>
              <w:marTop w:val="0"/>
              <w:marBottom w:val="0"/>
              <w:divBdr>
                <w:top w:val="none" w:sz="0" w:space="0" w:color="auto"/>
                <w:left w:val="none" w:sz="0" w:space="0" w:color="auto"/>
                <w:bottom w:val="none" w:sz="0" w:space="0" w:color="auto"/>
                <w:right w:val="none" w:sz="0" w:space="0" w:color="auto"/>
              </w:divBdr>
              <w:divsChild>
                <w:div w:id="45029184">
                  <w:blockQuote w:val="1"/>
                  <w:marLeft w:val="340"/>
                  <w:marRight w:val="720"/>
                  <w:marTop w:val="160"/>
                  <w:marBottom w:val="200"/>
                  <w:divBdr>
                    <w:top w:val="none" w:sz="0" w:space="0" w:color="auto"/>
                    <w:left w:val="none" w:sz="0" w:space="0" w:color="auto"/>
                    <w:bottom w:val="none" w:sz="0" w:space="0" w:color="auto"/>
                    <w:right w:val="none" w:sz="0" w:space="0" w:color="auto"/>
                  </w:divBdr>
                </w:div>
                <w:div w:id="118384207">
                  <w:blockQuote w:val="1"/>
                  <w:marLeft w:val="340"/>
                  <w:marRight w:val="720"/>
                  <w:marTop w:val="160"/>
                  <w:marBottom w:val="200"/>
                  <w:divBdr>
                    <w:top w:val="none" w:sz="0" w:space="0" w:color="auto"/>
                    <w:left w:val="none" w:sz="0" w:space="0" w:color="auto"/>
                    <w:bottom w:val="none" w:sz="0" w:space="0" w:color="auto"/>
                    <w:right w:val="none" w:sz="0" w:space="0" w:color="auto"/>
                  </w:divBdr>
                </w:div>
                <w:div w:id="32390824">
                  <w:blockQuote w:val="1"/>
                  <w:marLeft w:val="340"/>
                  <w:marRight w:val="720"/>
                  <w:marTop w:val="160"/>
                  <w:marBottom w:val="200"/>
                  <w:divBdr>
                    <w:top w:val="none" w:sz="0" w:space="0" w:color="auto"/>
                    <w:left w:val="none" w:sz="0" w:space="0" w:color="auto"/>
                    <w:bottom w:val="none" w:sz="0" w:space="0" w:color="auto"/>
                    <w:right w:val="none" w:sz="0" w:space="0" w:color="auto"/>
                  </w:divBdr>
                </w:div>
                <w:div w:id="1545603511">
                  <w:blockQuote w:val="1"/>
                  <w:marLeft w:val="340"/>
                  <w:marRight w:val="720"/>
                  <w:marTop w:val="160"/>
                  <w:marBottom w:val="200"/>
                  <w:divBdr>
                    <w:top w:val="none" w:sz="0" w:space="0" w:color="auto"/>
                    <w:left w:val="none" w:sz="0" w:space="0" w:color="auto"/>
                    <w:bottom w:val="none" w:sz="0" w:space="0" w:color="auto"/>
                    <w:right w:val="none" w:sz="0" w:space="0" w:color="auto"/>
                  </w:divBdr>
                </w:div>
                <w:div w:id="82019893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35930616">
                      <w:blockQuote w:val="1"/>
                      <w:marLeft w:val="340"/>
                      <w:marRight w:val="720"/>
                      <w:marTop w:val="160"/>
                      <w:marBottom w:val="200"/>
                      <w:divBdr>
                        <w:top w:val="none" w:sz="0" w:space="0" w:color="auto"/>
                        <w:left w:val="none" w:sz="0" w:space="0" w:color="auto"/>
                        <w:bottom w:val="none" w:sz="0" w:space="0" w:color="auto"/>
                        <w:right w:val="none" w:sz="0" w:space="0" w:color="auto"/>
                      </w:divBdr>
                    </w:div>
                    <w:div w:id="293485866">
                      <w:blockQuote w:val="1"/>
                      <w:marLeft w:val="340"/>
                      <w:marRight w:val="720"/>
                      <w:marTop w:val="160"/>
                      <w:marBottom w:val="200"/>
                      <w:divBdr>
                        <w:top w:val="none" w:sz="0" w:space="0" w:color="auto"/>
                        <w:left w:val="none" w:sz="0" w:space="0" w:color="auto"/>
                        <w:bottom w:val="none" w:sz="0" w:space="0" w:color="auto"/>
                        <w:right w:val="none" w:sz="0" w:space="0" w:color="auto"/>
                      </w:divBdr>
                    </w:div>
                    <w:div w:id="3919310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5649543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13072301">
          <w:marLeft w:val="0"/>
          <w:marRight w:val="0"/>
          <w:marTop w:val="0"/>
          <w:marBottom w:val="0"/>
          <w:divBdr>
            <w:top w:val="none" w:sz="0" w:space="0" w:color="auto"/>
            <w:left w:val="none" w:sz="0" w:space="0" w:color="auto"/>
            <w:bottom w:val="none" w:sz="0" w:space="0" w:color="auto"/>
            <w:right w:val="none" w:sz="0" w:space="0" w:color="auto"/>
          </w:divBdr>
          <w:divsChild>
            <w:div w:id="1984192391">
              <w:marLeft w:val="0"/>
              <w:marRight w:val="0"/>
              <w:marTop w:val="0"/>
              <w:marBottom w:val="0"/>
              <w:divBdr>
                <w:top w:val="none" w:sz="0" w:space="0" w:color="auto"/>
                <w:left w:val="none" w:sz="0" w:space="0" w:color="auto"/>
                <w:bottom w:val="none" w:sz="0" w:space="0" w:color="auto"/>
                <w:right w:val="none" w:sz="0" w:space="0" w:color="auto"/>
              </w:divBdr>
              <w:divsChild>
                <w:div w:id="2126339229">
                  <w:blockQuote w:val="1"/>
                  <w:marLeft w:val="340"/>
                  <w:marRight w:val="720"/>
                  <w:marTop w:val="160"/>
                  <w:marBottom w:val="200"/>
                  <w:divBdr>
                    <w:top w:val="none" w:sz="0" w:space="0" w:color="auto"/>
                    <w:left w:val="none" w:sz="0" w:space="0" w:color="auto"/>
                    <w:bottom w:val="none" w:sz="0" w:space="0" w:color="auto"/>
                    <w:right w:val="none" w:sz="0" w:space="0" w:color="auto"/>
                  </w:divBdr>
                </w:div>
                <w:div w:id="4644668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74696641">
                      <w:blockQuote w:val="1"/>
                      <w:marLeft w:val="340"/>
                      <w:marRight w:val="720"/>
                      <w:marTop w:val="160"/>
                      <w:marBottom w:val="200"/>
                      <w:divBdr>
                        <w:top w:val="none" w:sz="0" w:space="0" w:color="auto"/>
                        <w:left w:val="none" w:sz="0" w:space="0" w:color="auto"/>
                        <w:bottom w:val="none" w:sz="0" w:space="0" w:color="auto"/>
                        <w:right w:val="none" w:sz="0" w:space="0" w:color="auto"/>
                      </w:divBdr>
                    </w:div>
                    <w:div w:id="10237482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9719886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78482043">
          <w:marLeft w:val="0"/>
          <w:marRight w:val="0"/>
          <w:marTop w:val="0"/>
          <w:marBottom w:val="0"/>
          <w:divBdr>
            <w:top w:val="none" w:sz="0" w:space="0" w:color="auto"/>
            <w:left w:val="none" w:sz="0" w:space="0" w:color="auto"/>
            <w:bottom w:val="none" w:sz="0" w:space="0" w:color="auto"/>
            <w:right w:val="none" w:sz="0" w:space="0" w:color="auto"/>
          </w:divBdr>
          <w:divsChild>
            <w:div w:id="1236890062">
              <w:marLeft w:val="0"/>
              <w:marRight w:val="0"/>
              <w:marTop w:val="0"/>
              <w:marBottom w:val="0"/>
              <w:divBdr>
                <w:top w:val="none" w:sz="0" w:space="0" w:color="auto"/>
                <w:left w:val="none" w:sz="0" w:space="0" w:color="auto"/>
                <w:bottom w:val="none" w:sz="0" w:space="0" w:color="auto"/>
                <w:right w:val="none" w:sz="0" w:space="0" w:color="auto"/>
              </w:divBdr>
              <w:divsChild>
                <w:div w:id="2943397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49955270">
                      <w:blockQuote w:val="1"/>
                      <w:marLeft w:val="340"/>
                      <w:marRight w:val="720"/>
                      <w:marTop w:val="160"/>
                      <w:marBottom w:val="200"/>
                      <w:divBdr>
                        <w:top w:val="none" w:sz="0" w:space="0" w:color="auto"/>
                        <w:left w:val="none" w:sz="0" w:space="0" w:color="auto"/>
                        <w:bottom w:val="none" w:sz="0" w:space="0" w:color="auto"/>
                        <w:right w:val="none" w:sz="0" w:space="0" w:color="auto"/>
                      </w:divBdr>
                    </w:div>
                    <w:div w:id="1724331965">
                      <w:blockQuote w:val="1"/>
                      <w:marLeft w:val="340"/>
                      <w:marRight w:val="720"/>
                      <w:marTop w:val="160"/>
                      <w:marBottom w:val="200"/>
                      <w:divBdr>
                        <w:top w:val="none" w:sz="0" w:space="0" w:color="auto"/>
                        <w:left w:val="none" w:sz="0" w:space="0" w:color="auto"/>
                        <w:bottom w:val="none" w:sz="0" w:space="0" w:color="auto"/>
                        <w:right w:val="none" w:sz="0" w:space="0" w:color="auto"/>
                      </w:divBdr>
                    </w:div>
                    <w:div w:id="1882474321">
                      <w:blockQuote w:val="1"/>
                      <w:marLeft w:val="340"/>
                      <w:marRight w:val="720"/>
                      <w:marTop w:val="160"/>
                      <w:marBottom w:val="200"/>
                      <w:divBdr>
                        <w:top w:val="none" w:sz="0" w:space="0" w:color="auto"/>
                        <w:left w:val="none" w:sz="0" w:space="0" w:color="auto"/>
                        <w:bottom w:val="none" w:sz="0" w:space="0" w:color="auto"/>
                        <w:right w:val="none" w:sz="0" w:space="0" w:color="auto"/>
                      </w:divBdr>
                    </w:div>
                    <w:div w:id="2102027760">
                      <w:blockQuote w:val="1"/>
                      <w:marLeft w:val="340"/>
                      <w:marRight w:val="720"/>
                      <w:marTop w:val="160"/>
                      <w:marBottom w:val="200"/>
                      <w:divBdr>
                        <w:top w:val="none" w:sz="0" w:space="0" w:color="auto"/>
                        <w:left w:val="none" w:sz="0" w:space="0" w:color="auto"/>
                        <w:bottom w:val="none" w:sz="0" w:space="0" w:color="auto"/>
                        <w:right w:val="none" w:sz="0" w:space="0" w:color="auto"/>
                      </w:divBdr>
                    </w:div>
                    <w:div w:id="10274886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164477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29304195">
                      <w:blockQuote w:val="1"/>
                      <w:marLeft w:val="340"/>
                      <w:marRight w:val="720"/>
                      <w:marTop w:val="160"/>
                      <w:marBottom w:val="200"/>
                      <w:divBdr>
                        <w:top w:val="none" w:sz="0" w:space="0" w:color="auto"/>
                        <w:left w:val="none" w:sz="0" w:space="0" w:color="auto"/>
                        <w:bottom w:val="none" w:sz="0" w:space="0" w:color="auto"/>
                        <w:right w:val="none" w:sz="0" w:space="0" w:color="auto"/>
                      </w:divBdr>
                    </w:div>
                    <w:div w:id="7741296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4323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02830405">
                      <w:blockQuote w:val="1"/>
                      <w:marLeft w:val="340"/>
                      <w:marRight w:val="720"/>
                      <w:marTop w:val="160"/>
                      <w:marBottom w:val="200"/>
                      <w:divBdr>
                        <w:top w:val="none" w:sz="0" w:space="0" w:color="auto"/>
                        <w:left w:val="none" w:sz="0" w:space="0" w:color="auto"/>
                        <w:bottom w:val="none" w:sz="0" w:space="0" w:color="auto"/>
                        <w:right w:val="none" w:sz="0" w:space="0" w:color="auto"/>
                      </w:divBdr>
                    </w:div>
                    <w:div w:id="1042754228">
                      <w:blockQuote w:val="1"/>
                      <w:marLeft w:val="340"/>
                      <w:marRight w:val="720"/>
                      <w:marTop w:val="160"/>
                      <w:marBottom w:val="200"/>
                      <w:divBdr>
                        <w:top w:val="none" w:sz="0" w:space="0" w:color="auto"/>
                        <w:left w:val="none" w:sz="0" w:space="0" w:color="auto"/>
                        <w:bottom w:val="none" w:sz="0" w:space="0" w:color="auto"/>
                        <w:right w:val="none" w:sz="0" w:space="0" w:color="auto"/>
                      </w:divBdr>
                    </w:div>
                    <w:div w:id="1594360705">
                      <w:blockQuote w:val="1"/>
                      <w:marLeft w:val="340"/>
                      <w:marRight w:val="720"/>
                      <w:marTop w:val="160"/>
                      <w:marBottom w:val="200"/>
                      <w:divBdr>
                        <w:top w:val="none" w:sz="0" w:space="0" w:color="auto"/>
                        <w:left w:val="none" w:sz="0" w:space="0" w:color="auto"/>
                        <w:bottom w:val="none" w:sz="0" w:space="0" w:color="auto"/>
                        <w:right w:val="none" w:sz="0" w:space="0" w:color="auto"/>
                      </w:divBdr>
                    </w:div>
                    <w:div w:id="1941647056">
                      <w:blockQuote w:val="1"/>
                      <w:marLeft w:val="340"/>
                      <w:marRight w:val="720"/>
                      <w:marTop w:val="160"/>
                      <w:marBottom w:val="200"/>
                      <w:divBdr>
                        <w:top w:val="none" w:sz="0" w:space="0" w:color="auto"/>
                        <w:left w:val="none" w:sz="0" w:space="0" w:color="auto"/>
                        <w:bottom w:val="none" w:sz="0" w:space="0" w:color="auto"/>
                        <w:right w:val="none" w:sz="0" w:space="0" w:color="auto"/>
                      </w:divBdr>
                    </w:div>
                    <w:div w:id="489167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288676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02123574">
                      <w:blockQuote w:val="1"/>
                      <w:marLeft w:val="340"/>
                      <w:marRight w:val="720"/>
                      <w:marTop w:val="160"/>
                      <w:marBottom w:val="200"/>
                      <w:divBdr>
                        <w:top w:val="none" w:sz="0" w:space="0" w:color="auto"/>
                        <w:left w:val="none" w:sz="0" w:space="0" w:color="auto"/>
                        <w:bottom w:val="none" w:sz="0" w:space="0" w:color="auto"/>
                        <w:right w:val="none" w:sz="0" w:space="0" w:color="auto"/>
                      </w:divBdr>
                    </w:div>
                    <w:div w:id="946546777">
                      <w:blockQuote w:val="1"/>
                      <w:marLeft w:val="340"/>
                      <w:marRight w:val="720"/>
                      <w:marTop w:val="160"/>
                      <w:marBottom w:val="200"/>
                      <w:divBdr>
                        <w:top w:val="none" w:sz="0" w:space="0" w:color="auto"/>
                        <w:left w:val="none" w:sz="0" w:space="0" w:color="auto"/>
                        <w:bottom w:val="none" w:sz="0" w:space="0" w:color="auto"/>
                        <w:right w:val="none" w:sz="0" w:space="0" w:color="auto"/>
                      </w:divBdr>
                    </w:div>
                    <w:div w:id="1722552208">
                      <w:blockQuote w:val="1"/>
                      <w:marLeft w:val="340"/>
                      <w:marRight w:val="720"/>
                      <w:marTop w:val="160"/>
                      <w:marBottom w:val="200"/>
                      <w:divBdr>
                        <w:top w:val="none" w:sz="0" w:space="0" w:color="auto"/>
                        <w:left w:val="none" w:sz="0" w:space="0" w:color="auto"/>
                        <w:bottom w:val="none" w:sz="0" w:space="0" w:color="auto"/>
                        <w:right w:val="none" w:sz="0" w:space="0" w:color="auto"/>
                      </w:divBdr>
                    </w:div>
                    <w:div w:id="537552654">
                      <w:blockQuote w:val="1"/>
                      <w:marLeft w:val="340"/>
                      <w:marRight w:val="720"/>
                      <w:marTop w:val="160"/>
                      <w:marBottom w:val="200"/>
                      <w:divBdr>
                        <w:top w:val="none" w:sz="0" w:space="0" w:color="auto"/>
                        <w:left w:val="none" w:sz="0" w:space="0" w:color="auto"/>
                        <w:bottom w:val="none" w:sz="0" w:space="0" w:color="auto"/>
                        <w:right w:val="none" w:sz="0" w:space="0" w:color="auto"/>
                      </w:divBdr>
                    </w:div>
                    <w:div w:id="9256961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720988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51379465">
                      <w:blockQuote w:val="1"/>
                      <w:marLeft w:val="340"/>
                      <w:marRight w:val="720"/>
                      <w:marTop w:val="160"/>
                      <w:marBottom w:val="200"/>
                      <w:divBdr>
                        <w:top w:val="none" w:sz="0" w:space="0" w:color="auto"/>
                        <w:left w:val="none" w:sz="0" w:space="0" w:color="auto"/>
                        <w:bottom w:val="none" w:sz="0" w:space="0" w:color="auto"/>
                        <w:right w:val="none" w:sz="0" w:space="0" w:color="auto"/>
                      </w:divBdr>
                    </w:div>
                    <w:div w:id="152347684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925385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1249657">
                      <w:blockQuote w:val="1"/>
                      <w:marLeft w:val="340"/>
                      <w:marRight w:val="720"/>
                      <w:marTop w:val="160"/>
                      <w:marBottom w:val="200"/>
                      <w:divBdr>
                        <w:top w:val="none" w:sz="0" w:space="0" w:color="auto"/>
                        <w:left w:val="none" w:sz="0" w:space="0" w:color="auto"/>
                        <w:bottom w:val="none" w:sz="0" w:space="0" w:color="auto"/>
                        <w:right w:val="none" w:sz="0" w:space="0" w:color="auto"/>
                      </w:divBdr>
                    </w:div>
                    <w:div w:id="20662198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295150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765528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961088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841985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0474750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22489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3420630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7134143">
                      <w:blockQuote w:val="1"/>
                      <w:marLeft w:val="340"/>
                      <w:marRight w:val="720"/>
                      <w:marTop w:val="160"/>
                      <w:marBottom w:val="200"/>
                      <w:divBdr>
                        <w:top w:val="none" w:sz="0" w:space="0" w:color="auto"/>
                        <w:left w:val="none" w:sz="0" w:space="0" w:color="auto"/>
                        <w:bottom w:val="none" w:sz="0" w:space="0" w:color="auto"/>
                        <w:right w:val="none" w:sz="0" w:space="0" w:color="auto"/>
                      </w:divBdr>
                    </w:div>
                    <w:div w:id="64447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5453070">
                          <w:blockQuote w:val="1"/>
                          <w:marLeft w:val="340"/>
                          <w:marRight w:val="720"/>
                          <w:marTop w:val="160"/>
                          <w:marBottom w:val="200"/>
                          <w:divBdr>
                            <w:top w:val="none" w:sz="0" w:space="0" w:color="auto"/>
                            <w:left w:val="none" w:sz="0" w:space="0" w:color="auto"/>
                            <w:bottom w:val="none" w:sz="0" w:space="0" w:color="auto"/>
                            <w:right w:val="none" w:sz="0" w:space="0" w:color="auto"/>
                          </w:divBdr>
                        </w:div>
                        <w:div w:id="934079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47816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910675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35187556">
                      <w:blockQuote w:val="1"/>
                      <w:marLeft w:val="340"/>
                      <w:marRight w:val="720"/>
                      <w:marTop w:val="160"/>
                      <w:marBottom w:val="200"/>
                      <w:divBdr>
                        <w:top w:val="none" w:sz="0" w:space="0" w:color="auto"/>
                        <w:left w:val="none" w:sz="0" w:space="0" w:color="auto"/>
                        <w:bottom w:val="none" w:sz="0" w:space="0" w:color="auto"/>
                        <w:right w:val="none" w:sz="0" w:space="0" w:color="auto"/>
                      </w:divBdr>
                    </w:div>
                    <w:div w:id="18635461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636567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89161288">
                      <w:blockQuote w:val="1"/>
                      <w:marLeft w:val="340"/>
                      <w:marRight w:val="720"/>
                      <w:marTop w:val="160"/>
                      <w:marBottom w:val="200"/>
                      <w:divBdr>
                        <w:top w:val="none" w:sz="0" w:space="0" w:color="auto"/>
                        <w:left w:val="none" w:sz="0" w:space="0" w:color="auto"/>
                        <w:bottom w:val="none" w:sz="0" w:space="0" w:color="auto"/>
                        <w:right w:val="none" w:sz="0" w:space="0" w:color="auto"/>
                      </w:divBdr>
                    </w:div>
                    <w:div w:id="6240411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491703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8194982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49915541">
          <w:marLeft w:val="0"/>
          <w:marRight w:val="0"/>
          <w:marTop w:val="0"/>
          <w:marBottom w:val="0"/>
          <w:divBdr>
            <w:top w:val="none" w:sz="0" w:space="0" w:color="auto"/>
            <w:left w:val="none" w:sz="0" w:space="0" w:color="auto"/>
            <w:bottom w:val="none" w:sz="0" w:space="0" w:color="auto"/>
            <w:right w:val="none" w:sz="0" w:space="0" w:color="auto"/>
          </w:divBdr>
          <w:divsChild>
            <w:div w:id="1059938902">
              <w:marLeft w:val="0"/>
              <w:marRight w:val="0"/>
              <w:marTop w:val="0"/>
              <w:marBottom w:val="0"/>
              <w:divBdr>
                <w:top w:val="none" w:sz="0" w:space="0" w:color="auto"/>
                <w:left w:val="none" w:sz="0" w:space="0" w:color="auto"/>
                <w:bottom w:val="none" w:sz="0" w:space="0" w:color="auto"/>
                <w:right w:val="none" w:sz="0" w:space="0" w:color="auto"/>
              </w:divBdr>
              <w:divsChild>
                <w:div w:id="504899001">
                  <w:blockQuote w:val="1"/>
                  <w:marLeft w:val="340"/>
                  <w:marRight w:val="720"/>
                  <w:marTop w:val="160"/>
                  <w:marBottom w:val="200"/>
                  <w:divBdr>
                    <w:top w:val="none" w:sz="0" w:space="0" w:color="auto"/>
                    <w:left w:val="none" w:sz="0" w:space="0" w:color="auto"/>
                    <w:bottom w:val="none" w:sz="0" w:space="0" w:color="auto"/>
                    <w:right w:val="none" w:sz="0" w:space="0" w:color="auto"/>
                  </w:divBdr>
                </w:div>
                <w:div w:id="738747620">
                  <w:blockQuote w:val="1"/>
                  <w:marLeft w:val="340"/>
                  <w:marRight w:val="720"/>
                  <w:marTop w:val="160"/>
                  <w:marBottom w:val="200"/>
                  <w:divBdr>
                    <w:top w:val="none" w:sz="0" w:space="0" w:color="auto"/>
                    <w:left w:val="none" w:sz="0" w:space="0" w:color="auto"/>
                    <w:bottom w:val="none" w:sz="0" w:space="0" w:color="auto"/>
                    <w:right w:val="none" w:sz="0" w:space="0" w:color="auto"/>
                  </w:divBdr>
                </w:div>
                <w:div w:id="436608548">
                  <w:blockQuote w:val="1"/>
                  <w:marLeft w:val="340"/>
                  <w:marRight w:val="720"/>
                  <w:marTop w:val="160"/>
                  <w:marBottom w:val="200"/>
                  <w:divBdr>
                    <w:top w:val="none" w:sz="0" w:space="0" w:color="auto"/>
                    <w:left w:val="none" w:sz="0" w:space="0" w:color="auto"/>
                    <w:bottom w:val="none" w:sz="0" w:space="0" w:color="auto"/>
                    <w:right w:val="none" w:sz="0" w:space="0" w:color="auto"/>
                  </w:divBdr>
                </w:div>
                <w:div w:id="15758934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1742358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3604690">
                      <w:blockQuote w:val="1"/>
                      <w:marLeft w:val="340"/>
                      <w:marRight w:val="720"/>
                      <w:marTop w:val="160"/>
                      <w:marBottom w:val="200"/>
                      <w:divBdr>
                        <w:top w:val="none" w:sz="0" w:space="0" w:color="auto"/>
                        <w:left w:val="none" w:sz="0" w:space="0" w:color="auto"/>
                        <w:bottom w:val="none" w:sz="0" w:space="0" w:color="auto"/>
                        <w:right w:val="none" w:sz="0" w:space="0" w:color="auto"/>
                      </w:divBdr>
                    </w:div>
                    <w:div w:id="75964004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85595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80495268">
                      <w:blockQuote w:val="1"/>
                      <w:marLeft w:val="340"/>
                      <w:marRight w:val="720"/>
                      <w:marTop w:val="160"/>
                      <w:marBottom w:val="200"/>
                      <w:divBdr>
                        <w:top w:val="none" w:sz="0" w:space="0" w:color="auto"/>
                        <w:left w:val="none" w:sz="0" w:space="0" w:color="auto"/>
                        <w:bottom w:val="none" w:sz="0" w:space="0" w:color="auto"/>
                        <w:right w:val="none" w:sz="0" w:space="0" w:color="auto"/>
                      </w:divBdr>
                    </w:div>
                    <w:div w:id="356388133">
                      <w:blockQuote w:val="1"/>
                      <w:marLeft w:val="340"/>
                      <w:marRight w:val="720"/>
                      <w:marTop w:val="160"/>
                      <w:marBottom w:val="200"/>
                      <w:divBdr>
                        <w:top w:val="none" w:sz="0" w:space="0" w:color="auto"/>
                        <w:left w:val="none" w:sz="0" w:space="0" w:color="auto"/>
                        <w:bottom w:val="none" w:sz="0" w:space="0" w:color="auto"/>
                        <w:right w:val="none" w:sz="0" w:space="0" w:color="auto"/>
                      </w:divBdr>
                    </w:div>
                    <w:div w:id="13949359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83271519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33192520">
          <w:marLeft w:val="0"/>
          <w:marRight w:val="0"/>
          <w:marTop w:val="0"/>
          <w:marBottom w:val="0"/>
          <w:divBdr>
            <w:top w:val="none" w:sz="0" w:space="0" w:color="auto"/>
            <w:left w:val="none" w:sz="0" w:space="0" w:color="auto"/>
            <w:bottom w:val="none" w:sz="0" w:space="0" w:color="auto"/>
            <w:right w:val="none" w:sz="0" w:space="0" w:color="auto"/>
          </w:divBdr>
          <w:divsChild>
            <w:div w:id="858934401">
              <w:marLeft w:val="0"/>
              <w:marRight w:val="0"/>
              <w:marTop w:val="0"/>
              <w:marBottom w:val="0"/>
              <w:divBdr>
                <w:top w:val="none" w:sz="0" w:space="0" w:color="auto"/>
                <w:left w:val="none" w:sz="0" w:space="0" w:color="auto"/>
                <w:bottom w:val="none" w:sz="0" w:space="0" w:color="auto"/>
                <w:right w:val="none" w:sz="0" w:space="0" w:color="auto"/>
              </w:divBdr>
              <w:divsChild>
                <w:div w:id="1645894182">
                  <w:blockQuote w:val="1"/>
                  <w:marLeft w:val="340"/>
                  <w:marRight w:val="720"/>
                  <w:marTop w:val="160"/>
                  <w:marBottom w:val="200"/>
                  <w:divBdr>
                    <w:top w:val="none" w:sz="0" w:space="0" w:color="auto"/>
                    <w:left w:val="none" w:sz="0" w:space="0" w:color="auto"/>
                    <w:bottom w:val="none" w:sz="0" w:space="0" w:color="auto"/>
                    <w:right w:val="none" w:sz="0" w:space="0" w:color="auto"/>
                  </w:divBdr>
                </w:div>
                <w:div w:id="19718135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096012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2550971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4046491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619923991">
          <w:marLeft w:val="0"/>
          <w:marRight w:val="0"/>
          <w:marTop w:val="0"/>
          <w:marBottom w:val="0"/>
          <w:divBdr>
            <w:top w:val="none" w:sz="0" w:space="0" w:color="auto"/>
            <w:left w:val="none" w:sz="0" w:space="0" w:color="auto"/>
            <w:bottom w:val="none" w:sz="0" w:space="0" w:color="auto"/>
            <w:right w:val="none" w:sz="0" w:space="0" w:color="auto"/>
          </w:divBdr>
          <w:divsChild>
            <w:div w:id="1740976793">
              <w:marLeft w:val="0"/>
              <w:marRight w:val="0"/>
              <w:marTop w:val="0"/>
              <w:marBottom w:val="0"/>
              <w:divBdr>
                <w:top w:val="none" w:sz="0" w:space="0" w:color="auto"/>
                <w:left w:val="none" w:sz="0" w:space="0" w:color="auto"/>
                <w:bottom w:val="none" w:sz="0" w:space="0" w:color="auto"/>
                <w:right w:val="none" w:sz="0" w:space="0" w:color="auto"/>
              </w:divBdr>
              <w:divsChild>
                <w:div w:id="58006582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90680744">
                      <w:blockQuote w:val="1"/>
                      <w:marLeft w:val="340"/>
                      <w:marRight w:val="720"/>
                      <w:marTop w:val="160"/>
                      <w:marBottom w:val="200"/>
                      <w:divBdr>
                        <w:top w:val="none" w:sz="0" w:space="0" w:color="auto"/>
                        <w:left w:val="none" w:sz="0" w:space="0" w:color="auto"/>
                        <w:bottom w:val="none" w:sz="0" w:space="0" w:color="auto"/>
                        <w:right w:val="none" w:sz="0" w:space="0" w:color="auto"/>
                      </w:divBdr>
                    </w:div>
                    <w:div w:id="1835874070">
                      <w:blockQuote w:val="1"/>
                      <w:marLeft w:val="340"/>
                      <w:marRight w:val="720"/>
                      <w:marTop w:val="160"/>
                      <w:marBottom w:val="200"/>
                      <w:divBdr>
                        <w:top w:val="none" w:sz="0" w:space="0" w:color="auto"/>
                        <w:left w:val="none" w:sz="0" w:space="0" w:color="auto"/>
                        <w:bottom w:val="none" w:sz="0" w:space="0" w:color="auto"/>
                        <w:right w:val="none" w:sz="0" w:space="0" w:color="auto"/>
                      </w:divBdr>
                    </w:div>
                    <w:div w:id="1304888068">
                      <w:blockQuote w:val="1"/>
                      <w:marLeft w:val="340"/>
                      <w:marRight w:val="720"/>
                      <w:marTop w:val="160"/>
                      <w:marBottom w:val="200"/>
                      <w:divBdr>
                        <w:top w:val="none" w:sz="0" w:space="0" w:color="auto"/>
                        <w:left w:val="none" w:sz="0" w:space="0" w:color="auto"/>
                        <w:bottom w:val="none" w:sz="0" w:space="0" w:color="auto"/>
                        <w:right w:val="none" w:sz="0" w:space="0" w:color="auto"/>
                      </w:divBdr>
                    </w:div>
                    <w:div w:id="80763043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436928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9353355">
                      <w:blockQuote w:val="1"/>
                      <w:marLeft w:val="340"/>
                      <w:marRight w:val="720"/>
                      <w:marTop w:val="160"/>
                      <w:marBottom w:val="200"/>
                      <w:divBdr>
                        <w:top w:val="none" w:sz="0" w:space="0" w:color="auto"/>
                        <w:left w:val="none" w:sz="0" w:space="0" w:color="auto"/>
                        <w:bottom w:val="none" w:sz="0" w:space="0" w:color="auto"/>
                        <w:right w:val="none" w:sz="0" w:space="0" w:color="auto"/>
                      </w:divBdr>
                    </w:div>
                    <w:div w:id="7034022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979956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31896125">
                      <w:blockQuote w:val="1"/>
                      <w:marLeft w:val="340"/>
                      <w:marRight w:val="720"/>
                      <w:marTop w:val="160"/>
                      <w:marBottom w:val="200"/>
                      <w:divBdr>
                        <w:top w:val="none" w:sz="0" w:space="0" w:color="auto"/>
                        <w:left w:val="none" w:sz="0" w:space="0" w:color="auto"/>
                        <w:bottom w:val="none" w:sz="0" w:space="0" w:color="auto"/>
                        <w:right w:val="none" w:sz="0" w:space="0" w:color="auto"/>
                      </w:divBdr>
                    </w:div>
                    <w:div w:id="19249949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69503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77502943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6265056">
                      <w:blockQuote w:val="1"/>
                      <w:marLeft w:val="340"/>
                      <w:marRight w:val="720"/>
                      <w:marTop w:val="160"/>
                      <w:marBottom w:val="200"/>
                      <w:divBdr>
                        <w:top w:val="none" w:sz="0" w:space="0" w:color="auto"/>
                        <w:left w:val="none" w:sz="0" w:space="0" w:color="auto"/>
                        <w:bottom w:val="none" w:sz="0" w:space="0" w:color="auto"/>
                        <w:right w:val="none" w:sz="0" w:space="0" w:color="auto"/>
                      </w:divBdr>
                    </w:div>
                    <w:div w:id="18385698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60025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407590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317500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56346345">
                      <w:blockQuote w:val="1"/>
                      <w:marLeft w:val="340"/>
                      <w:marRight w:val="720"/>
                      <w:marTop w:val="160"/>
                      <w:marBottom w:val="200"/>
                      <w:divBdr>
                        <w:top w:val="none" w:sz="0" w:space="0" w:color="auto"/>
                        <w:left w:val="none" w:sz="0" w:space="0" w:color="auto"/>
                        <w:bottom w:val="none" w:sz="0" w:space="0" w:color="auto"/>
                        <w:right w:val="none" w:sz="0" w:space="0" w:color="auto"/>
                      </w:divBdr>
                    </w:div>
                    <w:div w:id="2622990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226591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948584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869390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4289296">
                      <w:blockQuote w:val="1"/>
                      <w:marLeft w:val="340"/>
                      <w:marRight w:val="720"/>
                      <w:marTop w:val="160"/>
                      <w:marBottom w:val="200"/>
                      <w:divBdr>
                        <w:top w:val="none" w:sz="0" w:space="0" w:color="auto"/>
                        <w:left w:val="none" w:sz="0" w:space="0" w:color="auto"/>
                        <w:bottom w:val="none" w:sz="0" w:space="0" w:color="auto"/>
                        <w:right w:val="none" w:sz="0" w:space="0" w:color="auto"/>
                      </w:divBdr>
                    </w:div>
                    <w:div w:id="2131893587">
                      <w:blockQuote w:val="1"/>
                      <w:marLeft w:val="340"/>
                      <w:marRight w:val="720"/>
                      <w:marTop w:val="160"/>
                      <w:marBottom w:val="200"/>
                      <w:divBdr>
                        <w:top w:val="none" w:sz="0" w:space="0" w:color="auto"/>
                        <w:left w:val="none" w:sz="0" w:space="0" w:color="auto"/>
                        <w:bottom w:val="none" w:sz="0" w:space="0" w:color="auto"/>
                        <w:right w:val="none" w:sz="0" w:space="0" w:color="auto"/>
                      </w:divBdr>
                    </w:div>
                    <w:div w:id="58569705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4719932">
                          <w:blockQuote w:val="1"/>
                          <w:marLeft w:val="340"/>
                          <w:marRight w:val="720"/>
                          <w:marTop w:val="160"/>
                          <w:marBottom w:val="200"/>
                          <w:divBdr>
                            <w:top w:val="none" w:sz="0" w:space="0" w:color="auto"/>
                            <w:left w:val="none" w:sz="0" w:space="0" w:color="auto"/>
                            <w:bottom w:val="none" w:sz="0" w:space="0" w:color="auto"/>
                            <w:right w:val="none" w:sz="0" w:space="0" w:color="auto"/>
                          </w:divBdr>
                        </w:div>
                        <w:div w:id="6057743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242143">
                      <w:blockQuote w:val="1"/>
                      <w:marLeft w:val="340"/>
                      <w:marRight w:val="720"/>
                      <w:marTop w:val="160"/>
                      <w:marBottom w:val="200"/>
                      <w:divBdr>
                        <w:top w:val="none" w:sz="0" w:space="0" w:color="auto"/>
                        <w:left w:val="none" w:sz="0" w:space="0" w:color="auto"/>
                        <w:bottom w:val="none" w:sz="0" w:space="0" w:color="auto"/>
                        <w:right w:val="none" w:sz="0" w:space="0" w:color="auto"/>
                      </w:divBdr>
                    </w:div>
                    <w:div w:id="11982792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9713931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18121838">
                      <w:blockQuote w:val="1"/>
                      <w:marLeft w:val="340"/>
                      <w:marRight w:val="720"/>
                      <w:marTop w:val="160"/>
                      <w:marBottom w:val="200"/>
                      <w:divBdr>
                        <w:top w:val="none" w:sz="0" w:space="0" w:color="auto"/>
                        <w:left w:val="none" w:sz="0" w:space="0" w:color="auto"/>
                        <w:bottom w:val="none" w:sz="0" w:space="0" w:color="auto"/>
                        <w:right w:val="none" w:sz="0" w:space="0" w:color="auto"/>
                      </w:divBdr>
                    </w:div>
                    <w:div w:id="888996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58313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772338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07764815">
                      <w:blockQuote w:val="1"/>
                      <w:marLeft w:val="340"/>
                      <w:marRight w:val="720"/>
                      <w:marTop w:val="160"/>
                      <w:marBottom w:val="200"/>
                      <w:divBdr>
                        <w:top w:val="none" w:sz="0" w:space="0" w:color="auto"/>
                        <w:left w:val="none" w:sz="0" w:space="0" w:color="auto"/>
                        <w:bottom w:val="none" w:sz="0" w:space="0" w:color="auto"/>
                        <w:right w:val="none" w:sz="0" w:space="0" w:color="auto"/>
                      </w:divBdr>
                    </w:div>
                    <w:div w:id="210614524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0737471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4521332">
                      <w:blockQuote w:val="1"/>
                      <w:marLeft w:val="340"/>
                      <w:marRight w:val="720"/>
                      <w:marTop w:val="160"/>
                      <w:marBottom w:val="200"/>
                      <w:divBdr>
                        <w:top w:val="none" w:sz="0" w:space="0" w:color="auto"/>
                        <w:left w:val="none" w:sz="0" w:space="0" w:color="auto"/>
                        <w:bottom w:val="none" w:sz="0" w:space="0" w:color="auto"/>
                        <w:right w:val="none" w:sz="0" w:space="0" w:color="auto"/>
                      </w:divBdr>
                    </w:div>
                    <w:div w:id="379213577">
                      <w:blockQuote w:val="1"/>
                      <w:marLeft w:val="340"/>
                      <w:marRight w:val="720"/>
                      <w:marTop w:val="160"/>
                      <w:marBottom w:val="200"/>
                      <w:divBdr>
                        <w:top w:val="none" w:sz="0" w:space="0" w:color="auto"/>
                        <w:left w:val="none" w:sz="0" w:space="0" w:color="auto"/>
                        <w:bottom w:val="none" w:sz="0" w:space="0" w:color="auto"/>
                        <w:right w:val="none" w:sz="0" w:space="0" w:color="auto"/>
                      </w:divBdr>
                    </w:div>
                    <w:div w:id="3766641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1771106">
                          <w:blockQuote w:val="1"/>
                          <w:marLeft w:val="340"/>
                          <w:marRight w:val="720"/>
                          <w:marTop w:val="160"/>
                          <w:marBottom w:val="200"/>
                          <w:divBdr>
                            <w:top w:val="none" w:sz="0" w:space="0" w:color="auto"/>
                            <w:left w:val="none" w:sz="0" w:space="0" w:color="auto"/>
                            <w:bottom w:val="none" w:sz="0" w:space="0" w:color="auto"/>
                            <w:right w:val="none" w:sz="0" w:space="0" w:color="auto"/>
                          </w:divBdr>
                        </w:div>
                        <w:div w:id="14469966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444703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63783652">
          <w:marLeft w:val="0"/>
          <w:marRight w:val="0"/>
          <w:marTop w:val="0"/>
          <w:marBottom w:val="0"/>
          <w:divBdr>
            <w:top w:val="none" w:sz="0" w:space="0" w:color="auto"/>
            <w:left w:val="none" w:sz="0" w:space="0" w:color="auto"/>
            <w:bottom w:val="none" w:sz="0" w:space="0" w:color="auto"/>
            <w:right w:val="none" w:sz="0" w:space="0" w:color="auto"/>
          </w:divBdr>
          <w:divsChild>
            <w:div w:id="579020538">
              <w:marLeft w:val="0"/>
              <w:marRight w:val="0"/>
              <w:marTop w:val="0"/>
              <w:marBottom w:val="0"/>
              <w:divBdr>
                <w:top w:val="none" w:sz="0" w:space="0" w:color="auto"/>
                <w:left w:val="none" w:sz="0" w:space="0" w:color="auto"/>
                <w:bottom w:val="none" w:sz="0" w:space="0" w:color="auto"/>
                <w:right w:val="none" w:sz="0" w:space="0" w:color="auto"/>
              </w:divBdr>
              <w:divsChild>
                <w:div w:id="20009643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8532279">
                      <w:blockQuote w:val="1"/>
                      <w:marLeft w:val="340"/>
                      <w:marRight w:val="720"/>
                      <w:marTop w:val="160"/>
                      <w:marBottom w:val="200"/>
                      <w:divBdr>
                        <w:top w:val="none" w:sz="0" w:space="0" w:color="auto"/>
                        <w:left w:val="none" w:sz="0" w:space="0" w:color="auto"/>
                        <w:bottom w:val="none" w:sz="0" w:space="0" w:color="auto"/>
                        <w:right w:val="none" w:sz="0" w:space="0" w:color="auto"/>
                      </w:divBdr>
                    </w:div>
                    <w:div w:id="1293555126">
                      <w:blockQuote w:val="1"/>
                      <w:marLeft w:val="340"/>
                      <w:marRight w:val="720"/>
                      <w:marTop w:val="160"/>
                      <w:marBottom w:val="200"/>
                      <w:divBdr>
                        <w:top w:val="none" w:sz="0" w:space="0" w:color="auto"/>
                        <w:left w:val="none" w:sz="0" w:space="0" w:color="auto"/>
                        <w:bottom w:val="none" w:sz="0" w:space="0" w:color="auto"/>
                        <w:right w:val="none" w:sz="0" w:space="0" w:color="auto"/>
                      </w:divBdr>
                    </w:div>
                    <w:div w:id="1826506036">
                      <w:blockQuote w:val="1"/>
                      <w:marLeft w:val="340"/>
                      <w:marRight w:val="720"/>
                      <w:marTop w:val="160"/>
                      <w:marBottom w:val="200"/>
                      <w:divBdr>
                        <w:top w:val="none" w:sz="0" w:space="0" w:color="auto"/>
                        <w:left w:val="none" w:sz="0" w:space="0" w:color="auto"/>
                        <w:bottom w:val="none" w:sz="0" w:space="0" w:color="auto"/>
                        <w:right w:val="none" w:sz="0" w:space="0" w:color="auto"/>
                      </w:divBdr>
                    </w:div>
                    <w:div w:id="7058349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36442181">
                          <w:blockQuote w:val="1"/>
                          <w:marLeft w:val="340"/>
                          <w:marRight w:val="720"/>
                          <w:marTop w:val="160"/>
                          <w:marBottom w:val="200"/>
                          <w:divBdr>
                            <w:top w:val="none" w:sz="0" w:space="0" w:color="auto"/>
                            <w:left w:val="none" w:sz="0" w:space="0" w:color="auto"/>
                            <w:bottom w:val="none" w:sz="0" w:space="0" w:color="auto"/>
                            <w:right w:val="none" w:sz="0" w:space="0" w:color="auto"/>
                          </w:divBdr>
                        </w:div>
                        <w:div w:id="2546291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2978112">
                      <w:blockQuote w:val="1"/>
                      <w:marLeft w:val="340"/>
                      <w:marRight w:val="720"/>
                      <w:marTop w:val="160"/>
                      <w:marBottom w:val="200"/>
                      <w:divBdr>
                        <w:top w:val="none" w:sz="0" w:space="0" w:color="auto"/>
                        <w:left w:val="none" w:sz="0" w:space="0" w:color="auto"/>
                        <w:bottom w:val="none" w:sz="0" w:space="0" w:color="auto"/>
                        <w:right w:val="none" w:sz="0" w:space="0" w:color="auto"/>
                      </w:divBdr>
                    </w:div>
                    <w:div w:id="5577864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298112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4794143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72122961">
          <w:marLeft w:val="0"/>
          <w:marRight w:val="0"/>
          <w:marTop w:val="0"/>
          <w:marBottom w:val="0"/>
          <w:divBdr>
            <w:top w:val="none" w:sz="0" w:space="0" w:color="auto"/>
            <w:left w:val="none" w:sz="0" w:space="0" w:color="auto"/>
            <w:bottom w:val="none" w:sz="0" w:space="0" w:color="auto"/>
            <w:right w:val="none" w:sz="0" w:space="0" w:color="auto"/>
          </w:divBdr>
          <w:divsChild>
            <w:div w:id="1438209135">
              <w:marLeft w:val="0"/>
              <w:marRight w:val="0"/>
              <w:marTop w:val="0"/>
              <w:marBottom w:val="0"/>
              <w:divBdr>
                <w:top w:val="none" w:sz="0" w:space="0" w:color="auto"/>
                <w:left w:val="none" w:sz="0" w:space="0" w:color="auto"/>
                <w:bottom w:val="none" w:sz="0" w:space="0" w:color="auto"/>
                <w:right w:val="none" w:sz="0" w:space="0" w:color="auto"/>
              </w:divBdr>
              <w:divsChild>
                <w:div w:id="2107966164">
                  <w:blockQuote w:val="1"/>
                  <w:marLeft w:val="340"/>
                  <w:marRight w:val="720"/>
                  <w:marTop w:val="160"/>
                  <w:marBottom w:val="200"/>
                  <w:divBdr>
                    <w:top w:val="none" w:sz="0" w:space="0" w:color="auto"/>
                    <w:left w:val="none" w:sz="0" w:space="0" w:color="auto"/>
                    <w:bottom w:val="none" w:sz="0" w:space="0" w:color="auto"/>
                    <w:right w:val="none" w:sz="0" w:space="0" w:color="auto"/>
                  </w:divBdr>
                </w:div>
                <w:div w:id="72089653">
                  <w:blockQuote w:val="1"/>
                  <w:marLeft w:val="340"/>
                  <w:marRight w:val="720"/>
                  <w:marTop w:val="160"/>
                  <w:marBottom w:val="200"/>
                  <w:divBdr>
                    <w:top w:val="none" w:sz="0" w:space="0" w:color="auto"/>
                    <w:left w:val="none" w:sz="0" w:space="0" w:color="auto"/>
                    <w:bottom w:val="none" w:sz="0" w:space="0" w:color="auto"/>
                    <w:right w:val="none" w:sz="0" w:space="0" w:color="auto"/>
                  </w:divBdr>
                </w:div>
                <w:div w:id="2965246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9924340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106264366">
          <w:marLeft w:val="0"/>
          <w:marRight w:val="0"/>
          <w:marTop w:val="0"/>
          <w:marBottom w:val="0"/>
          <w:divBdr>
            <w:top w:val="none" w:sz="0" w:space="0" w:color="auto"/>
            <w:left w:val="none" w:sz="0" w:space="0" w:color="auto"/>
            <w:bottom w:val="none" w:sz="0" w:space="0" w:color="auto"/>
            <w:right w:val="none" w:sz="0" w:space="0" w:color="auto"/>
          </w:divBdr>
          <w:divsChild>
            <w:div w:id="249386914">
              <w:marLeft w:val="0"/>
              <w:marRight w:val="0"/>
              <w:marTop w:val="0"/>
              <w:marBottom w:val="0"/>
              <w:divBdr>
                <w:top w:val="none" w:sz="0" w:space="0" w:color="auto"/>
                <w:left w:val="none" w:sz="0" w:space="0" w:color="auto"/>
                <w:bottom w:val="none" w:sz="0" w:space="0" w:color="auto"/>
                <w:right w:val="none" w:sz="0" w:space="0" w:color="auto"/>
              </w:divBdr>
              <w:divsChild>
                <w:div w:id="12740966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6203889">
                      <w:blockQuote w:val="1"/>
                      <w:marLeft w:val="340"/>
                      <w:marRight w:val="720"/>
                      <w:marTop w:val="160"/>
                      <w:marBottom w:val="200"/>
                      <w:divBdr>
                        <w:top w:val="none" w:sz="0" w:space="0" w:color="auto"/>
                        <w:left w:val="none" w:sz="0" w:space="0" w:color="auto"/>
                        <w:bottom w:val="none" w:sz="0" w:space="0" w:color="auto"/>
                        <w:right w:val="none" w:sz="0" w:space="0" w:color="auto"/>
                      </w:divBdr>
                    </w:div>
                    <w:div w:id="1286817467">
                      <w:blockQuote w:val="1"/>
                      <w:marLeft w:val="340"/>
                      <w:marRight w:val="720"/>
                      <w:marTop w:val="160"/>
                      <w:marBottom w:val="200"/>
                      <w:divBdr>
                        <w:top w:val="none" w:sz="0" w:space="0" w:color="auto"/>
                        <w:left w:val="none" w:sz="0" w:space="0" w:color="auto"/>
                        <w:bottom w:val="none" w:sz="0" w:space="0" w:color="auto"/>
                        <w:right w:val="none" w:sz="0" w:space="0" w:color="auto"/>
                      </w:divBdr>
                    </w:div>
                    <w:div w:id="523595789">
                      <w:blockQuote w:val="1"/>
                      <w:marLeft w:val="340"/>
                      <w:marRight w:val="720"/>
                      <w:marTop w:val="160"/>
                      <w:marBottom w:val="200"/>
                      <w:divBdr>
                        <w:top w:val="none" w:sz="0" w:space="0" w:color="auto"/>
                        <w:left w:val="none" w:sz="0" w:space="0" w:color="auto"/>
                        <w:bottom w:val="none" w:sz="0" w:space="0" w:color="auto"/>
                        <w:right w:val="none" w:sz="0" w:space="0" w:color="auto"/>
                      </w:divBdr>
                    </w:div>
                    <w:div w:id="11689112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108265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24044674">
                      <w:blockQuote w:val="1"/>
                      <w:marLeft w:val="340"/>
                      <w:marRight w:val="720"/>
                      <w:marTop w:val="160"/>
                      <w:marBottom w:val="200"/>
                      <w:divBdr>
                        <w:top w:val="none" w:sz="0" w:space="0" w:color="auto"/>
                        <w:left w:val="none" w:sz="0" w:space="0" w:color="auto"/>
                        <w:bottom w:val="none" w:sz="0" w:space="0" w:color="auto"/>
                        <w:right w:val="none" w:sz="0" w:space="0" w:color="auto"/>
                      </w:divBdr>
                    </w:div>
                    <w:div w:id="1377047799">
                      <w:blockQuote w:val="1"/>
                      <w:marLeft w:val="340"/>
                      <w:marRight w:val="720"/>
                      <w:marTop w:val="160"/>
                      <w:marBottom w:val="200"/>
                      <w:divBdr>
                        <w:top w:val="none" w:sz="0" w:space="0" w:color="auto"/>
                        <w:left w:val="none" w:sz="0" w:space="0" w:color="auto"/>
                        <w:bottom w:val="none" w:sz="0" w:space="0" w:color="auto"/>
                        <w:right w:val="none" w:sz="0" w:space="0" w:color="auto"/>
                      </w:divBdr>
                    </w:div>
                    <w:div w:id="1449620374">
                      <w:blockQuote w:val="1"/>
                      <w:marLeft w:val="340"/>
                      <w:marRight w:val="720"/>
                      <w:marTop w:val="160"/>
                      <w:marBottom w:val="200"/>
                      <w:divBdr>
                        <w:top w:val="none" w:sz="0" w:space="0" w:color="auto"/>
                        <w:left w:val="none" w:sz="0" w:space="0" w:color="auto"/>
                        <w:bottom w:val="none" w:sz="0" w:space="0" w:color="auto"/>
                        <w:right w:val="none" w:sz="0" w:space="0" w:color="auto"/>
                      </w:divBdr>
                    </w:div>
                    <w:div w:id="18595847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44830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64848093">
                      <w:blockQuote w:val="1"/>
                      <w:marLeft w:val="340"/>
                      <w:marRight w:val="720"/>
                      <w:marTop w:val="160"/>
                      <w:marBottom w:val="200"/>
                      <w:divBdr>
                        <w:top w:val="none" w:sz="0" w:space="0" w:color="auto"/>
                        <w:left w:val="none" w:sz="0" w:space="0" w:color="auto"/>
                        <w:bottom w:val="none" w:sz="0" w:space="0" w:color="auto"/>
                        <w:right w:val="none" w:sz="0" w:space="0" w:color="auto"/>
                      </w:divBdr>
                    </w:div>
                    <w:div w:id="20274399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7604699">
                          <w:blockQuote w:val="1"/>
                          <w:marLeft w:val="340"/>
                          <w:marRight w:val="720"/>
                          <w:marTop w:val="160"/>
                          <w:marBottom w:val="200"/>
                          <w:divBdr>
                            <w:top w:val="none" w:sz="0" w:space="0" w:color="auto"/>
                            <w:left w:val="none" w:sz="0" w:space="0" w:color="auto"/>
                            <w:bottom w:val="none" w:sz="0" w:space="0" w:color="auto"/>
                            <w:right w:val="none" w:sz="0" w:space="0" w:color="auto"/>
                          </w:divBdr>
                        </w:div>
                        <w:div w:id="8669177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1991317">
                      <w:blockQuote w:val="1"/>
                      <w:marLeft w:val="340"/>
                      <w:marRight w:val="720"/>
                      <w:marTop w:val="160"/>
                      <w:marBottom w:val="200"/>
                      <w:divBdr>
                        <w:top w:val="none" w:sz="0" w:space="0" w:color="auto"/>
                        <w:left w:val="none" w:sz="0" w:space="0" w:color="auto"/>
                        <w:bottom w:val="none" w:sz="0" w:space="0" w:color="auto"/>
                        <w:right w:val="none" w:sz="0" w:space="0" w:color="auto"/>
                      </w:divBdr>
                    </w:div>
                    <w:div w:id="1089500398">
                      <w:blockQuote w:val="1"/>
                      <w:marLeft w:val="340"/>
                      <w:marRight w:val="720"/>
                      <w:marTop w:val="160"/>
                      <w:marBottom w:val="200"/>
                      <w:divBdr>
                        <w:top w:val="none" w:sz="0" w:space="0" w:color="auto"/>
                        <w:left w:val="none" w:sz="0" w:space="0" w:color="auto"/>
                        <w:bottom w:val="none" w:sz="0" w:space="0" w:color="auto"/>
                        <w:right w:val="none" w:sz="0" w:space="0" w:color="auto"/>
                      </w:divBdr>
                    </w:div>
                    <w:div w:id="171789837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5435538">
                      <w:blockQuote w:val="1"/>
                      <w:marLeft w:val="340"/>
                      <w:marRight w:val="720"/>
                      <w:marTop w:val="160"/>
                      <w:marBottom w:val="200"/>
                      <w:divBdr>
                        <w:top w:val="none" w:sz="0" w:space="0" w:color="auto"/>
                        <w:left w:val="none" w:sz="0" w:space="0" w:color="auto"/>
                        <w:bottom w:val="none" w:sz="0" w:space="0" w:color="auto"/>
                        <w:right w:val="none" w:sz="0" w:space="0" w:color="auto"/>
                      </w:divBdr>
                    </w:div>
                    <w:div w:id="14081918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5124481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45234005">
                      <w:blockQuote w:val="1"/>
                      <w:marLeft w:val="340"/>
                      <w:marRight w:val="720"/>
                      <w:marTop w:val="160"/>
                      <w:marBottom w:val="200"/>
                      <w:divBdr>
                        <w:top w:val="none" w:sz="0" w:space="0" w:color="auto"/>
                        <w:left w:val="none" w:sz="0" w:space="0" w:color="auto"/>
                        <w:bottom w:val="none" w:sz="0" w:space="0" w:color="auto"/>
                        <w:right w:val="none" w:sz="0" w:space="0" w:color="auto"/>
                      </w:divBdr>
                    </w:div>
                    <w:div w:id="14861249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0437187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45111976">
          <w:marLeft w:val="0"/>
          <w:marRight w:val="0"/>
          <w:marTop w:val="0"/>
          <w:marBottom w:val="0"/>
          <w:divBdr>
            <w:top w:val="none" w:sz="0" w:space="0" w:color="auto"/>
            <w:left w:val="none" w:sz="0" w:space="0" w:color="auto"/>
            <w:bottom w:val="none" w:sz="0" w:space="0" w:color="auto"/>
            <w:right w:val="none" w:sz="0" w:space="0" w:color="auto"/>
          </w:divBdr>
          <w:divsChild>
            <w:div w:id="1451900135">
              <w:marLeft w:val="0"/>
              <w:marRight w:val="0"/>
              <w:marTop w:val="0"/>
              <w:marBottom w:val="0"/>
              <w:divBdr>
                <w:top w:val="none" w:sz="0" w:space="0" w:color="auto"/>
                <w:left w:val="none" w:sz="0" w:space="0" w:color="auto"/>
                <w:bottom w:val="none" w:sz="0" w:space="0" w:color="auto"/>
                <w:right w:val="none" w:sz="0" w:space="0" w:color="auto"/>
              </w:divBdr>
              <w:divsChild>
                <w:div w:id="126419300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6347742">
                      <w:blockQuote w:val="1"/>
                      <w:marLeft w:val="340"/>
                      <w:marRight w:val="720"/>
                      <w:marTop w:val="160"/>
                      <w:marBottom w:val="200"/>
                      <w:divBdr>
                        <w:top w:val="none" w:sz="0" w:space="0" w:color="auto"/>
                        <w:left w:val="none" w:sz="0" w:space="0" w:color="auto"/>
                        <w:bottom w:val="none" w:sz="0" w:space="0" w:color="auto"/>
                        <w:right w:val="none" w:sz="0" w:space="0" w:color="auto"/>
                      </w:divBdr>
                    </w:div>
                    <w:div w:id="188174917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662058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95629511">
          <w:marLeft w:val="0"/>
          <w:marRight w:val="0"/>
          <w:marTop w:val="0"/>
          <w:marBottom w:val="0"/>
          <w:divBdr>
            <w:top w:val="none" w:sz="0" w:space="0" w:color="auto"/>
            <w:left w:val="none" w:sz="0" w:space="0" w:color="auto"/>
            <w:bottom w:val="none" w:sz="0" w:space="0" w:color="auto"/>
            <w:right w:val="none" w:sz="0" w:space="0" w:color="auto"/>
          </w:divBdr>
          <w:divsChild>
            <w:div w:id="1675180312">
              <w:marLeft w:val="0"/>
              <w:marRight w:val="0"/>
              <w:marTop w:val="0"/>
              <w:marBottom w:val="0"/>
              <w:divBdr>
                <w:top w:val="none" w:sz="0" w:space="0" w:color="auto"/>
                <w:left w:val="none" w:sz="0" w:space="0" w:color="auto"/>
                <w:bottom w:val="none" w:sz="0" w:space="0" w:color="auto"/>
                <w:right w:val="none" w:sz="0" w:space="0" w:color="auto"/>
              </w:divBdr>
              <w:divsChild>
                <w:div w:id="18905353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1442159">
                      <w:blockQuote w:val="1"/>
                      <w:marLeft w:val="340"/>
                      <w:marRight w:val="720"/>
                      <w:marTop w:val="160"/>
                      <w:marBottom w:val="200"/>
                      <w:divBdr>
                        <w:top w:val="none" w:sz="0" w:space="0" w:color="auto"/>
                        <w:left w:val="none" w:sz="0" w:space="0" w:color="auto"/>
                        <w:bottom w:val="none" w:sz="0" w:space="0" w:color="auto"/>
                        <w:right w:val="none" w:sz="0" w:space="0" w:color="auto"/>
                      </w:divBdr>
                    </w:div>
                    <w:div w:id="40607280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71417813">
                          <w:blockQuote w:val="1"/>
                          <w:marLeft w:val="340"/>
                          <w:marRight w:val="720"/>
                          <w:marTop w:val="160"/>
                          <w:marBottom w:val="200"/>
                          <w:divBdr>
                            <w:top w:val="none" w:sz="0" w:space="0" w:color="auto"/>
                            <w:left w:val="none" w:sz="0" w:space="0" w:color="auto"/>
                            <w:bottom w:val="none" w:sz="0" w:space="0" w:color="auto"/>
                            <w:right w:val="none" w:sz="0" w:space="0" w:color="auto"/>
                          </w:divBdr>
                        </w:div>
                        <w:div w:id="5048290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610599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3724407">
                          <w:blockQuote w:val="1"/>
                          <w:marLeft w:val="340"/>
                          <w:marRight w:val="720"/>
                          <w:marTop w:val="160"/>
                          <w:marBottom w:val="200"/>
                          <w:divBdr>
                            <w:top w:val="none" w:sz="0" w:space="0" w:color="auto"/>
                            <w:left w:val="none" w:sz="0" w:space="0" w:color="auto"/>
                            <w:bottom w:val="none" w:sz="0" w:space="0" w:color="auto"/>
                            <w:right w:val="none" w:sz="0" w:space="0" w:color="auto"/>
                          </w:divBdr>
                        </w:div>
                        <w:div w:id="372773432">
                          <w:blockQuote w:val="1"/>
                          <w:marLeft w:val="340"/>
                          <w:marRight w:val="720"/>
                          <w:marTop w:val="160"/>
                          <w:marBottom w:val="200"/>
                          <w:divBdr>
                            <w:top w:val="none" w:sz="0" w:space="0" w:color="auto"/>
                            <w:left w:val="none" w:sz="0" w:space="0" w:color="auto"/>
                            <w:bottom w:val="none" w:sz="0" w:space="0" w:color="auto"/>
                            <w:right w:val="none" w:sz="0" w:space="0" w:color="auto"/>
                          </w:divBdr>
                        </w:div>
                        <w:div w:id="190089546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24996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926409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6400209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537721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395720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17409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8390507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9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70834364">
                      <w:blockQuote w:val="1"/>
                      <w:marLeft w:val="340"/>
                      <w:marRight w:val="720"/>
                      <w:marTop w:val="160"/>
                      <w:marBottom w:val="200"/>
                      <w:divBdr>
                        <w:top w:val="none" w:sz="0" w:space="0" w:color="auto"/>
                        <w:left w:val="none" w:sz="0" w:space="0" w:color="auto"/>
                        <w:bottom w:val="none" w:sz="0" w:space="0" w:color="auto"/>
                        <w:right w:val="none" w:sz="0" w:space="0" w:color="auto"/>
                      </w:divBdr>
                    </w:div>
                    <w:div w:id="16947649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5788724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3572926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044319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36551926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97371542">
                      <w:blockQuote w:val="1"/>
                      <w:marLeft w:val="340"/>
                      <w:marRight w:val="720"/>
                      <w:marTop w:val="160"/>
                      <w:marBottom w:val="200"/>
                      <w:divBdr>
                        <w:top w:val="none" w:sz="0" w:space="0" w:color="auto"/>
                        <w:left w:val="none" w:sz="0" w:space="0" w:color="auto"/>
                        <w:bottom w:val="none" w:sz="0" w:space="0" w:color="auto"/>
                        <w:right w:val="none" w:sz="0" w:space="0" w:color="auto"/>
                      </w:divBdr>
                    </w:div>
                    <w:div w:id="208648595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0835173">
                          <w:blockQuote w:val="1"/>
                          <w:marLeft w:val="340"/>
                          <w:marRight w:val="720"/>
                          <w:marTop w:val="160"/>
                          <w:marBottom w:val="200"/>
                          <w:divBdr>
                            <w:top w:val="none" w:sz="0" w:space="0" w:color="auto"/>
                            <w:left w:val="none" w:sz="0" w:space="0" w:color="auto"/>
                            <w:bottom w:val="none" w:sz="0" w:space="0" w:color="auto"/>
                            <w:right w:val="none" w:sz="0" w:space="0" w:color="auto"/>
                          </w:divBdr>
                        </w:div>
                        <w:div w:id="8966687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7422219">
                      <w:blockQuote w:val="1"/>
                      <w:marLeft w:val="340"/>
                      <w:marRight w:val="720"/>
                      <w:marTop w:val="160"/>
                      <w:marBottom w:val="200"/>
                      <w:divBdr>
                        <w:top w:val="none" w:sz="0" w:space="0" w:color="auto"/>
                        <w:left w:val="none" w:sz="0" w:space="0" w:color="auto"/>
                        <w:bottom w:val="none" w:sz="0" w:space="0" w:color="auto"/>
                        <w:right w:val="none" w:sz="0" w:space="0" w:color="auto"/>
                      </w:divBdr>
                    </w:div>
                    <w:div w:id="178784491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90549574">
                          <w:blockQuote w:val="1"/>
                          <w:marLeft w:val="340"/>
                          <w:marRight w:val="720"/>
                          <w:marTop w:val="160"/>
                          <w:marBottom w:val="200"/>
                          <w:divBdr>
                            <w:top w:val="none" w:sz="0" w:space="0" w:color="auto"/>
                            <w:left w:val="none" w:sz="0" w:space="0" w:color="auto"/>
                            <w:bottom w:val="none" w:sz="0" w:space="0" w:color="auto"/>
                            <w:right w:val="none" w:sz="0" w:space="0" w:color="auto"/>
                          </w:divBdr>
                        </w:div>
                        <w:div w:id="965817348">
                          <w:blockQuote w:val="1"/>
                          <w:marLeft w:val="340"/>
                          <w:marRight w:val="720"/>
                          <w:marTop w:val="160"/>
                          <w:marBottom w:val="200"/>
                          <w:divBdr>
                            <w:top w:val="none" w:sz="0" w:space="0" w:color="auto"/>
                            <w:left w:val="none" w:sz="0" w:space="0" w:color="auto"/>
                            <w:bottom w:val="none" w:sz="0" w:space="0" w:color="auto"/>
                            <w:right w:val="none" w:sz="0" w:space="0" w:color="auto"/>
                          </w:divBdr>
                        </w:div>
                        <w:div w:id="494341181">
                          <w:blockQuote w:val="1"/>
                          <w:marLeft w:val="340"/>
                          <w:marRight w:val="720"/>
                          <w:marTop w:val="160"/>
                          <w:marBottom w:val="200"/>
                          <w:divBdr>
                            <w:top w:val="none" w:sz="0" w:space="0" w:color="auto"/>
                            <w:left w:val="none" w:sz="0" w:space="0" w:color="auto"/>
                            <w:bottom w:val="none" w:sz="0" w:space="0" w:color="auto"/>
                            <w:right w:val="none" w:sz="0" w:space="0" w:color="auto"/>
                          </w:divBdr>
                        </w:div>
                        <w:div w:id="293023087">
                          <w:blockQuote w:val="1"/>
                          <w:marLeft w:val="340"/>
                          <w:marRight w:val="720"/>
                          <w:marTop w:val="160"/>
                          <w:marBottom w:val="200"/>
                          <w:divBdr>
                            <w:top w:val="none" w:sz="0" w:space="0" w:color="auto"/>
                            <w:left w:val="none" w:sz="0" w:space="0" w:color="auto"/>
                            <w:bottom w:val="none" w:sz="0" w:space="0" w:color="auto"/>
                            <w:right w:val="none" w:sz="0" w:space="0" w:color="auto"/>
                          </w:divBdr>
                        </w:div>
                        <w:div w:id="371811473">
                          <w:blockQuote w:val="1"/>
                          <w:marLeft w:val="340"/>
                          <w:marRight w:val="720"/>
                          <w:marTop w:val="160"/>
                          <w:marBottom w:val="200"/>
                          <w:divBdr>
                            <w:top w:val="none" w:sz="0" w:space="0" w:color="auto"/>
                            <w:left w:val="none" w:sz="0" w:space="0" w:color="auto"/>
                            <w:bottom w:val="none" w:sz="0" w:space="0" w:color="auto"/>
                            <w:right w:val="none" w:sz="0" w:space="0" w:color="auto"/>
                          </w:divBdr>
                        </w:div>
                        <w:div w:id="896285951">
                          <w:blockQuote w:val="1"/>
                          <w:marLeft w:val="340"/>
                          <w:marRight w:val="720"/>
                          <w:marTop w:val="160"/>
                          <w:marBottom w:val="200"/>
                          <w:divBdr>
                            <w:top w:val="none" w:sz="0" w:space="0" w:color="auto"/>
                            <w:left w:val="none" w:sz="0" w:space="0" w:color="auto"/>
                            <w:bottom w:val="none" w:sz="0" w:space="0" w:color="auto"/>
                            <w:right w:val="none" w:sz="0" w:space="0" w:color="auto"/>
                          </w:divBdr>
                        </w:div>
                        <w:div w:id="495726909">
                          <w:blockQuote w:val="1"/>
                          <w:marLeft w:val="340"/>
                          <w:marRight w:val="720"/>
                          <w:marTop w:val="160"/>
                          <w:marBottom w:val="200"/>
                          <w:divBdr>
                            <w:top w:val="none" w:sz="0" w:space="0" w:color="auto"/>
                            <w:left w:val="none" w:sz="0" w:space="0" w:color="auto"/>
                            <w:bottom w:val="none" w:sz="0" w:space="0" w:color="auto"/>
                            <w:right w:val="none" w:sz="0" w:space="0" w:color="auto"/>
                          </w:divBdr>
                        </w:div>
                        <w:div w:id="6620098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95022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68087349">
                          <w:blockQuote w:val="1"/>
                          <w:marLeft w:val="340"/>
                          <w:marRight w:val="720"/>
                          <w:marTop w:val="160"/>
                          <w:marBottom w:val="200"/>
                          <w:divBdr>
                            <w:top w:val="none" w:sz="0" w:space="0" w:color="auto"/>
                            <w:left w:val="none" w:sz="0" w:space="0" w:color="auto"/>
                            <w:bottom w:val="none" w:sz="0" w:space="0" w:color="auto"/>
                            <w:right w:val="none" w:sz="0" w:space="0" w:color="auto"/>
                          </w:divBdr>
                        </w:div>
                        <w:div w:id="625619076">
                          <w:blockQuote w:val="1"/>
                          <w:marLeft w:val="340"/>
                          <w:marRight w:val="720"/>
                          <w:marTop w:val="160"/>
                          <w:marBottom w:val="200"/>
                          <w:divBdr>
                            <w:top w:val="none" w:sz="0" w:space="0" w:color="auto"/>
                            <w:left w:val="none" w:sz="0" w:space="0" w:color="auto"/>
                            <w:bottom w:val="none" w:sz="0" w:space="0" w:color="auto"/>
                            <w:right w:val="none" w:sz="0" w:space="0" w:color="auto"/>
                          </w:divBdr>
                        </w:div>
                        <w:div w:id="1308391014">
                          <w:blockQuote w:val="1"/>
                          <w:marLeft w:val="340"/>
                          <w:marRight w:val="720"/>
                          <w:marTop w:val="160"/>
                          <w:marBottom w:val="200"/>
                          <w:divBdr>
                            <w:top w:val="none" w:sz="0" w:space="0" w:color="auto"/>
                            <w:left w:val="none" w:sz="0" w:space="0" w:color="auto"/>
                            <w:bottom w:val="none" w:sz="0" w:space="0" w:color="auto"/>
                            <w:right w:val="none" w:sz="0" w:space="0" w:color="auto"/>
                          </w:divBdr>
                        </w:div>
                        <w:div w:id="11129414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4395362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92039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46171424">
                      <w:blockQuote w:val="1"/>
                      <w:marLeft w:val="340"/>
                      <w:marRight w:val="720"/>
                      <w:marTop w:val="160"/>
                      <w:marBottom w:val="200"/>
                      <w:divBdr>
                        <w:top w:val="none" w:sz="0" w:space="0" w:color="auto"/>
                        <w:left w:val="none" w:sz="0" w:space="0" w:color="auto"/>
                        <w:bottom w:val="none" w:sz="0" w:space="0" w:color="auto"/>
                        <w:right w:val="none" w:sz="0" w:space="0" w:color="auto"/>
                      </w:divBdr>
                    </w:div>
                    <w:div w:id="1721325035">
                      <w:blockQuote w:val="1"/>
                      <w:marLeft w:val="340"/>
                      <w:marRight w:val="720"/>
                      <w:marTop w:val="160"/>
                      <w:marBottom w:val="200"/>
                      <w:divBdr>
                        <w:top w:val="none" w:sz="0" w:space="0" w:color="auto"/>
                        <w:left w:val="none" w:sz="0" w:space="0" w:color="auto"/>
                        <w:bottom w:val="none" w:sz="0" w:space="0" w:color="auto"/>
                        <w:right w:val="none" w:sz="0" w:space="0" w:color="auto"/>
                      </w:divBdr>
                    </w:div>
                    <w:div w:id="85388564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8824526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52454081">
          <w:marLeft w:val="0"/>
          <w:marRight w:val="0"/>
          <w:marTop w:val="0"/>
          <w:marBottom w:val="0"/>
          <w:divBdr>
            <w:top w:val="none" w:sz="0" w:space="0" w:color="auto"/>
            <w:left w:val="none" w:sz="0" w:space="0" w:color="auto"/>
            <w:bottom w:val="none" w:sz="0" w:space="0" w:color="auto"/>
            <w:right w:val="none" w:sz="0" w:space="0" w:color="auto"/>
          </w:divBdr>
          <w:divsChild>
            <w:div w:id="1715233124">
              <w:marLeft w:val="0"/>
              <w:marRight w:val="0"/>
              <w:marTop w:val="0"/>
              <w:marBottom w:val="0"/>
              <w:divBdr>
                <w:top w:val="none" w:sz="0" w:space="0" w:color="auto"/>
                <w:left w:val="none" w:sz="0" w:space="0" w:color="auto"/>
                <w:bottom w:val="none" w:sz="0" w:space="0" w:color="auto"/>
                <w:right w:val="none" w:sz="0" w:space="0" w:color="auto"/>
              </w:divBdr>
              <w:divsChild>
                <w:div w:id="7995712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7324648">
                      <w:blockQuote w:val="1"/>
                      <w:marLeft w:val="340"/>
                      <w:marRight w:val="720"/>
                      <w:marTop w:val="160"/>
                      <w:marBottom w:val="200"/>
                      <w:divBdr>
                        <w:top w:val="none" w:sz="0" w:space="0" w:color="auto"/>
                        <w:left w:val="none" w:sz="0" w:space="0" w:color="auto"/>
                        <w:bottom w:val="none" w:sz="0" w:space="0" w:color="auto"/>
                        <w:right w:val="none" w:sz="0" w:space="0" w:color="auto"/>
                      </w:divBdr>
                    </w:div>
                    <w:div w:id="4076560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93307216">
                  <w:blockQuote w:val="1"/>
                  <w:marLeft w:val="340"/>
                  <w:marRight w:val="720"/>
                  <w:marTop w:val="160"/>
                  <w:marBottom w:val="200"/>
                  <w:divBdr>
                    <w:top w:val="none" w:sz="0" w:space="0" w:color="auto"/>
                    <w:left w:val="none" w:sz="0" w:space="0" w:color="auto"/>
                    <w:bottom w:val="none" w:sz="0" w:space="0" w:color="auto"/>
                    <w:right w:val="none" w:sz="0" w:space="0" w:color="auto"/>
                  </w:divBdr>
                </w:div>
                <w:div w:id="15480274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498844">
                      <w:blockQuote w:val="1"/>
                      <w:marLeft w:val="340"/>
                      <w:marRight w:val="720"/>
                      <w:marTop w:val="160"/>
                      <w:marBottom w:val="200"/>
                      <w:divBdr>
                        <w:top w:val="none" w:sz="0" w:space="0" w:color="auto"/>
                        <w:left w:val="none" w:sz="0" w:space="0" w:color="auto"/>
                        <w:bottom w:val="none" w:sz="0" w:space="0" w:color="auto"/>
                        <w:right w:val="none" w:sz="0" w:space="0" w:color="auto"/>
                      </w:divBdr>
                    </w:div>
                    <w:div w:id="207122296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532509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042758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356435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05799441">
                      <w:blockQuote w:val="1"/>
                      <w:marLeft w:val="340"/>
                      <w:marRight w:val="720"/>
                      <w:marTop w:val="160"/>
                      <w:marBottom w:val="200"/>
                      <w:divBdr>
                        <w:top w:val="none" w:sz="0" w:space="0" w:color="auto"/>
                        <w:left w:val="none" w:sz="0" w:space="0" w:color="auto"/>
                        <w:bottom w:val="none" w:sz="0" w:space="0" w:color="auto"/>
                        <w:right w:val="none" w:sz="0" w:space="0" w:color="auto"/>
                      </w:divBdr>
                    </w:div>
                    <w:div w:id="27521382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976801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8717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6562154">
                      <w:blockQuote w:val="1"/>
                      <w:marLeft w:val="340"/>
                      <w:marRight w:val="720"/>
                      <w:marTop w:val="160"/>
                      <w:marBottom w:val="200"/>
                      <w:divBdr>
                        <w:top w:val="none" w:sz="0" w:space="0" w:color="auto"/>
                        <w:left w:val="none" w:sz="0" w:space="0" w:color="auto"/>
                        <w:bottom w:val="none" w:sz="0" w:space="0" w:color="auto"/>
                        <w:right w:val="none" w:sz="0" w:space="0" w:color="auto"/>
                      </w:divBdr>
                    </w:div>
                    <w:div w:id="7659223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1618039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49978724">
          <w:marLeft w:val="0"/>
          <w:marRight w:val="0"/>
          <w:marTop w:val="0"/>
          <w:marBottom w:val="0"/>
          <w:divBdr>
            <w:top w:val="none" w:sz="0" w:space="0" w:color="auto"/>
            <w:left w:val="none" w:sz="0" w:space="0" w:color="auto"/>
            <w:bottom w:val="none" w:sz="0" w:space="0" w:color="auto"/>
            <w:right w:val="none" w:sz="0" w:space="0" w:color="auto"/>
          </w:divBdr>
          <w:divsChild>
            <w:div w:id="892501971">
              <w:marLeft w:val="0"/>
              <w:marRight w:val="0"/>
              <w:marTop w:val="0"/>
              <w:marBottom w:val="0"/>
              <w:divBdr>
                <w:top w:val="none" w:sz="0" w:space="0" w:color="auto"/>
                <w:left w:val="none" w:sz="0" w:space="0" w:color="auto"/>
                <w:bottom w:val="none" w:sz="0" w:space="0" w:color="auto"/>
                <w:right w:val="none" w:sz="0" w:space="0" w:color="auto"/>
              </w:divBdr>
              <w:divsChild>
                <w:div w:id="209886737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6716457">
                      <w:blockQuote w:val="1"/>
                      <w:marLeft w:val="340"/>
                      <w:marRight w:val="720"/>
                      <w:marTop w:val="160"/>
                      <w:marBottom w:val="200"/>
                      <w:divBdr>
                        <w:top w:val="none" w:sz="0" w:space="0" w:color="auto"/>
                        <w:left w:val="none" w:sz="0" w:space="0" w:color="auto"/>
                        <w:bottom w:val="none" w:sz="0" w:space="0" w:color="auto"/>
                        <w:right w:val="none" w:sz="0" w:space="0" w:color="auto"/>
                      </w:divBdr>
                    </w:div>
                    <w:div w:id="4885247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41317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777962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61774609">
                          <w:blockQuote w:val="1"/>
                          <w:marLeft w:val="340"/>
                          <w:marRight w:val="720"/>
                          <w:marTop w:val="160"/>
                          <w:marBottom w:val="200"/>
                          <w:divBdr>
                            <w:top w:val="none" w:sz="0" w:space="0" w:color="auto"/>
                            <w:left w:val="none" w:sz="0" w:space="0" w:color="auto"/>
                            <w:bottom w:val="none" w:sz="0" w:space="0" w:color="auto"/>
                            <w:right w:val="none" w:sz="0" w:space="0" w:color="auto"/>
                          </w:divBdr>
                        </w:div>
                        <w:div w:id="15664067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2211704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830895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62728883">
                              <w:blockQuote w:val="1"/>
                              <w:marLeft w:val="340"/>
                              <w:marRight w:val="720"/>
                              <w:marTop w:val="160"/>
                              <w:marBottom w:val="200"/>
                              <w:divBdr>
                                <w:top w:val="none" w:sz="0" w:space="0" w:color="auto"/>
                                <w:left w:val="none" w:sz="0" w:space="0" w:color="auto"/>
                                <w:bottom w:val="none" w:sz="0" w:space="0" w:color="auto"/>
                                <w:right w:val="none" w:sz="0" w:space="0" w:color="auto"/>
                              </w:divBdr>
                            </w:div>
                            <w:div w:id="13381898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944165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03711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936542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33816912">
                              <w:blockQuote w:val="1"/>
                              <w:marLeft w:val="340"/>
                              <w:marRight w:val="720"/>
                              <w:marTop w:val="160"/>
                              <w:marBottom w:val="200"/>
                              <w:divBdr>
                                <w:top w:val="none" w:sz="0" w:space="0" w:color="auto"/>
                                <w:left w:val="none" w:sz="0" w:space="0" w:color="auto"/>
                                <w:bottom w:val="none" w:sz="0" w:space="0" w:color="auto"/>
                                <w:right w:val="none" w:sz="0" w:space="0" w:color="auto"/>
                              </w:divBdr>
                            </w:div>
                            <w:div w:id="14026309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593753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65140216">
                              <w:blockQuote w:val="1"/>
                              <w:marLeft w:val="340"/>
                              <w:marRight w:val="720"/>
                              <w:marTop w:val="160"/>
                              <w:marBottom w:val="200"/>
                              <w:divBdr>
                                <w:top w:val="none" w:sz="0" w:space="0" w:color="auto"/>
                                <w:left w:val="none" w:sz="0" w:space="0" w:color="auto"/>
                                <w:bottom w:val="none" w:sz="0" w:space="0" w:color="auto"/>
                                <w:right w:val="none" w:sz="0" w:space="0" w:color="auto"/>
                              </w:divBdr>
                            </w:div>
                            <w:div w:id="11593456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2559411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266400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0600851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2528575">
                          <w:blockQuote w:val="1"/>
                          <w:marLeft w:val="340"/>
                          <w:marRight w:val="720"/>
                          <w:marTop w:val="160"/>
                          <w:marBottom w:val="200"/>
                          <w:divBdr>
                            <w:top w:val="none" w:sz="0" w:space="0" w:color="auto"/>
                            <w:left w:val="none" w:sz="0" w:space="0" w:color="auto"/>
                            <w:bottom w:val="none" w:sz="0" w:space="0" w:color="auto"/>
                            <w:right w:val="none" w:sz="0" w:space="0" w:color="auto"/>
                          </w:divBdr>
                        </w:div>
                        <w:div w:id="15704572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998451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715711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69011230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110279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146683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44479877">
                      <w:blockQuote w:val="1"/>
                      <w:marLeft w:val="340"/>
                      <w:marRight w:val="720"/>
                      <w:marTop w:val="160"/>
                      <w:marBottom w:val="200"/>
                      <w:divBdr>
                        <w:top w:val="none" w:sz="0" w:space="0" w:color="auto"/>
                        <w:left w:val="none" w:sz="0" w:space="0" w:color="auto"/>
                        <w:bottom w:val="none" w:sz="0" w:space="0" w:color="auto"/>
                        <w:right w:val="none" w:sz="0" w:space="0" w:color="auto"/>
                      </w:divBdr>
                    </w:div>
                    <w:div w:id="1586647">
                      <w:blockQuote w:val="1"/>
                      <w:marLeft w:val="340"/>
                      <w:marRight w:val="720"/>
                      <w:marTop w:val="160"/>
                      <w:marBottom w:val="200"/>
                      <w:divBdr>
                        <w:top w:val="none" w:sz="0" w:space="0" w:color="auto"/>
                        <w:left w:val="none" w:sz="0" w:space="0" w:color="auto"/>
                        <w:bottom w:val="none" w:sz="0" w:space="0" w:color="auto"/>
                        <w:right w:val="none" w:sz="0" w:space="0" w:color="auto"/>
                      </w:divBdr>
                    </w:div>
                    <w:div w:id="5391310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4135802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1843177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5637694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428397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4869669">
          <w:marLeft w:val="0"/>
          <w:marRight w:val="0"/>
          <w:marTop w:val="0"/>
          <w:marBottom w:val="0"/>
          <w:divBdr>
            <w:top w:val="none" w:sz="0" w:space="0" w:color="auto"/>
            <w:left w:val="none" w:sz="0" w:space="0" w:color="auto"/>
            <w:bottom w:val="none" w:sz="0" w:space="0" w:color="auto"/>
            <w:right w:val="none" w:sz="0" w:space="0" w:color="auto"/>
          </w:divBdr>
          <w:divsChild>
            <w:div w:id="1345791299">
              <w:marLeft w:val="0"/>
              <w:marRight w:val="0"/>
              <w:marTop w:val="0"/>
              <w:marBottom w:val="0"/>
              <w:divBdr>
                <w:top w:val="none" w:sz="0" w:space="0" w:color="auto"/>
                <w:left w:val="none" w:sz="0" w:space="0" w:color="auto"/>
                <w:bottom w:val="none" w:sz="0" w:space="0" w:color="auto"/>
                <w:right w:val="none" w:sz="0" w:space="0" w:color="auto"/>
              </w:divBdr>
              <w:divsChild>
                <w:div w:id="17512207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210344919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55299177">
          <w:marLeft w:val="0"/>
          <w:marRight w:val="0"/>
          <w:marTop w:val="0"/>
          <w:marBottom w:val="0"/>
          <w:divBdr>
            <w:top w:val="none" w:sz="0" w:space="0" w:color="auto"/>
            <w:left w:val="none" w:sz="0" w:space="0" w:color="auto"/>
            <w:bottom w:val="none" w:sz="0" w:space="0" w:color="auto"/>
            <w:right w:val="none" w:sz="0" w:space="0" w:color="auto"/>
          </w:divBdr>
          <w:divsChild>
            <w:div w:id="1576276814">
              <w:marLeft w:val="0"/>
              <w:marRight w:val="0"/>
              <w:marTop w:val="0"/>
              <w:marBottom w:val="0"/>
              <w:divBdr>
                <w:top w:val="none" w:sz="0" w:space="0" w:color="auto"/>
                <w:left w:val="none" w:sz="0" w:space="0" w:color="auto"/>
                <w:bottom w:val="none" w:sz="0" w:space="0" w:color="auto"/>
                <w:right w:val="none" w:sz="0" w:space="0" w:color="auto"/>
              </w:divBdr>
              <w:divsChild>
                <w:div w:id="18136735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9567433">
                      <w:blockQuote w:val="1"/>
                      <w:marLeft w:val="340"/>
                      <w:marRight w:val="720"/>
                      <w:marTop w:val="160"/>
                      <w:marBottom w:val="200"/>
                      <w:divBdr>
                        <w:top w:val="none" w:sz="0" w:space="0" w:color="auto"/>
                        <w:left w:val="none" w:sz="0" w:space="0" w:color="auto"/>
                        <w:bottom w:val="none" w:sz="0" w:space="0" w:color="auto"/>
                        <w:right w:val="none" w:sz="0" w:space="0" w:color="auto"/>
                      </w:divBdr>
                    </w:div>
                    <w:div w:id="1860698467">
                      <w:blockQuote w:val="1"/>
                      <w:marLeft w:val="340"/>
                      <w:marRight w:val="720"/>
                      <w:marTop w:val="160"/>
                      <w:marBottom w:val="200"/>
                      <w:divBdr>
                        <w:top w:val="none" w:sz="0" w:space="0" w:color="auto"/>
                        <w:left w:val="none" w:sz="0" w:space="0" w:color="auto"/>
                        <w:bottom w:val="none" w:sz="0" w:space="0" w:color="auto"/>
                        <w:right w:val="none" w:sz="0" w:space="0" w:color="auto"/>
                      </w:divBdr>
                    </w:div>
                    <w:div w:id="1289046380">
                      <w:blockQuote w:val="1"/>
                      <w:marLeft w:val="340"/>
                      <w:marRight w:val="720"/>
                      <w:marTop w:val="160"/>
                      <w:marBottom w:val="200"/>
                      <w:divBdr>
                        <w:top w:val="none" w:sz="0" w:space="0" w:color="auto"/>
                        <w:left w:val="none" w:sz="0" w:space="0" w:color="auto"/>
                        <w:bottom w:val="none" w:sz="0" w:space="0" w:color="auto"/>
                        <w:right w:val="none" w:sz="0" w:space="0" w:color="auto"/>
                      </w:divBdr>
                    </w:div>
                    <w:div w:id="122409640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79431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686661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210857509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10368738">
          <w:marLeft w:val="0"/>
          <w:marRight w:val="0"/>
          <w:marTop w:val="0"/>
          <w:marBottom w:val="0"/>
          <w:divBdr>
            <w:top w:val="none" w:sz="0" w:space="0" w:color="auto"/>
            <w:left w:val="none" w:sz="0" w:space="0" w:color="auto"/>
            <w:bottom w:val="none" w:sz="0" w:space="0" w:color="auto"/>
            <w:right w:val="none" w:sz="0" w:space="0" w:color="auto"/>
          </w:divBdr>
          <w:divsChild>
            <w:div w:id="483164063">
              <w:marLeft w:val="0"/>
              <w:marRight w:val="0"/>
              <w:marTop w:val="0"/>
              <w:marBottom w:val="0"/>
              <w:divBdr>
                <w:top w:val="none" w:sz="0" w:space="0" w:color="auto"/>
                <w:left w:val="none" w:sz="0" w:space="0" w:color="auto"/>
                <w:bottom w:val="none" w:sz="0" w:space="0" w:color="auto"/>
                <w:right w:val="none" w:sz="0" w:space="0" w:color="auto"/>
              </w:divBdr>
              <w:divsChild>
                <w:div w:id="11005640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00097025">
                      <w:blockQuote w:val="1"/>
                      <w:marLeft w:val="340"/>
                      <w:marRight w:val="720"/>
                      <w:marTop w:val="160"/>
                      <w:marBottom w:val="200"/>
                      <w:divBdr>
                        <w:top w:val="none" w:sz="0" w:space="0" w:color="auto"/>
                        <w:left w:val="none" w:sz="0" w:space="0" w:color="auto"/>
                        <w:bottom w:val="none" w:sz="0" w:space="0" w:color="auto"/>
                        <w:right w:val="none" w:sz="0" w:space="0" w:color="auto"/>
                      </w:divBdr>
                    </w:div>
                    <w:div w:id="72715112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5738194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821278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880526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7719691">
                      <w:blockQuote w:val="1"/>
                      <w:marLeft w:val="340"/>
                      <w:marRight w:val="720"/>
                      <w:marTop w:val="160"/>
                      <w:marBottom w:val="200"/>
                      <w:divBdr>
                        <w:top w:val="none" w:sz="0" w:space="0" w:color="auto"/>
                        <w:left w:val="none" w:sz="0" w:space="0" w:color="auto"/>
                        <w:bottom w:val="none" w:sz="0" w:space="0" w:color="auto"/>
                        <w:right w:val="none" w:sz="0" w:space="0" w:color="auto"/>
                      </w:divBdr>
                    </w:div>
                    <w:div w:id="4754117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0101" TargetMode="External"/><Relationship Id="rId21" Type="http://schemas.openxmlformats.org/officeDocument/2006/relationships/header" Target="header3.xml"/><Relationship Id="rId42" Type="http://schemas.openxmlformats.org/officeDocument/2006/relationships/hyperlink" Target="https://www.legislation.gov.au/Series/C2004A03280" TargetMode="External"/><Relationship Id="rId63" Type="http://schemas.openxmlformats.org/officeDocument/2006/relationships/hyperlink" Target="https://www.legislation.gov.au/Series/C2004A05128" TargetMode="External"/><Relationship Id="rId84" Type="http://schemas.openxmlformats.org/officeDocument/2006/relationships/footer" Target="footer11.xml"/><Relationship Id="rId138" Type="http://schemas.openxmlformats.org/officeDocument/2006/relationships/hyperlink" Target="http://www.legislation.act.gov.au/a/2001-14" TargetMode="External"/><Relationship Id="rId159" Type="http://schemas.openxmlformats.org/officeDocument/2006/relationships/hyperlink" Target="http://www.legislation.act.gov.au/a/2019-46" TargetMode="External"/><Relationship Id="rId170" Type="http://schemas.openxmlformats.org/officeDocument/2006/relationships/hyperlink" Target="http://www.legislation.act.gov.au/a/2017-1/default.asp" TargetMode="External"/><Relationship Id="rId191" Type="http://schemas.openxmlformats.org/officeDocument/2006/relationships/hyperlink" Target="http://www.legislation.act.gov.au/a/2014-48/default.asp" TargetMode="External"/><Relationship Id="rId205" Type="http://schemas.openxmlformats.org/officeDocument/2006/relationships/hyperlink" Target="http://www.legislation.act.gov.au/a/2016-18/default.asp" TargetMode="External"/><Relationship Id="rId226" Type="http://schemas.openxmlformats.org/officeDocument/2006/relationships/footer" Target="footer22.xml"/><Relationship Id="rId107" Type="http://schemas.openxmlformats.org/officeDocument/2006/relationships/hyperlink" Target="https://www.legislation.gov.au/Series/C1936A00027"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nsw.gov.au/maintop/view/inforce/act+21+2007+cd+0+N" TargetMode="External"/><Relationship Id="rId53" Type="http://schemas.openxmlformats.org/officeDocument/2006/relationships/hyperlink" Target="https://www.legislation.gov.au/Series/C2004A04905" TargetMode="External"/><Relationship Id="rId74" Type="http://schemas.openxmlformats.org/officeDocument/2006/relationships/footer" Target="footer7.xml"/><Relationship Id="rId128" Type="http://schemas.openxmlformats.org/officeDocument/2006/relationships/hyperlink" Target="http://www.legislation.act.gov.au/a/2003-12" TargetMode="External"/><Relationship Id="rId149" Type="http://schemas.openxmlformats.org/officeDocument/2006/relationships/hyperlink" Target="http://www.legislation.act.gov.au/a/2001-14/default.asp" TargetMode="External"/><Relationship Id="rId5" Type="http://schemas.openxmlformats.org/officeDocument/2006/relationships/webSettings" Target="webSettings.xm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20-14/" TargetMode="External"/><Relationship Id="rId181" Type="http://schemas.openxmlformats.org/officeDocument/2006/relationships/hyperlink" Target="http://www.legislation.act.gov.au/a/2020-14/" TargetMode="External"/><Relationship Id="rId216" Type="http://schemas.openxmlformats.org/officeDocument/2006/relationships/hyperlink" Target="http://www.legislation.act.gov.au/a/2020-14/" TargetMode="External"/><Relationship Id="rId237" Type="http://schemas.openxmlformats.org/officeDocument/2006/relationships/theme" Target="theme/theme1.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s://www.legislation.gov.au/Series/C2004A05138" TargetMode="External"/><Relationship Id="rId118" Type="http://schemas.openxmlformats.org/officeDocument/2006/relationships/hyperlink" Target="http://www.legislation.act.gov.au/a/2001-14" TargetMode="External"/><Relationship Id="rId139" Type="http://schemas.openxmlformats.org/officeDocument/2006/relationships/hyperlink" Target="https://www.legislation.gov.au/Series/C2004A00467" TargetMode="External"/><Relationship Id="rId85" Type="http://schemas.openxmlformats.org/officeDocument/2006/relationships/footer" Target="footer12.xml"/><Relationship Id="rId150" Type="http://schemas.openxmlformats.org/officeDocument/2006/relationships/hyperlink" Target="http://www.legislation.act.gov.au/a/2013-48/default.asp" TargetMode="External"/><Relationship Id="rId171" Type="http://schemas.openxmlformats.org/officeDocument/2006/relationships/hyperlink" Target="http://www.legislation.act.gov.au/a/2021-12/" TargetMode="External"/><Relationship Id="rId192" Type="http://schemas.openxmlformats.org/officeDocument/2006/relationships/hyperlink" Target="http://www.legislation.act.gov.au/a/2014-48/default.asp" TargetMode="External"/><Relationship Id="rId206" Type="http://schemas.openxmlformats.org/officeDocument/2006/relationships/hyperlink" Target="http://www.legislation.act.gov.au/a/2016-18/default.asp" TargetMode="External"/><Relationship Id="rId227" Type="http://schemas.openxmlformats.org/officeDocument/2006/relationships/footer" Target="footer23.xml"/><Relationship Id="rId12" Type="http://schemas.openxmlformats.org/officeDocument/2006/relationships/hyperlink" Target="http://www.legislation.act.gov.au/a/2001-14" TargetMode="External"/><Relationship Id="rId33" Type="http://schemas.openxmlformats.org/officeDocument/2006/relationships/hyperlink" Target="http://www.legislation.nsw.gov.au/maintop/view/inforce/act+21+2007+cd+0+N" TargetMode="External"/><Relationship Id="rId108" Type="http://schemas.openxmlformats.org/officeDocument/2006/relationships/hyperlink" Target="http://www.legislation.act.gov.au/a/1999-4" TargetMode="External"/><Relationship Id="rId129" Type="http://schemas.openxmlformats.org/officeDocument/2006/relationships/header" Target="header12.xml"/><Relationship Id="rId54" Type="http://schemas.openxmlformats.org/officeDocument/2006/relationships/hyperlink" Target="https://www.legislation.gov.au/Series/C2004A05159" TargetMode="External"/><Relationship Id="rId75" Type="http://schemas.openxmlformats.org/officeDocument/2006/relationships/footer" Target="footer8.xml"/><Relationship Id="rId96" Type="http://schemas.openxmlformats.org/officeDocument/2006/relationships/hyperlink" Target="http://www.legislation.act.gov.au/a/2008-35" TargetMode="External"/><Relationship Id="rId140" Type="http://schemas.openxmlformats.org/officeDocument/2006/relationships/hyperlink" Target="http://www.comlaw.gov.au/Series/C2004A00818" TargetMode="External"/><Relationship Id="rId161" Type="http://schemas.openxmlformats.org/officeDocument/2006/relationships/hyperlink" Target="https://www.legislation.act.gov.au/a/2021-10/" TargetMode="External"/><Relationship Id="rId182" Type="http://schemas.openxmlformats.org/officeDocument/2006/relationships/hyperlink" Target="http://www.legislation.act.gov.au/a/2020-14/" TargetMode="External"/><Relationship Id="rId217" Type="http://schemas.openxmlformats.org/officeDocument/2006/relationships/hyperlink" Target="http://www.legislation.act.gov.au/a/2020-14/"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1999-4" TargetMode="External"/><Relationship Id="rId44" Type="http://schemas.openxmlformats.org/officeDocument/2006/relationships/hyperlink" Target="https://www.legislation.gov.au/Series/C2004A03280" TargetMode="External"/><Relationship Id="rId65" Type="http://schemas.openxmlformats.org/officeDocument/2006/relationships/hyperlink" Target="https://www.legislation.gov.au/Series/C2004A05138" TargetMode="External"/><Relationship Id="rId86" Type="http://schemas.openxmlformats.org/officeDocument/2006/relationships/hyperlink" Target="http://www.legislation.act.gov.au/a/2004-28" TargetMode="External"/><Relationship Id="rId130" Type="http://schemas.openxmlformats.org/officeDocument/2006/relationships/header" Target="header13.xml"/><Relationship Id="rId151" Type="http://schemas.openxmlformats.org/officeDocument/2006/relationships/hyperlink" Target="http://www.legislation.act.gov.au/a/2014-35/default.asp" TargetMode="External"/><Relationship Id="rId172" Type="http://schemas.openxmlformats.org/officeDocument/2006/relationships/hyperlink" Target="https://www.legislation.act.gov.au/a/2021-10/" TargetMode="External"/><Relationship Id="rId193" Type="http://schemas.openxmlformats.org/officeDocument/2006/relationships/hyperlink" Target="http://www.legislation.act.gov.au/a/2014-48/default.asp" TargetMode="External"/><Relationship Id="rId207" Type="http://schemas.openxmlformats.org/officeDocument/2006/relationships/hyperlink" Target="http://www.legislation.act.gov.au/a/2016-18/default.asp" TargetMode="External"/><Relationship Id="rId228" Type="http://schemas.openxmlformats.org/officeDocument/2006/relationships/header" Target="header20.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9-4" TargetMode="External"/><Relationship Id="rId34" Type="http://schemas.openxmlformats.org/officeDocument/2006/relationships/hyperlink" Target="http://www.legislation.nsw.gov.au/maintop/view/inforce/act+21+2007+cd+0+N" TargetMode="External"/><Relationship Id="rId55" Type="http://schemas.openxmlformats.org/officeDocument/2006/relationships/hyperlink" Target="https://www.legislation.gov.au/Series/C2004A05138" TargetMode="External"/><Relationship Id="rId76" Type="http://schemas.openxmlformats.org/officeDocument/2006/relationships/footer" Target="footer9.xml"/><Relationship Id="rId97" Type="http://schemas.openxmlformats.org/officeDocument/2006/relationships/hyperlink" Target="http://www.legislation.act.gov.au/a/2008-35" TargetMode="External"/><Relationship Id="rId120" Type="http://schemas.openxmlformats.org/officeDocument/2006/relationships/hyperlink" Target="http://www.legislation.act.gov.au/a/2002-51" TargetMode="External"/><Relationship Id="rId141" Type="http://schemas.openxmlformats.org/officeDocument/2006/relationships/hyperlink" Target="https://www.legislation.gov.au/Series/C2004A03280" TargetMode="External"/><Relationship Id="rId7" Type="http://schemas.openxmlformats.org/officeDocument/2006/relationships/endnotes" Target="endnotes.xml"/><Relationship Id="rId162" Type="http://schemas.openxmlformats.org/officeDocument/2006/relationships/hyperlink" Target="http://www.legislation.act.gov.au/a/2021-12/" TargetMode="External"/><Relationship Id="rId183" Type="http://schemas.openxmlformats.org/officeDocument/2006/relationships/hyperlink" Target="http://www.legislation.act.gov.au/a/2020-14/" TargetMode="External"/><Relationship Id="rId218" Type="http://schemas.openxmlformats.org/officeDocument/2006/relationships/hyperlink" Target="https://www.legislation.act.gov.au/a/2021-10/" TargetMode="External"/><Relationship Id="rId24" Type="http://schemas.openxmlformats.org/officeDocument/2006/relationships/header" Target="header5.xml"/><Relationship Id="rId45" Type="http://schemas.openxmlformats.org/officeDocument/2006/relationships/hyperlink" Target="https://www.legislation.gov.au/Series/C2004A03280" TargetMode="External"/><Relationship Id="rId66" Type="http://schemas.openxmlformats.org/officeDocument/2006/relationships/hyperlink" Target="https://www.legislation.gov.au/Series/C2004A05138" TargetMode="External"/><Relationship Id="rId87" Type="http://schemas.openxmlformats.org/officeDocument/2006/relationships/hyperlink" Target="http://www.legislation.act.gov.au/a/1963-5" TargetMode="External"/><Relationship Id="rId110" Type="http://schemas.openxmlformats.org/officeDocument/2006/relationships/hyperlink" Target="http://www.legislation.act.gov.au/a/1999-4" TargetMode="External"/><Relationship Id="rId131" Type="http://schemas.openxmlformats.org/officeDocument/2006/relationships/footer" Target="footer16.xml"/><Relationship Id="rId152" Type="http://schemas.openxmlformats.org/officeDocument/2006/relationships/hyperlink" Target="http://www.legislation.act.gov.au/a/2014-48" TargetMode="External"/><Relationship Id="rId173" Type="http://schemas.openxmlformats.org/officeDocument/2006/relationships/hyperlink" Target="http://www.legislation.act.gov.au/a/2021-12/" TargetMode="External"/><Relationship Id="rId194" Type="http://schemas.openxmlformats.org/officeDocument/2006/relationships/hyperlink" Target="http://www.legislation.act.gov.au/a/2014-48/default.asp" TargetMode="External"/><Relationship Id="rId208" Type="http://schemas.openxmlformats.org/officeDocument/2006/relationships/hyperlink" Target="http://www.legislation.act.gov.au/a/2017-1/default.asp" TargetMode="External"/><Relationship Id="rId229" Type="http://schemas.openxmlformats.org/officeDocument/2006/relationships/header" Target="header21.xml"/><Relationship Id="rId14" Type="http://schemas.openxmlformats.org/officeDocument/2006/relationships/hyperlink" Target="http://www.legislation.act.gov.au" TargetMode="External"/><Relationship Id="rId35" Type="http://schemas.openxmlformats.org/officeDocument/2006/relationships/hyperlink" Target="http://www.legislation.nsw.gov.au/maintop/view/inforce/act+21+2007+cd+0+N" TargetMode="External"/><Relationship Id="rId56" Type="http://schemas.openxmlformats.org/officeDocument/2006/relationships/hyperlink" Target="https://www.legislation.gov.au/Series/C2004A05138" TargetMode="External"/><Relationship Id="rId77" Type="http://schemas.openxmlformats.org/officeDocument/2006/relationships/hyperlink" Target="http://www.legislation.act.gov.au/a/1999-4" TargetMode="External"/><Relationship Id="rId100" Type="http://schemas.openxmlformats.org/officeDocument/2006/relationships/header" Target="header11.xm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s://www.legislation.gov.au/Series/C2004A04121" TargetMode="External"/><Relationship Id="rId142" Type="http://schemas.openxmlformats.org/officeDocument/2006/relationships/hyperlink" Target="https://www.legislation.gov.au/Series/C2004A05138" TargetMode="External"/><Relationship Id="rId163" Type="http://schemas.openxmlformats.org/officeDocument/2006/relationships/hyperlink" Target="https://www.legislation.act.gov.au/a/2021-10/" TargetMode="External"/><Relationship Id="rId184" Type="http://schemas.openxmlformats.org/officeDocument/2006/relationships/hyperlink" Target="http://www.legislation.act.gov.au/a/2013-48/default.asp" TargetMode="External"/><Relationship Id="rId219" Type="http://schemas.openxmlformats.org/officeDocument/2006/relationships/hyperlink" Target="https://www.legislation.act.gov.au/a/2021-10/" TargetMode="External"/><Relationship Id="rId230" Type="http://schemas.openxmlformats.org/officeDocument/2006/relationships/footer" Target="footer24.xml"/><Relationship Id="rId25" Type="http://schemas.openxmlformats.org/officeDocument/2006/relationships/footer" Target="footer4.xml"/><Relationship Id="rId46" Type="http://schemas.openxmlformats.org/officeDocument/2006/relationships/hyperlink" Target="https://www.legislation.gov.au/Series/C2004A03280" TargetMode="External"/><Relationship Id="rId67" Type="http://schemas.openxmlformats.org/officeDocument/2006/relationships/hyperlink" Target="http://www.legislation.act.gov.au/a/2001-14" TargetMode="External"/><Relationship Id="rId88" Type="http://schemas.openxmlformats.org/officeDocument/2006/relationships/hyperlink" Target="http://www.comlaw.gov.au/Series/C2004A00818" TargetMode="External"/><Relationship Id="rId111" Type="http://schemas.openxmlformats.org/officeDocument/2006/relationships/hyperlink" Target="http://www.legislation.act.gov.au/a/1999-4" TargetMode="External"/><Relationship Id="rId132" Type="http://schemas.openxmlformats.org/officeDocument/2006/relationships/footer" Target="footer17.xml"/><Relationship Id="rId153" Type="http://schemas.openxmlformats.org/officeDocument/2006/relationships/hyperlink" Target="http://www.legislation.act.gov.au/a/2015-48/default.asp" TargetMode="External"/><Relationship Id="rId174" Type="http://schemas.openxmlformats.org/officeDocument/2006/relationships/hyperlink" Target="http://www.legislation.act.gov.au/a/2015-48/default.asp" TargetMode="External"/><Relationship Id="rId195" Type="http://schemas.openxmlformats.org/officeDocument/2006/relationships/hyperlink" Target="http://www.legislation.act.gov.au/a/2014-35/default.asp" TargetMode="External"/><Relationship Id="rId209" Type="http://schemas.openxmlformats.org/officeDocument/2006/relationships/hyperlink" Target="http://www.legislation.act.gov.au/a/2017-1/default.asp" TargetMode="External"/><Relationship Id="rId190" Type="http://schemas.openxmlformats.org/officeDocument/2006/relationships/hyperlink" Target="http://www.legislation.act.gov.au/a/2013-48/default.asp" TargetMode="External"/><Relationship Id="rId204" Type="http://schemas.openxmlformats.org/officeDocument/2006/relationships/hyperlink" Target="http://www.legislation.act.gov.au/a/2016-18/default.asp" TargetMode="External"/><Relationship Id="rId220" Type="http://schemas.openxmlformats.org/officeDocument/2006/relationships/hyperlink" Target="https://www.legislation.act.gov.au/a/2021-12/" TargetMode="External"/><Relationship Id="rId225" Type="http://schemas.openxmlformats.org/officeDocument/2006/relationships/header" Target="header19.xml"/><Relationship Id="rId15" Type="http://schemas.openxmlformats.org/officeDocument/2006/relationships/hyperlink" Target="http://www.legislation.act.gov.au/a/2001-14" TargetMode="External"/><Relationship Id="rId36" Type="http://schemas.openxmlformats.org/officeDocument/2006/relationships/hyperlink" Target="http://www.legislation.nsw.gov.au/maintop/view/inforce/act+21+2007+cd+0+N" TargetMode="External"/><Relationship Id="rId57" Type="http://schemas.openxmlformats.org/officeDocument/2006/relationships/hyperlink" Target="https://www.legislation.gov.au/Series/C2004A05138" TargetMode="External"/><Relationship Id="rId106" Type="http://schemas.openxmlformats.org/officeDocument/2006/relationships/hyperlink" Target="https://www.legislation.gov.au/Series/C2004A03280" TargetMode="External"/><Relationship Id="rId127" Type="http://schemas.openxmlformats.org/officeDocument/2006/relationships/hyperlink" Target="http://www.legislation.act.gov.au/a/2003-1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nsw.gov.au/maintop/view/inforce/act+21+2007+cd+0+N" TargetMode="External"/><Relationship Id="rId52" Type="http://schemas.openxmlformats.org/officeDocument/2006/relationships/hyperlink" Target="https://www.legislation.gov.au/Series/C2004A04402" TargetMode="External"/><Relationship Id="rId73" Type="http://schemas.openxmlformats.org/officeDocument/2006/relationships/header" Target="header7.xml"/><Relationship Id="rId78" Type="http://schemas.openxmlformats.org/officeDocument/2006/relationships/hyperlink" Target="http://www.legislation.act.gov.au/a/2002-51" TargetMode="External"/><Relationship Id="rId94" Type="http://schemas.openxmlformats.org/officeDocument/2006/relationships/hyperlink" Target="http://www.legislation.act.gov.au/a/1999-4" TargetMode="External"/><Relationship Id="rId99" Type="http://schemas.openxmlformats.org/officeDocument/2006/relationships/header" Target="header10.xml"/><Relationship Id="rId101" Type="http://schemas.openxmlformats.org/officeDocument/2006/relationships/footer" Target="footer13.xml"/><Relationship Id="rId122" Type="http://schemas.openxmlformats.org/officeDocument/2006/relationships/hyperlink" Target="https://www.legislation.gov.au/Series/C2004A04121" TargetMode="External"/><Relationship Id="rId143" Type="http://schemas.openxmlformats.org/officeDocument/2006/relationships/hyperlink" Target="https://www.legislation.gov.au/Series/C2004A00467" TargetMode="External"/><Relationship Id="rId148" Type="http://schemas.openxmlformats.org/officeDocument/2006/relationships/footer" Target="footer21.xml"/><Relationship Id="rId164" Type="http://schemas.openxmlformats.org/officeDocument/2006/relationships/hyperlink" Target="http://www.legislation.act.gov.au/a/2021-12/" TargetMode="External"/><Relationship Id="rId169" Type="http://schemas.openxmlformats.org/officeDocument/2006/relationships/hyperlink" Target="http://www.legislation.act.gov.au/a/2019-46" TargetMode="External"/><Relationship Id="rId185" Type="http://schemas.openxmlformats.org/officeDocument/2006/relationships/hyperlink" Target="http://www.legislation.act.gov.au/a/2013-48/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20-14/" TargetMode="External"/><Relationship Id="rId210" Type="http://schemas.openxmlformats.org/officeDocument/2006/relationships/hyperlink" Target="http://www.legislation.act.gov.au/a/2018-2/default.asp" TargetMode="External"/><Relationship Id="rId215" Type="http://schemas.openxmlformats.org/officeDocument/2006/relationships/hyperlink" Target="http://www.legislation.act.gov.au/a/2020-14/" TargetMode="External"/><Relationship Id="rId236" Type="http://schemas.openxmlformats.org/officeDocument/2006/relationships/fontTable" Target="fontTable.xml"/><Relationship Id="rId26" Type="http://schemas.openxmlformats.org/officeDocument/2006/relationships/footer" Target="footer5.xml"/><Relationship Id="rId231" Type="http://schemas.openxmlformats.org/officeDocument/2006/relationships/footer" Target="footer25.xml"/><Relationship Id="rId47" Type="http://schemas.openxmlformats.org/officeDocument/2006/relationships/hyperlink" Target="https://www.legislation.gov.au/Series/C2004A03280"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9-4" TargetMode="External"/><Relationship Id="rId133" Type="http://schemas.openxmlformats.org/officeDocument/2006/relationships/header" Target="header14.xml"/><Relationship Id="rId154" Type="http://schemas.openxmlformats.org/officeDocument/2006/relationships/hyperlink" Target="http://www.legislation.act.gov.au/a/2015-49/default.asp" TargetMode="External"/><Relationship Id="rId175" Type="http://schemas.openxmlformats.org/officeDocument/2006/relationships/hyperlink" Target="http://www.legislation.act.gov.au/a/2014-35/default.asp" TargetMode="External"/><Relationship Id="rId196" Type="http://schemas.openxmlformats.org/officeDocument/2006/relationships/hyperlink" Target="http://www.legislation.act.gov.au/a/2014-48/default.asp" TargetMode="External"/><Relationship Id="rId200" Type="http://schemas.openxmlformats.org/officeDocument/2006/relationships/hyperlink" Target="http://www.legislation.act.gov.au/a/2015-49/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s://www.legislation.act.gov.au/a/2021-12/"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4-28" TargetMode="External"/><Relationship Id="rId102" Type="http://schemas.openxmlformats.org/officeDocument/2006/relationships/footer" Target="footer14.xml"/><Relationship Id="rId123" Type="http://schemas.openxmlformats.org/officeDocument/2006/relationships/hyperlink" Target="http://www.legislation.act.gov.au/a/1996-22" TargetMode="External"/><Relationship Id="rId144" Type="http://schemas.openxmlformats.org/officeDocument/2006/relationships/hyperlink" Target="http://www.comlaw.gov.au/Series/C2004A00818" TargetMode="External"/><Relationship Id="rId90" Type="http://schemas.openxmlformats.org/officeDocument/2006/relationships/hyperlink" Target="http://www.comlaw.gov.au/Series/C2004A00818" TargetMode="External"/><Relationship Id="rId165" Type="http://schemas.openxmlformats.org/officeDocument/2006/relationships/hyperlink" Target="http://www.legislation.act.gov.au/a/2018-2/default.asp" TargetMode="External"/><Relationship Id="rId186" Type="http://schemas.openxmlformats.org/officeDocument/2006/relationships/hyperlink" Target="http://www.legislation.act.gov.au/a/2013-48/default.asp" TargetMode="External"/><Relationship Id="rId211" Type="http://schemas.openxmlformats.org/officeDocument/2006/relationships/hyperlink" Target="http://www.legislation.act.gov.au/a/2018-2/default.asp" TargetMode="External"/><Relationship Id="rId232" Type="http://schemas.openxmlformats.org/officeDocument/2006/relationships/header" Target="header22.xml"/><Relationship Id="rId27" Type="http://schemas.openxmlformats.org/officeDocument/2006/relationships/footer" Target="footer6.xml"/><Relationship Id="rId48" Type="http://schemas.openxmlformats.org/officeDocument/2006/relationships/hyperlink" Target="https://www.legislation.gov.au/Series/C2004A03280" TargetMode="External"/><Relationship Id="rId69" Type="http://schemas.openxmlformats.org/officeDocument/2006/relationships/hyperlink" Target="https://www.legislation.gov.au/Series/C1936A00027" TargetMode="External"/><Relationship Id="rId113" Type="http://schemas.openxmlformats.org/officeDocument/2006/relationships/hyperlink" Target="http://www.legislation.act.gov.au/a/2001-14" TargetMode="External"/><Relationship Id="rId134" Type="http://schemas.openxmlformats.org/officeDocument/2006/relationships/header" Target="header15.xml"/><Relationship Id="rId80" Type="http://schemas.openxmlformats.org/officeDocument/2006/relationships/hyperlink" Target="http://www.legislation.act.gov.au/a/2004-28" TargetMode="External"/><Relationship Id="rId155" Type="http://schemas.openxmlformats.org/officeDocument/2006/relationships/hyperlink" Target="http://www.legislation.act.gov.au/a/2016-18" TargetMode="External"/><Relationship Id="rId176" Type="http://schemas.openxmlformats.org/officeDocument/2006/relationships/hyperlink" Target="http://www.legislation.act.gov.au/a/2014-48" TargetMode="External"/><Relationship Id="rId197" Type="http://schemas.openxmlformats.org/officeDocument/2006/relationships/hyperlink" Target="http://www.legislation.act.gov.au/a/2015-49/default.asp" TargetMode="External"/><Relationship Id="rId201" Type="http://schemas.openxmlformats.org/officeDocument/2006/relationships/hyperlink" Target="http://www.legislation.act.gov.au/a/2015-49/default.asp" TargetMode="External"/><Relationship Id="rId222" Type="http://schemas.openxmlformats.org/officeDocument/2006/relationships/hyperlink" Target="https://www.legislation.act.gov.au/a/2021-12/" TargetMode="Externa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hyperlink" Target="https://www.legislation.gov.au/Series/F1997B02703" TargetMode="External"/><Relationship Id="rId103" Type="http://schemas.openxmlformats.org/officeDocument/2006/relationships/footer" Target="footer15.xml"/><Relationship Id="rId124" Type="http://schemas.openxmlformats.org/officeDocument/2006/relationships/hyperlink" Target="http://www.legislation.act.gov.au/a/2003-12"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eader" Target="header16.xml"/><Relationship Id="rId166" Type="http://schemas.openxmlformats.org/officeDocument/2006/relationships/hyperlink" Target="http://www.legislation.act.gov.au/a/2015-49/default.asp" TargetMode="External"/><Relationship Id="rId187" Type="http://schemas.openxmlformats.org/officeDocument/2006/relationships/hyperlink" Target="http://www.legislation.act.gov.au/a/2013-48/default.asp" TargetMode="External"/><Relationship Id="rId1" Type="http://schemas.openxmlformats.org/officeDocument/2006/relationships/customXml" Target="../customXml/item1.xml"/><Relationship Id="rId212" Type="http://schemas.openxmlformats.org/officeDocument/2006/relationships/hyperlink" Target="http://www.legislation.act.gov.au/a/2019-46/" TargetMode="External"/><Relationship Id="rId233" Type="http://schemas.openxmlformats.org/officeDocument/2006/relationships/footer" Target="footer26.xml"/><Relationship Id="rId28" Type="http://schemas.openxmlformats.org/officeDocument/2006/relationships/hyperlink" Target="http://www.legislation.act.gov.au/a/1999-4" TargetMode="External"/><Relationship Id="rId49" Type="http://schemas.openxmlformats.org/officeDocument/2006/relationships/hyperlink" Target="https://www.legislation.gov.au/Series/C2004A03280" TargetMode="External"/><Relationship Id="rId114" Type="http://schemas.openxmlformats.org/officeDocument/2006/relationships/hyperlink" Target="http://www.legislation.act.gov.au/a/2003-36" TargetMode="External"/><Relationship Id="rId60" Type="http://schemas.openxmlformats.org/officeDocument/2006/relationships/hyperlink" Target="http://www.comlaw.gov.au/Series/C2004A00818" TargetMode="External"/><Relationship Id="rId81" Type="http://schemas.openxmlformats.org/officeDocument/2006/relationships/header" Target="header8.xml"/><Relationship Id="rId135" Type="http://schemas.openxmlformats.org/officeDocument/2006/relationships/footer" Target="footer18.xml"/><Relationship Id="rId156" Type="http://schemas.openxmlformats.org/officeDocument/2006/relationships/hyperlink" Target="http://www.legislation.act.gov.au/a/2017-1/default.asp" TargetMode="External"/><Relationship Id="rId177" Type="http://schemas.openxmlformats.org/officeDocument/2006/relationships/hyperlink" Target="http://www.legislation.act.gov.au/a/2014-48" TargetMode="External"/><Relationship Id="rId198" Type="http://schemas.openxmlformats.org/officeDocument/2006/relationships/hyperlink" Target="http://www.legislation.act.gov.au/a/2015-48/default.asp" TargetMode="External"/><Relationship Id="rId202" Type="http://schemas.openxmlformats.org/officeDocument/2006/relationships/hyperlink" Target="http://www.legislation.act.gov.au/a/2015-49/default.asp" TargetMode="External"/><Relationship Id="rId223" Type="http://schemas.openxmlformats.org/officeDocument/2006/relationships/hyperlink" Target="http://www.legislation.act.gov.au/a/2001-14/default.asp"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50" Type="http://schemas.openxmlformats.org/officeDocument/2006/relationships/hyperlink" Target="https://www.legislation.gov.au/Series/C2004A03280" TargetMode="External"/><Relationship Id="rId104" Type="http://schemas.openxmlformats.org/officeDocument/2006/relationships/hyperlink" Target="http://www.legislation.act.gov.au/a/1999-4" TargetMode="External"/><Relationship Id="rId125" Type="http://schemas.openxmlformats.org/officeDocument/2006/relationships/hyperlink" Target="http://www.legislation.act.gov.au/a/2003-12" TargetMode="External"/><Relationship Id="rId146" Type="http://schemas.openxmlformats.org/officeDocument/2006/relationships/header" Target="header17.xml"/><Relationship Id="rId167" Type="http://schemas.openxmlformats.org/officeDocument/2006/relationships/hyperlink" Target="http://www.legislation.act.gov.au/a/2016-18/default.asp" TargetMode="External"/><Relationship Id="rId188" Type="http://schemas.openxmlformats.org/officeDocument/2006/relationships/hyperlink" Target="http://www.legislation.act.gov.au/a/2013-48/default.asp" TargetMode="External"/><Relationship Id="rId71" Type="http://schemas.openxmlformats.org/officeDocument/2006/relationships/hyperlink" Target="https://www.legislation.gov.au/Series/C2004A00446" TargetMode="External"/><Relationship Id="rId92" Type="http://schemas.openxmlformats.org/officeDocument/2006/relationships/hyperlink" Target="http://www.legislation.act.gov.au/a/1999-4" TargetMode="External"/><Relationship Id="rId213" Type="http://schemas.openxmlformats.org/officeDocument/2006/relationships/hyperlink" Target="http://www.legislation.act.gov.au/a/2019-46/" TargetMode="External"/><Relationship Id="rId234"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hyperlink" Target="http://www.comlaw.gov.au/Series/C2004A00818" TargetMode="External"/><Relationship Id="rId40" Type="http://schemas.openxmlformats.org/officeDocument/2006/relationships/hyperlink" Target="https://www.legislation.gov.au/Series/C2004A03280" TargetMode="External"/><Relationship Id="rId115" Type="http://schemas.openxmlformats.org/officeDocument/2006/relationships/hyperlink" Target="http://www.legislation.act.gov.au/a/2003-36" TargetMode="External"/><Relationship Id="rId136" Type="http://schemas.openxmlformats.org/officeDocument/2006/relationships/footer" Target="footer19.xml"/><Relationship Id="rId157" Type="http://schemas.openxmlformats.org/officeDocument/2006/relationships/hyperlink" Target="http://www.legislation.act.gov.au/cn/2017-5/default.asp" TargetMode="External"/><Relationship Id="rId178" Type="http://schemas.openxmlformats.org/officeDocument/2006/relationships/hyperlink" Target="http://www.legislation.act.gov.au/a/2021-12/" TargetMode="External"/><Relationship Id="rId61" Type="http://schemas.openxmlformats.org/officeDocument/2006/relationships/hyperlink" Target="https://www.legislation.gov.au/Series/C2004A05138" TargetMode="External"/><Relationship Id="rId82" Type="http://schemas.openxmlformats.org/officeDocument/2006/relationships/header" Target="header9.xml"/><Relationship Id="rId199" Type="http://schemas.openxmlformats.org/officeDocument/2006/relationships/hyperlink" Target="http://www.legislation.act.gov.au/a/2015-49/default.asp" TargetMode="External"/><Relationship Id="rId203" Type="http://schemas.openxmlformats.org/officeDocument/2006/relationships/hyperlink" Target="http://www.legislation.act.gov.au/a/2016-18/default.asp" TargetMode="External"/><Relationship Id="rId19" Type="http://schemas.openxmlformats.org/officeDocument/2006/relationships/footer" Target="footer1.xml"/><Relationship Id="rId224" Type="http://schemas.openxmlformats.org/officeDocument/2006/relationships/header" Target="header18.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99-4" TargetMode="External"/><Relationship Id="rId126" Type="http://schemas.openxmlformats.org/officeDocument/2006/relationships/hyperlink" Target="http://www.legislation.act.gov.au/a/2001-14" TargetMode="External"/><Relationship Id="rId147" Type="http://schemas.openxmlformats.org/officeDocument/2006/relationships/footer" Target="footer20.xml"/><Relationship Id="rId168" Type="http://schemas.openxmlformats.org/officeDocument/2006/relationships/hyperlink" Target="http://www.legislation.act.gov.au/a/2020-14/" TargetMode="External"/><Relationship Id="rId51" Type="http://schemas.openxmlformats.org/officeDocument/2006/relationships/hyperlink" Target="https://www.legislation.gov.au/Series/C2004A04633" TargetMode="External"/><Relationship Id="rId72" Type="http://schemas.openxmlformats.org/officeDocument/2006/relationships/header" Target="header6.xml"/><Relationship Id="rId93" Type="http://schemas.openxmlformats.org/officeDocument/2006/relationships/hyperlink" Target="http://www.legislation.act.gov.au/a/1999-4" TargetMode="External"/><Relationship Id="rId189" Type="http://schemas.openxmlformats.org/officeDocument/2006/relationships/hyperlink" Target="http://www.legislation.act.gov.au/a/2013-48/default.asp" TargetMode="External"/><Relationship Id="rId3" Type="http://schemas.openxmlformats.org/officeDocument/2006/relationships/styles" Target="styles.xml"/><Relationship Id="rId214" Type="http://schemas.openxmlformats.org/officeDocument/2006/relationships/hyperlink" Target="http://www.legislation.act.gov.au/a/2020-14/" TargetMode="External"/><Relationship Id="rId235" Type="http://schemas.openxmlformats.org/officeDocument/2006/relationships/footer" Target="footer27.xml"/><Relationship Id="rId116" Type="http://schemas.openxmlformats.org/officeDocument/2006/relationships/hyperlink" Target="http://www.legislation.act.gov.au/a/2003-36" TargetMode="External"/><Relationship Id="rId137" Type="http://schemas.openxmlformats.org/officeDocument/2006/relationships/hyperlink" Target="http://www.legislation.act.gov.au/a/2001-14" TargetMode="External"/><Relationship Id="rId158" Type="http://schemas.openxmlformats.org/officeDocument/2006/relationships/hyperlink" Target="http://www.legislation.act.gov.au/a/2018-2/default.asp" TargetMode="External"/><Relationship Id="rId20" Type="http://schemas.openxmlformats.org/officeDocument/2006/relationships/footer" Target="footer2.xml"/><Relationship Id="rId41" Type="http://schemas.openxmlformats.org/officeDocument/2006/relationships/hyperlink" Target="https://www.legislation.gov.au/Series/C2004A04905" TargetMode="External"/><Relationship Id="rId62" Type="http://schemas.openxmlformats.org/officeDocument/2006/relationships/hyperlink" Target="https://www.legislation.gov.au/Series/C2004A05138" TargetMode="External"/><Relationship Id="rId83" Type="http://schemas.openxmlformats.org/officeDocument/2006/relationships/footer" Target="footer10.xml"/><Relationship Id="rId179" Type="http://schemas.openxmlformats.org/officeDocument/2006/relationships/hyperlink" Target="http://www.legislation.act.gov.au/a/2016-1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D978-2596-4BC0-9AB1-9ABF1608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26537</Words>
  <Characters>124969</Characters>
  <Application>Microsoft Office Word</Application>
  <DocSecurity>0</DocSecurity>
  <Lines>3335</Lines>
  <Paragraphs>1751</Paragraphs>
  <ScaleCrop>false</ScaleCrop>
  <HeadingPairs>
    <vt:vector size="2" baseType="variant">
      <vt:variant>
        <vt:lpstr>Title</vt:lpstr>
      </vt:variant>
      <vt:variant>
        <vt:i4>1</vt:i4>
      </vt:variant>
    </vt:vector>
  </HeadingPairs>
  <TitlesOfParts>
    <vt:vector size="1" baseType="lpstr">
      <vt:lpstr>Payroll Tax Act 2011</vt:lpstr>
    </vt:vector>
  </TitlesOfParts>
  <Manager>Section</Manager>
  <Company>Section</Company>
  <LinksUpToDate>false</LinksUpToDate>
  <CharactersWithSpaces>150471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Tax Act 2011</dc:title>
  <dc:creator>ACT PCO</dc:creator>
  <cp:keywords>R18</cp:keywords>
  <dc:description/>
  <cp:lastModifiedBy>PCODCS</cp:lastModifiedBy>
  <cp:revision>4</cp:revision>
  <cp:lastPrinted>2019-12-05T23:55:00Z</cp:lastPrinted>
  <dcterms:created xsi:type="dcterms:W3CDTF">2025-12-15T03:43:00Z</dcterms:created>
  <dcterms:modified xsi:type="dcterms:W3CDTF">2025-12-15T03:43:00Z</dcterms:modified>
  <cp:category>R18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04/05/23</vt:lpwstr>
  </property>
  <property fmtid="{D5CDD505-2E9C-101B-9397-08002B2CF9AE}" pid="6" name="StartDt">
    <vt:lpwstr>29/03/22</vt:lpwstr>
  </property>
  <property fmtid="{D5CDD505-2E9C-101B-9397-08002B2CF9AE}" pid="7" name="DMSID">
    <vt:lpwstr>10419736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2025-12-10T00:28:52Z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65f2d6aa-2bc9-45a4-9321-f57a4fab182d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