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576C5" w14:textId="77777777" w:rsidR="00136DA9" w:rsidRDefault="00136DA9" w:rsidP="00136DA9">
      <w:pPr>
        <w:jc w:val="center"/>
      </w:pPr>
      <w:r>
        <w:rPr>
          <w:noProof/>
          <w:lang w:eastAsia="en-AU"/>
        </w:rPr>
        <w:drawing>
          <wp:inline distT="0" distB="0" distL="0" distR="0" wp14:anchorId="63095042" wp14:editId="7758D322">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1EA389C" w14:textId="77777777" w:rsidR="00136DA9" w:rsidRDefault="00136DA9" w:rsidP="00136DA9">
      <w:pPr>
        <w:jc w:val="center"/>
        <w:rPr>
          <w:rFonts w:ascii="Arial" w:hAnsi="Arial"/>
        </w:rPr>
      </w:pPr>
      <w:r>
        <w:rPr>
          <w:rFonts w:ascii="Arial" w:hAnsi="Arial"/>
        </w:rPr>
        <w:t>Australian Capital Territory</w:t>
      </w:r>
    </w:p>
    <w:p w14:paraId="418AAFBC" w14:textId="04FB9D4E" w:rsidR="00136DA9" w:rsidRDefault="00E03375" w:rsidP="00136DA9">
      <w:pPr>
        <w:pStyle w:val="Billname1"/>
      </w:pPr>
      <w:r>
        <w:fldChar w:fldCharType="begin"/>
      </w:r>
      <w:r>
        <w:instrText xml:space="preserve"> REF Citation \*charformat </w:instrText>
      </w:r>
      <w:r>
        <w:fldChar w:fldCharType="separate"/>
      </w:r>
      <w:r w:rsidR="00D27939">
        <w:t>Workplace Privacy Act 2011</w:t>
      </w:r>
      <w:r>
        <w:fldChar w:fldCharType="end"/>
      </w:r>
      <w:r w:rsidR="00136DA9">
        <w:t xml:space="preserve">    </w:t>
      </w:r>
    </w:p>
    <w:p w14:paraId="00848AE7" w14:textId="0C188A61" w:rsidR="00136DA9" w:rsidRDefault="00BF0FDF" w:rsidP="00136DA9">
      <w:pPr>
        <w:pStyle w:val="ActNo"/>
      </w:pPr>
      <w:bookmarkStart w:id="0" w:name="LawNo"/>
      <w:r>
        <w:t>A2011-4</w:t>
      </w:r>
      <w:bookmarkEnd w:id="0"/>
    </w:p>
    <w:p w14:paraId="77D17DF5" w14:textId="74B83CBE" w:rsidR="00136DA9" w:rsidRDefault="00136DA9" w:rsidP="00136DA9">
      <w:pPr>
        <w:pStyle w:val="RepubNo"/>
      </w:pPr>
      <w:r>
        <w:t xml:space="preserve">Republication No </w:t>
      </w:r>
      <w:bookmarkStart w:id="1" w:name="RepubNo"/>
      <w:r w:rsidR="00BF0FDF">
        <w:t>5</w:t>
      </w:r>
      <w:bookmarkEnd w:id="1"/>
    </w:p>
    <w:p w14:paraId="3ADA0921" w14:textId="245A422E" w:rsidR="00136DA9" w:rsidRDefault="00136DA9" w:rsidP="00136DA9">
      <w:pPr>
        <w:pStyle w:val="EffectiveDate"/>
      </w:pPr>
      <w:r>
        <w:t xml:space="preserve">Effective:  </w:t>
      </w:r>
      <w:bookmarkStart w:id="2" w:name="EffectiveDate"/>
      <w:r w:rsidR="00BF0FDF">
        <w:t>28 March 2018</w:t>
      </w:r>
      <w:bookmarkEnd w:id="2"/>
      <w:r w:rsidR="00BF0FDF">
        <w:t xml:space="preserve"> – </w:t>
      </w:r>
      <w:bookmarkStart w:id="3" w:name="EndEffDate"/>
      <w:r w:rsidR="00BF0FDF">
        <w:t>22 June 2021</w:t>
      </w:r>
      <w:bookmarkEnd w:id="3"/>
    </w:p>
    <w:p w14:paraId="599D165F" w14:textId="10E21241" w:rsidR="00136DA9" w:rsidRDefault="00136DA9" w:rsidP="00136DA9">
      <w:pPr>
        <w:pStyle w:val="CoverInForce"/>
      </w:pPr>
      <w:r>
        <w:t xml:space="preserve">Republication date: </w:t>
      </w:r>
      <w:bookmarkStart w:id="4" w:name="InForceDate"/>
      <w:r w:rsidR="00BF0FDF">
        <w:t>28 March 2018</w:t>
      </w:r>
      <w:bookmarkEnd w:id="4"/>
    </w:p>
    <w:p w14:paraId="7A701D1D" w14:textId="19BA962D" w:rsidR="00136DA9" w:rsidRDefault="00136DA9" w:rsidP="00136DA9">
      <w:pPr>
        <w:pStyle w:val="CoverInForce"/>
      </w:pPr>
      <w:r>
        <w:t xml:space="preserve">Last amendment made by </w:t>
      </w:r>
      <w:bookmarkStart w:id="5" w:name="LastAmdt"/>
      <w:r w:rsidR="003B21CE" w:rsidRPr="00136DA9">
        <w:rPr>
          <w:rStyle w:val="charCitHyperlinkAbbrev"/>
        </w:rPr>
        <w:fldChar w:fldCharType="begin"/>
      </w:r>
      <w:r w:rsidR="00BF0FDF">
        <w:rPr>
          <w:rStyle w:val="charCitHyperlinkAbbrev"/>
        </w:rPr>
        <w:instrText>HYPERLINK "http://www.legislation.act.gov.au/a/2018-10/default.asp" \o "Workplace Legislation Amendment Act 2018"</w:instrText>
      </w:r>
      <w:r w:rsidR="003B21CE" w:rsidRPr="00136DA9">
        <w:rPr>
          <w:rStyle w:val="charCitHyperlinkAbbrev"/>
        </w:rPr>
        <w:fldChar w:fldCharType="separate"/>
      </w:r>
      <w:r w:rsidR="00BF0FDF">
        <w:rPr>
          <w:rStyle w:val="charCitHyperlinkAbbrev"/>
        </w:rPr>
        <w:t>A2018</w:t>
      </w:r>
      <w:r w:rsidR="00BF0FDF">
        <w:rPr>
          <w:rStyle w:val="charCitHyperlinkAbbrev"/>
        </w:rPr>
        <w:noBreakHyphen/>
        <w:t>10</w:t>
      </w:r>
      <w:r w:rsidR="003B21CE" w:rsidRPr="00136DA9">
        <w:rPr>
          <w:rStyle w:val="charCitHyperlinkAbbrev"/>
        </w:rPr>
        <w:fldChar w:fldCharType="end"/>
      </w:r>
      <w:bookmarkEnd w:id="5"/>
      <w:r w:rsidR="005757F6" w:rsidRPr="005757F6">
        <w:rPr>
          <w:rStyle w:val="charCitHyperlinkAbbrev"/>
        </w:rPr>
        <w:br/>
      </w:r>
      <w:r w:rsidR="005757F6" w:rsidRPr="005757F6">
        <w:t xml:space="preserve">(republication for </w:t>
      </w:r>
      <w:r w:rsidR="00A37A10">
        <w:t>updated endnotes</w:t>
      </w:r>
      <w:r w:rsidR="005757F6">
        <w:rPr>
          <w:rStyle w:val="charCitHyperlinkAbbrev"/>
        </w:rPr>
        <w:br/>
      </w:r>
      <w:r w:rsidR="005757F6" w:rsidRPr="005757F6">
        <w:t xml:space="preserve">as amended by </w:t>
      </w:r>
      <w:hyperlink r:id="rId8" w:tooltip="Workplace Legislation Amendment Act 2018" w:history="1">
        <w:r w:rsidR="00A37A10">
          <w:rPr>
            <w:rStyle w:val="charCitHyperlinkAbbrev"/>
          </w:rPr>
          <w:t>A2018</w:t>
        </w:r>
        <w:r w:rsidR="00A37A10">
          <w:rPr>
            <w:rStyle w:val="charCitHyperlinkAbbrev"/>
          </w:rPr>
          <w:noBreakHyphen/>
          <w:t>10</w:t>
        </w:r>
      </w:hyperlink>
      <w:r w:rsidR="005757F6" w:rsidRPr="005757F6">
        <w:t>)</w:t>
      </w:r>
    </w:p>
    <w:p w14:paraId="3A19E33D" w14:textId="77777777" w:rsidR="00136DA9" w:rsidRDefault="00136DA9" w:rsidP="00136DA9"/>
    <w:p w14:paraId="0E2F5ED3" w14:textId="77777777" w:rsidR="00136DA9" w:rsidRDefault="00136DA9" w:rsidP="00136DA9"/>
    <w:p w14:paraId="4A5578F4" w14:textId="77777777" w:rsidR="00136DA9" w:rsidRDefault="00136DA9" w:rsidP="00136DA9"/>
    <w:p w14:paraId="4C0DFA3D" w14:textId="77777777" w:rsidR="00136DA9" w:rsidRDefault="00136DA9" w:rsidP="00136DA9"/>
    <w:p w14:paraId="4F45C895" w14:textId="77777777" w:rsidR="00136DA9" w:rsidRDefault="00136DA9" w:rsidP="00136DA9"/>
    <w:p w14:paraId="432CCE7A" w14:textId="77777777" w:rsidR="00136DA9" w:rsidRDefault="00136DA9" w:rsidP="00136DA9">
      <w:pPr>
        <w:spacing w:after="240"/>
        <w:rPr>
          <w:rFonts w:ascii="Arial" w:hAnsi="Arial"/>
        </w:rPr>
      </w:pPr>
    </w:p>
    <w:p w14:paraId="28F9E9B3" w14:textId="77777777" w:rsidR="00136DA9" w:rsidRPr="00101B4C" w:rsidRDefault="00136DA9" w:rsidP="00136DA9">
      <w:pPr>
        <w:pStyle w:val="PageBreak"/>
      </w:pPr>
      <w:r w:rsidRPr="00101B4C">
        <w:br w:type="page"/>
      </w:r>
    </w:p>
    <w:p w14:paraId="16874787" w14:textId="77777777" w:rsidR="00136DA9" w:rsidRDefault="00136DA9" w:rsidP="00136DA9">
      <w:pPr>
        <w:pStyle w:val="CoverHeading"/>
      </w:pPr>
      <w:r>
        <w:lastRenderedPageBreak/>
        <w:t>About this republication</w:t>
      </w:r>
    </w:p>
    <w:p w14:paraId="5ECFD52A" w14:textId="77777777" w:rsidR="00136DA9" w:rsidRDefault="00136DA9" w:rsidP="00136DA9">
      <w:pPr>
        <w:pStyle w:val="CoverSubHdg"/>
      </w:pPr>
      <w:r>
        <w:t>The republished law</w:t>
      </w:r>
    </w:p>
    <w:p w14:paraId="6631A544" w14:textId="4B51C5CE" w:rsidR="00136DA9" w:rsidRDefault="00136DA9" w:rsidP="00136DA9">
      <w:pPr>
        <w:pStyle w:val="CoverText"/>
      </w:pPr>
      <w:r>
        <w:t xml:space="preserve">This is a republication of the </w:t>
      </w:r>
      <w:r w:rsidR="00A37A10" w:rsidRPr="00BF0FDF">
        <w:rPr>
          <w:i/>
        </w:rPr>
        <w:fldChar w:fldCharType="begin"/>
      </w:r>
      <w:r w:rsidR="00A37A10" w:rsidRPr="00BF0FDF">
        <w:rPr>
          <w:i/>
        </w:rPr>
        <w:instrText xml:space="preserve"> REF citation *\charformat  \* MERGEFORMAT </w:instrText>
      </w:r>
      <w:r w:rsidR="00A37A10" w:rsidRPr="00BF0FDF">
        <w:rPr>
          <w:i/>
        </w:rPr>
        <w:fldChar w:fldCharType="separate"/>
      </w:r>
      <w:r w:rsidR="00D27939" w:rsidRPr="00D27939">
        <w:rPr>
          <w:i/>
        </w:rPr>
        <w:t>Workplace Privacy Act 2011</w:t>
      </w:r>
      <w:r w:rsidR="00A37A10" w:rsidRPr="00BF0FDF">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E03375">
        <w:fldChar w:fldCharType="begin"/>
      </w:r>
      <w:r w:rsidR="00E03375">
        <w:instrText xml:space="preserve"> REF InForceDate *\charformat </w:instrText>
      </w:r>
      <w:r w:rsidR="00E03375">
        <w:fldChar w:fldCharType="separate"/>
      </w:r>
      <w:r w:rsidR="00D27939">
        <w:t>28 March 2018</w:t>
      </w:r>
      <w:r w:rsidR="00E03375">
        <w:fldChar w:fldCharType="end"/>
      </w:r>
      <w:r w:rsidRPr="0074598E">
        <w:rPr>
          <w:rStyle w:val="charItals"/>
        </w:rPr>
        <w:t xml:space="preserve">.  </w:t>
      </w:r>
      <w:r>
        <w:t xml:space="preserve">It also includes any commencement, amendment, repeal or expiry affecting this republished law to </w:t>
      </w:r>
      <w:r w:rsidR="00E03375">
        <w:fldChar w:fldCharType="begin"/>
      </w:r>
      <w:r w:rsidR="00E03375">
        <w:instrText xml:space="preserve"> REF EffectiveDate *\charformat </w:instrText>
      </w:r>
      <w:r w:rsidR="00E03375">
        <w:fldChar w:fldCharType="separate"/>
      </w:r>
      <w:r w:rsidR="00D27939">
        <w:t>28 March 2018</w:t>
      </w:r>
      <w:r w:rsidR="00E03375">
        <w:fldChar w:fldCharType="end"/>
      </w:r>
      <w:r>
        <w:t xml:space="preserve">.  </w:t>
      </w:r>
    </w:p>
    <w:p w14:paraId="199E08F5" w14:textId="77777777" w:rsidR="00136DA9" w:rsidRDefault="00136DA9" w:rsidP="00136DA9">
      <w:pPr>
        <w:pStyle w:val="CoverText"/>
      </w:pPr>
      <w:r>
        <w:t xml:space="preserve">The legislation history and amendment history of the republished law are set out in endnotes 3 and 4. </w:t>
      </w:r>
    </w:p>
    <w:p w14:paraId="5ECA5E04" w14:textId="77777777" w:rsidR="00136DA9" w:rsidRDefault="00136DA9" w:rsidP="00136DA9">
      <w:pPr>
        <w:pStyle w:val="CoverSubHdg"/>
      </w:pPr>
      <w:r>
        <w:t>Kinds of republications</w:t>
      </w:r>
    </w:p>
    <w:p w14:paraId="1485B671" w14:textId="1B1E49C1" w:rsidR="00136DA9" w:rsidRDefault="00136DA9" w:rsidP="00136DA9">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8B4D19C" w14:textId="74002363" w:rsidR="00136DA9" w:rsidRDefault="00136DA9" w:rsidP="00136DA9">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BDA2F3A" w14:textId="77777777" w:rsidR="00136DA9" w:rsidRDefault="00136DA9" w:rsidP="00136DA9">
      <w:pPr>
        <w:pStyle w:val="CoverTextBullet"/>
        <w:tabs>
          <w:tab w:val="clear" w:pos="0"/>
        </w:tabs>
        <w:ind w:left="357" w:hanging="357"/>
      </w:pPr>
      <w:r>
        <w:t>unauthorised republications.</w:t>
      </w:r>
    </w:p>
    <w:p w14:paraId="7C52B0F0" w14:textId="77777777" w:rsidR="00136DA9" w:rsidRDefault="00136DA9" w:rsidP="00136DA9">
      <w:pPr>
        <w:pStyle w:val="CoverText"/>
      </w:pPr>
      <w:r>
        <w:t>The status of this republication appears on the bottom of each page.</w:t>
      </w:r>
    </w:p>
    <w:p w14:paraId="0B5AE48C" w14:textId="77777777" w:rsidR="00136DA9" w:rsidRDefault="00136DA9" w:rsidP="00136DA9">
      <w:pPr>
        <w:pStyle w:val="CoverSubHdg"/>
      </w:pPr>
      <w:r>
        <w:t>Editorial changes</w:t>
      </w:r>
    </w:p>
    <w:p w14:paraId="38FE7DFD" w14:textId="60372454" w:rsidR="00136DA9" w:rsidRDefault="00136DA9" w:rsidP="00136DA9">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634366B" w14:textId="77777777" w:rsidR="00136DA9" w:rsidRDefault="00136DA9" w:rsidP="00136DA9">
      <w:pPr>
        <w:pStyle w:val="CoverText"/>
      </w:pPr>
      <w:r>
        <w:t xml:space="preserve">This republication </w:t>
      </w:r>
      <w:r w:rsidR="00B503F5">
        <w:t>does not include</w:t>
      </w:r>
      <w:r>
        <w:t xml:space="preserve"> amendments made under part 11.3 (see endnote 1).</w:t>
      </w:r>
    </w:p>
    <w:p w14:paraId="6C1862BD" w14:textId="77777777" w:rsidR="00136DA9" w:rsidRDefault="00136DA9" w:rsidP="00136DA9">
      <w:pPr>
        <w:pStyle w:val="CoverSubHdg"/>
      </w:pPr>
      <w:r>
        <w:t>Uncommenced provisions and amendments</w:t>
      </w:r>
    </w:p>
    <w:p w14:paraId="7E90CB84" w14:textId="3E79A70C" w:rsidR="00136DA9" w:rsidRDefault="00136DA9" w:rsidP="00136DA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3DC85A9" w14:textId="77777777" w:rsidR="00136DA9" w:rsidRDefault="00136DA9" w:rsidP="00136DA9">
      <w:pPr>
        <w:pStyle w:val="CoverSubHdg"/>
      </w:pPr>
      <w:r>
        <w:t>Modifications</w:t>
      </w:r>
    </w:p>
    <w:p w14:paraId="0E005DDE" w14:textId="5C0A4CDA" w:rsidR="00136DA9" w:rsidRDefault="00136DA9" w:rsidP="00136DA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75574A">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3F1DCD56" w14:textId="77777777" w:rsidR="00136DA9" w:rsidRDefault="00136DA9" w:rsidP="00136DA9">
      <w:pPr>
        <w:pStyle w:val="CoverSubHdg"/>
      </w:pPr>
      <w:r>
        <w:t>Penalties</w:t>
      </w:r>
    </w:p>
    <w:p w14:paraId="755B4537" w14:textId="12332AB4" w:rsidR="00136DA9" w:rsidRPr="003765DF" w:rsidRDefault="00136DA9" w:rsidP="00136DA9">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14:paraId="6D226E33" w14:textId="77777777" w:rsidR="00BF0FDF" w:rsidRDefault="00BF0FDF">
      <w:pPr>
        <w:pStyle w:val="00SigningPage"/>
        <w:sectPr w:rsidR="00BF0FDF">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179A1247" w14:textId="77777777" w:rsidR="00136DA9" w:rsidRDefault="00136DA9" w:rsidP="00136DA9">
      <w:pPr>
        <w:jc w:val="center"/>
      </w:pPr>
      <w:r>
        <w:rPr>
          <w:noProof/>
          <w:lang w:eastAsia="en-AU"/>
        </w:rPr>
        <w:lastRenderedPageBreak/>
        <w:drawing>
          <wp:inline distT="0" distB="0" distL="0" distR="0" wp14:anchorId="25A8B36B" wp14:editId="53F7D148">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BBFAF9" w14:textId="77777777" w:rsidR="00136DA9" w:rsidRDefault="00136DA9" w:rsidP="00136DA9">
      <w:pPr>
        <w:jc w:val="center"/>
        <w:rPr>
          <w:rFonts w:ascii="Arial" w:hAnsi="Arial"/>
        </w:rPr>
      </w:pPr>
      <w:r>
        <w:rPr>
          <w:rFonts w:ascii="Arial" w:hAnsi="Arial"/>
        </w:rPr>
        <w:t>Australian Capital Territory</w:t>
      </w:r>
    </w:p>
    <w:p w14:paraId="2297D962" w14:textId="7B99DD44" w:rsidR="00136DA9" w:rsidRDefault="00E03375" w:rsidP="00136DA9">
      <w:pPr>
        <w:pStyle w:val="Billname"/>
      </w:pPr>
      <w:r>
        <w:fldChar w:fldCharType="begin"/>
      </w:r>
      <w:r>
        <w:instrText xml:space="preserve"> REF Citation \*charformat  \* MERGEFORMAT </w:instrText>
      </w:r>
      <w:r>
        <w:fldChar w:fldCharType="separate"/>
      </w:r>
      <w:r w:rsidR="00D27939">
        <w:t>Workplace Privacy Act 2011</w:t>
      </w:r>
      <w:r>
        <w:fldChar w:fldCharType="end"/>
      </w:r>
    </w:p>
    <w:p w14:paraId="367B3D8C" w14:textId="77777777" w:rsidR="00136DA9" w:rsidRDefault="00136DA9" w:rsidP="00136DA9">
      <w:pPr>
        <w:pStyle w:val="ActNo"/>
      </w:pPr>
    </w:p>
    <w:p w14:paraId="30F4FF7F" w14:textId="77777777" w:rsidR="00136DA9" w:rsidRDefault="00136DA9" w:rsidP="00136DA9">
      <w:pPr>
        <w:pStyle w:val="Placeholder"/>
      </w:pPr>
      <w:r>
        <w:rPr>
          <w:rStyle w:val="charContents"/>
          <w:sz w:val="16"/>
        </w:rPr>
        <w:t xml:space="preserve">  </w:t>
      </w:r>
      <w:r>
        <w:rPr>
          <w:rStyle w:val="charPage"/>
        </w:rPr>
        <w:t xml:space="preserve">  </w:t>
      </w:r>
    </w:p>
    <w:p w14:paraId="41FA8A98" w14:textId="77777777" w:rsidR="00136DA9" w:rsidRDefault="00136DA9" w:rsidP="00136DA9">
      <w:pPr>
        <w:pStyle w:val="N-TOCheading"/>
      </w:pPr>
      <w:r>
        <w:rPr>
          <w:rStyle w:val="charContents"/>
        </w:rPr>
        <w:t>Contents</w:t>
      </w:r>
    </w:p>
    <w:p w14:paraId="43A3D2CB" w14:textId="77777777" w:rsidR="00136DA9" w:rsidRDefault="00136DA9" w:rsidP="00136DA9">
      <w:pPr>
        <w:pStyle w:val="N-9pt"/>
      </w:pPr>
      <w:r>
        <w:tab/>
      </w:r>
      <w:r>
        <w:rPr>
          <w:rStyle w:val="charPage"/>
        </w:rPr>
        <w:t>Page</w:t>
      </w:r>
    </w:p>
    <w:p w14:paraId="2A8A5C7F" w14:textId="5E08AEBF" w:rsidR="00A66740" w:rsidRDefault="00A6674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5186347" w:history="1">
        <w:r w:rsidRPr="00F82350">
          <w:t>Part 1</w:t>
        </w:r>
        <w:r>
          <w:rPr>
            <w:rFonts w:asciiTheme="minorHAnsi" w:eastAsiaTheme="minorEastAsia" w:hAnsiTheme="minorHAnsi" w:cstheme="minorBidi"/>
            <w:b w:val="0"/>
            <w:sz w:val="22"/>
            <w:szCs w:val="22"/>
            <w:lang w:eastAsia="en-AU"/>
          </w:rPr>
          <w:tab/>
        </w:r>
        <w:r w:rsidRPr="00F82350">
          <w:t>Preliminary</w:t>
        </w:r>
        <w:r w:rsidRPr="00A66740">
          <w:rPr>
            <w:vanish/>
          </w:rPr>
          <w:tab/>
        </w:r>
        <w:r w:rsidRPr="00A66740">
          <w:rPr>
            <w:vanish/>
          </w:rPr>
          <w:fldChar w:fldCharType="begin"/>
        </w:r>
        <w:r w:rsidRPr="00A66740">
          <w:rPr>
            <w:vanish/>
          </w:rPr>
          <w:instrText xml:space="preserve"> PAGEREF _Toc75186347 \h </w:instrText>
        </w:r>
        <w:r w:rsidRPr="00A66740">
          <w:rPr>
            <w:vanish/>
          </w:rPr>
        </w:r>
        <w:r w:rsidRPr="00A66740">
          <w:rPr>
            <w:vanish/>
          </w:rPr>
          <w:fldChar w:fldCharType="separate"/>
        </w:r>
        <w:r w:rsidR="00D27939">
          <w:rPr>
            <w:vanish/>
          </w:rPr>
          <w:t>2</w:t>
        </w:r>
        <w:r w:rsidRPr="00A66740">
          <w:rPr>
            <w:vanish/>
          </w:rPr>
          <w:fldChar w:fldCharType="end"/>
        </w:r>
      </w:hyperlink>
    </w:p>
    <w:p w14:paraId="190B474F" w14:textId="216B9D52" w:rsidR="00A66740" w:rsidRDefault="00A66740">
      <w:pPr>
        <w:pStyle w:val="TOC5"/>
        <w:rPr>
          <w:rFonts w:asciiTheme="minorHAnsi" w:eastAsiaTheme="minorEastAsia" w:hAnsiTheme="minorHAnsi" w:cstheme="minorBidi"/>
          <w:sz w:val="22"/>
          <w:szCs w:val="22"/>
          <w:lang w:eastAsia="en-AU"/>
        </w:rPr>
      </w:pPr>
      <w:r>
        <w:tab/>
      </w:r>
      <w:hyperlink w:anchor="_Toc75186348" w:history="1">
        <w:r w:rsidRPr="00F82350">
          <w:t>1</w:t>
        </w:r>
        <w:r>
          <w:rPr>
            <w:rFonts w:asciiTheme="minorHAnsi" w:eastAsiaTheme="minorEastAsia" w:hAnsiTheme="minorHAnsi" w:cstheme="minorBidi"/>
            <w:sz w:val="22"/>
            <w:szCs w:val="22"/>
            <w:lang w:eastAsia="en-AU"/>
          </w:rPr>
          <w:tab/>
        </w:r>
        <w:r w:rsidRPr="00F82350">
          <w:t>Name of Act</w:t>
        </w:r>
        <w:r>
          <w:tab/>
        </w:r>
        <w:r>
          <w:fldChar w:fldCharType="begin"/>
        </w:r>
        <w:r>
          <w:instrText xml:space="preserve"> PAGEREF _Toc75186348 \h </w:instrText>
        </w:r>
        <w:r>
          <w:fldChar w:fldCharType="separate"/>
        </w:r>
        <w:r w:rsidR="00D27939">
          <w:t>2</w:t>
        </w:r>
        <w:r>
          <w:fldChar w:fldCharType="end"/>
        </w:r>
      </w:hyperlink>
    </w:p>
    <w:p w14:paraId="60BB6D00" w14:textId="73DAA8C0" w:rsidR="00A66740" w:rsidRDefault="00A66740">
      <w:pPr>
        <w:pStyle w:val="TOC5"/>
        <w:rPr>
          <w:rFonts w:asciiTheme="minorHAnsi" w:eastAsiaTheme="minorEastAsia" w:hAnsiTheme="minorHAnsi" w:cstheme="minorBidi"/>
          <w:sz w:val="22"/>
          <w:szCs w:val="22"/>
          <w:lang w:eastAsia="en-AU"/>
        </w:rPr>
      </w:pPr>
      <w:r>
        <w:tab/>
      </w:r>
      <w:hyperlink w:anchor="_Toc75186349" w:history="1">
        <w:r w:rsidRPr="00F82350">
          <w:t>3</w:t>
        </w:r>
        <w:r>
          <w:rPr>
            <w:rFonts w:asciiTheme="minorHAnsi" w:eastAsiaTheme="minorEastAsia" w:hAnsiTheme="minorHAnsi" w:cstheme="minorBidi"/>
            <w:sz w:val="22"/>
            <w:szCs w:val="22"/>
            <w:lang w:eastAsia="en-AU"/>
          </w:rPr>
          <w:tab/>
        </w:r>
        <w:r w:rsidRPr="00F82350">
          <w:t>Dictionary</w:t>
        </w:r>
        <w:r>
          <w:tab/>
        </w:r>
        <w:r>
          <w:fldChar w:fldCharType="begin"/>
        </w:r>
        <w:r>
          <w:instrText xml:space="preserve"> PAGEREF _Toc75186349 \h </w:instrText>
        </w:r>
        <w:r>
          <w:fldChar w:fldCharType="separate"/>
        </w:r>
        <w:r w:rsidR="00D27939">
          <w:t>2</w:t>
        </w:r>
        <w:r>
          <w:fldChar w:fldCharType="end"/>
        </w:r>
      </w:hyperlink>
    </w:p>
    <w:p w14:paraId="115187E6" w14:textId="148A4EB1" w:rsidR="00A66740" w:rsidRDefault="00A66740">
      <w:pPr>
        <w:pStyle w:val="TOC5"/>
        <w:rPr>
          <w:rFonts w:asciiTheme="minorHAnsi" w:eastAsiaTheme="minorEastAsia" w:hAnsiTheme="minorHAnsi" w:cstheme="minorBidi"/>
          <w:sz w:val="22"/>
          <w:szCs w:val="22"/>
          <w:lang w:eastAsia="en-AU"/>
        </w:rPr>
      </w:pPr>
      <w:r>
        <w:tab/>
      </w:r>
      <w:hyperlink w:anchor="_Toc75186350" w:history="1">
        <w:r w:rsidRPr="00F82350">
          <w:t>4</w:t>
        </w:r>
        <w:r>
          <w:rPr>
            <w:rFonts w:asciiTheme="minorHAnsi" w:eastAsiaTheme="minorEastAsia" w:hAnsiTheme="minorHAnsi" w:cstheme="minorBidi"/>
            <w:sz w:val="22"/>
            <w:szCs w:val="22"/>
            <w:lang w:eastAsia="en-AU"/>
          </w:rPr>
          <w:tab/>
        </w:r>
        <w:r w:rsidRPr="00F82350">
          <w:t>Notes</w:t>
        </w:r>
        <w:r>
          <w:tab/>
        </w:r>
        <w:r>
          <w:fldChar w:fldCharType="begin"/>
        </w:r>
        <w:r>
          <w:instrText xml:space="preserve"> PAGEREF _Toc75186350 \h </w:instrText>
        </w:r>
        <w:r>
          <w:fldChar w:fldCharType="separate"/>
        </w:r>
        <w:r w:rsidR="00D27939">
          <w:t>2</w:t>
        </w:r>
        <w:r>
          <w:fldChar w:fldCharType="end"/>
        </w:r>
      </w:hyperlink>
    </w:p>
    <w:p w14:paraId="7FD72F6F" w14:textId="5B0E04F8" w:rsidR="00A66740" w:rsidRDefault="00A66740">
      <w:pPr>
        <w:pStyle w:val="TOC5"/>
        <w:rPr>
          <w:rFonts w:asciiTheme="minorHAnsi" w:eastAsiaTheme="minorEastAsia" w:hAnsiTheme="minorHAnsi" w:cstheme="minorBidi"/>
          <w:sz w:val="22"/>
          <w:szCs w:val="22"/>
          <w:lang w:eastAsia="en-AU"/>
        </w:rPr>
      </w:pPr>
      <w:r>
        <w:tab/>
      </w:r>
      <w:hyperlink w:anchor="_Toc75186351" w:history="1">
        <w:r w:rsidRPr="00F82350">
          <w:t>5</w:t>
        </w:r>
        <w:r>
          <w:rPr>
            <w:rFonts w:asciiTheme="minorHAnsi" w:eastAsiaTheme="minorEastAsia" w:hAnsiTheme="minorHAnsi" w:cstheme="minorBidi"/>
            <w:sz w:val="22"/>
            <w:szCs w:val="22"/>
            <w:lang w:eastAsia="en-AU"/>
          </w:rPr>
          <w:tab/>
        </w:r>
        <w:r w:rsidRPr="00F82350">
          <w:t>Offences against Act—application of Criminal Code etc</w:t>
        </w:r>
        <w:r>
          <w:tab/>
        </w:r>
        <w:r>
          <w:fldChar w:fldCharType="begin"/>
        </w:r>
        <w:r>
          <w:instrText xml:space="preserve"> PAGEREF _Toc75186351 \h </w:instrText>
        </w:r>
        <w:r>
          <w:fldChar w:fldCharType="separate"/>
        </w:r>
        <w:r w:rsidR="00D27939">
          <w:t>2</w:t>
        </w:r>
        <w:r>
          <w:fldChar w:fldCharType="end"/>
        </w:r>
      </w:hyperlink>
    </w:p>
    <w:p w14:paraId="7D43ADF5" w14:textId="748D96B4" w:rsidR="00A66740" w:rsidRDefault="00E03375">
      <w:pPr>
        <w:pStyle w:val="TOC2"/>
        <w:rPr>
          <w:rFonts w:asciiTheme="minorHAnsi" w:eastAsiaTheme="minorEastAsia" w:hAnsiTheme="minorHAnsi" w:cstheme="minorBidi"/>
          <w:b w:val="0"/>
          <w:sz w:val="22"/>
          <w:szCs w:val="22"/>
          <w:lang w:eastAsia="en-AU"/>
        </w:rPr>
      </w:pPr>
      <w:hyperlink w:anchor="_Toc75186352" w:history="1">
        <w:r w:rsidR="00A66740" w:rsidRPr="00F82350">
          <w:t>Part 2</w:t>
        </w:r>
        <w:r w:rsidR="00A66740">
          <w:rPr>
            <w:rFonts w:asciiTheme="minorHAnsi" w:eastAsiaTheme="minorEastAsia" w:hAnsiTheme="minorHAnsi" w:cstheme="minorBidi"/>
            <w:b w:val="0"/>
            <w:sz w:val="22"/>
            <w:szCs w:val="22"/>
            <w:lang w:eastAsia="en-AU"/>
          </w:rPr>
          <w:tab/>
        </w:r>
        <w:r w:rsidR="00A66740" w:rsidRPr="00F82350">
          <w:t>Object and important concepts</w:t>
        </w:r>
        <w:r w:rsidR="00A66740" w:rsidRPr="00A66740">
          <w:rPr>
            <w:vanish/>
          </w:rPr>
          <w:tab/>
        </w:r>
        <w:r w:rsidR="00A66740" w:rsidRPr="00A66740">
          <w:rPr>
            <w:vanish/>
          </w:rPr>
          <w:fldChar w:fldCharType="begin"/>
        </w:r>
        <w:r w:rsidR="00A66740" w:rsidRPr="00A66740">
          <w:rPr>
            <w:vanish/>
          </w:rPr>
          <w:instrText xml:space="preserve"> PAGEREF _Toc75186352 \h </w:instrText>
        </w:r>
        <w:r w:rsidR="00A66740" w:rsidRPr="00A66740">
          <w:rPr>
            <w:vanish/>
          </w:rPr>
        </w:r>
        <w:r w:rsidR="00A66740" w:rsidRPr="00A66740">
          <w:rPr>
            <w:vanish/>
          </w:rPr>
          <w:fldChar w:fldCharType="separate"/>
        </w:r>
        <w:r w:rsidR="00D27939">
          <w:rPr>
            <w:vanish/>
          </w:rPr>
          <w:t>3</w:t>
        </w:r>
        <w:r w:rsidR="00A66740" w:rsidRPr="00A66740">
          <w:rPr>
            <w:vanish/>
          </w:rPr>
          <w:fldChar w:fldCharType="end"/>
        </w:r>
      </w:hyperlink>
    </w:p>
    <w:p w14:paraId="28757AEE" w14:textId="15BCFAF7" w:rsidR="00A66740" w:rsidRDefault="00A66740">
      <w:pPr>
        <w:pStyle w:val="TOC5"/>
        <w:rPr>
          <w:rFonts w:asciiTheme="minorHAnsi" w:eastAsiaTheme="minorEastAsia" w:hAnsiTheme="minorHAnsi" w:cstheme="minorBidi"/>
          <w:sz w:val="22"/>
          <w:szCs w:val="22"/>
          <w:lang w:eastAsia="en-AU"/>
        </w:rPr>
      </w:pPr>
      <w:r>
        <w:tab/>
      </w:r>
      <w:hyperlink w:anchor="_Toc75186353" w:history="1">
        <w:r w:rsidRPr="00F82350">
          <w:t>6</w:t>
        </w:r>
        <w:r>
          <w:rPr>
            <w:rFonts w:asciiTheme="minorHAnsi" w:eastAsiaTheme="minorEastAsia" w:hAnsiTheme="minorHAnsi" w:cstheme="minorBidi"/>
            <w:sz w:val="22"/>
            <w:szCs w:val="22"/>
            <w:lang w:eastAsia="en-AU"/>
          </w:rPr>
          <w:tab/>
        </w:r>
        <w:r w:rsidRPr="00F82350">
          <w:t>Object of Act</w:t>
        </w:r>
        <w:r>
          <w:tab/>
        </w:r>
        <w:r>
          <w:fldChar w:fldCharType="begin"/>
        </w:r>
        <w:r>
          <w:instrText xml:space="preserve"> PAGEREF _Toc75186353 \h </w:instrText>
        </w:r>
        <w:r>
          <w:fldChar w:fldCharType="separate"/>
        </w:r>
        <w:r w:rsidR="00D27939">
          <w:t>3</w:t>
        </w:r>
        <w:r>
          <w:fldChar w:fldCharType="end"/>
        </w:r>
      </w:hyperlink>
    </w:p>
    <w:p w14:paraId="3DF9B7BB" w14:textId="0C33525B" w:rsidR="00A66740" w:rsidRDefault="00A66740">
      <w:pPr>
        <w:pStyle w:val="TOC5"/>
        <w:rPr>
          <w:rFonts w:asciiTheme="minorHAnsi" w:eastAsiaTheme="minorEastAsia" w:hAnsiTheme="minorHAnsi" w:cstheme="minorBidi"/>
          <w:sz w:val="22"/>
          <w:szCs w:val="22"/>
          <w:lang w:eastAsia="en-AU"/>
        </w:rPr>
      </w:pPr>
      <w:r>
        <w:tab/>
      </w:r>
      <w:hyperlink w:anchor="_Toc75186354" w:history="1">
        <w:r w:rsidRPr="00F82350">
          <w:t>7</w:t>
        </w:r>
        <w:r>
          <w:rPr>
            <w:rFonts w:asciiTheme="minorHAnsi" w:eastAsiaTheme="minorEastAsia" w:hAnsiTheme="minorHAnsi" w:cstheme="minorBidi"/>
            <w:sz w:val="22"/>
            <w:szCs w:val="22"/>
            <w:lang w:eastAsia="en-AU"/>
          </w:rPr>
          <w:tab/>
        </w:r>
        <w:r w:rsidRPr="00F82350">
          <w:t xml:space="preserve">Meaning of </w:t>
        </w:r>
        <w:r w:rsidRPr="00F82350">
          <w:rPr>
            <w:i/>
          </w:rPr>
          <w:t>worker</w:t>
        </w:r>
        <w:r>
          <w:tab/>
        </w:r>
        <w:r>
          <w:fldChar w:fldCharType="begin"/>
        </w:r>
        <w:r>
          <w:instrText xml:space="preserve"> PAGEREF _Toc75186354 \h </w:instrText>
        </w:r>
        <w:r>
          <w:fldChar w:fldCharType="separate"/>
        </w:r>
        <w:r w:rsidR="00D27939">
          <w:t>3</w:t>
        </w:r>
        <w:r>
          <w:fldChar w:fldCharType="end"/>
        </w:r>
      </w:hyperlink>
    </w:p>
    <w:p w14:paraId="300A4E69" w14:textId="78DEE9AF" w:rsidR="00A66740" w:rsidRDefault="00A66740">
      <w:pPr>
        <w:pStyle w:val="TOC5"/>
        <w:rPr>
          <w:rFonts w:asciiTheme="minorHAnsi" w:eastAsiaTheme="minorEastAsia" w:hAnsiTheme="minorHAnsi" w:cstheme="minorBidi"/>
          <w:sz w:val="22"/>
          <w:szCs w:val="22"/>
          <w:lang w:eastAsia="en-AU"/>
        </w:rPr>
      </w:pPr>
      <w:r>
        <w:tab/>
      </w:r>
      <w:hyperlink w:anchor="_Toc75186355" w:history="1">
        <w:r w:rsidRPr="00F82350">
          <w:t>8</w:t>
        </w:r>
        <w:r>
          <w:rPr>
            <w:rFonts w:asciiTheme="minorHAnsi" w:eastAsiaTheme="minorEastAsia" w:hAnsiTheme="minorHAnsi" w:cstheme="minorBidi"/>
            <w:sz w:val="22"/>
            <w:szCs w:val="22"/>
            <w:lang w:eastAsia="en-AU"/>
          </w:rPr>
          <w:tab/>
        </w:r>
        <w:r w:rsidRPr="00F82350">
          <w:t xml:space="preserve">Meaning of </w:t>
        </w:r>
        <w:r w:rsidRPr="00F82350">
          <w:rPr>
            <w:i/>
          </w:rPr>
          <w:t>employer</w:t>
        </w:r>
        <w:r>
          <w:tab/>
        </w:r>
        <w:r>
          <w:fldChar w:fldCharType="begin"/>
        </w:r>
        <w:r>
          <w:instrText xml:space="preserve"> PAGEREF _Toc75186355 \h </w:instrText>
        </w:r>
        <w:r>
          <w:fldChar w:fldCharType="separate"/>
        </w:r>
        <w:r w:rsidR="00D27939">
          <w:t>3</w:t>
        </w:r>
        <w:r>
          <w:fldChar w:fldCharType="end"/>
        </w:r>
      </w:hyperlink>
    </w:p>
    <w:p w14:paraId="166EE4F1" w14:textId="39091666" w:rsidR="00A66740" w:rsidRDefault="00A66740">
      <w:pPr>
        <w:pStyle w:val="TOC5"/>
        <w:rPr>
          <w:rFonts w:asciiTheme="minorHAnsi" w:eastAsiaTheme="minorEastAsia" w:hAnsiTheme="minorHAnsi" w:cstheme="minorBidi"/>
          <w:sz w:val="22"/>
          <w:szCs w:val="22"/>
          <w:lang w:eastAsia="en-AU"/>
        </w:rPr>
      </w:pPr>
      <w:r>
        <w:tab/>
      </w:r>
      <w:hyperlink w:anchor="_Toc75186356" w:history="1">
        <w:r w:rsidRPr="00F82350">
          <w:t>9</w:t>
        </w:r>
        <w:r>
          <w:rPr>
            <w:rFonts w:asciiTheme="minorHAnsi" w:eastAsiaTheme="minorEastAsia" w:hAnsiTheme="minorHAnsi" w:cstheme="minorBidi"/>
            <w:sz w:val="22"/>
            <w:szCs w:val="22"/>
            <w:lang w:eastAsia="en-AU"/>
          </w:rPr>
          <w:tab/>
        </w:r>
        <w:r w:rsidRPr="00F82350">
          <w:t>Meaning of business or undertaking</w:t>
        </w:r>
        <w:r>
          <w:tab/>
        </w:r>
        <w:r>
          <w:fldChar w:fldCharType="begin"/>
        </w:r>
        <w:r>
          <w:instrText xml:space="preserve"> PAGEREF _Toc75186356 \h </w:instrText>
        </w:r>
        <w:r>
          <w:fldChar w:fldCharType="separate"/>
        </w:r>
        <w:r w:rsidR="00D27939">
          <w:t>4</w:t>
        </w:r>
        <w:r>
          <w:fldChar w:fldCharType="end"/>
        </w:r>
      </w:hyperlink>
    </w:p>
    <w:p w14:paraId="3751C060" w14:textId="271BD80E" w:rsidR="00A66740" w:rsidRDefault="00A66740">
      <w:pPr>
        <w:pStyle w:val="TOC5"/>
        <w:rPr>
          <w:rFonts w:asciiTheme="minorHAnsi" w:eastAsiaTheme="minorEastAsia" w:hAnsiTheme="minorHAnsi" w:cstheme="minorBidi"/>
          <w:sz w:val="22"/>
          <w:szCs w:val="22"/>
          <w:lang w:eastAsia="en-AU"/>
        </w:rPr>
      </w:pPr>
      <w:r>
        <w:tab/>
      </w:r>
      <w:hyperlink w:anchor="_Toc75186357" w:history="1">
        <w:r w:rsidRPr="00F82350">
          <w:t>10</w:t>
        </w:r>
        <w:r>
          <w:rPr>
            <w:rFonts w:asciiTheme="minorHAnsi" w:eastAsiaTheme="minorEastAsia" w:hAnsiTheme="minorHAnsi" w:cstheme="minorBidi"/>
            <w:sz w:val="22"/>
            <w:szCs w:val="22"/>
            <w:lang w:eastAsia="en-AU"/>
          </w:rPr>
          <w:tab/>
        </w:r>
        <w:r w:rsidRPr="00F82350">
          <w:t xml:space="preserve">Meaning of </w:t>
        </w:r>
        <w:r w:rsidRPr="00F82350">
          <w:rPr>
            <w:i/>
          </w:rPr>
          <w:t>workplace</w:t>
        </w:r>
        <w:r>
          <w:tab/>
        </w:r>
        <w:r>
          <w:fldChar w:fldCharType="begin"/>
        </w:r>
        <w:r>
          <w:instrText xml:space="preserve"> PAGEREF _Toc75186357 \h </w:instrText>
        </w:r>
        <w:r>
          <w:fldChar w:fldCharType="separate"/>
        </w:r>
        <w:r w:rsidR="00D27939">
          <w:t>4</w:t>
        </w:r>
        <w:r>
          <w:fldChar w:fldCharType="end"/>
        </w:r>
      </w:hyperlink>
    </w:p>
    <w:p w14:paraId="564E0003" w14:textId="419894DA" w:rsidR="00A66740" w:rsidRDefault="00A66740">
      <w:pPr>
        <w:pStyle w:val="TOC5"/>
        <w:rPr>
          <w:rFonts w:asciiTheme="minorHAnsi" w:eastAsiaTheme="minorEastAsia" w:hAnsiTheme="minorHAnsi" w:cstheme="minorBidi"/>
          <w:sz w:val="22"/>
          <w:szCs w:val="22"/>
          <w:lang w:eastAsia="en-AU"/>
        </w:rPr>
      </w:pPr>
      <w:r>
        <w:lastRenderedPageBreak/>
        <w:tab/>
      </w:r>
      <w:hyperlink w:anchor="_Toc75186358" w:history="1">
        <w:r w:rsidRPr="00F82350">
          <w:t>11</w:t>
        </w:r>
        <w:r>
          <w:rPr>
            <w:rFonts w:asciiTheme="minorHAnsi" w:eastAsiaTheme="minorEastAsia" w:hAnsiTheme="minorHAnsi" w:cstheme="minorBidi"/>
            <w:sz w:val="22"/>
            <w:szCs w:val="22"/>
            <w:lang w:eastAsia="en-AU"/>
          </w:rPr>
          <w:tab/>
        </w:r>
        <w:r w:rsidRPr="00F82350">
          <w:t xml:space="preserve">Meaning of </w:t>
        </w:r>
        <w:r w:rsidRPr="00F82350">
          <w:rPr>
            <w:i/>
          </w:rPr>
          <w:t>surveillance</w:t>
        </w:r>
        <w:r w:rsidRPr="00F82350">
          <w:t xml:space="preserve"> etc</w:t>
        </w:r>
        <w:r>
          <w:tab/>
        </w:r>
        <w:r>
          <w:fldChar w:fldCharType="begin"/>
        </w:r>
        <w:r>
          <w:instrText xml:space="preserve"> PAGEREF _Toc75186358 \h </w:instrText>
        </w:r>
        <w:r>
          <w:fldChar w:fldCharType="separate"/>
        </w:r>
        <w:r w:rsidR="00D27939">
          <w:t>4</w:t>
        </w:r>
        <w:r>
          <w:fldChar w:fldCharType="end"/>
        </w:r>
      </w:hyperlink>
    </w:p>
    <w:p w14:paraId="09634477" w14:textId="2885FADB" w:rsidR="00A66740" w:rsidRDefault="00E03375">
      <w:pPr>
        <w:pStyle w:val="TOC2"/>
        <w:rPr>
          <w:rFonts w:asciiTheme="minorHAnsi" w:eastAsiaTheme="minorEastAsia" w:hAnsiTheme="minorHAnsi" w:cstheme="minorBidi"/>
          <w:b w:val="0"/>
          <w:sz w:val="22"/>
          <w:szCs w:val="22"/>
          <w:lang w:eastAsia="en-AU"/>
        </w:rPr>
      </w:pPr>
      <w:hyperlink w:anchor="_Toc75186359" w:history="1">
        <w:r w:rsidR="00A66740" w:rsidRPr="00F82350">
          <w:t>Part 3</w:t>
        </w:r>
        <w:r w:rsidR="00A66740">
          <w:rPr>
            <w:rFonts w:asciiTheme="minorHAnsi" w:eastAsiaTheme="minorEastAsia" w:hAnsiTheme="minorHAnsi" w:cstheme="minorBidi"/>
            <w:b w:val="0"/>
            <w:sz w:val="22"/>
            <w:szCs w:val="22"/>
            <w:lang w:eastAsia="en-AU"/>
          </w:rPr>
          <w:tab/>
        </w:r>
        <w:r w:rsidR="00A66740" w:rsidRPr="00F82350">
          <w:t>Notified surveillance</w:t>
        </w:r>
        <w:r w:rsidR="00A66740" w:rsidRPr="00A66740">
          <w:rPr>
            <w:vanish/>
          </w:rPr>
          <w:tab/>
        </w:r>
        <w:r w:rsidR="00A66740" w:rsidRPr="00A66740">
          <w:rPr>
            <w:vanish/>
          </w:rPr>
          <w:fldChar w:fldCharType="begin"/>
        </w:r>
        <w:r w:rsidR="00A66740" w:rsidRPr="00A66740">
          <w:rPr>
            <w:vanish/>
          </w:rPr>
          <w:instrText xml:space="preserve"> PAGEREF _Toc75186359 \h </w:instrText>
        </w:r>
        <w:r w:rsidR="00A66740" w:rsidRPr="00A66740">
          <w:rPr>
            <w:vanish/>
          </w:rPr>
        </w:r>
        <w:r w:rsidR="00A66740" w:rsidRPr="00A66740">
          <w:rPr>
            <w:vanish/>
          </w:rPr>
          <w:fldChar w:fldCharType="separate"/>
        </w:r>
        <w:r w:rsidR="00D27939">
          <w:rPr>
            <w:vanish/>
          </w:rPr>
          <w:t>7</w:t>
        </w:r>
        <w:r w:rsidR="00A66740" w:rsidRPr="00A66740">
          <w:rPr>
            <w:vanish/>
          </w:rPr>
          <w:fldChar w:fldCharType="end"/>
        </w:r>
      </w:hyperlink>
    </w:p>
    <w:p w14:paraId="404646BF" w14:textId="005BF787" w:rsidR="00A66740" w:rsidRDefault="00E03375">
      <w:pPr>
        <w:pStyle w:val="TOC3"/>
        <w:rPr>
          <w:rFonts w:asciiTheme="minorHAnsi" w:eastAsiaTheme="minorEastAsia" w:hAnsiTheme="minorHAnsi" w:cstheme="minorBidi"/>
          <w:b w:val="0"/>
          <w:sz w:val="22"/>
          <w:szCs w:val="22"/>
          <w:lang w:eastAsia="en-AU"/>
        </w:rPr>
      </w:pPr>
      <w:hyperlink w:anchor="_Toc75186360" w:history="1">
        <w:r w:rsidR="00A66740" w:rsidRPr="00F82350">
          <w:t>Division 3.1</w:t>
        </w:r>
        <w:r w:rsidR="00A66740">
          <w:rPr>
            <w:rFonts w:asciiTheme="minorHAnsi" w:eastAsiaTheme="minorEastAsia" w:hAnsiTheme="minorHAnsi" w:cstheme="minorBidi"/>
            <w:b w:val="0"/>
            <w:sz w:val="22"/>
            <w:szCs w:val="22"/>
            <w:lang w:eastAsia="en-AU"/>
          </w:rPr>
          <w:tab/>
        </w:r>
        <w:r w:rsidR="00A66740" w:rsidRPr="00F82350">
          <w:t>General</w:t>
        </w:r>
        <w:r w:rsidR="00A66740" w:rsidRPr="00A66740">
          <w:rPr>
            <w:vanish/>
          </w:rPr>
          <w:tab/>
        </w:r>
        <w:r w:rsidR="00A66740" w:rsidRPr="00A66740">
          <w:rPr>
            <w:vanish/>
          </w:rPr>
          <w:fldChar w:fldCharType="begin"/>
        </w:r>
        <w:r w:rsidR="00A66740" w:rsidRPr="00A66740">
          <w:rPr>
            <w:vanish/>
          </w:rPr>
          <w:instrText xml:space="preserve"> PAGEREF _Toc75186360 \h </w:instrText>
        </w:r>
        <w:r w:rsidR="00A66740" w:rsidRPr="00A66740">
          <w:rPr>
            <w:vanish/>
          </w:rPr>
        </w:r>
        <w:r w:rsidR="00A66740" w:rsidRPr="00A66740">
          <w:rPr>
            <w:vanish/>
          </w:rPr>
          <w:fldChar w:fldCharType="separate"/>
        </w:r>
        <w:r w:rsidR="00D27939">
          <w:rPr>
            <w:vanish/>
          </w:rPr>
          <w:t>7</w:t>
        </w:r>
        <w:r w:rsidR="00A66740" w:rsidRPr="00A66740">
          <w:rPr>
            <w:vanish/>
          </w:rPr>
          <w:fldChar w:fldCharType="end"/>
        </w:r>
      </w:hyperlink>
    </w:p>
    <w:p w14:paraId="6314EC18" w14:textId="4D1741BC" w:rsidR="00A66740" w:rsidRDefault="00A66740">
      <w:pPr>
        <w:pStyle w:val="TOC5"/>
        <w:rPr>
          <w:rFonts w:asciiTheme="minorHAnsi" w:eastAsiaTheme="minorEastAsia" w:hAnsiTheme="minorHAnsi" w:cstheme="minorBidi"/>
          <w:sz w:val="22"/>
          <w:szCs w:val="22"/>
          <w:lang w:eastAsia="en-AU"/>
        </w:rPr>
      </w:pPr>
      <w:r>
        <w:tab/>
      </w:r>
      <w:hyperlink w:anchor="_Toc75186361" w:history="1">
        <w:r w:rsidRPr="00F82350">
          <w:t>12</w:t>
        </w:r>
        <w:r>
          <w:rPr>
            <w:rFonts w:asciiTheme="minorHAnsi" w:eastAsiaTheme="minorEastAsia" w:hAnsiTheme="minorHAnsi" w:cstheme="minorBidi"/>
            <w:sz w:val="22"/>
            <w:szCs w:val="22"/>
            <w:lang w:eastAsia="en-AU"/>
          </w:rPr>
          <w:tab/>
        </w:r>
        <w:r w:rsidRPr="00F82350">
          <w:t xml:space="preserve">Meaning of </w:t>
        </w:r>
        <w:r w:rsidRPr="00F82350">
          <w:rPr>
            <w:i/>
          </w:rPr>
          <w:t>surveillance</w:t>
        </w:r>
        <w:r w:rsidRPr="00F82350">
          <w:t>—pt 3</w:t>
        </w:r>
        <w:r>
          <w:tab/>
        </w:r>
        <w:r>
          <w:fldChar w:fldCharType="begin"/>
        </w:r>
        <w:r>
          <w:instrText xml:space="preserve"> PAGEREF _Toc75186361 \h </w:instrText>
        </w:r>
        <w:r>
          <w:fldChar w:fldCharType="separate"/>
        </w:r>
        <w:r w:rsidR="00D27939">
          <w:t>7</w:t>
        </w:r>
        <w:r>
          <w:fldChar w:fldCharType="end"/>
        </w:r>
      </w:hyperlink>
    </w:p>
    <w:p w14:paraId="34B24556" w14:textId="02B82B3C" w:rsidR="00A66740" w:rsidRDefault="00E03375">
      <w:pPr>
        <w:pStyle w:val="TOC3"/>
        <w:rPr>
          <w:rFonts w:asciiTheme="minorHAnsi" w:eastAsiaTheme="minorEastAsia" w:hAnsiTheme="minorHAnsi" w:cstheme="minorBidi"/>
          <w:b w:val="0"/>
          <w:sz w:val="22"/>
          <w:szCs w:val="22"/>
          <w:lang w:eastAsia="en-AU"/>
        </w:rPr>
      </w:pPr>
      <w:hyperlink w:anchor="_Toc75186362" w:history="1">
        <w:r w:rsidR="00A66740" w:rsidRPr="00F82350">
          <w:t>Division 3.2</w:t>
        </w:r>
        <w:r w:rsidR="00A66740">
          <w:rPr>
            <w:rFonts w:asciiTheme="minorHAnsi" w:eastAsiaTheme="minorEastAsia" w:hAnsiTheme="minorHAnsi" w:cstheme="minorBidi"/>
            <w:b w:val="0"/>
            <w:sz w:val="22"/>
            <w:szCs w:val="22"/>
            <w:lang w:eastAsia="en-AU"/>
          </w:rPr>
          <w:tab/>
        </w:r>
        <w:r w:rsidR="00A66740" w:rsidRPr="00F82350">
          <w:t>Notifying workplace surveillance</w:t>
        </w:r>
        <w:r w:rsidR="00A66740" w:rsidRPr="00A66740">
          <w:rPr>
            <w:vanish/>
          </w:rPr>
          <w:tab/>
        </w:r>
        <w:r w:rsidR="00A66740" w:rsidRPr="00A66740">
          <w:rPr>
            <w:vanish/>
          </w:rPr>
          <w:fldChar w:fldCharType="begin"/>
        </w:r>
        <w:r w:rsidR="00A66740" w:rsidRPr="00A66740">
          <w:rPr>
            <w:vanish/>
          </w:rPr>
          <w:instrText xml:space="preserve"> PAGEREF _Toc75186362 \h </w:instrText>
        </w:r>
        <w:r w:rsidR="00A66740" w:rsidRPr="00A66740">
          <w:rPr>
            <w:vanish/>
          </w:rPr>
        </w:r>
        <w:r w:rsidR="00A66740" w:rsidRPr="00A66740">
          <w:rPr>
            <w:vanish/>
          </w:rPr>
          <w:fldChar w:fldCharType="separate"/>
        </w:r>
        <w:r w:rsidR="00D27939">
          <w:rPr>
            <w:vanish/>
          </w:rPr>
          <w:t>7</w:t>
        </w:r>
        <w:r w:rsidR="00A66740" w:rsidRPr="00A66740">
          <w:rPr>
            <w:vanish/>
          </w:rPr>
          <w:fldChar w:fldCharType="end"/>
        </w:r>
      </w:hyperlink>
    </w:p>
    <w:p w14:paraId="361ACE4F" w14:textId="1F85B029" w:rsidR="00A66740" w:rsidRDefault="00A66740">
      <w:pPr>
        <w:pStyle w:val="TOC5"/>
        <w:rPr>
          <w:rFonts w:asciiTheme="minorHAnsi" w:eastAsiaTheme="minorEastAsia" w:hAnsiTheme="minorHAnsi" w:cstheme="minorBidi"/>
          <w:sz w:val="22"/>
          <w:szCs w:val="22"/>
          <w:lang w:eastAsia="en-AU"/>
        </w:rPr>
      </w:pPr>
      <w:r>
        <w:tab/>
      </w:r>
      <w:hyperlink w:anchor="_Toc75186363" w:history="1">
        <w:r w:rsidRPr="00F82350">
          <w:t>13</w:t>
        </w:r>
        <w:r>
          <w:rPr>
            <w:rFonts w:asciiTheme="minorHAnsi" w:eastAsiaTheme="minorEastAsia" w:hAnsiTheme="minorHAnsi" w:cstheme="minorBidi"/>
            <w:sz w:val="22"/>
            <w:szCs w:val="22"/>
            <w:lang w:eastAsia="en-AU"/>
          </w:rPr>
          <w:tab/>
        </w:r>
        <w:r w:rsidRPr="00F82350">
          <w:t>Notice of surveillance required</w:t>
        </w:r>
        <w:r>
          <w:tab/>
        </w:r>
        <w:r>
          <w:fldChar w:fldCharType="begin"/>
        </w:r>
        <w:r>
          <w:instrText xml:space="preserve"> PAGEREF _Toc75186363 \h </w:instrText>
        </w:r>
        <w:r>
          <w:fldChar w:fldCharType="separate"/>
        </w:r>
        <w:r w:rsidR="00D27939">
          <w:t>7</w:t>
        </w:r>
        <w:r>
          <w:fldChar w:fldCharType="end"/>
        </w:r>
      </w:hyperlink>
    </w:p>
    <w:p w14:paraId="3D696CEA" w14:textId="2EBFE54E" w:rsidR="00A66740" w:rsidRDefault="00A66740">
      <w:pPr>
        <w:pStyle w:val="TOC5"/>
        <w:rPr>
          <w:rFonts w:asciiTheme="minorHAnsi" w:eastAsiaTheme="minorEastAsia" w:hAnsiTheme="minorHAnsi" w:cstheme="minorBidi"/>
          <w:sz w:val="22"/>
          <w:szCs w:val="22"/>
          <w:lang w:eastAsia="en-AU"/>
        </w:rPr>
      </w:pPr>
      <w:r>
        <w:tab/>
      </w:r>
      <w:hyperlink w:anchor="_Toc75186364" w:history="1">
        <w:r w:rsidRPr="00F82350">
          <w:t>14</w:t>
        </w:r>
        <w:r>
          <w:rPr>
            <w:rFonts w:asciiTheme="minorHAnsi" w:eastAsiaTheme="minorEastAsia" w:hAnsiTheme="minorHAnsi" w:cstheme="minorBidi"/>
            <w:sz w:val="22"/>
            <w:szCs w:val="22"/>
            <w:lang w:eastAsia="en-AU"/>
          </w:rPr>
          <w:tab/>
        </w:r>
        <w:r w:rsidRPr="00F82350">
          <w:t>Requirement for consultation on proposed surveillance</w:t>
        </w:r>
        <w:r>
          <w:tab/>
        </w:r>
        <w:r>
          <w:fldChar w:fldCharType="begin"/>
        </w:r>
        <w:r>
          <w:instrText xml:space="preserve"> PAGEREF _Toc75186364 \h </w:instrText>
        </w:r>
        <w:r>
          <w:fldChar w:fldCharType="separate"/>
        </w:r>
        <w:r w:rsidR="00D27939">
          <w:t>8</w:t>
        </w:r>
        <w:r>
          <w:fldChar w:fldCharType="end"/>
        </w:r>
      </w:hyperlink>
    </w:p>
    <w:p w14:paraId="10841A0A" w14:textId="349F2D96" w:rsidR="00A66740" w:rsidRDefault="00A66740">
      <w:pPr>
        <w:pStyle w:val="TOC5"/>
        <w:rPr>
          <w:rFonts w:asciiTheme="minorHAnsi" w:eastAsiaTheme="minorEastAsia" w:hAnsiTheme="minorHAnsi" w:cstheme="minorBidi"/>
          <w:sz w:val="22"/>
          <w:szCs w:val="22"/>
          <w:lang w:eastAsia="en-AU"/>
        </w:rPr>
      </w:pPr>
      <w:r>
        <w:tab/>
      </w:r>
      <w:hyperlink w:anchor="_Toc75186365" w:history="1">
        <w:r w:rsidRPr="00F82350">
          <w:t>15</w:t>
        </w:r>
        <w:r>
          <w:rPr>
            <w:rFonts w:asciiTheme="minorHAnsi" w:eastAsiaTheme="minorEastAsia" w:hAnsiTheme="minorHAnsi" w:cstheme="minorBidi"/>
            <w:sz w:val="22"/>
            <w:szCs w:val="22"/>
            <w:lang w:eastAsia="en-AU"/>
          </w:rPr>
          <w:tab/>
        </w:r>
        <w:r w:rsidRPr="00F82350">
          <w:t>Additional requirements for optical surveillance devices</w:t>
        </w:r>
        <w:r>
          <w:tab/>
        </w:r>
        <w:r>
          <w:fldChar w:fldCharType="begin"/>
        </w:r>
        <w:r>
          <w:instrText xml:space="preserve"> PAGEREF _Toc75186365 \h </w:instrText>
        </w:r>
        <w:r>
          <w:fldChar w:fldCharType="separate"/>
        </w:r>
        <w:r w:rsidR="00D27939">
          <w:t>9</w:t>
        </w:r>
        <w:r>
          <w:fldChar w:fldCharType="end"/>
        </w:r>
      </w:hyperlink>
    </w:p>
    <w:p w14:paraId="36E79A9F" w14:textId="7C910AD4" w:rsidR="00A66740" w:rsidRDefault="00A66740">
      <w:pPr>
        <w:pStyle w:val="TOC5"/>
        <w:rPr>
          <w:rFonts w:asciiTheme="minorHAnsi" w:eastAsiaTheme="minorEastAsia" w:hAnsiTheme="minorHAnsi" w:cstheme="minorBidi"/>
          <w:sz w:val="22"/>
          <w:szCs w:val="22"/>
          <w:lang w:eastAsia="en-AU"/>
        </w:rPr>
      </w:pPr>
      <w:r>
        <w:tab/>
      </w:r>
      <w:hyperlink w:anchor="_Toc75186366" w:history="1">
        <w:r w:rsidRPr="00F82350">
          <w:t>16</w:t>
        </w:r>
        <w:r>
          <w:rPr>
            <w:rFonts w:asciiTheme="minorHAnsi" w:eastAsiaTheme="minorEastAsia" w:hAnsiTheme="minorHAnsi" w:cstheme="minorBidi"/>
            <w:sz w:val="22"/>
            <w:szCs w:val="22"/>
            <w:lang w:eastAsia="en-AU"/>
          </w:rPr>
          <w:tab/>
        </w:r>
        <w:r w:rsidRPr="00F82350">
          <w:t>Additional requirements for data surveillance devices</w:t>
        </w:r>
        <w:r>
          <w:tab/>
        </w:r>
        <w:r>
          <w:fldChar w:fldCharType="begin"/>
        </w:r>
        <w:r>
          <w:instrText xml:space="preserve"> PAGEREF _Toc75186366 \h </w:instrText>
        </w:r>
        <w:r>
          <w:fldChar w:fldCharType="separate"/>
        </w:r>
        <w:r w:rsidR="00D27939">
          <w:t>9</w:t>
        </w:r>
        <w:r>
          <w:fldChar w:fldCharType="end"/>
        </w:r>
      </w:hyperlink>
    </w:p>
    <w:p w14:paraId="6E2386F2" w14:textId="37AACCA3" w:rsidR="00A66740" w:rsidRDefault="00A66740">
      <w:pPr>
        <w:pStyle w:val="TOC5"/>
        <w:rPr>
          <w:rFonts w:asciiTheme="minorHAnsi" w:eastAsiaTheme="minorEastAsia" w:hAnsiTheme="minorHAnsi" w:cstheme="minorBidi"/>
          <w:sz w:val="22"/>
          <w:szCs w:val="22"/>
          <w:lang w:eastAsia="en-AU"/>
        </w:rPr>
      </w:pPr>
      <w:r>
        <w:tab/>
      </w:r>
      <w:hyperlink w:anchor="_Toc75186367" w:history="1">
        <w:r w:rsidRPr="00F82350">
          <w:t>17</w:t>
        </w:r>
        <w:r>
          <w:rPr>
            <w:rFonts w:asciiTheme="minorHAnsi" w:eastAsiaTheme="minorEastAsia" w:hAnsiTheme="minorHAnsi" w:cstheme="minorBidi"/>
            <w:sz w:val="22"/>
            <w:szCs w:val="22"/>
            <w:lang w:eastAsia="en-AU"/>
          </w:rPr>
          <w:tab/>
        </w:r>
        <w:r w:rsidRPr="00F82350">
          <w:t>Additional requirements for tracking devices</w:t>
        </w:r>
        <w:r>
          <w:tab/>
        </w:r>
        <w:r>
          <w:fldChar w:fldCharType="begin"/>
        </w:r>
        <w:r>
          <w:instrText xml:space="preserve"> PAGEREF _Toc75186367 \h </w:instrText>
        </w:r>
        <w:r>
          <w:fldChar w:fldCharType="separate"/>
        </w:r>
        <w:r w:rsidR="00D27939">
          <w:t>10</w:t>
        </w:r>
        <w:r>
          <w:fldChar w:fldCharType="end"/>
        </w:r>
      </w:hyperlink>
    </w:p>
    <w:p w14:paraId="63FCF32A" w14:textId="1EB6A8DE" w:rsidR="00A66740" w:rsidRDefault="00A66740">
      <w:pPr>
        <w:pStyle w:val="TOC5"/>
        <w:rPr>
          <w:rFonts w:asciiTheme="minorHAnsi" w:eastAsiaTheme="minorEastAsia" w:hAnsiTheme="minorHAnsi" w:cstheme="minorBidi"/>
          <w:sz w:val="22"/>
          <w:szCs w:val="22"/>
          <w:lang w:eastAsia="en-AU"/>
        </w:rPr>
      </w:pPr>
      <w:r>
        <w:tab/>
      </w:r>
      <w:hyperlink w:anchor="_Toc75186368" w:history="1">
        <w:r w:rsidRPr="00F82350">
          <w:t>18</w:t>
        </w:r>
        <w:r>
          <w:rPr>
            <w:rFonts w:asciiTheme="minorHAnsi" w:eastAsiaTheme="minorEastAsia" w:hAnsiTheme="minorHAnsi" w:cstheme="minorBidi"/>
            <w:sz w:val="22"/>
            <w:szCs w:val="22"/>
            <w:lang w:eastAsia="en-AU"/>
          </w:rPr>
          <w:tab/>
        </w:r>
        <w:r w:rsidRPr="00F82350">
          <w:t>Offences—failure to comply with notified surveillance requirements</w:t>
        </w:r>
        <w:r>
          <w:tab/>
        </w:r>
        <w:r>
          <w:fldChar w:fldCharType="begin"/>
        </w:r>
        <w:r>
          <w:instrText xml:space="preserve"> PAGEREF _Toc75186368 \h </w:instrText>
        </w:r>
        <w:r>
          <w:fldChar w:fldCharType="separate"/>
        </w:r>
        <w:r w:rsidR="00D27939">
          <w:t>10</w:t>
        </w:r>
        <w:r>
          <w:fldChar w:fldCharType="end"/>
        </w:r>
      </w:hyperlink>
    </w:p>
    <w:p w14:paraId="7A0978D5" w14:textId="6D716943" w:rsidR="00A66740" w:rsidRDefault="00E03375">
      <w:pPr>
        <w:pStyle w:val="TOC3"/>
        <w:rPr>
          <w:rFonts w:asciiTheme="minorHAnsi" w:eastAsiaTheme="minorEastAsia" w:hAnsiTheme="minorHAnsi" w:cstheme="minorBidi"/>
          <w:b w:val="0"/>
          <w:sz w:val="22"/>
          <w:szCs w:val="22"/>
          <w:lang w:eastAsia="en-AU"/>
        </w:rPr>
      </w:pPr>
      <w:hyperlink w:anchor="_Toc75186369" w:history="1">
        <w:r w:rsidR="00A66740" w:rsidRPr="00F82350">
          <w:t>Division 3.3</w:t>
        </w:r>
        <w:r w:rsidR="00A66740">
          <w:rPr>
            <w:rFonts w:asciiTheme="minorHAnsi" w:eastAsiaTheme="minorEastAsia" w:hAnsiTheme="minorHAnsi" w:cstheme="minorBidi"/>
            <w:b w:val="0"/>
            <w:sz w:val="22"/>
            <w:szCs w:val="22"/>
            <w:lang w:eastAsia="en-AU"/>
          </w:rPr>
          <w:tab/>
        </w:r>
        <w:r w:rsidR="00A66740" w:rsidRPr="00F82350">
          <w:t>Other matters</w:t>
        </w:r>
        <w:r w:rsidR="00A66740" w:rsidRPr="00A66740">
          <w:rPr>
            <w:vanish/>
          </w:rPr>
          <w:tab/>
        </w:r>
        <w:r w:rsidR="00A66740" w:rsidRPr="00A66740">
          <w:rPr>
            <w:vanish/>
          </w:rPr>
          <w:fldChar w:fldCharType="begin"/>
        </w:r>
        <w:r w:rsidR="00A66740" w:rsidRPr="00A66740">
          <w:rPr>
            <w:vanish/>
          </w:rPr>
          <w:instrText xml:space="preserve"> PAGEREF _Toc75186369 \h </w:instrText>
        </w:r>
        <w:r w:rsidR="00A66740" w:rsidRPr="00A66740">
          <w:rPr>
            <w:vanish/>
          </w:rPr>
        </w:r>
        <w:r w:rsidR="00A66740" w:rsidRPr="00A66740">
          <w:rPr>
            <w:vanish/>
          </w:rPr>
          <w:fldChar w:fldCharType="separate"/>
        </w:r>
        <w:r w:rsidR="00D27939">
          <w:rPr>
            <w:vanish/>
          </w:rPr>
          <w:t>11</w:t>
        </w:r>
        <w:r w:rsidR="00A66740" w:rsidRPr="00A66740">
          <w:rPr>
            <w:vanish/>
          </w:rPr>
          <w:fldChar w:fldCharType="end"/>
        </w:r>
      </w:hyperlink>
    </w:p>
    <w:p w14:paraId="586D76C4" w14:textId="28B62683" w:rsidR="00A66740" w:rsidRDefault="00A66740">
      <w:pPr>
        <w:pStyle w:val="TOC5"/>
        <w:rPr>
          <w:rFonts w:asciiTheme="minorHAnsi" w:eastAsiaTheme="minorEastAsia" w:hAnsiTheme="minorHAnsi" w:cstheme="minorBidi"/>
          <w:sz w:val="22"/>
          <w:szCs w:val="22"/>
          <w:lang w:eastAsia="en-AU"/>
        </w:rPr>
      </w:pPr>
      <w:r>
        <w:tab/>
      </w:r>
      <w:hyperlink w:anchor="_Toc75186370" w:history="1">
        <w:r w:rsidRPr="00F82350">
          <w:t>19</w:t>
        </w:r>
        <w:r>
          <w:rPr>
            <w:rFonts w:asciiTheme="minorHAnsi" w:eastAsiaTheme="minorEastAsia" w:hAnsiTheme="minorHAnsi" w:cstheme="minorBidi"/>
            <w:sz w:val="22"/>
            <w:szCs w:val="22"/>
            <w:lang w:eastAsia="en-AU"/>
          </w:rPr>
          <w:tab/>
        </w:r>
        <w:r w:rsidRPr="00F82350">
          <w:t>Surveillance by agreement</w:t>
        </w:r>
        <w:r>
          <w:tab/>
        </w:r>
        <w:r>
          <w:fldChar w:fldCharType="begin"/>
        </w:r>
        <w:r>
          <w:instrText xml:space="preserve"> PAGEREF _Toc75186370 \h </w:instrText>
        </w:r>
        <w:r>
          <w:fldChar w:fldCharType="separate"/>
        </w:r>
        <w:r w:rsidR="00D27939">
          <w:t>11</w:t>
        </w:r>
        <w:r>
          <w:fldChar w:fldCharType="end"/>
        </w:r>
      </w:hyperlink>
    </w:p>
    <w:p w14:paraId="7A7232EA" w14:textId="1AB7ADC5" w:rsidR="00A66740" w:rsidRDefault="00A66740">
      <w:pPr>
        <w:pStyle w:val="TOC5"/>
        <w:rPr>
          <w:rFonts w:asciiTheme="minorHAnsi" w:eastAsiaTheme="minorEastAsia" w:hAnsiTheme="minorHAnsi" w:cstheme="minorBidi"/>
          <w:sz w:val="22"/>
          <w:szCs w:val="22"/>
          <w:lang w:eastAsia="en-AU"/>
        </w:rPr>
      </w:pPr>
      <w:r>
        <w:tab/>
      </w:r>
      <w:hyperlink w:anchor="_Toc75186371" w:history="1">
        <w:r w:rsidRPr="00F82350">
          <w:t>20</w:t>
        </w:r>
        <w:r>
          <w:rPr>
            <w:rFonts w:asciiTheme="minorHAnsi" w:eastAsiaTheme="minorEastAsia" w:hAnsiTheme="minorHAnsi" w:cstheme="minorBidi"/>
            <w:sz w:val="22"/>
            <w:szCs w:val="22"/>
            <w:lang w:eastAsia="en-AU"/>
          </w:rPr>
          <w:tab/>
        </w:r>
        <w:r w:rsidRPr="00F82350">
          <w:t>Offence—restrictions on blocking electronic communication and internet access</w:t>
        </w:r>
        <w:r>
          <w:tab/>
        </w:r>
        <w:r>
          <w:fldChar w:fldCharType="begin"/>
        </w:r>
        <w:r>
          <w:instrText xml:space="preserve"> PAGEREF _Toc75186371 \h </w:instrText>
        </w:r>
        <w:r>
          <w:fldChar w:fldCharType="separate"/>
        </w:r>
        <w:r w:rsidR="00D27939">
          <w:t>12</w:t>
        </w:r>
        <w:r>
          <w:fldChar w:fldCharType="end"/>
        </w:r>
      </w:hyperlink>
    </w:p>
    <w:p w14:paraId="0A182290" w14:textId="35C79B20" w:rsidR="00A66740" w:rsidRDefault="00A66740">
      <w:pPr>
        <w:pStyle w:val="TOC5"/>
        <w:rPr>
          <w:rFonts w:asciiTheme="minorHAnsi" w:eastAsiaTheme="minorEastAsia" w:hAnsiTheme="minorHAnsi" w:cstheme="minorBidi"/>
          <w:sz w:val="22"/>
          <w:szCs w:val="22"/>
          <w:lang w:eastAsia="en-AU"/>
        </w:rPr>
      </w:pPr>
      <w:r>
        <w:tab/>
      </w:r>
      <w:hyperlink w:anchor="_Toc75186372" w:history="1">
        <w:r w:rsidRPr="00F82350">
          <w:t>21</w:t>
        </w:r>
        <w:r>
          <w:rPr>
            <w:rFonts w:asciiTheme="minorHAnsi" w:eastAsiaTheme="minorEastAsia" w:hAnsiTheme="minorHAnsi" w:cstheme="minorBidi"/>
            <w:sz w:val="22"/>
            <w:szCs w:val="22"/>
            <w:lang w:eastAsia="en-AU"/>
          </w:rPr>
          <w:tab/>
        </w:r>
        <w:r w:rsidRPr="00F82350">
          <w:t>Notice of blocking electronic communication and internet access</w:t>
        </w:r>
        <w:r>
          <w:tab/>
        </w:r>
        <w:r>
          <w:fldChar w:fldCharType="begin"/>
        </w:r>
        <w:r>
          <w:instrText xml:space="preserve"> PAGEREF _Toc75186372 \h </w:instrText>
        </w:r>
        <w:r>
          <w:fldChar w:fldCharType="separate"/>
        </w:r>
        <w:r w:rsidR="00D27939">
          <w:t>12</w:t>
        </w:r>
        <w:r>
          <w:fldChar w:fldCharType="end"/>
        </w:r>
      </w:hyperlink>
    </w:p>
    <w:p w14:paraId="5AF2A2FC" w14:textId="46D44B50" w:rsidR="00A66740" w:rsidRDefault="00A66740">
      <w:pPr>
        <w:pStyle w:val="TOC5"/>
        <w:rPr>
          <w:rFonts w:asciiTheme="minorHAnsi" w:eastAsiaTheme="minorEastAsia" w:hAnsiTheme="minorHAnsi" w:cstheme="minorBidi"/>
          <w:sz w:val="22"/>
          <w:szCs w:val="22"/>
          <w:lang w:eastAsia="en-AU"/>
        </w:rPr>
      </w:pPr>
      <w:r>
        <w:tab/>
      </w:r>
      <w:hyperlink w:anchor="_Toc75186373" w:history="1">
        <w:r w:rsidRPr="00F82350">
          <w:t>22</w:t>
        </w:r>
        <w:r>
          <w:rPr>
            <w:rFonts w:asciiTheme="minorHAnsi" w:eastAsiaTheme="minorEastAsia" w:hAnsiTheme="minorHAnsi" w:cstheme="minorBidi"/>
            <w:sz w:val="22"/>
            <w:szCs w:val="22"/>
            <w:lang w:eastAsia="en-AU"/>
          </w:rPr>
          <w:tab/>
        </w:r>
        <w:r w:rsidRPr="00F82350">
          <w:t>Offences—use and disclosure of surveillance records</w:t>
        </w:r>
        <w:r>
          <w:tab/>
        </w:r>
        <w:r>
          <w:fldChar w:fldCharType="begin"/>
        </w:r>
        <w:r>
          <w:instrText xml:space="preserve"> PAGEREF _Toc75186373 \h </w:instrText>
        </w:r>
        <w:r>
          <w:fldChar w:fldCharType="separate"/>
        </w:r>
        <w:r w:rsidR="00D27939">
          <w:t>14</w:t>
        </w:r>
        <w:r>
          <w:fldChar w:fldCharType="end"/>
        </w:r>
      </w:hyperlink>
    </w:p>
    <w:p w14:paraId="296391FD" w14:textId="38A71F33" w:rsidR="00A66740" w:rsidRDefault="00A66740">
      <w:pPr>
        <w:pStyle w:val="TOC5"/>
        <w:rPr>
          <w:rFonts w:asciiTheme="minorHAnsi" w:eastAsiaTheme="minorEastAsia" w:hAnsiTheme="minorHAnsi" w:cstheme="minorBidi"/>
          <w:sz w:val="22"/>
          <w:szCs w:val="22"/>
          <w:lang w:eastAsia="en-AU"/>
        </w:rPr>
      </w:pPr>
      <w:r>
        <w:tab/>
      </w:r>
      <w:hyperlink w:anchor="_Toc75186374" w:history="1">
        <w:r w:rsidRPr="00F82350">
          <w:t>23</w:t>
        </w:r>
        <w:r>
          <w:rPr>
            <w:rFonts w:asciiTheme="minorHAnsi" w:eastAsiaTheme="minorEastAsia" w:hAnsiTheme="minorHAnsi" w:cstheme="minorBidi"/>
            <w:sz w:val="22"/>
            <w:szCs w:val="22"/>
            <w:lang w:eastAsia="en-AU"/>
          </w:rPr>
          <w:tab/>
        </w:r>
        <w:r w:rsidRPr="00F82350">
          <w:t>Access to surveillance records of notified surveillance</w:t>
        </w:r>
        <w:r>
          <w:tab/>
        </w:r>
        <w:r>
          <w:fldChar w:fldCharType="begin"/>
        </w:r>
        <w:r>
          <w:instrText xml:space="preserve"> PAGEREF _Toc75186374 \h </w:instrText>
        </w:r>
        <w:r>
          <w:fldChar w:fldCharType="separate"/>
        </w:r>
        <w:r w:rsidR="00D27939">
          <w:t>15</w:t>
        </w:r>
        <w:r>
          <w:fldChar w:fldCharType="end"/>
        </w:r>
      </w:hyperlink>
    </w:p>
    <w:p w14:paraId="6BE454B9" w14:textId="019DA552" w:rsidR="00A66740" w:rsidRDefault="00E03375">
      <w:pPr>
        <w:pStyle w:val="TOC2"/>
        <w:rPr>
          <w:rFonts w:asciiTheme="minorHAnsi" w:eastAsiaTheme="minorEastAsia" w:hAnsiTheme="minorHAnsi" w:cstheme="minorBidi"/>
          <w:b w:val="0"/>
          <w:sz w:val="22"/>
          <w:szCs w:val="22"/>
          <w:lang w:eastAsia="en-AU"/>
        </w:rPr>
      </w:pPr>
      <w:hyperlink w:anchor="_Toc75186375" w:history="1">
        <w:r w:rsidR="00A66740" w:rsidRPr="00F82350">
          <w:t>Part 4</w:t>
        </w:r>
        <w:r w:rsidR="00A66740">
          <w:rPr>
            <w:rFonts w:asciiTheme="minorHAnsi" w:eastAsiaTheme="minorEastAsia" w:hAnsiTheme="minorHAnsi" w:cstheme="minorBidi"/>
            <w:b w:val="0"/>
            <w:sz w:val="22"/>
            <w:szCs w:val="22"/>
            <w:lang w:eastAsia="en-AU"/>
          </w:rPr>
          <w:tab/>
        </w:r>
        <w:r w:rsidR="00A66740" w:rsidRPr="00F82350">
          <w:t>Covert surveillance</w:t>
        </w:r>
        <w:r w:rsidR="00A66740" w:rsidRPr="00A66740">
          <w:rPr>
            <w:vanish/>
          </w:rPr>
          <w:tab/>
        </w:r>
        <w:r w:rsidR="00A66740" w:rsidRPr="00A66740">
          <w:rPr>
            <w:vanish/>
          </w:rPr>
          <w:fldChar w:fldCharType="begin"/>
        </w:r>
        <w:r w:rsidR="00A66740" w:rsidRPr="00A66740">
          <w:rPr>
            <w:vanish/>
          </w:rPr>
          <w:instrText xml:space="preserve"> PAGEREF _Toc75186375 \h </w:instrText>
        </w:r>
        <w:r w:rsidR="00A66740" w:rsidRPr="00A66740">
          <w:rPr>
            <w:vanish/>
          </w:rPr>
        </w:r>
        <w:r w:rsidR="00A66740" w:rsidRPr="00A66740">
          <w:rPr>
            <w:vanish/>
          </w:rPr>
          <w:fldChar w:fldCharType="separate"/>
        </w:r>
        <w:r w:rsidR="00D27939">
          <w:rPr>
            <w:vanish/>
          </w:rPr>
          <w:t>18</w:t>
        </w:r>
        <w:r w:rsidR="00A66740" w:rsidRPr="00A66740">
          <w:rPr>
            <w:vanish/>
          </w:rPr>
          <w:fldChar w:fldCharType="end"/>
        </w:r>
      </w:hyperlink>
    </w:p>
    <w:p w14:paraId="319337CA" w14:textId="2C5BD1C6" w:rsidR="00A66740" w:rsidRDefault="00E03375">
      <w:pPr>
        <w:pStyle w:val="TOC3"/>
        <w:rPr>
          <w:rFonts w:asciiTheme="minorHAnsi" w:eastAsiaTheme="minorEastAsia" w:hAnsiTheme="minorHAnsi" w:cstheme="minorBidi"/>
          <w:b w:val="0"/>
          <w:sz w:val="22"/>
          <w:szCs w:val="22"/>
          <w:lang w:eastAsia="en-AU"/>
        </w:rPr>
      </w:pPr>
      <w:hyperlink w:anchor="_Toc75186376" w:history="1">
        <w:r w:rsidR="00A66740" w:rsidRPr="00F82350">
          <w:t>Division 4.1</w:t>
        </w:r>
        <w:r w:rsidR="00A66740">
          <w:rPr>
            <w:rFonts w:asciiTheme="minorHAnsi" w:eastAsiaTheme="minorEastAsia" w:hAnsiTheme="minorHAnsi" w:cstheme="minorBidi"/>
            <w:b w:val="0"/>
            <w:sz w:val="22"/>
            <w:szCs w:val="22"/>
            <w:lang w:eastAsia="en-AU"/>
          </w:rPr>
          <w:tab/>
        </w:r>
        <w:r w:rsidR="00A66740" w:rsidRPr="00F82350">
          <w:t>General</w:t>
        </w:r>
        <w:r w:rsidR="00A66740" w:rsidRPr="00A66740">
          <w:rPr>
            <w:vanish/>
          </w:rPr>
          <w:tab/>
        </w:r>
        <w:r w:rsidR="00A66740" w:rsidRPr="00A66740">
          <w:rPr>
            <w:vanish/>
          </w:rPr>
          <w:fldChar w:fldCharType="begin"/>
        </w:r>
        <w:r w:rsidR="00A66740" w:rsidRPr="00A66740">
          <w:rPr>
            <w:vanish/>
          </w:rPr>
          <w:instrText xml:space="preserve"> PAGEREF _Toc75186376 \h </w:instrText>
        </w:r>
        <w:r w:rsidR="00A66740" w:rsidRPr="00A66740">
          <w:rPr>
            <w:vanish/>
          </w:rPr>
        </w:r>
        <w:r w:rsidR="00A66740" w:rsidRPr="00A66740">
          <w:rPr>
            <w:vanish/>
          </w:rPr>
          <w:fldChar w:fldCharType="separate"/>
        </w:r>
        <w:r w:rsidR="00D27939">
          <w:rPr>
            <w:vanish/>
          </w:rPr>
          <w:t>18</w:t>
        </w:r>
        <w:r w:rsidR="00A66740" w:rsidRPr="00A66740">
          <w:rPr>
            <w:vanish/>
          </w:rPr>
          <w:fldChar w:fldCharType="end"/>
        </w:r>
      </w:hyperlink>
    </w:p>
    <w:p w14:paraId="77D02083" w14:textId="3FF6A3F1" w:rsidR="00A66740" w:rsidRDefault="00A66740">
      <w:pPr>
        <w:pStyle w:val="TOC5"/>
        <w:rPr>
          <w:rFonts w:asciiTheme="minorHAnsi" w:eastAsiaTheme="minorEastAsia" w:hAnsiTheme="minorHAnsi" w:cstheme="minorBidi"/>
          <w:sz w:val="22"/>
          <w:szCs w:val="22"/>
          <w:lang w:eastAsia="en-AU"/>
        </w:rPr>
      </w:pPr>
      <w:r>
        <w:tab/>
      </w:r>
      <w:hyperlink w:anchor="_Toc75186377" w:history="1">
        <w:r w:rsidRPr="00F82350">
          <w:t>24</w:t>
        </w:r>
        <w:r>
          <w:rPr>
            <w:rFonts w:asciiTheme="minorHAnsi" w:eastAsiaTheme="minorEastAsia" w:hAnsiTheme="minorHAnsi" w:cstheme="minorBidi"/>
            <w:sz w:val="22"/>
            <w:szCs w:val="22"/>
            <w:lang w:eastAsia="en-AU"/>
          </w:rPr>
          <w:tab/>
        </w:r>
        <w:r w:rsidRPr="00F82350">
          <w:t>Meaning of covert surveillance—Act</w:t>
        </w:r>
        <w:r>
          <w:tab/>
        </w:r>
        <w:r>
          <w:fldChar w:fldCharType="begin"/>
        </w:r>
        <w:r>
          <w:instrText xml:space="preserve"> PAGEREF _Toc75186377 \h </w:instrText>
        </w:r>
        <w:r>
          <w:fldChar w:fldCharType="separate"/>
        </w:r>
        <w:r w:rsidR="00D27939">
          <w:t>18</w:t>
        </w:r>
        <w:r>
          <w:fldChar w:fldCharType="end"/>
        </w:r>
      </w:hyperlink>
    </w:p>
    <w:p w14:paraId="067C4385" w14:textId="7A067F74" w:rsidR="00A66740" w:rsidRDefault="00A66740">
      <w:pPr>
        <w:pStyle w:val="TOC5"/>
        <w:rPr>
          <w:rFonts w:asciiTheme="minorHAnsi" w:eastAsiaTheme="minorEastAsia" w:hAnsiTheme="minorHAnsi" w:cstheme="minorBidi"/>
          <w:sz w:val="22"/>
          <w:szCs w:val="22"/>
          <w:lang w:eastAsia="en-AU"/>
        </w:rPr>
      </w:pPr>
      <w:r>
        <w:tab/>
      </w:r>
      <w:hyperlink w:anchor="_Toc75186378" w:history="1">
        <w:r w:rsidRPr="00F82350">
          <w:t>25</w:t>
        </w:r>
        <w:r>
          <w:rPr>
            <w:rFonts w:asciiTheme="minorHAnsi" w:eastAsiaTheme="minorEastAsia" w:hAnsiTheme="minorHAnsi" w:cstheme="minorBidi"/>
            <w:sz w:val="22"/>
            <w:szCs w:val="22"/>
            <w:lang w:eastAsia="en-AU"/>
          </w:rPr>
          <w:tab/>
        </w:r>
        <w:r w:rsidRPr="00F82350">
          <w:t>Definitions—pt 4</w:t>
        </w:r>
        <w:r>
          <w:tab/>
        </w:r>
        <w:r>
          <w:fldChar w:fldCharType="begin"/>
        </w:r>
        <w:r>
          <w:instrText xml:space="preserve"> PAGEREF _Toc75186378 \h </w:instrText>
        </w:r>
        <w:r>
          <w:fldChar w:fldCharType="separate"/>
        </w:r>
        <w:r w:rsidR="00D27939">
          <w:t>18</w:t>
        </w:r>
        <w:r>
          <w:fldChar w:fldCharType="end"/>
        </w:r>
      </w:hyperlink>
    </w:p>
    <w:p w14:paraId="6836F797" w14:textId="20427BAB" w:rsidR="00A66740" w:rsidRDefault="00E03375">
      <w:pPr>
        <w:pStyle w:val="TOC3"/>
        <w:rPr>
          <w:rFonts w:asciiTheme="minorHAnsi" w:eastAsiaTheme="minorEastAsia" w:hAnsiTheme="minorHAnsi" w:cstheme="minorBidi"/>
          <w:b w:val="0"/>
          <w:sz w:val="22"/>
          <w:szCs w:val="22"/>
          <w:lang w:eastAsia="en-AU"/>
        </w:rPr>
      </w:pPr>
      <w:hyperlink w:anchor="_Toc75186379" w:history="1">
        <w:r w:rsidR="00A66740" w:rsidRPr="00F82350">
          <w:t>Division 4.2</w:t>
        </w:r>
        <w:r w:rsidR="00A66740">
          <w:rPr>
            <w:rFonts w:asciiTheme="minorHAnsi" w:eastAsiaTheme="minorEastAsia" w:hAnsiTheme="minorHAnsi" w:cstheme="minorBidi"/>
            <w:b w:val="0"/>
            <w:sz w:val="22"/>
            <w:szCs w:val="22"/>
            <w:lang w:eastAsia="en-AU"/>
          </w:rPr>
          <w:tab/>
        </w:r>
        <w:r w:rsidR="00A66740" w:rsidRPr="00F82350">
          <w:t>Covert surveillance authorities</w:t>
        </w:r>
        <w:r w:rsidR="00A66740" w:rsidRPr="00A66740">
          <w:rPr>
            <w:vanish/>
          </w:rPr>
          <w:tab/>
        </w:r>
        <w:r w:rsidR="00A66740" w:rsidRPr="00A66740">
          <w:rPr>
            <w:vanish/>
          </w:rPr>
          <w:fldChar w:fldCharType="begin"/>
        </w:r>
        <w:r w:rsidR="00A66740" w:rsidRPr="00A66740">
          <w:rPr>
            <w:vanish/>
          </w:rPr>
          <w:instrText xml:space="preserve"> PAGEREF _Toc75186379 \h </w:instrText>
        </w:r>
        <w:r w:rsidR="00A66740" w:rsidRPr="00A66740">
          <w:rPr>
            <w:vanish/>
          </w:rPr>
        </w:r>
        <w:r w:rsidR="00A66740" w:rsidRPr="00A66740">
          <w:rPr>
            <w:vanish/>
          </w:rPr>
          <w:fldChar w:fldCharType="separate"/>
        </w:r>
        <w:r w:rsidR="00D27939">
          <w:rPr>
            <w:vanish/>
          </w:rPr>
          <w:t>19</w:t>
        </w:r>
        <w:r w:rsidR="00A66740" w:rsidRPr="00A66740">
          <w:rPr>
            <w:vanish/>
          </w:rPr>
          <w:fldChar w:fldCharType="end"/>
        </w:r>
      </w:hyperlink>
    </w:p>
    <w:p w14:paraId="1FC5577D" w14:textId="49095679" w:rsidR="00A66740" w:rsidRDefault="00A66740">
      <w:pPr>
        <w:pStyle w:val="TOC5"/>
        <w:rPr>
          <w:rFonts w:asciiTheme="minorHAnsi" w:eastAsiaTheme="minorEastAsia" w:hAnsiTheme="minorHAnsi" w:cstheme="minorBidi"/>
          <w:sz w:val="22"/>
          <w:szCs w:val="22"/>
          <w:lang w:eastAsia="en-AU"/>
        </w:rPr>
      </w:pPr>
      <w:r>
        <w:tab/>
      </w:r>
      <w:hyperlink w:anchor="_Toc75186380" w:history="1">
        <w:r w:rsidRPr="00F82350">
          <w:t>26</w:t>
        </w:r>
        <w:r>
          <w:rPr>
            <w:rFonts w:asciiTheme="minorHAnsi" w:eastAsiaTheme="minorEastAsia" w:hAnsiTheme="minorHAnsi" w:cstheme="minorBidi"/>
            <w:sz w:val="22"/>
            <w:szCs w:val="22"/>
            <w:lang w:eastAsia="en-AU"/>
          </w:rPr>
          <w:tab/>
        </w:r>
        <w:r w:rsidRPr="00F82350">
          <w:t>Application for covert surveillance authority</w:t>
        </w:r>
        <w:r>
          <w:tab/>
        </w:r>
        <w:r>
          <w:fldChar w:fldCharType="begin"/>
        </w:r>
        <w:r>
          <w:instrText xml:space="preserve"> PAGEREF _Toc75186380 \h </w:instrText>
        </w:r>
        <w:r>
          <w:fldChar w:fldCharType="separate"/>
        </w:r>
        <w:r w:rsidR="00D27939">
          <w:t>19</w:t>
        </w:r>
        <w:r>
          <w:fldChar w:fldCharType="end"/>
        </w:r>
      </w:hyperlink>
    </w:p>
    <w:p w14:paraId="70BA2502" w14:textId="573F6157" w:rsidR="00A66740" w:rsidRDefault="00A66740">
      <w:pPr>
        <w:pStyle w:val="TOC5"/>
        <w:rPr>
          <w:rFonts w:asciiTheme="minorHAnsi" w:eastAsiaTheme="minorEastAsia" w:hAnsiTheme="minorHAnsi" w:cstheme="minorBidi"/>
          <w:sz w:val="22"/>
          <w:szCs w:val="22"/>
          <w:lang w:eastAsia="en-AU"/>
        </w:rPr>
      </w:pPr>
      <w:r>
        <w:tab/>
      </w:r>
      <w:hyperlink w:anchor="_Toc75186381" w:history="1">
        <w:r w:rsidRPr="00F82350">
          <w:t>27</w:t>
        </w:r>
        <w:r>
          <w:rPr>
            <w:rFonts w:asciiTheme="minorHAnsi" w:eastAsiaTheme="minorEastAsia" w:hAnsiTheme="minorHAnsi" w:cstheme="minorBidi"/>
            <w:sz w:val="22"/>
            <w:szCs w:val="22"/>
            <w:lang w:eastAsia="en-AU"/>
          </w:rPr>
          <w:tab/>
        </w:r>
        <w:r w:rsidRPr="00F82350">
          <w:t>Hearing in private</w:t>
        </w:r>
        <w:r>
          <w:tab/>
        </w:r>
        <w:r>
          <w:fldChar w:fldCharType="begin"/>
        </w:r>
        <w:r>
          <w:instrText xml:space="preserve"> PAGEREF _Toc75186381 \h </w:instrText>
        </w:r>
        <w:r>
          <w:fldChar w:fldCharType="separate"/>
        </w:r>
        <w:r w:rsidR="00D27939">
          <w:t>20</w:t>
        </w:r>
        <w:r>
          <w:fldChar w:fldCharType="end"/>
        </w:r>
      </w:hyperlink>
    </w:p>
    <w:p w14:paraId="302AAC52" w14:textId="06720FD2" w:rsidR="00A66740" w:rsidRDefault="00A66740">
      <w:pPr>
        <w:pStyle w:val="TOC5"/>
        <w:rPr>
          <w:rFonts w:asciiTheme="minorHAnsi" w:eastAsiaTheme="minorEastAsia" w:hAnsiTheme="minorHAnsi" w:cstheme="minorBidi"/>
          <w:sz w:val="22"/>
          <w:szCs w:val="22"/>
          <w:lang w:eastAsia="en-AU"/>
        </w:rPr>
      </w:pPr>
      <w:r>
        <w:tab/>
      </w:r>
      <w:hyperlink w:anchor="_Toc75186382" w:history="1">
        <w:r w:rsidRPr="00F82350">
          <w:t>28</w:t>
        </w:r>
        <w:r>
          <w:rPr>
            <w:rFonts w:asciiTheme="minorHAnsi" w:eastAsiaTheme="minorEastAsia" w:hAnsiTheme="minorHAnsi" w:cstheme="minorBidi"/>
            <w:sz w:val="22"/>
            <w:szCs w:val="22"/>
            <w:lang w:eastAsia="en-AU"/>
          </w:rPr>
          <w:tab/>
        </w:r>
        <w:r w:rsidRPr="00F82350">
          <w:t>Issuing covert surveillance authority</w:t>
        </w:r>
        <w:r>
          <w:tab/>
        </w:r>
        <w:r>
          <w:fldChar w:fldCharType="begin"/>
        </w:r>
        <w:r>
          <w:instrText xml:space="preserve"> PAGEREF _Toc75186382 \h </w:instrText>
        </w:r>
        <w:r>
          <w:fldChar w:fldCharType="separate"/>
        </w:r>
        <w:r w:rsidR="00D27939">
          <w:t>20</w:t>
        </w:r>
        <w:r>
          <w:fldChar w:fldCharType="end"/>
        </w:r>
      </w:hyperlink>
    </w:p>
    <w:p w14:paraId="7021A386" w14:textId="1CF45ACD" w:rsidR="00A66740" w:rsidRDefault="00A66740">
      <w:pPr>
        <w:pStyle w:val="TOC5"/>
        <w:rPr>
          <w:rFonts w:asciiTheme="minorHAnsi" w:eastAsiaTheme="minorEastAsia" w:hAnsiTheme="minorHAnsi" w:cstheme="minorBidi"/>
          <w:sz w:val="22"/>
          <w:szCs w:val="22"/>
          <w:lang w:eastAsia="en-AU"/>
        </w:rPr>
      </w:pPr>
      <w:r>
        <w:tab/>
      </w:r>
      <w:hyperlink w:anchor="_Toc75186383" w:history="1">
        <w:r w:rsidRPr="00F82350">
          <w:t>29</w:t>
        </w:r>
        <w:r>
          <w:rPr>
            <w:rFonts w:asciiTheme="minorHAnsi" w:eastAsiaTheme="minorEastAsia" w:hAnsiTheme="minorHAnsi" w:cstheme="minorBidi"/>
            <w:sz w:val="22"/>
            <w:szCs w:val="22"/>
            <w:lang w:eastAsia="en-AU"/>
          </w:rPr>
          <w:tab/>
        </w:r>
        <w:r w:rsidRPr="00F82350">
          <w:t>Appointing surveillance supervisor</w:t>
        </w:r>
        <w:r>
          <w:tab/>
        </w:r>
        <w:r>
          <w:fldChar w:fldCharType="begin"/>
        </w:r>
        <w:r>
          <w:instrText xml:space="preserve"> PAGEREF _Toc75186383 \h </w:instrText>
        </w:r>
        <w:r>
          <w:fldChar w:fldCharType="separate"/>
        </w:r>
        <w:r w:rsidR="00D27939">
          <w:t>22</w:t>
        </w:r>
        <w:r>
          <w:fldChar w:fldCharType="end"/>
        </w:r>
      </w:hyperlink>
    </w:p>
    <w:p w14:paraId="558B2E6F" w14:textId="1666FEAB" w:rsidR="00A66740" w:rsidRDefault="00A66740">
      <w:pPr>
        <w:pStyle w:val="TOC5"/>
        <w:rPr>
          <w:rFonts w:asciiTheme="minorHAnsi" w:eastAsiaTheme="minorEastAsia" w:hAnsiTheme="minorHAnsi" w:cstheme="minorBidi"/>
          <w:sz w:val="22"/>
          <w:szCs w:val="22"/>
          <w:lang w:eastAsia="en-AU"/>
        </w:rPr>
      </w:pPr>
      <w:r>
        <w:tab/>
      </w:r>
      <w:hyperlink w:anchor="_Toc75186384" w:history="1">
        <w:r w:rsidRPr="00F82350">
          <w:t>30</w:t>
        </w:r>
        <w:r>
          <w:rPr>
            <w:rFonts w:asciiTheme="minorHAnsi" w:eastAsiaTheme="minorEastAsia" w:hAnsiTheme="minorHAnsi" w:cstheme="minorBidi"/>
            <w:sz w:val="22"/>
            <w:szCs w:val="22"/>
            <w:lang w:eastAsia="en-AU"/>
          </w:rPr>
          <w:tab/>
        </w:r>
        <w:r w:rsidRPr="00F82350">
          <w:t>Duration of covert surveillance authority</w:t>
        </w:r>
        <w:r>
          <w:tab/>
        </w:r>
        <w:r>
          <w:fldChar w:fldCharType="begin"/>
        </w:r>
        <w:r>
          <w:instrText xml:space="preserve"> PAGEREF _Toc75186384 \h </w:instrText>
        </w:r>
        <w:r>
          <w:fldChar w:fldCharType="separate"/>
        </w:r>
        <w:r w:rsidR="00D27939">
          <w:t>23</w:t>
        </w:r>
        <w:r>
          <w:fldChar w:fldCharType="end"/>
        </w:r>
      </w:hyperlink>
    </w:p>
    <w:p w14:paraId="578141BF" w14:textId="7F6B68F4" w:rsidR="00A66740" w:rsidRDefault="00A66740">
      <w:pPr>
        <w:pStyle w:val="TOC5"/>
        <w:rPr>
          <w:rFonts w:asciiTheme="minorHAnsi" w:eastAsiaTheme="minorEastAsia" w:hAnsiTheme="minorHAnsi" w:cstheme="minorBidi"/>
          <w:sz w:val="22"/>
          <w:szCs w:val="22"/>
          <w:lang w:eastAsia="en-AU"/>
        </w:rPr>
      </w:pPr>
      <w:r>
        <w:tab/>
      </w:r>
      <w:hyperlink w:anchor="_Toc75186385" w:history="1">
        <w:r w:rsidRPr="00F82350">
          <w:t>31</w:t>
        </w:r>
        <w:r>
          <w:rPr>
            <w:rFonts w:asciiTheme="minorHAnsi" w:eastAsiaTheme="minorEastAsia" w:hAnsiTheme="minorHAnsi" w:cstheme="minorBidi"/>
            <w:sz w:val="22"/>
            <w:szCs w:val="22"/>
            <w:lang w:eastAsia="en-AU"/>
          </w:rPr>
          <w:tab/>
        </w:r>
        <w:r w:rsidRPr="00F82350">
          <w:t>Conditions on covert surveillance authority</w:t>
        </w:r>
        <w:r>
          <w:tab/>
        </w:r>
        <w:r>
          <w:fldChar w:fldCharType="begin"/>
        </w:r>
        <w:r>
          <w:instrText xml:space="preserve"> PAGEREF _Toc75186385 \h </w:instrText>
        </w:r>
        <w:r>
          <w:fldChar w:fldCharType="separate"/>
        </w:r>
        <w:r w:rsidR="00D27939">
          <w:t>23</w:t>
        </w:r>
        <w:r>
          <w:fldChar w:fldCharType="end"/>
        </w:r>
      </w:hyperlink>
    </w:p>
    <w:p w14:paraId="14C42C08" w14:textId="1B730F10" w:rsidR="00A66740" w:rsidRDefault="00A66740">
      <w:pPr>
        <w:pStyle w:val="TOC5"/>
        <w:rPr>
          <w:rFonts w:asciiTheme="minorHAnsi" w:eastAsiaTheme="minorEastAsia" w:hAnsiTheme="minorHAnsi" w:cstheme="minorBidi"/>
          <w:sz w:val="22"/>
          <w:szCs w:val="22"/>
          <w:lang w:eastAsia="en-AU"/>
        </w:rPr>
      </w:pPr>
      <w:r>
        <w:tab/>
      </w:r>
      <w:hyperlink w:anchor="_Toc75186386" w:history="1">
        <w:r w:rsidRPr="00F82350">
          <w:t>32</w:t>
        </w:r>
        <w:r>
          <w:rPr>
            <w:rFonts w:asciiTheme="minorHAnsi" w:eastAsiaTheme="minorEastAsia" w:hAnsiTheme="minorHAnsi" w:cstheme="minorBidi"/>
            <w:sz w:val="22"/>
            <w:szCs w:val="22"/>
            <w:lang w:eastAsia="en-AU"/>
          </w:rPr>
          <w:tab/>
        </w:r>
        <w:r w:rsidRPr="00F82350">
          <w:t>Defects in covert surveillance authority</w:t>
        </w:r>
        <w:r>
          <w:tab/>
        </w:r>
        <w:r>
          <w:fldChar w:fldCharType="begin"/>
        </w:r>
        <w:r>
          <w:instrText xml:space="preserve"> PAGEREF _Toc75186386 \h </w:instrText>
        </w:r>
        <w:r>
          <w:fldChar w:fldCharType="separate"/>
        </w:r>
        <w:r w:rsidR="00D27939">
          <w:t>23</w:t>
        </w:r>
        <w:r>
          <w:fldChar w:fldCharType="end"/>
        </w:r>
      </w:hyperlink>
    </w:p>
    <w:p w14:paraId="44D9FB1C" w14:textId="7C078388" w:rsidR="00A66740" w:rsidRDefault="00A66740">
      <w:pPr>
        <w:pStyle w:val="TOC5"/>
        <w:rPr>
          <w:rFonts w:asciiTheme="minorHAnsi" w:eastAsiaTheme="minorEastAsia" w:hAnsiTheme="minorHAnsi" w:cstheme="minorBidi"/>
          <w:sz w:val="22"/>
          <w:szCs w:val="22"/>
          <w:lang w:eastAsia="en-AU"/>
        </w:rPr>
      </w:pPr>
      <w:r>
        <w:tab/>
      </w:r>
      <w:hyperlink w:anchor="_Toc75186387" w:history="1">
        <w:r w:rsidRPr="00F82350">
          <w:t>33</w:t>
        </w:r>
        <w:r>
          <w:rPr>
            <w:rFonts w:asciiTheme="minorHAnsi" w:eastAsiaTheme="minorEastAsia" w:hAnsiTheme="minorHAnsi" w:cstheme="minorBidi"/>
            <w:sz w:val="22"/>
            <w:szCs w:val="22"/>
            <w:lang w:eastAsia="en-AU"/>
          </w:rPr>
          <w:tab/>
        </w:r>
        <w:r w:rsidRPr="00F82350">
          <w:t>Varying or cancelling covert surveillance authority</w:t>
        </w:r>
        <w:r>
          <w:tab/>
        </w:r>
        <w:r>
          <w:fldChar w:fldCharType="begin"/>
        </w:r>
        <w:r>
          <w:instrText xml:space="preserve"> PAGEREF _Toc75186387 \h </w:instrText>
        </w:r>
        <w:r>
          <w:fldChar w:fldCharType="separate"/>
        </w:r>
        <w:r w:rsidR="00D27939">
          <w:t>24</w:t>
        </w:r>
        <w:r>
          <w:fldChar w:fldCharType="end"/>
        </w:r>
      </w:hyperlink>
    </w:p>
    <w:p w14:paraId="79833098" w14:textId="78A97F1F" w:rsidR="00A66740" w:rsidRDefault="00A66740">
      <w:pPr>
        <w:pStyle w:val="TOC5"/>
        <w:rPr>
          <w:rFonts w:asciiTheme="minorHAnsi" w:eastAsiaTheme="minorEastAsia" w:hAnsiTheme="minorHAnsi" w:cstheme="minorBidi"/>
          <w:sz w:val="22"/>
          <w:szCs w:val="22"/>
          <w:lang w:eastAsia="en-AU"/>
        </w:rPr>
      </w:pPr>
      <w:r>
        <w:lastRenderedPageBreak/>
        <w:tab/>
      </w:r>
      <w:hyperlink w:anchor="_Toc75186388" w:history="1">
        <w:r w:rsidRPr="00F82350">
          <w:t>34</w:t>
        </w:r>
        <w:r>
          <w:rPr>
            <w:rFonts w:asciiTheme="minorHAnsi" w:eastAsiaTheme="minorEastAsia" w:hAnsiTheme="minorHAnsi" w:cstheme="minorBidi"/>
            <w:sz w:val="22"/>
            <w:szCs w:val="22"/>
            <w:lang w:eastAsia="en-AU"/>
          </w:rPr>
          <w:tab/>
        </w:r>
        <w:r w:rsidRPr="00F82350">
          <w:t>Magistrates Court to record details of covert surveillance authority orders</w:t>
        </w:r>
        <w:r>
          <w:tab/>
        </w:r>
        <w:r>
          <w:fldChar w:fldCharType="begin"/>
        </w:r>
        <w:r>
          <w:instrText xml:space="preserve"> PAGEREF _Toc75186388 \h </w:instrText>
        </w:r>
        <w:r>
          <w:fldChar w:fldCharType="separate"/>
        </w:r>
        <w:r w:rsidR="00D27939">
          <w:t>24</w:t>
        </w:r>
        <w:r>
          <w:fldChar w:fldCharType="end"/>
        </w:r>
      </w:hyperlink>
    </w:p>
    <w:p w14:paraId="38EC25BD" w14:textId="57ED72F7" w:rsidR="00A66740" w:rsidRDefault="00E03375">
      <w:pPr>
        <w:pStyle w:val="TOC3"/>
        <w:rPr>
          <w:rFonts w:asciiTheme="minorHAnsi" w:eastAsiaTheme="minorEastAsia" w:hAnsiTheme="minorHAnsi" w:cstheme="minorBidi"/>
          <w:b w:val="0"/>
          <w:sz w:val="22"/>
          <w:szCs w:val="22"/>
          <w:lang w:eastAsia="en-AU"/>
        </w:rPr>
      </w:pPr>
      <w:hyperlink w:anchor="_Toc75186389" w:history="1">
        <w:r w:rsidR="00A66740" w:rsidRPr="00F82350">
          <w:t>Division 4.3</w:t>
        </w:r>
        <w:r w:rsidR="00A66740">
          <w:rPr>
            <w:rFonts w:asciiTheme="minorHAnsi" w:eastAsiaTheme="minorEastAsia" w:hAnsiTheme="minorHAnsi" w:cstheme="minorBidi"/>
            <w:b w:val="0"/>
            <w:sz w:val="22"/>
            <w:szCs w:val="22"/>
            <w:lang w:eastAsia="en-AU"/>
          </w:rPr>
          <w:tab/>
        </w:r>
        <w:r w:rsidR="00A66740" w:rsidRPr="00F82350">
          <w:t>Restrictions on covert surveillance</w:t>
        </w:r>
        <w:r w:rsidR="00A66740" w:rsidRPr="00A66740">
          <w:rPr>
            <w:vanish/>
          </w:rPr>
          <w:tab/>
        </w:r>
        <w:r w:rsidR="00A66740" w:rsidRPr="00A66740">
          <w:rPr>
            <w:vanish/>
          </w:rPr>
          <w:fldChar w:fldCharType="begin"/>
        </w:r>
        <w:r w:rsidR="00A66740" w:rsidRPr="00A66740">
          <w:rPr>
            <w:vanish/>
          </w:rPr>
          <w:instrText xml:space="preserve"> PAGEREF _Toc75186389 \h </w:instrText>
        </w:r>
        <w:r w:rsidR="00A66740" w:rsidRPr="00A66740">
          <w:rPr>
            <w:vanish/>
          </w:rPr>
        </w:r>
        <w:r w:rsidR="00A66740" w:rsidRPr="00A66740">
          <w:rPr>
            <w:vanish/>
          </w:rPr>
          <w:fldChar w:fldCharType="separate"/>
        </w:r>
        <w:r w:rsidR="00D27939">
          <w:rPr>
            <w:vanish/>
          </w:rPr>
          <w:t>24</w:t>
        </w:r>
        <w:r w:rsidR="00A66740" w:rsidRPr="00A66740">
          <w:rPr>
            <w:vanish/>
          </w:rPr>
          <w:fldChar w:fldCharType="end"/>
        </w:r>
      </w:hyperlink>
    </w:p>
    <w:p w14:paraId="56709A80" w14:textId="5563C061" w:rsidR="00A66740" w:rsidRDefault="00A66740">
      <w:pPr>
        <w:pStyle w:val="TOC5"/>
        <w:rPr>
          <w:rFonts w:asciiTheme="minorHAnsi" w:eastAsiaTheme="minorEastAsia" w:hAnsiTheme="minorHAnsi" w:cstheme="minorBidi"/>
          <w:sz w:val="22"/>
          <w:szCs w:val="22"/>
          <w:lang w:eastAsia="en-AU"/>
        </w:rPr>
      </w:pPr>
      <w:r>
        <w:tab/>
      </w:r>
      <w:hyperlink w:anchor="_Toc75186390" w:history="1">
        <w:r w:rsidRPr="00F82350">
          <w:t>35</w:t>
        </w:r>
        <w:r>
          <w:rPr>
            <w:rFonts w:asciiTheme="minorHAnsi" w:eastAsiaTheme="minorEastAsia" w:hAnsiTheme="minorHAnsi" w:cstheme="minorBidi"/>
            <w:sz w:val="22"/>
            <w:szCs w:val="22"/>
            <w:lang w:eastAsia="en-AU"/>
          </w:rPr>
          <w:tab/>
        </w:r>
        <w:r w:rsidRPr="00F82350">
          <w:t>Offence—conducting covert surveillance other than under covert surveillance authority</w:t>
        </w:r>
        <w:r>
          <w:tab/>
        </w:r>
        <w:r>
          <w:fldChar w:fldCharType="begin"/>
        </w:r>
        <w:r>
          <w:instrText xml:space="preserve"> PAGEREF _Toc75186390 \h </w:instrText>
        </w:r>
        <w:r>
          <w:fldChar w:fldCharType="separate"/>
        </w:r>
        <w:r w:rsidR="00D27939">
          <w:t>24</w:t>
        </w:r>
        <w:r>
          <w:fldChar w:fldCharType="end"/>
        </w:r>
      </w:hyperlink>
    </w:p>
    <w:p w14:paraId="38E40E58" w14:textId="34869DFB" w:rsidR="00A66740" w:rsidRDefault="00A66740">
      <w:pPr>
        <w:pStyle w:val="TOC5"/>
        <w:rPr>
          <w:rFonts w:asciiTheme="minorHAnsi" w:eastAsiaTheme="minorEastAsia" w:hAnsiTheme="minorHAnsi" w:cstheme="minorBidi"/>
          <w:sz w:val="22"/>
          <w:szCs w:val="22"/>
          <w:lang w:eastAsia="en-AU"/>
        </w:rPr>
      </w:pPr>
      <w:r>
        <w:tab/>
      </w:r>
      <w:hyperlink w:anchor="_Toc75186391" w:history="1">
        <w:r w:rsidRPr="00F82350">
          <w:t>36</w:t>
        </w:r>
        <w:r>
          <w:rPr>
            <w:rFonts w:asciiTheme="minorHAnsi" w:eastAsiaTheme="minorEastAsia" w:hAnsiTheme="minorHAnsi" w:cstheme="minorBidi"/>
            <w:sz w:val="22"/>
            <w:szCs w:val="22"/>
            <w:lang w:eastAsia="en-AU"/>
          </w:rPr>
          <w:tab/>
        </w:r>
        <w:r w:rsidRPr="00F82350">
          <w:t>Defences—surveillance for security of workplaces</w:t>
        </w:r>
        <w:r>
          <w:tab/>
        </w:r>
        <w:r>
          <w:fldChar w:fldCharType="begin"/>
        </w:r>
        <w:r>
          <w:instrText xml:space="preserve"> PAGEREF _Toc75186391 \h </w:instrText>
        </w:r>
        <w:r>
          <w:fldChar w:fldCharType="separate"/>
        </w:r>
        <w:r w:rsidR="00D27939">
          <w:t>25</w:t>
        </w:r>
        <w:r>
          <w:fldChar w:fldCharType="end"/>
        </w:r>
      </w:hyperlink>
    </w:p>
    <w:p w14:paraId="20072AC0" w14:textId="392F0FE5" w:rsidR="00A66740" w:rsidRDefault="00E03375">
      <w:pPr>
        <w:pStyle w:val="TOC3"/>
        <w:rPr>
          <w:rFonts w:asciiTheme="minorHAnsi" w:eastAsiaTheme="minorEastAsia" w:hAnsiTheme="minorHAnsi" w:cstheme="minorBidi"/>
          <w:b w:val="0"/>
          <w:sz w:val="22"/>
          <w:szCs w:val="22"/>
          <w:lang w:eastAsia="en-AU"/>
        </w:rPr>
      </w:pPr>
      <w:hyperlink w:anchor="_Toc75186392" w:history="1">
        <w:r w:rsidR="00A66740" w:rsidRPr="00F82350">
          <w:t>Division 4.4</w:t>
        </w:r>
        <w:r w:rsidR="00A66740">
          <w:rPr>
            <w:rFonts w:asciiTheme="minorHAnsi" w:eastAsiaTheme="minorEastAsia" w:hAnsiTheme="minorHAnsi" w:cstheme="minorBidi"/>
            <w:b w:val="0"/>
            <w:sz w:val="22"/>
            <w:szCs w:val="22"/>
            <w:lang w:eastAsia="en-AU"/>
          </w:rPr>
          <w:tab/>
        </w:r>
        <w:r w:rsidR="00A66740" w:rsidRPr="00F82350">
          <w:t>Reporting on covert surveillance authority</w:t>
        </w:r>
        <w:r w:rsidR="00A66740" w:rsidRPr="00A66740">
          <w:rPr>
            <w:vanish/>
          </w:rPr>
          <w:tab/>
        </w:r>
        <w:r w:rsidR="00A66740" w:rsidRPr="00A66740">
          <w:rPr>
            <w:vanish/>
          </w:rPr>
          <w:fldChar w:fldCharType="begin"/>
        </w:r>
        <w:r w:rsidR="00A66740" w:rsidRPr="00A66740">
          <w:rPr>
            <w:vanish/>
          </w:rPr>
          <w:instrText xml:space="preserve"> PAGEREF _Toc75186392 \h </w:instrText>
        </w:r>
        <w:r w:rsidR="00A66740" w:rsidRPr="00A66740">
          <w:rPr>
            <w:vanish/>
          </w:rPr>
        </w:r>
        <w:r w:rsidR="00A66740" w:rsidRPr="00A66740">
          <w:rPr>
            <w:vanish/>
          </w:rPr>
          <w:fldChar w:fldCharType="separate"/>
        </w:r>
        <w:r w:rsidR="00D27939">
          <w:rPr>
            <w:vanish/>
          </w:rPr>
          <w:t>26</w:t>
        </w:r>
        <w:r w:rsidR="00A66740" w:rsidRPr="00A66740">
          <w:rPr>
            <w:vanish/>
          </w:rPr>
          <w:fldChar w:fldCharType="end"/>
        </w:r>
      </w:hyperlink>
    </w:p>
    <w:p w14:paraId="4DFFC6FD" w14:textId="19EA05AC" w:rsidR="00A66740" w:rsidRDefault="00A66740">
      <w:pPr>
        <w:pStyle w:val="TOC5"/>
        <w:rPr>
          <w:rFonts w:asciiTheme="minorHAnsi" w:eastAsiaTheme="minorEastAsia" w:hAnsiTheme="minorHAnsi" w:cstheme="minorBidi"/>
          <w:sz w:val="22"/>
          <w:szCs w:val="22"/>
          <w:lang w:eastAsia="en-AU"/>
        </w:rPr>
      </w:pPr>
      <w:r>
        <w:tab/>
      </w:r>
      <w:hyperlink w:anchor="_Toc75186393" w:history="1">
        <w:r w:rsidRPr="00F82350">
          <w:t>37</w:t>
        </w:r>
        <w:r>
          <w:rPr>
            <w:rFonts w:asciiTheme="minorHAnsi" w:eastAsiaTheme="minorEastAsia" w:hAnsiTheme="minorHAnsi" w:cstheme="minorBidi"/>
            <w:sz w:val="22"/>
            <w:szCs w:val="22"/>
            <w:lang w:eastAsia="en-AU"/>
          </w:rPr>
          <w:tab/>
        </w:r>
        <w:r w:rsidRPr="00F82350">
          <w:t>Offence—failure to give covert surveillance report</w:t>
        </w:r>
        <w:r>
          <w:tab/>
        </w:r>
        <w:r>
          <w:fldChar w:fldCharType="begin"/>
        </w:r>
        <w:r>
          <w:instrText xml:space="preserve"> PAGEREF _Toc75186393 \h </w:instrText>
        </w:r>
        <w:r>
          <w:fldChar w:fldCharType="separate"/>
        </w:r>
        <w:r w:rsidR="00D27939">
          <w:t>26</w:t>
        </w:r>
        <w:r>
          <w:fldChar w:fldCharType="end"/>
        </w:r>
      </w:hyperlink>
    </w:p>
    <w:p w14:paraId="6881BD70" w14:textId="0EA91F91" w:rsidR="00A66740" w:rsidRDefault="00A66740">
      <w:pPr>
        <w:pStyle w:val="TOC5"/>
        <w:rPr>
          <w:rFonts w:asciiTheme="minorHAnsi" w:eastAsiaTheme="minorEastAsia" w:hAnsiTheme="minorHAnsi" w:cstheme="minorBidi"/>
          <w:sz w:val="22"/>
          <w:szCs w:val="22"/>
          <w:lang w:eastAsia="en-AU"/>
        </w:rPr>
      </w:pPr>
      <w:r>
        <w:tab/>
      </w:r>
      <w:hyperlink w:anchor="_Toc75186394" w:history="1">
        <w:r w:rsidRPr="00F82350">
          <w:t>38</w:t>
        </w:r>
        <w:r>
          <w:rPr>
            <w:rFonts w:asciiTheme="minorHAnsi" w:eastAsiaTheme="minorEastAsia" w:hAnsiTheme="minorHAnsi" w:cstheme="minorBidi"/>
            <w:sz w:val="22"/>
            <w:szCs w:val="22"/>
            <w:lang w:eastAsia="en-AU"/>
          </w:rPr>
          <w:tab/>
        </w:r>
        <w:r w:rsidRPr="00F82350">
          <w:t>Orders for covert surveillance record</w:t>
        </w:r>
        <w:r>
          <w:tab/>
        </w:r>
        <w:r>
          <w:fldChar w:fldCharType="begin"/>
        </w:r>
        <w:r>
          <w:instrText xml:space="preserve"> PAGEREF _Toc75186394 \h </w:instrText>
        </w:r>
        <w:r>
          <w:fldChar w:fldCharType="separate"/>
        </w:r>
        <w:r w:rsidR="00D27939">
          <w:t>28</w:t>
        </w:r>
        <w:r>
          <w:fldChar w:fldCharType="end"/>
        </w:r>
      </w:hyperlink>
    </w:p>
    <w:p w14:paraId="544D503F" w14:textId="5255421B" w:rsidR="00A66740" w:rsidRDefault="00E03375">
      <w:pPr>
        <w:pStyle w:val="TOC3"/>
        <w:rPr>
          <w:rFonts w:asciiTheme="minorHAnsi" w:eastAsiaTheme="minorEastAsia" w:hAnsiTheme="minorHAnsi" w:cstheme="minorBidi"/>
          <w:b w:val="0"/>
          <w:sz w:val="22"/>
          <w:szCs w:val="22"/>
          <w:lang w:eastAsia="en-AU"/>
        </w:rPr>
      </w:pPr>
      <w:hyperlink w:anchor="_Toc75186395" w:history="1">
        <w:r w:rsidR="00A66740" w:rsidRPr="00F82350">
          <w:t>Division 4.5</w:t>
        </w:r>
        <w:r w:rsidR="00A66740">
          <w:rPr>
            <w:rFonts w:asciiTheme="minorHAnsi" w:eastAsiaTheme="minorEastAsia" w:hAnsiTheme="minorHAnsi" w:cstheme="minorBidi"/>
            <w:b w:val="0"/>
            <w:sz w:val="22"/>
            <w:szCs w:val="22"/>
            <w:lang w:eastAsia="en-AU"/>
          </w:rPr>
          <w:tab/>
        </w:r>
        <w:r w:rsidR="00A66740" w:rsidRPr="00F82350">
          <w:t>Covert surveillance records</w:t>
        </w:r>
        <w:r w:rsidR="00A66740" w:rsidRPr="00A66740">
          <w:rPr>
            <w:vanish/>
          </w:rPr>
          <w:tab/>
        </w:r>
        <w:r w:rsidR="00A66740" w:rsidRPr="00A66740">
          <w:rPr>
            <w:vanish/>
          </w:rPr>
          <w:fldChar w:fldCharType="begin"/>
        </w:r>
        <w:r w:rsidR="00A66740" w:rsidRPr="00A66740">
          <w:rPr>
            <w:vanish/>
          </w:rPr>
          <w:instrText xml:space="preserve"> PAGEREF _Toc75186395 \h </w:instrText>
        </w:r>
        <w:r w:rsidR="00A66740" w:rsidRPr="00A66740">
          <w:rPr>
            <w:vanish/>
          </w:rPr>
        </w:r>
        <w:r w:rsidR="00A66740" w:rsidRPr="00A66740">
          <w:rPr>
            <w:vanish/>
          </w:rPr>
          <w:fldChar w:fldCharType="separate"/>
        </w:r>
        <w:r w:rsidR="00D27939">
          <w:rPr>
            <w:vanish/>
          </w:rPr>
          <w:t>28</w:t>
        </w:r>
        <w:r w:rsidR="00A66740" w:rsidRPr="00A66740">
          <w:rPr>
            <w:vanish/>
          </w:rPr>
          <w:fldChar w:fldCharType="end"/>
        </w:r>
      </w:hyperlink>
    </w:p>
    <w:p w14:paraId="350C6391" w14:textId="41B8B436" w:rsidR="00A66740" w:rsidRDefault="00A66740">
      <w:pPr>
        <w:pStyle w:val="TOC5"/>
        <w:rPr>
          <w:rFonts w:asciiTheme="minorHAnsi" w:eastAsiaTheme="minorEastAsia" w:hAnsiTheme="minorHAnsi" w:cstheme="minorBidi"/>
          <w:sz w:val="22"/>
          <w:szCs w:val="22"/>
          <w:lang w:eastAsia="en-AU"/>
        </w:rPr>
      </w:pPr>
      <w:r>
        <w:tab/>
      </w:r>
      <w:hyperlink w:anchor="_Toc75186396" w:history="1">
        <w:r w:rsidRPr="00F82350">
          <w:t>39</w:t>
        </w:r>
        <w:r>
          <w:rPr>
            <w:rFonts w:asciiTheme="minorHAnsi" w:eastAsiaTheme="minorEastAsia" w:hAnsiTheme="minorHAnsi" w:cstheme="minorBidi"/>
            <w:sz w:val="22"/>
            <w:szCs w:val="22"/>
            <w:lang w:eastAsia="en-AU"/>
          </w:rPr>
          <w:tab/>
        </w:r>
        <w:r w:rsidRPr="00F82350">
          <w:t>Offence—use and disclosure of covert surveillance other than for a relevant purpose</w:t>
        </w:r>
        <w:r>
          <w:tab/>
        </w:r>
        <w:r>
          <w:fldChar w:fldCharType="begin"/>
        </w:r>
        <w:r>
          <w:instrText xml:space="preserve"> PAGEREF _Toc75186396 \h </w:instrText>
        </w:r>
        <w:r>
          <w:fldChar w:fldCharType="separate"/>
        </w:r>
        <w:r w:rsidR="00D27939">
          <w:t>28</w:t>
        </w:r>
        <w:r>
          <w:fldChar w:fldCharType="end"/>
        </w:r>
      </w:hyperlink>
    </w:p>
    <w:p w14:paraId="375493FC" w14:textId="2B6DE9B0" w:rsidR="00A66740" w:rsidRDefault="00A66740">
      <w:pPr>
        <w:pStyle w:val="TOC5"/>
        <w:rPr>
          <w:rFonts w:asciiTheme="minorHAnsi" w:eastAsiaTheme="minorEastAsia" w:hAnsiTheme="minorHAnsi" w:cstheme="minorBidi"/>
          <w:sz w:val="22"/>
          <w:szCs w:val="22"/>
          <w:lang w:eastAsia="en-AU"/>
        </w:rPr>
      </w:pPr>
      <w:r>
        <w:tab/>
      </w:r>
      <w:hyperlink w:anchor="_Toc75186397" w:history="1">
        <w:r w:rsidRPr="00F82350">
          <w:t>40</w:t>
        </w:r>
        <w:r>
          <w:rPr>
            <w:rFonts w:asciiTheme="minorHAnsi" w:eastAsiaTheme="minorEastAsia" w:hAnsiTheme="minorHAnsi" w:cstheme="minorBidi"/>
            <w:sz w:val="22"/>
            <w:szCs w:val="22"/>
            <w:lang w:eastAsia="en-AU"/>
          </w:rPr>
          <w:tab/>
        </w:r>
        <w:r w:rsidRPr="00F82350">
          <w:t>Information inadvertently obtained under covert surveillance authority</w:t>
        </w:r>
        <w:r>
          <w:tab/>
        </w:r>
        <w:r>
          <w:fldChar w:fldCharType="begin"/>
        </w:r>
        <w:r>
          <w:instrText xml:space="preserve"> PAGEREF _Toc75186397 \h </w:instrText>
        </w:r>
        <w:r>
          <w:fldChar w:fldCharType="separate"/>
        </w:r>
        <w:r w:rsidR="00D27939">
          <w:t>31</w:t>
        </w:r>
        <w:r>
          <w:fldChar w:fldCharType="end"/>
        </w:r>
      </w:hyperlink>
    </w:p>
    <w:p w14:paraId="42BDEA03" w14:textId="4EF67BD2" w:rsidR="00A66740" w:rsidRDefault="00E03375">
      <w:pPr>
        <w:pStyle w:val="TOC2"/>
        <w:rPr>
          <w:rFonts w:asciiTheme="minorHAnsi" w:eastAsiaTheme="minorEastAsia" w:hAnsiTheme="minorHAnsi" w:cstheme="minorBidi"/>
          <w:b w:val="0"/>
          <w:sz w:val="22"/>
          <w:szCs w:val="22"/>
          <w:lang w:eastAsia="en-AU"/>
        </w:rPr>
      </w:pPr>
      <w:hyperlink w:anchor="_Toc75186398" w:history="1">
        <w:r w:rsidR="00A66740" w:rsidRPr="00F82350">
          <w:t>Part 5</w:t>
        </w:r>
        <w:r w:rsidR="00A66740">
          <w:rPr>
            <w:rFonts w:asciiTheme="minorHAnsi" w:eastAsiaTheme="minorEastAsia" w:hAnsiTheme="minorHAnsi" w:cstheme="minorBidi"/>
            <w:b w:val="0"/>
            <w:sz w:val="22"/>
            <w:szCs w:val="22"/>
            <w:lang w:eastAsia="en-AU"/>
          </w:rPr>
          <w:tab/>
        </w:r>
        <w:r w:rsidR="00A66740" w:rsidRPr="00F82350">
          <w:t>Prohibited surveillance</w:t>
        </w:r>
        <w:r w:rsidR="00A66740" w:rsidRPr="00A66740">
          <w:rPr>
            <w:vanish/>
          </w:rPr>
          <w:tab/>
        </w:r>
        <w:r w:rsidR="00A66740" w:rsidRPr="00A66740">
          <w:rPr>
            <w:vanish/>
          </w:rPr>
          <w:fldChar w:fldCharType="begin"/>
        </w:r>
        <w:r w:rsidR="00A66740" w:rsidRPr="00A66740">
          <w:rPr>
            <w:vanish/>
          </w:rPr>
          <w:instrText xml:space="preserve"> PAGEREF _Toc75186398 \h </w:instrText>
        </w:r>
        <w:r w:rsidR="00A66740" w:rsidRPr="00A66740">
          <w:rPr>
            <w:vanish/>
          </w:rPr>
        </w:r>
        <w:r w:rsidR="00A66740" w:rsidRPr="00A66740">
          <w:rPr>
            <w:vanish/>
          </w:rPr>
          <w:fldChar w:fldCharType="separate"/>
        </w:r>
        <w:r w:rsidR="00D27939">
          <w:rPr>
            <w:vanish/>
          </w:rPr>
          <w:t>32</w:t>
        </w:r>
        <w:r w:rsidR="00A66740" w:rsidRPr="00A66740">
          <w:rPr>
            <w:vanish/>
          </w:rPr>
          <w:fldChar w:fldCharType="end"/>
        </w:r>
      </w:hyperlink>
    </w:p>
    <w:p w14:paraId="0AC7492A" w14:textId="7C6F1857" w:rsidR="00A66740" w:rsidRDefault="00A66740">
      <w:pPr>
        <w:pStyle w:val="TOC5"/>
        <w:rPr>
          <w:rFonts w:asciiTheme="minorHAnsi" w:eastAsiaTheme="minorEastAsia" w:hAnsiTheme="minorHAnsi" w:cstheme="minorBidi"/>
          <w:sz w:val="22"/>
          <w:szCs w:val="22"/>
          <w:lang w:eastAsia="en-AU"/>
        </w:rPr>
      </w:pPr>
      <w:r>
        <w:tab/>
      </w:r>
      <w:hyperlink w:anchor="_Toc75186399" w:history="1">
        <w:r w:rsidRPr="00F82350">
          <w:t>41</w:t>
        </w:r>
        <w:r>
          <w:rPr>
            <w:rFonts w:asciiTheme="minorHAnsi" w:eastAsiaTheme="minorEastAsia" w:hAnsiTheme="minorHAnsi" w:cstheme="minorBidi"/>
            <w:sz w:val="22"/>
            <w:szCs w:val="22"/>
            <w:lang w:eastAsia="en-AU"/>
          </w:rPr>
          <w:tab/>
        </w:r>
        <w:r w:rsidRPr="00F82350">
          <w:t>Offence—surveillance of private areas etc</w:t>
        </w:r>
        <w:r>
          <w:tab/>
        </w:r>
        <w:r>
          <w:fldChar w:fldCharType="begin"/>
        </w:r>
        <w:r>
          <w:instrText xml:space="preserve"> PAGEREF _Toc75186399 \h </w:instrText>
        </w:r>
        <w:r>
          <w:fldChar w:fldCharType="separate"/>
        </w:r>
        <w:r w:rsidR="00D27939">
          <w:t>32</w:t>
        </w:r>
        <w:r>
          <w:fldChar w:fldCharType="end"/>
        </w:r>
      </w:hyperlink>
    </w:p>
    <w:p w14:paraId="1A4E7C18" w14:textId="3BFB6FF5" w:rsidR="00A66740" w:rsidRDefault="00A66740">
      <w:pPr>
        <w:pStyle w:val="TOC5"/>
        <w:rPr>
          <w:rFonts w:asciiTheme="minorHAnsi" w:eastAsiaTheme="minorEastAsia" w:hAnsiTheme="minorHAnsi" w:cstheme="minorBidi"/>
          <w:sz w:val="22"/>
          <w:szCs w:val="22"/>
          <w:lang w:eastAsia="en-AU"/>
        </w:rPr>
      </w:pPr>
      <w:r>
        <w:tab/>
      </w:r>
      <w:hyperlink w:anchor="_Toc75186400" w:history="1">
        <w:r w:rsidRPr="00F82350">
          <w:t>42</w:t>
        </w:r>
        <w:r>
          <w:rPr>
            <w:rFonts w:asciiTheme="minorHAnsi" w:eastAsiaTheme="minorEastAsia" w:hAnsiTheme="minorHAnsi" w:cstheme="minorBidi"/>
            <w:sz w:val="22"/>
            <w:szCs w:val="22"/>
            <w:lang w:eastAsia="en-AU"/>
          </w:rPr>
          <w:tab/>
        </w:r>
        <w:r w:rsidRPr="00F82350">
          <w:t>Surveillance of workers not at work</w:t>
        </w:r>
        <w:r>
          <w:tab/>
        </w:r>
        <w:r>
          <w:fldChar w:fldCharType="begin"/>
        </w:r>
        <w:r>
          <w:instrText xml:space="preserve"> PAGEREF _Toc75186400 \h </w:instrText>
        </w:r>
        <w:r>
          <w:fldChar w:fldCharType="separate"/>
        </w:r>
        <w:r w:rsidR="00D27939">
          <w:t>32</w:t>
        </w:r>
        <w:r>
          <w:fldChar w:fldCharType="end"/>
        </w:r>
      </w:hyperlink>
    </w:p>
    <w:p w14:paraId="4FFB6229" w14:textId="448DBFA5" w:rsidR="00A66740" w:rsidRDefault="00A66740">
      <w:pPr>
        <w:pStyle w:val="TOC5"/>
        <w:rPr>
          <w:rFonts w:asciiTheme="minorHAnsi" w:eastAsiaTheme="minorEastAsia" w:hAnsiTheme="minorHAnsi" w:cstheme="minorBidi"/>
          <w:sz w:val="22"/>
          <w:szCs w:val="22"/>
          <w:lang w:eastAsia="en-AU"/>
        </w:rPr>
      </w:pPr>
      <w:r>
        <w:tab/>
      </w:r>
      <w:hyperlink w:anchor="_Toc75186401" w:history="1">
        <w:r w:rsidRPr="00F82350">
          <w:t>43</w:t>
        </w:r>
        <w:r>
          <w:rPr>
            <w:rFonts w:asciiTheme="minorHAnsi" w:eastAsiaTheme="minorEastAsia" w:hAnsiTheme="minorHAnsi" w:cstheme="minorBidi"/>
            <w:sz w:val="22"/>
            <w:szCs w:val="22"/>
            <w:lang w:eastAsia="en-AU"/>
          </w:rPr>
          <w:tab/>
        </w:r>
        <w:r w:rsidRPr="00F82350">
          <w:t>Use and disclosure of certain tracking device records</w:t>
        </w:r>
        <w:r>
          <w:tab/>
        </w:r>
        <w:r>
          <w:fldChar w:fldCharType="begin"/>
        </w:r>
        <w:r>
          <w:instrText xml:space="preserve"> PAGEREF _Toc75186401 \h </w:instrText>
        </w:r>
        <w:r>
          <w:fldChar w:fldCharType="separate"/>
        </w:r>
        <w:r w:rsidR="00D27939">
          <w:t>33</w:t>
        </w:r>
        <w:r>
          <w:fldChar w:fldCharType="end"/>
        </w:r>
      </w:hyperlink>
    </w:p>
    <w:p w14:paraId="79F196A2" w14:textId="7DEB61CB" w:rsidR="00A66740" w:rsidRDefault="00E03375">
      <w:pPr>
        <w:pStyle w:val="TOC2"/>
        <w:rPr>
          <w:rFonts w:asciiTheme="minorHAnsi" w:eastAsiaTheme="minorEastAsia" w:hAnsiTheme="minorHAnsi" w:cstheme="minorBidi"/>
          <w:b w:val="0"/>
          <w:sz w:val="22"/>
          <w:szCs w:val="22"/>
          <w:lang w:eastAsia="en-AU"/>
        </w:rPr>
      </w:pPr>
      <w:hyperlink w:anchor="_Toc75186402" w:history="1">
        <w:r w:rsidR="00A66740" w:rsidRPr="00F82350">
          <w:t>Part 5A</w:t>
        </w:r>
        <w:r w:rsidR="00A66740">
          <w:rPr>
            <w:rFonts w:asciiTheme="minorHAnsi" w:eastAsiaTheme="minorEastAsia" w:hAnsiTheme="minorHAnsi" w:cstheme="minorBidi"/>
            <w:b w:val="0"/>
            <w:sz w:val="22"/>
            <w:szCs w:val="22"/>
            <w:lang w:eastAsia="en-AU"/>
          </w:rPr>
          <w:tab/>
        </w:r>
        <w:r w:rsidR="00A66740" w:rsidRPr="00F82350">
          <w:t>Enforcement</w:t>
        </w:r>
        <w:r w:rsidR="00A66740" w:rsidRPr="00A66740">
          <w:rPr>
            <w:vanish/>
          </w:rPr>
          <w:tab/>
        </w:r>
        <w:r w:rsidR="00A66740" w:rsidRPr="00A66740">
          <w:rPr>
            <w:vanish/>
          </w:rPr>
          <w:fldChar w:fldCharType="begin"/>
        </w:r>
        <w:r w:rsidR="00A66740" w:rsidRPr="00A66740">
          <w:rPr>
            <w:vanish/>
          </w:rPr>
          <w:instrText xml:space="preserve"> PAGEREF _Toc75186402 \h </w:instrText>
        </w:r>
        <w:r w:rsidR="00A66740" w:rsidRPr="00A66740">
          <w:rPr>
            <w:vanish/>
          </w:rPr>
        </w:r>
        <w:r w:rsidR="00A66740" w:rsidRPr="00A66740">
          <w:rPr>
            <w:vanish/>
          </w:rPr>
          <w:fldChar w:fldCharType="separate"/>
        </w:r>
        <w:r w:rsidR="00D27939">
          <w:rPr>
            <w:vanish/>
          </w:rPr>
          <w:t>34</w:t>
        </w:r>
        <w:r w:rsidR="00A66740" w:rsidRPr="00A66740">
          <w:rPr>
            <w:vanish/>
          </w:rPr>
          <w:fldChar w:fldCharType="end"/>
        </w:r>
      </w:hyperlink>
    </w:p>
    <w:p w14:paraId="442CB997" w14:textId="320D6EF0" w:rsidR="00A66740" w:rsidRDefault="00A66740">
      <w:pPr>
        <w:pStyle w:val="TOC5"/>
        <w:rPr>
          <w:rFonts w:asciiTheme="minorHAnsi" w:eastAsiaTheme="minorEastAsia" w:hAnsiTheme="minorHAnsi" w:cstheme="minorBidi"/>
          <w:sz w:val="22"/>
          <w:szCs w:val="22"/>
          <w:lang w:eastAsia="en-AU"/>
        </w:rPr>
      </w:pPr>
      <w:r>
        <w:tab/>
      </w:r>
      <w:hyperlink w:anchor="_Toc75186403" w:history="1">
        <w:r w:rsidRPr="00F82350">
          <w:t>43A</w:t>
        </w:r>
        <w:r>
          <w:rPr>
            <w:rFonts w:asciiTheme="minorHAnsi" w:eastAsiaTheme="minorEastAsia" w:hAnsiTheme="minorHAnsi" w:cstheme="minorBidi"/>
            <w:sz w:val="22"/>
            <w:szCs w:val="22"/>
            <w:lang w:eastAsia="en-AU"/>
          </w:rPr>
          <w:tab/>
        </w:r>
        <w:r w:rsidRPr="00F82350">
          <w:t>The regulator</w:t>
        </w:r>
        <w:r>
          <w:tab/>
        </w:r>
        <w:r>
          <w:fldChar w:fldCharType="begin"/>
        </w:r>
        <w:r>
          <w:instrText xml:space="preserve"> PAGEREF _Toc75186403 \h </w:instrText>
        </w:r>
        <w:r>
          <w:fldChar w:fldCharType="separate"/>
        </w:r>
        <w:r w:rsidR="00D27939">
          <w:t>34</w:t>
        </w:r>
        <w:r>
          <w:fldChar w:fldCharType="end"/>
        </w:r>
      </w:hyperlink>
    </w:p>
    <w:p w14:paraId="02D8AFB3" w14:textId="04817560" w:rsidR="00A66740" w:rsidRDefault="00A66740">
      <w:pPr>
        <w:pStyle w:val="TOC5"/>
        <w:rPr>
          <w:rFonts w:asciiTheme="minorHAnsi" w:eastAsiaTheme="minorEastAsia" w:hAnsiTheme="minorHAnsi" w:cstheme="minorBidi"/>
          <w:sz w:val="22"/>
          <w:szCs w:val="22"/>
          <w:lang w:eastAsia="en-AU"/>
        </w:rPr>
      </w:pPr>
      <w:r>
        <w:tab/>
      </w:r>
      <w:hyperlink w:anchor="_Toc75186404" w:history="1">
        <w:r w:rsidRPr="00F82350">
          <w:t>43B</w:t>
        </w:r>
        <w:r>
          <w:rPr>
            <w:rFonts w:asciiTheme="minorHAnsi" w:eastAsiaTheme="minorEastAsia" w:hAnsiTheme="minorHAnsi" w:cstheme="minorBidi"/>
            <w:sz w:val="22"/>
            <w:szCs w:val="22"/>
            <w:lang w:eastAsia="en-AU"/>
          </w:rPr>
          <w:tab/>
        </w:r>
        <w:r w:rsidRPr="00F82350">
          <w:t>Inspectors</w:t>
        </w:r>
        <w:r>
          <w:tab/>
        </w:r>
        <w:r>
          <w:fldChar w:fldCharType="begin"/>
        </w:r>
        <w:r>
          <w:instrText xml:space="preserve"> PAGEREF _Toc75186404 \h </w:instrText>
        </w:r>
        <w:r>
          <w:fldChar w:fldCharType="separate"/>
        </w:r>
        <w:r w:rsidR="00D27939">
          <w:t>34</w:t>
        </w:r>
        <w:r>
          <w:fldChar w:fldCharType="end"/>
        </w:r>
      </w:hyperlink>
    </w:p>
    <w:p w14:paraId="4DD91156" w14:textId="49111492" w:rsidR="00A66740" w:rsidRDefault="00A66740">
      <w:pPr>
        <w:pStyle w:val="TOC5"/>
        <w:rPr>
          <w:rFonts w:asciiTheme="minorHAnsi" w:eastAsiaTheme="minorEastAsia" w:hAnsiTheme="minorHAnsi" w:cstheme="minorBidi"/>
          <w:sz w:val="22"/>
          <w:szCs w:val="22"/>
          <w:lang w:eastAsia="en-AU"/>
        </w:rPr>
      </w:pPr>
      <w:r>
        <w:tab/>
      </w:r>
      <w:hyperlink w:anchor="_Toc75186405" w:history="1">
        <w:r w:rsidRPr="00F82350">
          <w:t>43C</w:t>
        </w:r>
        <w:r>
          <w:rPr>
            <w:rFonts w:asciiTheme="minorHAnsi" w:eastAsiaTheme="minorEastAsia" w:hAnsiTheme="minorHAnsi" w:cstheme="minorBidi"/>
            <w:sz w:val="22"/>
            <w:szCs w:val="22"/>
            <w:lang w:eastAsia="en-AU"/>
          </w:rPr>
          <w:tab/>
        </w:r>
        <w:r w:rsidRPr="00F82350">
          <w:t>Functions and powers of inspectors</w:t>
        </w:r>
        <w:r>
          <w:tab/>
        </w:r>
        <w:r>
          <w:fldChar w:fldCharType="begin"/>
        </w:r>
        <w:r>
          <w:instrText xml:space="preserve"> PAGEREF _Toc75186405 \h </w:instrText>
        </w:r>
        <w:r>
          <w:fldChar w:fldCharType="separate"/>
        </w:r>
        <w:r w:rsidR="00D27939">
          <w:t>35</w:t>
        </w:r>
        <w:r>
          <w:fldChar w:fldCharType="end"/>
        </w:r>
      </w:hyperlink>
    </w:p>
    <w:p w14:paraId="1B7AE9A3" w14:textId="7AEF9B16" w:rsidR="00A66740" w:rsidRDefault="00A66740">
      <w:pPr>
        <w:pStyle w:val="TOC5"/>
        <w:rPr>
          <w:rFonts w:asciiTheme="minorHAnsi" w:eastAsiaTheme="minorEastAsia" w:hAnsiTheme="minorHAnsi" w:cstheme="minorBidi"/>
          <w:sz w:val="22"/>
          <w:szCs w:val="22"/>
          <w:lang w:eastAsia="en-AU"/>
        </w:rPr>
      </w:pPr>
      <w:r>
        <w:tab/>
      </w:r>
      <w:hyperlink w:anchor="_Toc75186406" w:history="1">
        <w:r w:rsidRPr="00F82350">
          <w:t>43D</w:t>
        </w:r>
        <w:r>
          <w:rPr>
            <w:rFonts w:asciiTheme="minorHAnsi" w:eastAsiaTheme="minorEastAsia" w:hAnsiTheme="minorHAnsi" w:cstheme="minorBidi"/>
            <w:sz w:val="22"/>
            <w:szCs w:val="22"/>
            <w:lang w:eastAsia="en-AU"/>
          </w:rPr>
          <w:tab/>
        </w:r>
        <w:r w:rsidRPr="00F82350">
          <w:t>Securing compliance</w:t>
        </w:r>
        <w:r>
          <w:tab/>
        </w:r>
        <w:r>
          <w:fldChar w:fldCharType="begin"/>
        </w:r>
        <w:r>
          <w:instrText xml:space="preserve"> PAGEREF _Toc75186406 \h </w:instrText>
        </w:r>
        <w:r>
          <w:fldChar w:fldCharType="separate"/>
        </w:r>
        <w:r w:rsidR="00D27939">
          <w:t>35</w:t>
        </w:r>
        <w:r>
          <w:fldChar w:fldCharType="end"/>
        </w:r>
      </w:hyperlink>
    </w:p>
    <w:p w14:paraId="5561D114" w14:textId="06DFA0B2" w:rsidR="00A66740" w:rsidRDefault="00A66740">
      <w:pPr>
        <w:pStyle w:val="TOC5"/>
        <w:rPr>
          <w:rFonts w:asciiTheme="minorHAnsi" w:eastAsiaTheme="minorEastAsia" w:hAnsiTheme="minorHAnsi" w:cstheme="minorBidi"/>
          <w:sz w:val="22"/>
          <w:szCs w:val="22"/>
          <w:lang w:eastAsia="en-AU"/>
        </w:rPr>
      </w:pPr>
      <w:r>
        <w:tab/>
      </w:r>
      <w:hyperlink w:anchor="_Toc75186407" w:history="1">
        <w:r w:rsidRPr="00F82350">
          <w:t>43E</w:t>
        </w:r>
        <w:r>
          <w:rPr>
            <w:rFonts w:asciiTheme="minorHAnsi" w:eastAsiaTheme="minorEastAsia" w:hAnsiTheme="minorHAnsi" w:cstheme="minorBidi"/>
            <w:sz w:val="22"/>
            <w:szCs w:val="22"/>
            <w:lang w:eastAsia="en-AU"/>
          </w:rPr>
          <w:tab/>
        </w:r>
        <w:r w:rsidRPr="00F82350">
          <w:t>Enforcement measures</w:t>
        </w:r>
        <w:r>
          <w:tab/>
        </w:r>
        <w:r>
          <w:fldChar w:fldCharType="begin"/>
        </w:r>
        <w:r>
          <w:instrText xml:space="preserve"> PAGEREF _Toc75186407 \h </w:instrText>
        </w:r>
        <w:r>
          <w:fldChar w:fldCharType="separate"/>
        </w:r>
        <w:r w:rsidR="00D27939">
          <w:t>36</w:t>
        </w:r>
        <w:r>
          <w:fldChar w:fldCharType="end"/>
        </w:r>
      </w:hyperlink>
    </w:p>
    <w:p w14:paraId="249ED551" w14:textId="7742E255" w:rsidR="00A66740" w:rsidRDefault="00E03375">
      <w:pPr>
        <w:pStyle w:val="TOC2"/>
        <w:rPr>
          <w:rFonts w:asciiTheme="minorHAnsi" w:eastAsiaTheme="minorEastAsia" w:hAnsiTheme="minorHAnsi" w:cstheme="minorBidi"/>
          <w:b w:val="0"/>
          <w:sz w:val="22"/>
          <w:szCs w:val="22"/>
          <w:lang w:eastAsia="en-AU"/>
        </w:rPr>
      </w:pPr>
      <w:hyperlink w:anchor="_Toc75186408" w:history="1">
        <w:r w:rsidR="00A66740" w:rsidRPr="00F82350">
          <w:t>Part 6</w:t>
        </w:r>
        <w:r w:rsidR="00A66740">
          <w:rPr>
            <w:rFonts w:asciiTheme="minorHAnsi" w:eastAsiaTheme="minorEastAsia" w:hAnsiTheme="minorHAnsi" w:cstheme="minorBidi"/>
            <w:b w:val="0"/>
            <w:sz w:val="22"/>
            <w:szCs w:val="22"/>
            <w:lang w:eastAsia="en-AU"/>
          </w:rPr>
          <w:tab/>
        </w:r>
        <w:r w:rsidR="00A66740" w:rsidRPr="00F82350">
          <w:t>Miscellaneous</w:t>
        </w:r>
        <w:r w:rsidR="00A66740" w:rsidRPr="00A66740">
          <w:rPr>
            <w:vanish/>
          </w:rPr>
          <w:tab/>
        </w:r>
        <w:r w:rsidR="00A66740" w:rsidRPr="00A66740">
          <w:rPr>
            <w:vanish/>
          </w:rPr>
          <w:fldChar w:fldCharType="begin"/>
        </w:r>
        <w:r w:rsidR="00A66740" w:rsidRPr="00A66740">
          <w:rPr>
            <w:vanish/>
          </w:rPr>
          <w:instrText xml:space="preserve"> PAGEREF _Toc75186408 \h </w:instrText>
        </w:r>
        <w:r w:rsidR="00A66740" w:rsidRPr="00A66740">
          <w:rPr>
            <w:vanish/>
          </w:rPr>
        </w:r>
        <w:r w:rsidR="00A66740" w:rsidRPr="00A66740">
          <w:rPr>
            <w:vanish/>
          </w:rPr>
          <w:fldChar w:fldCharType="separate"/>
        </w:r>
        <w:r w:rsidR="00D27939">
          <w:rPr>
            <w:vanish/>
          </w:rPr>
          <w:t>37</w:t>
        </w:r>
        <w:r w:rsidR="00A66740" w:rsidRPr="00A66740">
          <w:rPr>
            <w:vanish/>
          </w:rPr>
          <w:fldChar w:fldCharType="end"/>
        </w:r>
      </w:hyperlink>
    </w:p>
    <w:p w14:paraId="7C6A5139" w14:textId="0A6DFA3F" w:rsidR="00A66740" w:rsidRDefault="00A66740">
      <w:pPr>
        <w:pStyle w:val="TOC5"/>
        <w:rPr>
          <w:rFonts w:asciiTheme="minorHAnsi" w:eastAsiaTheme="minorEastAsia" w:hAnsiTheme="minorHAnsi" w:cstheme="minorBidi"/>
          <w:sz w:val="22"/>
          <w:szCs w:val="22"/>
          <w:lang w:eastAsia="en-AU"/>
        </w:rPr>
      </w:pPr>
      <w:r>
        <w:tab/>
      </w:r>
      <w:hyperlink w:anchor="_Toc75186409" w:history="1">
        <w:r w:rsidRPr="00F82350">
          <w:t>44</w:t>
        </w:r>
        <w:r>
          <w:rPr>
            <w:rFonts w:asciiTheme="minorHAnsi" w:eastAsiaTheme="minorEastAsia" w:hAnsiTheme="minorHAnsi" w:cstheme="minorBidi"/>
            <w:sz w:val="22"/>
            <w:szCs w:val="22"/>
            <w:lang w:eastAsia="en-AU"/>
          </w:rPr>
          <w:tab/>
        </w:r>
        <w:r w:rsidRPr="00F82350">
          <w:t>Offences—security of surveillance records</w:t>
        </w:r>
        <w:r>
          <w:tab/>
        </w:r>
        <w:r>
          <w:fldChar w:fldCharType="begin"/>
        </w:r>
        <w:r>
          <w:instrText xml:space="preserve"> PAGEREF _Toc75186409 \h </w:instrText>
        </w:r>
        <w:r>
          <w:fldChar w:fldCharType="separate"/>
        </w:r>
        <w:r w:rsidR="00D27939">
          <w:t>37</w:t>
        </w:r>
        <w:r>
          <w:fldChar w:fldCharType="end"/>
        </w:r>
      </w:hyperlink>
    </w:p>
    <w:p w14:paraId="15BAFEE1" w14:textId="640C204A" w:rsidR="00A66740" w:rsidRDefault="00A66740">
      <w:pPr>
        <w:pStyle w:val="TOC5"/>
        <w:rPr>
          <w:rFonts w:asciiTheme="minorHAnsi" w:eastAsiaTheme="minorEastAsia" w:hAnsiTheme="minorHAnsi" w:cstheme="minorBidi"/>
          <w:sz w:val="22"/>
          <w:szCs w:val="22"/>
          <w:lang w:eastAsia="en-AU"/>
        </w:rPr>
      </w:pPr>
      <w:r>
        <w:tab/>
      </w:r>
      <w:hyperlink w:anchor="_Toc75186410" w:history="1">
        <w:r w:rsidRPr="00F82350">
          <w:t>46</w:t>
        </w:r>
        <w:r>
          <w:rPr>
            <w:rFonts w:asciiTheme="minorHAnsi" w:eastAsiaTheme="minorEastAsia" w:hAnsiTheme="minorHAnsi" w:cstheme="minorBidi"/>
            <w:sz w:val="22"/>
            <w:szCs w:val="22"/>
            <w:lang w:eastAsia="en-AU"/>
          </w:rPr>
          <w:tab/>
        </w:r>
        <w:r w:rsidRPr="00F82350">
          <w:t>Approved forms</w:t>
        </w:r>
        <w:r>
          <w:tab/>
        </w:r>
        <w:r>
          <w:fldChar w:fldCharType="begin"/>
        </w:r>
        <w:r>
          <w:instrText xml:space="preserve"> PAGEREF _Toc75186410 \h </w:instrText>
        </w:r>
        <w:r>
          <w:fldChar w:fldCharType="separate"/>
        </w:r>
        <w:r w:rsidR="00D27939">
          <w:t>37</w:t>
        </w:r>
        <w:r>
          <w:fldChar w:fldCharType="end"/>
        </w:r>
      </w:hyperlink>
    </w:p>
    <w:p w14:paraId="41D0CB4A" w14:textId="44276720" w:rsidR="00A66740" w:rsidRDefault="00A66740">
      <w:pPr>
        <w:pStyle w:val="TOC5"/>
        <w:rPr>
          <w:rFonts w:asciiTheme="minorHAnsi" w:eastAsiaTheme="minorEastAsia" w:hAnsiTheme="minorHAnsi" w:cstheme="minorBidi"/>
          <w:sz w:val="22"/>
          <w:szCs w:val="22"/>
          <w:lang w:eastAsia="en-AU"/>
        </w:rPr>
      </w:pPr>
      <w:r>
        <w:tab/>
      </w:r>
      <w:hyperlink w:anchor="_Toc75186411" w:history="1">
        <w:r w:rsidRPr="00F82350">
          <w:t>47</w:t>
        </w:r>
        <w:r>
          <w:rPr>
            <w:rFonts w:asciiTheme="minorHAnsi" w:eastAsiaTheme="minorEastAsia" w:hAnsiTheme="minorHAnsi" w:cstheme="minorBidi"/>
            <w:sz w:val="22"/>
            <w:szCs w:val="22"/>
            <w:lang w:eastAsia="en-AU"/>
          </w:rPr>
          <w:tab/>
        </w:r>
        <w:r w:rsidRPr="00F82350">
          <w:t>Regulation-making power</w:t>
        </w:r>
        <w:r>
          <w:tab/>
        </w:r>
        <w:r>
          <w:fldChar w:fldCharType="begin"/>
        </w:r>
        <w:r>
          <w:instrText xml:space="preserve"> PAGEREF _Toc75186411 \h </w:instrText>
        </w:r>
        <w:r>
          <w:fldChar w:fldCharType="separate"/>
        </w:r>
        <w:r w:rsidR="00D27939">
          <w:t>37</w:t>
        </w:r>
        <w:r>
          <w:fldChar w:fldCharType="end"/>
        </w:r>
      </w:hyperlink>
    </w:p>
    <w:p w14:paraId="0213AFA7" w14:textId="5176142D" w:rsidR="00A66740" w:rsidRDefault="00E03375">
      <w:pPr>
        <w:pStyle w:val="TOC6"/>
        <w:rPr>
          <w:rFonts w:asciiTheme="minorHAnsi" w:eastAsiaTheme="minorEastAsia" w:hAnsiTheme="minorHAnsi" w:cstheme="minorBidi"/>
          <w:b w:val="0"/>
          <w:sz w:val="22"/>
          <w:szCs w:val="22"/>
          <w:lang w:eastAsia="en-AU"/>
        </w:rPr>
      </w:pPr>
      <w:hyperlink w:anchor="_Toc75186412" w:history="1">
        <w:r w:rsidR="00A66740" w:rsidRPr="00F82350">
          <w:t>Dictionary</w:t>
        </w:r>
        <w:r w:rsidR="00A66740">
          <w:tab/>
        </w:r>
        <w:r w:rsidR="00A66740">
          <w:tab/>
        </w:r>
        <w:r w:rsidR="00A66740" w:rsidRPr="00A66740">
          <w:rPr>
            <w:b w:val="0"/>
            <w:sz w:val="20"/>
          </w:rPr>
          <w:fldChar w:fldCharType="begin"/>
        </w:r>
        <w:r w:rsidR="00A66740" w:rsidRPr="00A66740">
          <w:rPr>
            <w:b w:val="0"/>
            <w:sz w:val="20"/>
          </w:rPr>
          <w:instrText xml:space="preserve"> PAGEREF _Toc75186412 \h </w:instrText>
        </w:r>
        <w:r w:rsidR="00A66740" w:rsidRPr="00A66740">
          <w:rPr>
            <w:b w:val="0"/>
            <w:sz w:val="20"/>
          </w:rPr>
        </w:r>
        <w:r w:rsidR="00A66740" w:rsidRPr="00A66740">
          <w:rPr>
            <w:b w:val="0"/>
            <w:sz w:val="20"/>
          </w:rPr>
          <w:fldChar w:fldCharType="separate"/>
        </w:r>
        <w:r w:rsidR="00D27939">
          <w:rPr>
            <w:b w:val="0"/>
            <w:sz w:val="20"/>
          </w:rPr>
          <w:t>38</w:t>
        </w:r>
        <w:r w:rsidR="00A66740" w:rsidRPr="00A66740">
          <w:rPr>
            <w:b w:val="0"/>
            <w:sz w:val="20"/>
          </w:rPr>
          <w:fldChar w:fldCharType="end"/>
        </w:r>
      </w:hyperlink>
    </w:p>
    <w:p w14:paraId="48463E02" w14:textId="4A04D81C" w:rsidR="00A66740" w:rsidRDefault="00E03375" w:rsidP="00A66740">
      <w:pPr>
        <w:pStyle w:val="TOC7"/>
        <w:spacing w:before="480"/>
        <w:rPr>
          <w:rFonts w:asciiTheme="minorHAnsi" w:eastAsiaTheme="minorEastAsia" w:hAnsiTheme="minorHAnsi" w:cstheme="minorBidi"/>
          <w:b w:val="0"/>
          <w:sz w:val="22"/>
          <w:szCs w:val="22"/>
          <w:lang w:eastAsia="en-AU"/>
        </w:rPr>
      </w:pPr>
      <w:hyperlink w:anchor="_Toc75186413" w:history="1">
        <w:r w:rsidR="00A66740">
          <w:t>Endnotes</w:t>
        </w:r>
        <w:r w:rsidR="00A66740" w:rsidRPr="00A66740">
          <w:rPr>
            <w:vanish/>
          </w:rPr>
          <w:tab/>
        </w:r>
        <w:r w:rsidR="00A66740">
          <w:rPr>
            <w:vanish/>
          </w:rPr>
          <w:tab/>
        </w:r>
        <w:r w:rsidR="00A66740" w:rsidRPr="00A66740">
          <w:rPr>
            <w:b w:val="0"/>
            <w:vanish/>
          </w:rPr>
          <w:fldChar w:fldCharType="begin"/>
        </w:r>
        <w:r w:rsidR="00A66740" w:rsidRPr="00A66740">
          <w:rPr>
            <w:b w:val="0"/>
            <w:vanish/>
          </w:rPr>
          <w:instrText xml:space="preserve"> PAGEREF _Toc75186413 \h </w:instrText>
        </w:r>
        <w:r w:rsidR="00A66740" w:rsidRPr="00A66740">
          <w:rPr>
            <w:b w:val="0"/>
            <w:vanish/>
          </w:rPr>
        </w:r>
        <w:r w:rsidR="00A66740" w:rsidRPr="00A66740">
          <w:rPr>
            <w:b w:val="0"/>
            <w:vanish/>
          </w:rPr>
          <w:fldChar w:fldCharType="separate"/>
        </w:r>
        <w:r w:rsidR="00D27939">
          <w:rPr>
            <w:b w:val="0"/>
            <w:vanish/>
          </w:rPr>
          <w:t>41</w:t>
        </w:r>
        <w:r w:rsidR="00A66740" w:rsidRPr="00A66740">
          <w:rPr>
            <w:b w:val="0"/>
            <w:vanish/>
          </w:rPr>
          <w:fldChar w:fldCharType="end"/>
        </w:r>
      </w:hyperlink>
    </w:p>
    <w:p w14:paraId="49C5B03D" w14:textId="254B2A38" w:rsidR="00A66740" w:rsidRDefault="00A66740">
      <w:pPr>
        <w:pStyle w:val="TOC5"/>
        <w:rPr>
          <w:rFonts w:asciiTheme="minorHAnsi" w:eastAsiaTheme="minorEastAsia" w:hAnsiTheme="minorHAnsi" w:cstheme="minorBidi"/>
          <w:sz w:val="22"/>
          <w:szCs w:val="22"/>
          <w:lang w:eastAsia="en-AU"/>
        </w:rPr>
      </w:pPr>
      <w:r>
        <w:tab/>
      </w:r>
      <w:hyperlink w:anchor="_Toc75186414" w:history="1">
        <w:r w:rsidRPr="00F82350">
          <w:t>1</w:t>
        </w:r>
        <w:r>
          <w:rPr>
            <w:rFonts w:asciiTheme="minorHAnsi" w:eastAsiaTheme="minorEastAsia" w:hAnsiTheme="minorHAnsi" w:cstheme="minorBidi"/>
            <w:sz w:val="22"/>
            <w:szCs w:val="22"/>
            <w:lang w:eastAsia="en-AU"/>
          </w:rPr>
          <w:tab/>
        </w:r>
        <w:r w:rsidRPr="00F82350">
          <w:t>About the endnotes</w:t>
        </w:r>
        <w:r>
          <w:tab/>
        </w:r>
        <w:r>
          <w:fldChar w:fldCharType="begin"/>
        </w:r>
        <w:r>
          <w:instrText xml:space="preserve"> PAGEREF _Toc75186414 \h </w:instrText>
        </w:r>
        <w:r>
          <w:fldChar w:fldCharType="separate"/>
        </w:r>
        <w:r w:rsidR="00D27939">
          <w:t>41</w:t>
        </w:r>
        <w:r>
          <w:fldChar w:fldCharType="end"/>
        </w:r>
      </w:hyperlink>
    </w:p>
    <w:p w14:paraId="4006F904" w14:textId="4DF1BFA3" w:rsidR="00A66740" w:rsidRDefault="00A66740">
      <w:pPr>
        <w:pStyle w:val="TOC5"/>
        <w:rPr>
          <w:rFonts w:asciiTheme="minorHAnsi" w:eastAsiaTheme="minorEastAsia" w:hAnsiTheme="minorHAnsi" w:cstheme="minorBidi"/>
          <w:sz w:val="22"/>
          <w:szCs w:val="22"/>
          <w:lang w:eastAsia="en-AU"/>
        </w:rPr>
      </w:pPr>
      <w:r>
        <w:tab/>
      </w:r>
      <w:hyperlink w:anchor="_Toc75186415" w:history="1">
        <w:r w:rsidRPr="00F82350">
          <w:t>2</w:t>
        </w:r>
        <w:r>
          <w:rPr>
            <w:rFonts w:asciiTheme="minorHAnsi" w:eastAsiaTheme="minorEastAsia" w:hAnsiTheme="minorHAnsi" w:cstheme="minorBidi"/>
            <w:sz w:val="22"/>
            <w:szCs w:val="22"/>
            <w:lang w:eastAsia="en-AU"/>
          </w:rPr>
          <w:tab/>
        </w:r>
        <w:r w:rsidRPr="00F82350">
          <w:t>Abbreviation key</w:t>
        </w:r>
        <w:r>
          <w:tab/>
        </w:r>
        <w:r>
          <w:fldChar w:fldCharType="begin"/>
        </w:r>
        <w:r>
          <w:instrText xml:space="preserve"> PAGEREF _Toc75186415 \h </w:instrText>
        </w:r>
        <w:r>
          <w:fldChar w:fldCharType="separate"/>
        </w:r>
        <w:r w:rsidR="00D27939">
          <w:t>41</w:t>
        </w:r>
        <w:r>
          <w:fldChar w:fldCharType="end"/>
        </w:r>
      </w:hyperlink>
    </w:p>
    <w:p w14:paraId="668BD4A9" w14:textId="6883B130" w:rsidR="00A66740" w:rsidRDefault="00A66740">
      <w:pPr>
        <w:pStyle w:val="TOC5"/>
        <w:rPr>
          <w:rFonts w:asciiTheme="minorHAnsi" w:eastAsiaTheme="minorEastAsia" w:hAnsiTheme="minorHAnsi" w:cstheme="minorBidi"/>
          <w:sz w:val="22"/>
          <w:szCs w:val="22"/>
          <w:lang w:eastAsia="en-AU"/>
        </w:rPr>
      </w:pPr>
      <w:r>
        <w:tab/>
      </w:r>
      <w:hyperlink w:anchor="_Toc75186416" w:history="1">
        <w:r w:rsidRPr="00F82350">
          <w:t>3</w:t>
        </w:r>
        <w:r>
          <w:rPr>
            <w:rFonts w:asciiTheme="minorHAnsi" w:eastAsiaTheme="minorEastAsia" w:hAnsiTheme="minorHAnsi" w:cstheme="minorBidi"/>
            <w:sz w:val="22"/>
            <w:szCs w:val="22"/>
            <w:lang w:eastAsia="en-AU"/>
          </w:rPr>
          <w:tab/>
        </w:r>
        <w:r w:rsidRPr="00F82350">
          <w:t>Legislation history</w:t>
        </w:r>
        <w:r>
          <w:tab/>
        </w:r>
        <w:r>
          <w:fldChar w:fldCharType="begin"/>
        </w:r>
        <w:r>
          <w:instrText xml:space="preserve"> PAGEREF _Toc75186416 \h </w:instrText>
        </w:r>
        <w:r>
          <w:fldChar w:fldCharType="separate"/>
        </w:r>
        <w:r w:rsidR="00D27939">
          <w:t>42</w:t>
        </w:r>
        <w:r>
          <w:fldChar w:fldCharType="end"/>
        </w:r>
      </w:hyperlink>
    </w:p>
    <w:p w14:paraId="1D6A38CE" w14:textId="0899293D" w:rsidR="00A66740" w:rsidRDefault="00A66740">
      <w:pPr>
        <w:pStyle w:val="TOC5"/>
        <w:rPr>
          <w:rFonts w:asciiTheme="minorHAnsi" w:eastAsiaTheme="minorEastAsia" w:hAnsiTheme="minorHAnsi" w:cstheme="minorBidi"/>
          <w:sz w:val="22"/>
          <w:szCs w:val="22"/>
          <w:lang w:eastAsia="en-AU"/>
        </w:rPr>
      </w:pPr>
      <w:r>
        <w:tab/>
      </w:r>
      <w:hyperlink w:anchor="_Toc75186417" w:history="1">
        <w:r w:rsidRPr="00F82350">
          <w:t>4</w:t>
        </w:r>
        <w:r>
          <w:rPr>
            <w:rFonts w:asciiTheme="minorHAnsi" w:eastAsiaTheme="minorEastAsia" w:hAnsiTheme="minorHAnsi" w:cstheme="minorBidi"/>
            <w:sz w:val="22"/>
            <w:szCs w:val="22"/>
            <w:lang w:eastAsia="en-AU"/>
          </w:rPr>
          <w:tab/>
        </w:r>
        <w:r w:rsidRPr="00F82350">
          <w:t>Amendment history</w:t>
        </w:r>
        <w:r>
          <w:tab/>
        </w:r>
        <w:r>
          <w:fldChar w:fldCharType="begin"/>
        </w:r>
        <w:r>
          <w:instrText xml:space="preserve"> PAGEREF _Toc75186417 \h </w:instrText>
        </w:r>
        <w:r>
          <w:fldChar w:fldCharType="separate"/>
        </w:r>
        <w:r w:rsidR="00D27939">
          <w:t>43</w:t>
        </w:r>
        <w:r>
          <w:fldChar w:fldCharType="end"/>
        </w:r>
      </w:hyperlink>
    </w:p>
    <w:p w14:paraId="0F11EF69" w14:textId="077062DA" w:rsidR="00A66740" w:rsidRDefault="00A66740">
      <w:pPr>
        <w:pStyle w:val="TOC5"/>
        <w:rPr>
          <w:rFonts w:asciiTheme="minorHAnsi" w:eastAsiaTheme="minorEastAsia" w:hAnsiTheme="minorHAnsi" w:cstheme="minorBidi"/>
          <w:sz w:val="22"/>
          <w:szCs w:val="22"/>
          <w:lang w:eastAsia="en-AU"/>
        </w:rPr>
      </w:pPr>
      <w:r>
        <w:tab/>
      </w:r>
      <w:hyperlink w:anchor="_Toc75186418" w:history="1">
        <w:r w:rsidRPr="00F82350">
          <w:t>5</w:t>
        </w:r>
        <w:r>
          <w:rPr>
            <w:rFonts w:asciiTheme="minorHAnsi" w:eastAsiaTheme="minorEastAsia" w:hAnsiTheme="minorHAnsi" w:cstheme="minorBidi"/>
            <w:sz w:val="22"/>
            <w:szCs w:val="22"/>
            <w:lang w:eastAsia="en-AU"/>
          </w:rPr>
          <w:tab/>
        </w:r>
        <w:r w:rsidRPr="00F82350">
          <w:t>Earlier republications</w:t>
        </w:r>
        <w:r>
          <w:tab/>
        </w:r>
        <w:r>
          <w:fldChar w:fldCharType="begin"/>
        </w:r>
        <w:r>
          <w:instrText xml:space="preserve"> PAGEREF _Toc75186418 \h </w:instrText>
        </w:r>
        <w:r>
          <w:fldChar w:fldCharType="separate"/>
        </w:r>
        <w:r w:rsidR="00D27939">
          <w:t>44</w:t>
        </w:r>
        <w:r>
          <w:fldChar w:fldCharType="end"/>
        </w:r>
      </w:hyperlink>
    </w:p>
    <w:p w14:paraId="488A7E4F" w14:textId="3E1A47F1" w:rsidR="00136DA9" w:rsidRDefault="00A66740" w:rsidP="00136DA9">
      <w:pPr>
        <w:pStyle w:val="BillBasic"/>
      </w:pPr>
      <w:r>
        <w:fldChar w:fldCharType="end"/>
      </w:r>
    </w:p>
    <w:p w14:paraId="124EB29E" w14:textId="77777777" w:rsidR="008B7351" w:rsidRDefault="008B7351">
      <w:pPr>
        <w:pStyle w:val="01Contents"/>
        <w:sectPr w:rsidR="008B7351"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5432CFD6" w14:textId="77777777" w:rsidR="00136DA9" w:rsidRDefault="00136DA9" w:rsidP="00136DA9">
      <w:pPr>
        <w:jc w:val="center"/>
      </w:pPr>
      <w:r>
        <w:rPr>
          <w:noProof/>
          <w:lang w:eastAsia="en-AU"/>
        </w:rPr>
        <w:lastRenderedPageBreak/>
        <w:drawing>
          <wp:inline distT="0" distB="0" distL="0" distR="0" wp14:anchorId="6524A6F3" wp14:editId="4A25926A">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C5C2D6B" w14:textId="77777777" w:rsidR="00136DA9" w:rsidRDefault="00136DA9" w:rsidP="00136DA9">
      <w:pPr>
        <w:jc w:val="center"/>
        <w:rPr>
          <w:rFonts w:ascii="Arial" w:hAnsi="Arial"/>
        </w:rPr>
      </w:pPr>
      <w:r>
        <w:rPr>
          <w:rFonts w:ascii="Arial" w:hAnsi="Arial"/>
        </w:rPr>
        <w:t>Australian Capital Territory</w:t>
      </w:r>
    </w:p>
    <w:p w14:paraId="37473232" w14:textId="4D9EA72A" w:rsidR="00136DA9" w:rsidRDefault="00BF0FDF" w:rsidP="00136DA9">
      <w:pPr>
        <w:pStyle w:val="Billname"/>
      </w:pPr>
      <w:bookmarkStart w:id="6" w:name="Citation"/>
      <w:r>
        <w:t>Workplace Privacy Act 2011</w:t>
      </w:r>
      <w:bookmarkEnd w:id="6"/>
    </w:p>
    <w:p w14:paraId="415D7737" w14:textId="77777777" w:rsidR="00136DA9" w:rsidRDefault="00136DA9" w:rsidP="00136DA9">
      <w:pPr>
        <w:pStyle w:val="ActNo"/>
      </w:pPr>
    </w:p>
    <w:p w14:paraId="39B344A9" w14:textId="77777777" w:rsidR="00136DA9" w:rsidRDefault="00136DA9" w:rsidP="00136DA9">
      <w:pPr>
        <w:pStyle w:val="N-line3"/>
      </w:pPr>
    </w:p>
    <w:p w14:paraId="2D5DCC68" w14:textId="77777777" w:rsidR="00136DA9" w:rsidRDefault="00136DA9" w:rsidP="00136DA9">
      <w:pPr>
        <w:pStyle w:val="LongTitle"/>
      </w:pPr>
      <w:r>
        <w:t>An Act to regulate surveillance of workers in workplaces, and for other purposes</w:t>
      </w:r>
    </w:p>
    <w:p w14:paraId="0277706D" w14:textId="77777777" w:rsidR="00136DA9" w:rsidRDefault="00136DA9" w:rsidP="00136DA9">
      <w:pPr>
        <w:pStyle w:val="N-line3"/>
      </w:pPr>
    </w:p>
    <w:p w14:paraId="3B20B361" w14:textId="77777777" w:rsidR="00136DA9" w:rsidRDefault="00136DA9" w:rsidP="00136DA9">
      <w:pPr>
        <w:pStyle w:val="Placeholder"/>
      </w:pPr>
      <w:r>
        <w:rPr>
          <w:rStyle w:val="charContents"/>
          <w:sz w:val="16"/>
        </w:rPr>
        <w:t xml:space="preserve">  </w:t>
      </w:r>
      <w:r>
        <w:rPr>
          <w:rStyle w:val="charPage"/>
        </w:rPr>
        <w:t xml:space="preserve">  </w:t>
      </w:r>
    </w:p>
    <w:p w14:paraId="708E6967" w14:textId="77777777" w:rsidR="00136DA9" w:rsidRDefault="00136DA9" w:rsidP="00136DA9">
      <w:pPr>
        <w:pStyle w:val="Placeholder"/>
      </w:pPr>
      <w:r>
        <w:rPr>
          <w:rStyle w:val="CharChapNo"/>
        </w:rPr>
        <w:t xml:space="preserve">  </w:t>
      </w:r>
      <w:r>
        <w:rPr>
          <w:rStyle w:val="CharChapText"/>
        </w:rPr>
        <w:t xml:space="preserve">  </w:t>
      </w:r>
    </w:p>
    <w:p w14:paraId="226E8B1B" w14:textId="77777777" w:rsidR="00136DA9" w:rsidRDefault="00136DA9" w:rsidP="00136DA9">
      <w:pPr>
        <w:pStyle w:val="Placeholder"/>
      </w:pPr>
      <w:r>
        <w:rPr>
          <w:rStyle w:val="CharPartNo"/>
        </w:rPr>
        <w:t xml:space="preserve">  </w:t>
      </w:r>
      <w:r>
        <w:rPr>
          <w:rStyle w:val="CharPartText"/>
        </w:rPr>
        <w:t xml:space="preserve">  </w:t>
      </w:r>
    </w:p>
    <w:p w14:paraId="05DB59DD" w14:textId="77777777" w:rsidR="00136DA9" w:rsidRDefault="00136DA9" w:rsidP="00136DA9">
      <w:pPr>
        <w:pStyle w:val="Placeholder"/>
      </w:pPr>
      <w:r>
        <w:rPr>
          <w:rStyle w:val="CharDivNo"/>
        </w:rPr>
        <w:t xml:space="preserve">  </w:t>
      </w:r>
      <w:r>
        <w:rPr>
          <w:rStyle w:val="CharDivText"/>
        </w:rPr>
        <w:t xml:space="preserve">  </w:t>
      </w:r>
    </w:p>
    <w:p w14:paraId="4B131899" w14:textId="77777777" w:rsidR="00136DA9" w:rsidRPr="00CA74E4" w:rsidRDefault="00136DA9" w:rsidP="00136DA9">
      <w:pPr>
        <w:pStyle w:val="PageBreak"/>
      </w:pPr>
      <w:r w:rsidRPr="00CA74E4">
        <w:br w:type="page"/>
      </w:r>
    </w:p>
    <w:p w14:paraId="36A390F5" w14:textId="77777777" w:rsidR="006D11EC" w:rsidRPr="002474AE" w:rsidRDefault="006D11EC" w:rsidP="00873D0E">
      <w:pPr>
        <w:pStyle w:val="AH2Part"/>
      </w:pPr>
      <w:bookmarkStart w:id="7" w:name="_Toc75186347"/>
      <w:r w:rsidRPr="002474AE">
        <w:rPr>
          <w:rStyle w:val="CharPartNo"/>
        </w:rPr>
        <w:lastRenderedPageBreak/>
        <w:t>Part 1</w:t>
      </w:r>
      <w:r w:rsidRPr="00665F7D">
        <w:tab/>
      </w:r>
      <w:r w:rsidRPr="002474AE">
        <w:rPr>
          <w:rStyle w:val="CharPartText"/>
        </w:rPr>
        <w:t>Preliminary</w:t>
      </w:r>
      <w:bookmarkEnd w:id="7"/>
    </w:p>
    <w:p w14:paraId="3BFCC5A5" w14:textId="77777777" w:rsidR="006D11EC" w:rsidRPr="00665F7D" w:rsidRDefault="006D11EC" w:rsidP="00873D0E">
      <w:pPr>
        <w:pStyle w:val="AH5Sec"/>
      </w:pPr>
      <w:bookmarkStart w:id="8" w:name="_Toc75186348"/>
      <w:r w:rsidRPr="002474AE">
        <w:rPr>
          <w:rStyle w:val="CharSectNo"/>
        </w:rPr>
        <w:t>1</w:t>
      </w:r>
      <w:r w:rsidRPr="00665F7D">
        <w:tab/>
        <w:t>Name of Act</w:t>
      </w:r>
      <w:bookmarkEnd w:id="8"/>
    </w:p>
    <w:p w14:paraId="6B371F15" w14:textId="77777777" w:rsidR="006D11EC" w:rsidRPr="00665F7D" w:rsidRDefault="006D11EC" w:rsidP="00C15209">
      <w:pPr>
        <w:pStyle w:val="Amainreturn"/>
      </w:pPr>
      <w:r w:rsidRPr="00665F7D">
        <w:t xml:space="preserve">This Act is the </w:t>
      </w:r>
      <w:r w:rsidRPr="00D24903">
        <w:rPr>
          <w:rStyle w:val="charItals"/>
        </w:rPr>
        <w:t>Workplace Privacy Act 201</w:t>
      </w:r>
      <w:r>
        <w:rPr>
          <w:rStyle w:val="charItals"/>
        </w:rPr>
        <w:t>1</w:t>
      </w:r>
      <w:r w:rsidRPr="00665F7D">
        <w:t>.</w:t>
      </w:r>
    </w:p>
    <w:p w14:paraId="3CB06828" w14:textId="77777777" w:rsidR="006D11EC" w:rsidRPr="00665F7D" w:rsidRDefault="006D11EC" w:rsidP="00873D0E">
      <w:pPr>
        <w:pStyle w:val="AH5Sec"/>
      </w:pPr>
      <w:bookmarkStart w:id="9" w:name="_Toc75186349"/>
      <w:r w:rsidRPr="002474AE">
        <w:rPr>
          <w:rStyle w:val="CharSectNo"/>
        </w:rPr>
        <w:t>3</w:t>
      </w:r>
      <w:r w:rsidRPr="00665F7D">
        <w:tab/>
        <w:t>Dictionary</w:t>
      </w:r>
      <w:bookmarkEnd w:id="9"/>
    </w:p>
    <w:p w14:paraId="5698A65D" w14:textId="77777777" w:rsidR="006D11EC" w:rsidRPr="00665F7D" w:rsidRDefault="006D11EC" w:rsidP="006A5759">
      <w:pPr>
        <w:pStyle w:val="Amainreturn"/>
        <w:keepNext/>
      </w:pPr>
      <w:r w:rsidRPr="00665F7D">
        <w:t>The dictionary at the end of this Act is part of this Act.</w:t>
      </w:r>
    </w:p>
    <w:p w14:paraId="393323D7" w14:textId="77777777" w:rsidR="006D11EC" w:rsidRPr="00665F7D" w:rsidRDefault="006D11EC">
      <w:pPr>
        <w:pStyle w:val="aNote"/>
      </w:pPr>
      <w:r w:rsidRPr="00D24903">
        <w:rPr>
          <w:rStyle w:val="charItals"/>
        </w:rPr>
        <w:t>Note 1</w:t>
      </w:r>
      <w:r w:rsidRPr="00D24903">
        <w:rPr>
          <w:rStyle w:val="charItals"/>
        </w:rPr>
        <w:tab/>
      </w:r>
      <w:r w:rsidRPr="00665F7D">
        <w:t>The dictionary at the end of this Act defines certain terms used in this Act, and includes references (</w:t>
      </w:r>
      <w:r w:rsidRPr="00D24903">
        <w:rPr>
          <w:rStyle w:val="charBoldItals"/>
        </w:rPr>
        <w:t>signpost definitions</w:t>
      </w:r>
      <w:r w:rsidRPr="00665F7D">
        <w:t>) to other terms defined elsewhere.</w:t>
      </w:r>
    </w:p>
    <w:p w14:paraId="79F2B1B7" w14:textId="7D8D0987" w:rsidR="006D11EC" w:rsidRPr="00665F7D" w:rsidRDefault="006D11EC" w:rsidP="006A5759">
      <w:pPr>
        <w:pStyle w:val="aNoteTextss"/>
        <w:keepNext/>
      </w:pPr>
      <w:r w:rsidRPr="00665F7D">
        <w:t>For example, the signpost definition ‘</w:t>
      </w:r>
      <w:r w:rsidRPr="00D24903">
        <w:rPr>
          <w:rStyle w:val="charBoldItals"/>
        </w:rPr>
        <w:t>adverse action</w:t>
      </w:r>
      <w:r w:rsidRPr="00665F7D">
        <w:t xml:space="preserve">—see the </w:t>
      </w:r>
      <w:hyperlink r:id="rId28" w:tooltip="Act 2009 No 28 (Cwlth)" w:history="1">
        <w:r w:rsidR="0062211D" w:rsidRPr="0062211D">
          <w:rPr>
            <w:rStyle w:val="charCitHyperlinkItal"/>
          </w:rPr>
          <w:t>Fair Work Act 2009</w:t>
        </w:r>
      </w:hyperlink>
      <w:r w:rsidRPr="00665F7D">
        <w:t xml:space="preserve"> (Cwlth), section 342.’ means that the term ‘adverse action’ is defined in that section and the definition applies to this Act.</w:t>
      </w:r>
    </w:p>
    <w:p w14:paraId="6E98A5AD" w14:textId="26B3730F" w:rsidR="006D11EC" w:rsidRPr="00665F7D" w:rsidRDefault="006D11EC">
      <w:pPr>
        <w:pStyle w:val="aNote"/>
      </w:pPr>
      <w:r w:rsidRPr="00D24903">
        <w:rPr>
          <w:rStyle w:val="charItals"/>
        </w:rPr>
        <w:t>Note 2</w:t>
      </w:r>
      <w:r w:rsidRPr="00665F7D">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672372" w:rsidRPr="00672372">
          <w:rPr>
            <w:rStyle w:val="charCitHyperlinkAbbrev"/>
          </w:rPr>
          <w:t>Legislation Act</w:t>
        </w:r>
      </w:hyperlink>
      <w:r w:rsidRPr="00665F7D">
        <w:t>, s 155 and s 156 (1)).</w:t>
      </w:r>
    </w:p>
    <w:p w14:paraId="7118C2C6" w14:textId="77777777" w:rsidR="006D11EC" w:rsidRPr="00665F7D" w:rsidRDefault="006D11EC" w:rsidP="00873D0E">
      <w:pPr>
        <w:pStyle w:val="AH5Sec"/>
      </w:pPr>
      <w:bookmarkStart w:id="10" w:name="_Toc75186350"/>
      <w:r w:rsidRPr="002474AE">
        <w:rPr>
          <w:rStyle w:val="CharSectNo"/>
        </w:rPr>
        <w:t>4</w:t>
      </w:r>
      <w:r w:rsidRPr="00665F7D">
        <w:tab/>
        <w:t>Notes</w:t>
      </w:r>
      <w:bookmarkEnd w:id="10"/>
    </w:p>
    <w:p w14:paraId="5DF5198B" w14:textId="77777777" w:rsidR="006D11EC" w:rsidRPr="00665F7D" w:rsidRDefault="006D11EC" w:rsidP="006A5759">
      <w:pPr>
        <w:pStyle w:val="Amainreturn"/>
        <w:keepNext/>
      </w:pPr>
      <w:r w:rsidRPr="00665F7D">
        <w:t>A note included in this Act is explanatory and is not part of this Act.</w:t>
      </w:r>
    </w:p>
    <w:p w14:paraId="1EE1CDD4" w14:textId="4D51D965" w:rsidR="006D11EC" w:rsidRPr="00665F7D" w:rsidRDefault="006D11EC" w:rsidP="00C15209">
      <w:pPr>
        <w:pStyle w:val="aNote"/>
      </w:pPr>
      <w:r w:rsidRPr="00D24903">
        <w:rPr>
          <w:rStyle w:val="charItals"/>
        </w:rPr>
        <w:t>Note</w:t>
      </w:r>
      <w:r w:rsidRPr="00D24903">
        <w:rPr>
          <w:rStyle w:val="charItals"/>
        </w:rPr>
        <w:tab/>
      </w:r>
      <w:r w:rsidRPr="00665F7D">
        <w:t xml:space="preserve">See the </w:t>
      </w:r>
      <w:hyperlink r:id="rId30" w:tooltip="A2001-14" w:history="1">
        <w:r w:rsidR="00672372" w:rsidRPr="00672372">
          <w:rPr>
            <w:rStyle w:val="charCitHyperlinkAbbrev"/>
          </w:rPr>
          <w:t>Legislation Act</w:t>
        </w:r>
      </w:hyperlink>
      <w:r w:rsidRPr="00665F7D">
        <w:t>, s 127 (1), (4) and (5) for the legal status of notes.</w:t>
      </w:r>
    </w:p>
    <w:p w14:paraId="57A1F9CF" w14:textId="77777777" w:rsidR="006D11EC" w:rsidRPr="00665F7D" w:rsidRDefault="006D11EC" w:rsidP="00873D0E">
      <w:pPr>
        <w:pStyle w:val="AH5Sec"/>
      </w:pPr>
      <w:bookmarkStart w:id="11" w:name="_Toc75186351"/>
      <w:r w:rsidRPr="002474AE">
        <w:rPr>
          <w:rStyle w:val="CharSectNo"/>
        </w:rPr>
        <w:t>5</w:t>
      </w:r>
      <w:r w:rsidRPr="00665F7D">
        <w:tab/>
        <w:t>Offences against Act—application of Criminal Code etc</w:t>
      </w:r>
      <w:bookmarkEnd w:id="11"/>
    </w:p>
    <w:p w14:paraId="7BF95216" w14:textId="77777777" w:rsidR="006D11EC" w:rsidRPr="00665F7D" w:rsidRDefault="006D11EC" w:rsidP="006A5759">
      <w:pPr>
        <w:pStyle w:val="Amainreturn"/>
        <w:keepNext/>
      </w:pPr>
      <w:r w:rsidRPr="00665F7D">
        <w:t>Other legislation applies in relation to offences against this Act.</w:t>
      </w:r>
    </w:p>
    <w:p w14:paraId="26CF18AB" w14:textId="77777777" w:rsidR="006D11EC" w:rsidRPr="00665F7D" w:rsidRDefault="006D11EC" w:rsidP="006A5759">
      <w:pPr>
        <w:pStyle w:val="aNote"/>
        <w:keepNext/>
      </w:pPr>
      <w:r w:rsidRPr="00D24903">
        <w:rPr>
          <w:rStyle w:val="charItals"/>
        </w:rPr>
        <w:t>Note 1</w:t>
      </w:r>
      <w:r w:rsidRPr="00665F7D">
        <w:tab/>
      </w:r>
      <w:r w:rsidRPr="00D24903">
        <w:rPr>
          <w:rStyle w:val="charItals"/>
        </w:rPr>
        <w:t>Criminal Code</w:t>
      </w:r>
    </w:p>
    <w:p w14:paraId="71F22991" w14:textId="580DD474" w:rsidR="006D11EC" w:rsidRPr="00665F7D" w:rsidRDefault="006D11EC" w:rsidP="00AC1A16">
      <w:pPr>
        <w:pStyle w:val="aNote"/>
        <w:keepNext/>
        <w:spacing w:before="20"/>
        <w:ind w:firstLine="0"/>
      </w:pPr>
      <w:r w:rsidRPr="00665F7D">
        <w:t xml:space="preserve">The </w:t>
      </w:r>
      <w:hyperlink r:id="rId31" w:tooltip="A2002-51" w:history="1">
        <w:r w:rsidR="00672372" w:rsidRPr="00672372">
          <w:rPr>
            <w:rStyle w:val="charCitHyperlinkAbbrev"/>
          </w:rPr>
          <w:t>Criminal Code</w:t>
        </w:r>
      </w:hyperlink>
      <w:r w:rsidRPr="00665F7D">
        <w:t xml:space="preserve">, ch 2 applies to all offences against this Act (see Code, pt 2.1).  </w:t>
      </w:r>
    </w:p>
    <w:p w14:paraId="72318A85" w14:textId="77777777" w:rsidR="006D11EC" w:rsidRPr="00665F7D" w:rsidRDefault="006D11EC" w:rsidP="006A5759">
      <w:pPr>
        <w:pStyle w:val="aNoteText"/>
        <w:keepNext/>
      </w:pPr>
      <w:r w:rsidRPr="00665F7D">
        <w:t>The chapter sets out the general principles of criminal responsibility (including burdens of proof and general defences), and defines terms used for offences to which the Code applies (eg </w:t>
      </w:r>
      <w:r w:rsidRPr="00D24903">
        <w:rPr>
          <w:rStyle w:val="charBoldItals"/>
        </w:rPr>
        <w:t>conduct</w:t>
      </w:r>
      <w:r w:rsidRPr="00665F7D">
        <w:t xml:space="preserve">, </w:t>
      </w:r>
      <w:r w:rsidRPr="00D24903">
        <w:rPr>
          <w:rStyle w:val="charBoldItals"/>
        </w:rPr>
        <w:t>intention</w:t>
      </w:r>
      <w:r w:rsidRPr="00665F7D">
        <w:t xml:space="preserve">, </w:t>
      </w:r>
      <w:r w:rsidRPr="00D24903">
        <w:rPr>
          <w:rStyle w:val="charBoldItals"/>
        </w:rPr>
        <w:t>recklessness</w:t>
      </w:r>
      <w:r w:rsidRPr="00665F7D">
        <w:t xml:space="preserve"> and </w:t>
      </w:r>
      <w:r w:rsidRPr="00D24903">
        <w:rPr>
          <w:rStyle w:val="charBoldItals"/>
        </w:rPr>
        <w:t>strict liability</w:t>
      </w:r>
      <w:r w:rsidRPr="00665F7D">
        <w:t>).</w:t>
      </w:r>
    </w:p>
    <w:p w14:paraId="719C116A" w14:textId="77777777" w:rsidR="006D11EC" w:rsidRPr="00D24903" w:rsidRDefault="006D11EC" w:rsidP="00AC1A16">
      <w:pPr>
        <w:pStyle w:val="aNote"/>
        <w:keepNext/>
        <w:rPr>
          <w:rStyle w:val="charItals"/>
        </w:rPr>
      </w:pPr>
      <w:r w:rsidRPr="00D24903">
        <w:rPr>
          <w:rStyle w:val="charItals"/>
        </w:rPr>
        <w:t>Note 2</w:t>
      </w:r>
      <w:r w:rsidRPr="00D24903">
        <w:rPr>
          <w:rStyle w:val="charItals"/>
        </w:rPr>
        <w:tab/>
        <w:t>Penalty units</w:t>
      </w:r>
    </w:p>
    <w:p w14:paraId="0B550E84" w14:textId="259C3B09" w:rsidR="006D11EC" w:rsidRPr="00665F7D" w:rsidRDefault="006D11EC" w:rsidP="00C15209">
      <w:pPr>
        <w:pStyle w:val="aNoteText"/>
      </w:pPr>
      <w:r w:rsidRPr="00665F7D">
        <w:t xml:space="preserve">The </w:t>
      </w:r>
      <w:hyperlink r:id="rId32" w:tooltip="A2001-14" w:history="1">
        <w:r w:rsidR="00672372" w:rsidRPr="00672372">
          <w:rPr>
            <w:rStyle w:val="charCitHyperlinkAbbrev"/>
          </w:rPr>
          <w:t>Legislation Act</w:t>
        </w:r>
      </w:hyperlink>
      <w:r w:rsidRPr="00665F7D">
        <w:t>, s 133 deals with the meaning of offence penalties that are expressed in penalty units.</w:t>
      </w:r>
    </w:p>
    <w:p w14:paraId="6A9D8264" w14:textId="77777777" w:rsidR="006D11EC" w:rsidRPr="002474AE" w:rsidRDefault="006D11EC" w:rsidP="00873D0E">
      <w:pPr>
        <w:pStyle w:val="AH2Part"/>
      </w:pPr>
      <w:bookmarkStart w:id="12" w:name="_Toc75186352"/>
      <w:r w:rsidRPr="002474AE">
        <w:rPr>
          <w:rStyle w:val="CharPartNo"/>
        </w:rPr>
        <w:lastRenderedPageBreak/>
        <w:t>Part 2</w:t>
      </w:r>
      <w:r w:rsidRPr="00665F7D">
        <w:tab/>
      </w:r>
      <w:r w:rsidRPr="002474AE">
        <w:rPr>
          <w:rStyle w:val="CharPartText"/>
        </w:rPr>
        <w:t>Object and important concepts</w:t>
      </w:r>
      <w:bookmarkEnd w:id="12"/>
    </w:p>
    <w:p w14:paraId="37A020CD" w14:textId="77777777" w:rsidR="006D11EC" w:rsidRPr="00665F7D" w:rsidRDefault="006D11EC" w:rsidP="00873D0E">
      <w:pPr>
        <w:pStyle w:val="AH5Sec"/>
      </w:pPr>
      <w:bookmarkStart w:id="13" w:name="_Toc75186353"/>
      <w:r w:rsidRPr="002474AE">
        <w:rPr>
          <w:rStyle w:val="CharSectNo"/>
        </w:rPr>
        <w:t>6</w:t>
      </w:r>
      <w:r w:rsidRPr="00665F7D">
        <w:tab/>
        <w:t>Object of Act</w:t>
      </w:r>
      <w:bookmarkEnd w:id="13"/>
    </w:p>
    <w:p w14:paraId="15173696" w14:textId="77777777" w:rsidR="006D11EC" w:rsidRPr="00665F7D" w:rsidRDefault="006D11EC" w:rsidP="001626E4">
      <w:pPr>
        <w:pStyle w:val="Amainreturn"/>
      </w:pPr>
      <w:r w:rsidRPr="00665F7D">
        <w:t>The main object of this Act is to regulate the collection and use of workplace surveillance information.</w:t>
      </w:r>
    </w:p>
    <w:p w14:paraId="3695D15D" w14:textId="77777777" w:rsidR="006D11EC" w:rsidRPr="00665F7D" w:rsidRDefault="006D11EC" w:rsidP="00873D0E">
      <w:pPr>
        <w:pStyle w:val="AH5Sec"/>
      </w:pPr>
      <w:bookmarkStart w:id="14" w:name="_Toc75186354"/>
      <w:r w:rsidRPr="002474AE">
        <w:rPr>
          <w:rStyle w:val="CharSectNo"/>
        </w:rPr>
        <w:t>7</w:t>
      </w:r>
      <w:r w:rsidRPr="00665F7D">
        <w:tab/>
        <w:t xml:space="preserve">Meaning of </w:t>
      </w:r>
      <w:r w:rsidRPr="00672372">
        <w:rPr>
          <w:rStyle w:val="charItals"/>
        </w:rPr>
        <w:t>worker</w:t>
      </w:r>
      <w:bookmarkEnd w:id="14"/>
    </w:p>
    <w:p w14:paraId="2C8DB175" w14:textId="77777777" w:rsidR="006D11EC" w:rsidRPr="00665F7D" w:rsidRDefault="006D11EC" w:rsidP="006A5759">
      <w:pPr>
        <w:pStyle w:val="Amainreturn"/>
        <w:keepNext/>
      </w:pPr>
      <w:r w:rsidRPr="00665F7D">
        <w:t>In this Act:</w:t>
      </w:r>
    </w:p>
    <w:p w14:paraId="52DD92B8" w14:textId="77777777" w:rsidR="006D11EC" w:rsidRPr="00665F7D" w:rsidRDefault="006D11EC" w:rsidP="00D24903">
      <w:pPr>
        <w:pStyle w:val="aDef"/>
      </w:pPr>
      <w:r w:rsidRPr="00D24903">
        <w:rPr>
          <w:rStyle w:val="charBoldItals"/>
        </w:rPr>
        <w:t xml:space="preserve">worker </w:t>
      </w:r>
      <w:r w:rsidRPr="00665F7D">
        <w:t>means an individual who carries out work in relation to a business or undertaking, whether for reward or otherwise, under an arrangement with the person conducting the business or undertaking.</w:t>
      </w:r>
    </w:p>
    <w:p w14:paraId="1952860C" w14:textId="77777777" w:rsidR="006D11EC" w:rsidRPr="00665F7D" w:rsidRDefault="006D11EC" w:rsidP="00097FB3">
      <w:pPr>
        <w:pStyle w:val="aExamHdgss"/>
      </w:pPr>
      <w:r w:rsidRPr="00665F7D">
        <w:t>Examples—worker</w:t>
      </w:r>
    </w:p>
    <w:p w14:paraId="0DED2EBD" w14:textId="77777777" w:rsidR="006D11EC" w:rsidRPr="00665F7D" w:rsidRDefault="006D11EC" w:rsidP="00097FB3">
      <w:pPr>
        <w:pStyle w:val="aExamINumss"/>
      </w:pPr>
      <w:r w:rsidRPr="00665F7D">
        <w:t>1</w:t>
      </w:r>
      <w:r w:rsidRPr="00665F7D">
        <w:tab/>
        <w:t>employee</w:t>
      </w:r>
    </w:p>
    <w:p w14:paraId="5F26BADC" w14:textId="77777777" w:rsidR="006D11EC" w:rsidRPr="00665F7D" w:rsidRDefault="006D11EC" w:rsidP="00097FB3">
      <w:pPr>
        <w:pStyle w:val="aExamINumss"/>
      </w:pPr>
      <w:r w:rsidRPr="00665F7D">
        <w:t>2</w:t>
      </w:r>
      <w:r w:rsidRPr="00665F7D">
        <w:tab/>
        <w:t>independent contractor</w:t>
      </w:r>
    </w:p>
    <w:p w14:paraId="6BDB7E95" w14:textId="77777777" w:rsidR="006D11EC" w:rsidRPr="00665F7D" w:rsidRDefault="006D11EC" w:rsidP="00097FB3">
      <w:pPr>
        <w:pStyle w:val="aExamINumss"/>
      </w:pPr>
      <w:r w:rsidRPr="00665F7D">
        <w:t>3</w:t>
      </w:r>
      <w:r w:rsidRPr="00665F7D">
        <w:tab/>
        <w:t>outworker</w:t>
      </w:r>
    </w:p>
    <w:p w14:paraId="5E941336" w14:textId="77777777" w:rsidR="006D11EC" w:rsidRPr="00665F7D" w:rsidRDefault="006D11EC" w:rsidP="00097FB3">
      <w:pPr>
        <w:pStyle w:val="aExamINumss"/>
      </w:pPr>
      <w:r w:rsidRPr="00665F7D">
        <w:t>4</w:t>
      </w:r>
      <w:r w:rsidRPr="00665F7D">
        <w:tab/>
        <w:t>person doing a work experience placement</w:t>
      </w:r>
    </w:p>
    <w:p w14:paraId="71B1ECD6" w14:textId="77777777" w:rsidR="006D11EC" w:rsidRPr="00665F7D" w:rsidRDefault="006D11EC" w:rsidP="00097FB3">
      <w:pPr>
        <w:pStyle w:val="aExamINumss"/>
        <w:keepNext/>
      </w:pPr>
      <w:r w:rsidRPr="00665F7D">
        <w:t>5</w:t>
      </w:r>
      <w:r w:rsidRPr="00665F7D">
        <w:tab/>
        <w:t>volunteer</w:t>
      </w:r>
    </w:p>
    <w:p w14:paraId="51D7AF00" w14:textId="75919A63" w:rsidR="006D11EC" w:rsidRPr="00665F7D" w:rsidRDefault="006D11EC" w:rsidP="00097FB3">
      <w:pPr>
        <w:pStyle w:val="aNote"/>
      </w:pPr>
      <w:r w:rsidRPr="00D24903">
        <w:rPr>
          <w:rStyle w:val="charItals"/>
        </w:rPr>
        <w:t>Note</w:t>
      </w:r>
      <w:r w:rsidRPr="00665F7D">
        <w:tab/>
        <w:t xml:space="preserve">An example is part of the Act, is not exhaustive and may extend, but does not limit, the meaning of the provision in which it appears (see </w:t>
      </w:r>
      <w:hyperlink r:id="rId33" w:tooltip="A2001-14" w:history="1">
        <w:r w:rsidR="00672372" w:rsidRPr="00672372">
          <w:rPr>
            <w:rStyle w:val="charCitHyperlinkAbbrev"/>
          </w:rPr>
          <w:t>Legislation Act</w:t>
        </w:r>
      </w:hyperlink>
      <w:r w:rsidRPr="00665F7D">
        <w:t>, s 126 and s 132).</w:t>
      </w:r>
    </w:p>
    <w:p w14:paraId="5A616425" w14:textId="77777777" w:rsidR="006D11EC" w:rsidRPr="00665F7D" w:rsidRDefault="006D11EC" w:rsidP="00873D0E">
      <w:pPr>
        <w:pStyle w:val="AH5Sec"/>
      </w:pPr>
      <w:bookmarkStart w:id="15" w:name="_Toc75186355"/>
      <w:r w:rsidRPr="002474AE">
        <w:rPr>
          <w:rStyle w:val="CharSectNo"/>
        </w:rPr>
        <w:t>8</w:t>
      </w:r>
      <w:r w:rsidRPr="00665F7D">
        <w:tab/>
        <w:t xml:space="preserve">Meaning of </w:t>
      </w:r>
      <w:r w:rsidRPr="00672372">
        <w:rPr>
          <w:rStyle w:val="charItals"/>
        </w:rPr>
        <w:t>employer</w:t>
      </w:r>
      <w:bookmarkEnd w:id="15"/>
    </w:p>
    <w:p w14:paraId="654BD4C7" w14:textId="77777777" w:rsidR="006D11EC" w:rsidRPr="00665F7D" w:rsidRDefault="006D11EC" w:rsidP="006A5759">
      <w:pPr>
        <w:pStyle w:val="Amain"/>
        <w:keepNext/>
      </w:pPr>
      <w:r>
        <w:tab/>
      </w:r>
      <w:r w:rsidRPr="00665F7D">
        <w:t>(1)</w:t>
      </w:r>
      <w:r w:rsidRPr="00665F7D">
        <w:tab/>
        <w:t>In this Act:</w:t>
      </w:r>
    </w:p>
    <w:p w14:paraId="292EC15E" w14:textId="77777777" w:rsidR="006D11EC" w:rsidRPr="00665F7D" w:rsidRDefault="006D11EC" w:rsidP="00D24903">
      <w:pPr>
        <w:pStyle w:val="aDef"/>
        <w:keepNext/>
      </w:pPr>
      <w:r w:rsidRPr="00D24903">
        <w:rPr>
          <w:rStyle w:val="charBoldItals"/>
        </w:rPr>
        <w:t>employer</w:t>
      </w:r>
      <w:r w:rsidRPr="00665F7D">
        <w:t>, of a worker—</w:t>
      </w:r>
    </w:p>
    <w:p w14:paraId="01BCFC48" w14:textId="77777777" w:rsidR="006D11EC" w:rsidRPr="00665F7D" w:rsidRDefault="006D11EC" w:rsidP="006A5759">
      <w:pPr>
        <w:pStyle w:val="aDefpara"/>
      </w:pPr>
      <w:r>
        <w:tab/>
      </w:r>
      <w:r w:rsidRPr="00665F7D">
        <w:t>(a)</w:t>
      </w:r>
      <w:r w:rsidRPr="00665F7D">
        <w:tab/>
        <w:t>includes—</w:t>
      </w:r>
    </w:p>
    <w:p w14:paraId="4A27146C" w14:textId="77777777" w:rsidR="006D11EC" w:rsidRPr="00665F7D" w:rsidRDefault="006D11EC" w:rsidP="006A5759">
      <w:pPr>
        <w:pStyle w:val="aDefsubpara"/>
      </w:pPr>
      <w:r>
        <w:tab/>
      </w:r>
      <w:r w:rsidRPr="00665F7D">
        <w:t>(i)</w:t>
      </w:r>
      <w:r w:rsidRPr="00665F7D">
        <w:tab/>
      </w:r>
      <w:r w:rsidRPr="00665F7D">
        <w:tab/>
        <w:t>a person who engages the worker to carry out work in the person’s business or undertaking; and</w:t>
      </w:r>
    </w:p>
    <w:p w14:paraId="58474AE7" w14:textId="77777777" w:rsidR="006D11EC" w:rsidRPr="00665F7D" w:rsidRDefault="006D11EC" w:rsidP="006A5759">
      <w:pPr>
        <w:pStyle w:val="aDefsubpara"/>
        <w:keepNext/>
      </w:pPr>
      <w:r>
        <w:lastRenderedPageBreak/>
        <w:tab/>
      </w:r>
      <w:r w:rsidRPr="00665F7D">
        <w:t>(ii)</w:t>
      </w:r>
      <w:r w:rsidRPr="00665F7D">
        <w:tab/>
        <w:t>if the person who engages the worker is a corporation—a related body corporate of the corporation; but</w:t>
      </w:r>
    </w:p>
    <w:p w14:paraId="42115E54" w14:textId="77777777" w:rsidR="006D11EC" w:rsidRPr="00665F7D" w:rsidRDefault="006D11EC" w:rsidP="006A5759">
      <w:pPr>
        <w:pStyle w:val="aDefpara"/>
      </w:pPr>
      <w:r>
        <w:tab/>
      </w:r>
      <w:r w:rsidRPr="00665F7D">
        <w:t>(b)</w:t>
      </w:r>
      <w:r w:rsidRPr="00665F7D">
        <w:tab/>
        <w:t xml:space="preserve">does not include a person (the </w:t>
      </w:r>
      <w:r w:rsidRPr="00D24903">
        <w:rPr>
          <w:rStyle w:val="charBoldItals"/>
        </w:rPr>
        <w:t>householder</w:t>
      </w:r>
      <w:r w:rsidRPr="00665F7D">
        <w:t>) who engages someone else to perform domestic duties at the premises where the householder lives.</w:t>
      </w:r>
    </w:p>
    <w:p w14:paraId="2F5C9143" w14:textId="77777777" w:rsidR="006D11EC" w:rsidRPr="00665F7D" w:rsidRDefault="006D11EC" w:rsidP="00097FB3">
      <w:pPr>
        <w:pStyle w:val="aExamHdgss"/>
      </w:pPr>
      <w:r w:rsidRPr="00665F7D">
        <w:t>Examples—employer</w:t>
      </w:r>
    </w:p>
    <w:p w14:paraId="0D3D7B87" w14:textId="77777777" w:rsidR="006D11EC" w:rsidRPr="00665F7D" w:rsidRDefault="006D11EC" w:rsidP="00097FB3">
      <w:pPr>
        <w:pStyle w:val="aExamINumss"/>
      </w:pPr>
      <w:r w:rsidRPr="00665F7D">
        <w:t>1</w:t>
      </w:r>
      <w:r w:rsidRPr="00665F7D">
        <w:tab/>
        <w:t>principal contractor is an employer of a subcontractor</w:t>
      </w:r>
    </w:p>
    <w:p w14:paraId="0AB8A8C3" w14:textId="77777777" w:rsidR="006D11EC" w:rsidRPr="00665F7D" w:rsidRDefault="006D11EC" w:rsidP="00097FB3">
      <w:pPr>
        <w:pStyle w:val="aExamINumss"/>
        <w:keepNext/>
      </w:pPr>
      <w:r w:rsidRPr="00665F7D">
        <w:t>2</w:t>
      </w:r>
      <w:r w:rsidRPr="00665F7D">
        <w:tab/>
        <w:t>host organisation is an employer of a labour hire worker</w:t>
      </w:r>
    </w:p>
    <w:p w14:paraId="692EF596" w14:textId="6DDCCB29" w:rsidR="006D11EC" w:rsidRPr="00665F7D" w:rsidRDefault="006D11EC" w:rsidP="00097FB3">
      <w:pPr>
        <w:pStyle w:val="aNote"/>
      </w:pPr>
      <w:r w:rsidRPr="00D24903">
        <w:rPr>
          <w:rStyle w:val="charItals"/>
        </w:rPr>
        <w:t>Note</w:t>
      </w:r>
      <w:r w:rsidRPr="00665F7D">
        <w:tab/>
        <w:t xml:space="preserve">An example is part of the Act, is not exhaustive and may extend, but does not limit, the meaning of the provision in which it appears (see </w:t>
      </w:r>
      <w:hyperlink r:id="rId34" w:tooltip="A2001-14" w:history="1">
        <w:r w:rsidR="00672372" w:rsidRPr="00672372">
          <w:rPr>
            <w:rStyle w:val="charCitHyperlinkAbbrev"/>
          </w:rPr>
          <w:t>Legislation Act</w:t>
        </w:r>
      </w:hyperlink>
      <w:r w:rsidRPr="00665F7D">
        <w:t>, s 126 and s 132).</w:t>
      </w:r>
    </w:p>
    <w:p w14:paraId="499076E6" w14:textId="77777777" w:rsidR="006D11EC" w:rsidRPr="00665F7D" w:rsidRDefault="006D11EC" w:rsidP="006A5759">
      <w:pPr>
        <w:pStyle w:val="Amain"/>
        <w:keepNext/>
      </w:pPr>
      <w:r>
        <w:tab/>
      </w:r>
      <w:r w:rsidRPr="00665F7D">
        <w:t>(2)</w:t>
      </w:r>
      <w:r w:rsidRPr="00665F7D">
        <w:tab/>
        <w:t>In this section:</w:t>
      </w:r>
    </w:p>
    <w:p w14:paraId="462E359D" w14:textId="4A6AE632" w:rsidR="006D11EC" w:rsidRPr="00665F7D" w:rsidRDefault="006D11EC" w:rsidP="00D24903">
      <w:pPr>
        <w:pStyle w:val="aDef"/>
      </w:pPr>
      <w:r w:rsidRPr="00D24903">
        <w:rPr>
          <w:rStyle w:val="charBoldItals"/>
        </w:rPr>
        <w:t>related body corporate</w:t>
      </w:r>
      <w:r w:rsidRPr="00665F7D">
        <w:t xml:space="preserve">—see the </w:t>
      </w:r>
      <w:hyperlink r:id="rId35" w:tooltip="Act 2001 No 50 (Cwlth)" w:history="1">
        <w:r w:rsidR="00672372" w:rsidRPr="00672372">
          <w:rPr>
            <w:rStyle w:val="charCitHyperlinkAbbrev"/>
          </w:rPr>
          <w:t>Corporations Act</w:t>
        </w:r>
      </w:hyperlink>
      <w:r w:rsidRPr="00665F7D">
        <w:t xml:space="preserve">, section 9.  </w:t>
      </w:r>
    </w:p>
    <w:p w14:paraId="75CB9CA0" w14:textId="77777777" w:rsidR="006D11EC" w:rsidRPr="00665F7D" w:rsidRDefault="006D11EC" w:rsidP="00873D0E">
      <w:pPr>
        <w:pStyle w:val="AH5Sec"/>
      </w:pPr>
      <w:bookmarkStart w:id="16" w:name="_Toc75186356"/>
      <w:r w:rsidRPr="002474AE">
        <w:rPr>
          <w:rStyle w:val="CharSectNo"/>
        </w:rPr>
        <w:t>9</w:t>
      </w:r>
      <w:r w:rsidRPr="00665F7D">
        <w:tab/>
        <w:t>Meaning of business or undertaking</w:t>
      </w:r>
      <w:bookmarkEnd w:id="16"/>
    </w:p>
    <w:p w14:paraId="1F44A91A" w14:textId="77777777" w:rsidR="006D11EC" w:rsidRPr="00665F7D" w:rsidRDefault="006D11EC" w:rsidP="006A5759">
      <w:pPr>
        <w:pStyle w:val="Amainreturn"/>
        <w:keepNext/>
      </w:pPr>
      <w:r w:rsidRPr="00665F7D">
        <w:t>In this Act:</w:t>
      </w:r>
    </w:p>
    <w:p w14:paraId="28181167" w14:textId="77777777" w:rsidR="006D11EC" w:rsidRPr="00665F7D" w:rsidRDefault="006D11EC" w:rsidP="00D24903">
      <w:pPr>
        <w:pStyle w:val="aDef"/>
        <w:keepNext/>
      </w:pPr>
      <w:r w:rsidRPr="00D24903">
        <w:rPr>
          <w:rStyle w:val="charBoldItals"/>
        </w:rPr>
        <w:t>business or undertaking</w:t>
      </w:r>
      <w:r w:rsidRPr="00665F7D">
        <w:t xml:space="preserve"> includes—</w:t>
      </w:r>
    </w:p>
    <w:p w14:paraId="3E6076C8" w14:textId="77777777" w:rsidR="006D11EC" w:rsidRPr="00665F7D" w:rsidRDefault="006D11EC" w:rsidP="006A5759">
      <w:pPr>
        <w:pStyle w:val="aDefpara"/>
      </w:pPr>
      <w:r>
        <w:tab/>
      </w:r>
      <w:r w:rsidRPr="00665F7D">
        <w:t>(a)</w:t>
      </w:r>
      <w:r w:rsidRPr="00665F7D">
        <w:tab/>
        <w:t>a not-for-profit business; and</w:t>
      </w:r>
    </w:p>
    <w:p w14:paraId="15B9B2BF" w14:textId="77777777" w:rsidR="006D11EC" w:rsidRPr="00665F7D" w:rsidRDefault="006D11EC" w:rsidP="006A5759">
      <w:pPr>
        <w:pStyle w:val="aDefpara"/>
      </w:pPr>
      <w:r>
        <w:tab/>
      </w:r>
      <w:r w:rsidRPr="00665F7D">
        <w:t>(b)</w:t>
      </w:r>
      <w:r w:rsidRPr="00665F7D">
        <w:tab/>
        <w:t>an activity conducted by a local, state or territory government.</w:t>
      </w:r>
    </w:p>
    <w:p w14:paraId="100B05EF" w14:textId="77777777" w:rsidR="006D11EC" w:rsidRPr="00665F7D" w:rsidRDefault="006D11EC" w:rsidP="00873D0E">
      <w:pPr>
        <w:pStyle w:val="AH5Sec"/>
      </w:pPr>
      <w:bookmarkStart w:id="17" w:name="_Toc75186357"/>
      <w:r w:rsidRPr="002474AE">
        <w:rPr>
          <w:rStyle w:val="CharSectNo"/>
        </w:rPr>
        <w:t>10</w:t>
      </w:r>
      <w:r w:rsidRPr="00665F7D">
        <w:tab/>
        <w:t xml:space="preserve">Meaning of </w:t>
      </w:r>
      <w:r w:rsidRPr="00672372">
        <w:rPr>
          <w:rStyle w:val="charItals"/>
        </w:rPr>
        <w:t>workplace</w:t>
      </w:r>
      <w:bookmarkEnd w:id="17"/>
    </w:p>
    <w:p w14:paraId="11EF4C50" w14:textId="77777777" w:rsidR="006D11EC" w:rsidRPr="00665F7D" w:rsidRDefault="006D11EC" w:rsidP="006A5759">
      <w:pPr>
        <w:pStyle w:val="Amainreturn"/>
        <w:keepNext/>
      </w:pPr>
      <w:r w:rsidRPr="00665F7D">
        <w:t>In this Act:</w:t>
      </w:r>
    </w:p>
    <w:p w14:paraId="244F4C2A" w14:textId="77777777" w:rsidR="006D11EC" w:rsidRPr="00665F7D" w:rsidRDefault="006D11EC" w:rsidP="00D24903">
      <w:pPr>
        <w:pStyle w:val="aDef"/>
      </w:pPr>
      <w:r w:rsidRPr="00D24903">
        <w:rPr>
          <w:rStyle w:val="charBoldItals"/>
        </w:rPr>
        <w:t>workplace</w:t>
      </w:r>
      <w:r w:rsidRPr="00665F7D">
        <w:t xml:space="preserve"> means a place where work is, has been, or is to be, carried out by or for someone conducting a business or undertaking.</w:t>
      </w:r>
    </w:p>
    <w:p w14:paraId="1129BC74" w14:textId="77777777" w:rsidR="006D11EC" w:rsidRPr="00665F7D" w:rsidRDefault="006D11EC" w:rsidP="00873D0E">
      <w:pPr>
        <w:pStyle w:val="AH5Sec"/>
      </w:pPr>
      <w:bookmarkStart w:id="18" w:name="_Toc75186358"/>
      <w:r w:rsidRPr="002474AE">
        <w:rPr>
          <w:rStyle w:val="CharSectNo"/>
        </w:rPr>
        <w:t>11</w:t>
      </w:r>
      <w:r w:rsidRPr="00665F7D">
        <w:tab/>
        <w:t xml:space="preserve">Meaning of </w:t>
      </w:r>
      <w:r w:rsidRPr="00672372">
        <w:rPr>
          <w:rStyle w:val="charItals"/>
        </w:rPr>
        <w:t>surveillance</w:t>
      </w:r>
      <w:r w:rsidRPr="00665F7D">
        <w:t xml:space="preserve"> etc</w:t>
      </w:r>
      <w:bookmarkEnd w:id="18"/>
    </w:p>
    <w:p w14:paraId="092F75C7" w14:textId="77777777" w:rsidR="006D11EC" w:rsidRPr="00665F7D" w:rsidRDefault="006D11EC" w:rsidP="006A5759">
      <w:pPr>
        <w:pStyle w:val="Amain"/>
        <w:keepNext/>
      </w:pPr>
      <w:r>
        <w:tab/>
      </w:r>
      <w:r w:rsidRPr="00665F7D">
        <w:t>(1)</w:t>
      </w:r>
      <w:r w:rsidRPr="00665F7D">
        <w:tab/>
        <w:t>In this Act:</w:t>
      </w:r>
    </w:p>
    <w:p w14:paraId="7CC5F947" w14:textId="77777777" w:rsidR="006D11EC" w:rsidRDefault="006D11EC" w:rsidP="00B85343">
      <w:pPr>
        <w:pStyle w:val="aDef"/>
        <w:keepNext/>
        <w:numPr>
          <w:ilvl w:val="5"/>
          <w:numId w:val="0"/>
        </w:numPr>
        <w:ind w:left="1100"/>
      </w:pPr>
      <w:r w:rsidRPr="00672372">
        <w:rPr>
          <w:rStyle w:val="charBoldItals"/>
        </w:rPr>
        <w:t>conduct</w:t>
      </w:r>
      <w:r w:rsidRPr="00B85343">
        <w:rPr>
          <w:rStyle w:val="charBoldItals"/>
          <w:b w:val="0"/>
          <w:bCs/>
        </w:rPr>
        <w:t xml:space="preserve"> </w:t>
      </w:r>
      <w:r>
        <w:t xml:space="preserve">surveillance—a person </w:t>
      </w:r>
      <w:r w:rsidRPr="00672372">
        <w:rPr>
          <w:rStyle w:val="charBoldItals"/>
        </w:rPr>
        <w:t>conducts</w:t>
      </w:r>
      <w:r>
        <w:t xml:space="preserve"> surveillance if the person—</w:t>
      </w:r>
    </w:p>
    <w:p w14:paraId="51F91C84" w14:textId="77777777" w:rsidR="006D11EC" w:rsidRDefault="006D11EC" w:rsidP="00B85343">
      <w:pPr>
        <w:pStyle w:val="aDefpara"/>
        <w:outlineLvl w:val="9"/>
      </w:pPr>
      <w:r>
        <w:tab/>
        <w:t>(a)</w:t>
      </w:r>
      <w:r>
        <w:tab/>
        <w:t>conducts the surveillance personally; or</w:t>
      </w:r>
    </w:p>
    <w:p w14:paraId="5CC7DA61" w14:textId="77777777" w:rsidR="006D11EC" w:rsidRPr="00511260" w:rsidRDefault="006D11EC" w:rsidP="00B85343">
      <w:pPr>
        <w:pStyle w:val="aDefpara"/>
        <w:outlineLvl w:val="9"/>
      </w:pPr>
      <w:r>
        <w:lastRenderedPageBreak/>
        <w:tab/>
        <w:t>(b)</w:t>
      </w:r>
      <w:r>
        <w:tab/>
        <w:t>causes someone else to conduct the surveillance.</w:t>
      </w:r>
    </w:p>
    <w:p w14:paraId="7A11A0B0" w14:textId="77777777" w:rsidR="006D11EC" w:rsidRPr="00665F7D" w:rsidRDefault="006D11EC" w:rsidP="00D24903">
      <w:pPr>
        <w:pStyle w:val="aDef"/>
        <w:keepNext/>
        <w:rPr>
          <w:szCs w:val="24"/>
          <w:lang w:eastAsia="en-AU"/>
        </w:rPr>
      </w:pPr>
      <w:r w:rsidRPr="00D24903">
        <w:rPr>
          <w:rStyle w:val="charBoldItals"/>
        </w:rPr>
        <w:t>data surveillance device</w:t>
      </w:r>
      <w:r w:rsidRPr="00665F7D">
        <w:rPr>
          <w:szCs w:val="24"/>
          <w:lang w:eastAsia="en-AU"/>
        </w:rPr>
        <w:t>—</w:t>
      </w:r>
    </w:p>
    <w:p w14:paraId="114E7DE5" w14:textId="77777777" w:rsidR="006D11EC" w:rsidRPr="006A5759" w:rsidRDefault="006D11EC" w:rsidP="006A5759">
      <w:pPr>
        <w:pStyle w:val="aDefpara"/>
        <w:rPr>
          <w:szCs w:val="24"/>
          <w:lang w:eastAsia="en-AU"/>
        </w:rPr>
      </w:pPr>
      <w:r w:rsidRPr="006A5759">
        <w:rPr>
          <w:szCs w:val="24"/>
          <w:lang w:eastAsia="en-AU"/>
        </w:rPr>
        <w:tab/>
        <w:t>(a)</w:t>
      </w:r>
      <w:r w:rsidRPr="006A5759">
        <w:rPr>
          <w:szCs w:val="24"/>
          <w:lang w:eastAsia="en-AU"/>
        </w:rPr>
        <w:tab/>
        <w:t xml:space="preserve">means a device or program capable of being used to record or monitor the input of information into or the output of information from a computer; but </w:t>
      </w:r>
    </w:p>
    <w:p w14:paraId="0B407AB5" w14:textId="77777777" w:rsidR="006D11EC" w:rsidRPr="006A5759" w:rsidRDefault="006D11EC" w:rsidP="006A5759">
      <w:pPr>
        <w:pStyle w:val="aDefpara"/>
        <w:rPr>
          <w:szCs w:val="24"/>
          <w:lang w:eastAsia="en-AU"/>
        </w:rPr>
      </w:pPr>
      <w:r w:rsidRPr="006A5759">
        <w:rPr>
          <w:szCs w:val="24"/>
          <w:lang w:eastAsia="en-AU"/>
        </w:rPr>
        <w:tab/>
        <w:t>(b)</w:t>
      </w:r>
      <w:r w:rsidRPr="006A5759">
        <w:rPr>
          <w:szCs w:val="24"/>
          <w:lang w:eastAsia="en-AU"/>
        </w:rPr>
        <w:tab/>
        <w:t>does not include an optical surveillance device.</w:t>
      </w:r>
    </w:p>
    <w:p w14:paraId="43B0344A" w14:textId="77777777" w:rsidR="006D11EC" w:rsidRPr="00665F7D" w:rsidRDefault="006D11EC" w:rsidP="00D24903">
      <w:pPr>
        <w:pStyle w:val="aDef"/>
        <w:keepNext/>
        <w:rPr>
          <w:szCs w:val="24"/>
          <w:lang w:eastAsia="en-AU"/>
        </w:rPr>
      </w:pPr>
      <w:r w:rsidRPr="00D24903">
        <w:rPr>
          <w:rStyle w:val="charBoldItals"/>
        </w:rPr>
        <w:t>optical surveillance device</w:t>
      </w:r>
      <w:r w:rsidRPr="00665F7D">
        <w:rPr>
          <w:szCs w:val="24"/>
          <w:lang w:eastAsia="en-AU"/>
        </w:rPr>
        <w:t>—</w:t>
      </w:r>
    </w:p>
    <w:p w14:paraId="59D2E01C" w14:textId="77777777" w:rsidR="006D11EC" w:rsidRPr="006A5759" w:rsidRDefault="006D11EC" w:rsidP="006A5759">
      <w:pPr>
        <w:pStyle w:val="aDefpara"/>
        <w:rPr>
          <w:szCs w:val="24"/>
          <w:lang w:eastAsia="en-AU"/>
        </w:rPr>
      </w:pPr>
      <w:r w:rsidRPr="006A5759">
        <w:rPr>
          <w:szCs w:val="24"/>
          <w:lang w:eastAsia="en-AU"/>
        </w:rPr>
        <w:tab/>
        <w:t>(a)</w:t>
      </w:r>
      <w:r w:rsidRPr="006A5759">
        <w:rPr>
          <w:szCs w:val="24"/>
          <w:lang w:eastAsia="en-AU"/>
        </w:rPr>
        <w:tab/>
        <w:t xml:space="preserve">means a device capable of being used to record visually or observe an activity; but </w:t>
      </w:r>
    </w:p>
    <w:p w14:paraId="09EC7B3A" w14:textId="77777777" w:rsidR="006D11EC" w:rsidRPr="006A5759" w:rsidRDefault="006D11EC" w:rsidP="006A5759">
      <w:pPr>
        <w:pStyle w:val="aDefpara"/>
        <w:rPr>
          <w:szCs w:val="24"/>
          <w:lang w:eastAsia="en-AU"/>
        </w:rPr>
      </w:pPr>
      <w:r w:rsidRPr="006A5759">
        <w:rPr>
          <w:szCs w:val="24"/>
          <w:lang w:eastAsia="en-AU"/>
        </w:rPr>
        <w:tab/>
        <w:t>(b)</w:t>
      </w:r>
      <w:r w:rsidRPr="006A5759">
        <w:rPr>
          <w:szCs w:val="24"/>
          <w:lang w:eastAsia="en-AU"/>
        </w:rPr>
        <w:tab/>
        <w:t>does not include spectacles, contact lenses or a similar device used by a person with impaired sight to overcome that impairment.</w:t>
      </w:r>
    </w:p>
    <w:p w14:paraId="50400682" w14:textId="77777777" w:rsidR="006D11EC" w:rsidRPr="00665F7D" w:rsidRDefault="006D11EC" w:rsidP="00D24903">
      <w:pPr>
        <w:pStyle w:val="aDef"/>
      </w:pPr>
      <w:r w:rsidRPr="00D24903">
        <w:rPr>
          <w:rStyle w:val="charBoldItals"/>
        </w:rPr>
        <w:t>surveillance</w:t>
      </w:r>
      <w:r w:rsidRPr="00665F7D">
        <w:t xml:space="preserve"> means surveillance using a surveillance device. </w:t>
      </w:r>
    </w:p>
    <w:p w14:paraId="43468A09" w14:textId="77777777" w:rsidR="006D11EC" w:rsidRPr="00665F7D" w:rsidRDefault="006D11EC" w:rsidP="00D24903">
      <w:pPr>
        <w:pStyle w:val="aDef"/>
        <w:keepNext/>
        <w:rPr>
          <w:szCs w:val="24"/>
          <w:lang w:eastAsia="en-AU"/>
        </w:rPr>
      </w:pPr>
      <w:r w:rsidRPr="00D24903">
        <w:rPr>
          <w:rStyle w:val="charBoldItals"/>
        </w:rPr>
        <w:t>surveillance device</w:t>
      </w:r>
      <w:r w:rsidRPr="00665F7D">
        <w:rPr>
          <w:szCs w:val="24"/>
          <w:lang w:eastAsia="en-AU"/>
        </w:rPr>
        <w:t xml:space="preserve"> means—</w:t>
      </w:r>
    </w:p>
    <w:p w14:paraId="042A48D3" w14:textId="77777777" w:rsidR="006D11EC" w:rsidRPr="006A5759" w:rsidRDefault="006D11EC" w:rsidP="006A5759">
      <w:pPr>
        <w:pStyle w:val="aDefpara"/>
        <w:rPr>
          <w:szCs w:val="24"/>
          <w:lang w:eastAsia="en-AU"/>
        </w:rPr>
      </w:pPr>
      <w:r w:rsidRPr="006A5759">
        <w:rPr>
          <w:szCs w:val="24"/>
          <w:lang w:eastAsia="en-AU"/>
        </w:rPr>
        <w:tab/>
        <w:t>(a)</w:t>
      </w:r>
      <w:r w:rsidRPr="006A5759">
        <w:rPr>
          <w:szCs w:val="24"/>
          <w:lang w:eastAsia="en-AU"/>
        </w:rPr>
        <w:tab/>
        <w:t>a data surveillance device, an optical surveillance device or a tracking device; or</w:t>
      </w:r>
    </w:p>
    <w:p w14:paraId="65387A0D" w14:textId="77777777" w:rsidR="006D11EC" w:rsidRPr="006A5759" w:rsidRDefault="006D11EC" w:rsidP="006A5759">
      <w:pPr>
        <w:pStyle w:val="aDefpara"/>
        <w:rPr>
          <w:szCs w:val="24"/>
          <w:lang w:eastAsia="en-AU"/>
        </w:rPr>
      </w:pPr>
      <w:r w:rsidRPr="006A5759">
        <w:rPr>
          <w:szCs w:val="24"/>
          <w:lang w:eastAsia="en-AU"/>
        </w:rPr>
        <w:tab/>
        <w:t>(b)</w:t>
      </w:r>
      <w:r w:rsidRPr="006A5759">
        <w:rPr>
          <w:szCs w:val="24"/>
          <w:lang w:eastAsia="en-AU"/>
        </w:rPr>
        <w:tab/>
        <w:t>a device that is a combination of any 2 or more of the devices mentioned in paragraph (a); or</w:t>
      </w:r>
    </w:p>
    <w:p w14:paraId="42AF35CA" w14:textId="77777777" w:rsidR="006D11EC" w:rsidRPr="006A5759" w:rsidRDefault="006D11EC" w:rsidP="006A5759">
      <w:pPr>
        <w:pStyle w:val="aDefpara"/>
        <w:rPr>
          <w:szCs w:val="24"/>
          <w:lang w:eastAsia="en-AU"/>
        </w:rPr>
      </w:pPr>
      <w:r w:rsidRPr="006A5759">
        <w:rPr>
          <w:szCs w:val="24"/>
          <w:lang w:eastAsia="en-AU"/>
        </w:rPr>
        <w:tab/>
        <w:t>(c)</w:t>
      </w:r>
      <w:r w:rsidRPr="006A5759">
        <w:rPr>
          <w:szCs w:val="24"/>
          <w:lang w:eastAsia="en-AU"/>
        </w:rPr>
        <w:tab/>
        <w:t>a device of a kind prescribed by regulation.</w:t>
      </w:r>
    </w:p>
    <w:p w14:paraId="56AF63E4" w14:textId="77777777" w:rsidR="006D11EC" w:rsidRPr="00665F7D" w:rsidRDefault="006D11EC" w:rsidP="00794489">
      <w:pPr>
        <w:pStyle w:val="aDef"/>
        <w:keepNext/>
        <w:rPr>
          <w:lang w:eastAsia="en-AU"/>
        </w:rPr>
      </w:pPr>
      <w:r w:rsidRPr="00D24903">
        <w:rPr>
          <w:rStyle w:val="charBoldItals"/>
        </w:rPr>
        <w:t>tracking device</w:t>
      </w:r>
      <w:r w:rsidRPr="00665F7D">
        <w:rPr>
          <w:b/>
          <w:bCs/>
          <w:lang w:eastAsia="en-AU"/>
        </w:rPr>
        <w:t xml:space="preserve"> </w:t>
      </w:r>
      <w:r w:rsidRPr="00665F7D">
        <w:rPr>
          <w:lang w:eastAsia="en-AU"/>
        </w:rPr>
        <w:t>means an electronic device capable of being used to work out or monitor the location of a person or an object or the status of an object.</w:t>
      </w:r>
    </w:p>
    <w:p w14:paraId="2198160B" w14:textId="77777777" w:rsidR="006D11EC" w:rsidRPr="00665F7D" w:rsidRDefault="006D11EC" w:rsidP="000E58C3">
      <w:pPr>
        <w:pStyle w:val="aExamHdgss"/>
      </w:pPr>
      <w:r w:rsidRPr="00665F7D">
        <w:t>Examples—tracking device</w:t>
      </w:r>
    </w:p>
    <w:p w14:paraId="62927345" w14:textId="77777777" w:rsidR="006D11EC" w:rsidRPr="00665F7D" w:rsidRDefault="006D11EC" w:rsidP="006A5759">
      <w:pPr>
        <w:pStyle w:val="aExamss"/>
        <w:keepNext/>
      </w:pPr>
      <w:r w:rsidRPr="00665F7D">
        <w:t>GPS, biometrics, radio frequency identification</w:t>
      </w:r>
    </w:p>
    <w:p w14:paraId="275CFEA7" w14:textId="020DE136" w:rsidR="006D11EC" w:rsidRPr="00665F7D" w:rsidRDefault="006D11EC" w:rsidP="000E58C3">
      <w:pPr>
        <w:pStyle w:val="aNote"/>
      </w:pPr>
      <w:r w:rsidRPr="00D24903">
        <w:rPr>
          <w:rStyle w:val="charItals"/>
        </w:rPr>
        <w:t>Note</w:t>
      </w:r>
      <w:r w:rsidRPr="00665F7D">
        <w:tab/>
        <w:t xml:space="preserve">An example is part of the Act, is not exhaustive and may extend, but does not limit, the meaning of the provision in which it appears (see </w:t>
      </w:r>
      <w:hyperlink r:id="rId36" w:tooltip="A2001-14" w:history="1">
        <w:r w:rsidR="00672372" w:rsidRPr="00672372">
          <w:rPr>
            <w:rStyle w:val="charCitHyperlinkAbbrev"/>
          </w:rPr>
          <w:t>Legislation Act</w:t>
        </w:r>
      </w:hyperlink>
      <w:r w:rsidRPr="00665F7D">
        <w:t>, s 126 and s 132).</w:t>
      </w:r>
    </w:p>
    <w:p w14:paraId="35A20551" w14:textId="77777777" w:rsidR="006D11EC" w:rsidRPr="00665F7D" w:rsidRDefault="006D11EC" w:rsidP="006A5759">
      <w:pPr>
        <w:pStyle w:val="Amain"/>
        <w:keepNext/>
      </w:pPr>
      <w:r>
        <w:lastRenderedPageBreak/>
        <w:tab/>
      </w:r>
      <w:r w:rsidRPr="00665F7D">
        <w:t>(2)</w:t>
      </w:r>
      <w:r w:rsidRPr="00665F7D">
        <w:tab/>
        <w:t>In this section:</w:t>
      </w:r>
    </w:p>
    <w:p w14:paraId="23B2B431" w14:textId="77777777" w:rsidR="006D11EC" w:rsidRPr="00665F7D" w:rsidRDefault="006D11EC" w:rsidP="00D24903">
      <w:pPr>
        <w:pStyle w:val="aDef"/>
        <w:rPr>
          <w:szCs w:val="24"/>
          <w:lang w:eastAsia="en-AU"/>
        </w:rPr>
      </w:pPr>
      <w:r w:rsidRPr="00D24903">
        <w:rPr>
          <w:rStyle w:val="charBoldItals"/>
        </w:rPr>
        <w:t>device</w:t>
      </w:r>
      <w:r w:rsidRPr="00665F7D">
        <w:rPr>
          <w:b/>
          <w:bCs/>
          <w:lang w:eastAsia="en-AU"/>
        </w:rPr>
        <w:t xml:space="preserve"> </w:t>
      </w:r>
      <w:r w:rsidRPr="00665F7D">
        <w:rPr>
          <w:lang w:eastAsia="en-AU"/>
        </w:rPr>
        <w:t>includes an instrument, apparatus or equipment.</w:t>
      </w:r>
    </w:p>
    <w:p w14:paraId="19B78562" w14:textId="77777777" w:rsidR="006D11EC" w:rsidRPr="00665F7D" w:rsidRDefault="006D11EC" w:rsidP="002F7377">
      <w:pPr>
        <w:pStyle w:val="PageBreak"/>
        <w:suppressLineNumbers/>
      </w:pPr>
      <w:r w:rsidRPr="00665F7D">
        <w:br w:type="page"/>
      </w:r>
    </w:p>
    <w:p w14:paraId="3084C251" w14:textId="77777777" w:rsidR="006D11EC" w:rsidRPr="002474AE" w:rsidRDefault="006D11EC" w:rsidP="00D72EDC">
      <w:pPr>
        <w:pStyle w:val="AH2Part"/>
      </w:pPr>
      <w:bookmarkStart w:id="19" w:name="_Toc75186359"/>
      <w:r w:rsidRPr="002474AE">
        <w:rPr>
          <w:rStyle w:val="CharPartNo"/>
        </w:rPr>
        <w:lastRenderedPageBreak/>
        <w:t>Part 3</w:t>
      </w:r>
      <w:r w:rsidRPr="00665F7D">
        <w:tab/>
      </w:r>
      <w:r w:rsidRPr="002474AE">
        <w:rPr>
          <w:rStyle w:val="CharPartText"/>
        </w:rPr>
        <w:t>Notified surveillance</w:t>
      </w:r>
      <w:bookmarkEnd w:id="19"/>
      <w:r w:rsidRPr="002474AE">
        <w:rPr>
          <w:rStyle w:val="CharPartText"/>
        </w:rPr>
        <w:t xml:space="preserve"> </w:t>
      </w:r>
    </w:p>
    <w:p w14:paraId="701F5C5D" w14:textId="77777777" w:rsidR="006D11EC" w:rsidRPr="002474AE" w:rsidRDefault="006D11EC" w:rsidP="00D72EDC">
      <w:pPr>
        <w:pStyle w:val="AH3Div"/>
      </w:pPr>
      <w:bookmarkStart w:id="20" w:name="_Toc75186360"/>
      <w:r w:rsidRPr="002474AE">
        <w:rPr>
          <w:rStyle w:val="CharDivNo"/>
        </w:rPr>
        <w:t>Division 3.1</w:t>
      </w:r>
      <w:r w:rsidRPr="00665F7D">
        <w:tab/>
      </w:r>
      <w:r w:rsidRPr="002474AE">
        <w:rPr>
          <w:rStyle w:val="CharDivText"/>
        </w:rPr>
        <w:t>General</w:t>
      </w:r>
      <w:bookmarkEnd w:id="20"/>
    </w:p>
    <w:p w14:paraId="7E274BCD" w14:textId="77777777" w:rsidR="006D11EC" w:rsidRPr="00665F7D" w:rsidRDefault="006D11EC" w:rsidP="00D72EDC">
      <w:pPr>
        <w:pStyle w:val="AH5Sec"/>
      </w:pPr>
      <w:bookmarkStart w:id="21" w:name="_Toc75186361"/>
      <w:r w:rsidRPr="002474AE">
        <w:rPr>
          <w:rStyle w:val="CharSectNo"/>
        </w:rPr>
        <w:t>12</w:t>
      </w:r>
      <w:r w:rsidRPr="00665F7D">
        <w:tab/>
        <w:t xml:space="preserve">Meaning of </w:t>
      </w:r>
      <w:r w:rsidRPr="00672372">
        <w:rPr>
          <w:rStyle w:val="charItals"/>
        </w:rPr>
        <w:t>surveillance</w:t>
      </w:r>
      <w:r w:rsidRPr="00665F7D">
        <w:t>—pt 3</w:t>
      </w:r>
      <w:bookmarkEnd w:id="21"/>
    </w:p>
    <w:p w14:paraId="4493E697" w14:textId="77777777" w:rsidR="006D11EC" w:rsidRPr="00665F7D" w:rsidRDefault="006D11EC" w:rsidP="006A5759">
      <w:pPr>
        <w:pStyle w:val="Amainreturn"/>
        <w:keepNext/>
      </w:pPr>
      <w:r w:rsidRPr="00665F7D">
        <w:t>In this part:</w:t>
      </w:r>
    </w:p>
    <w:p w14:paraId="79021714" w14:textId="77777777" w:rsidR="006D11EC" w:rsidRPr="00665F7D" w:rsidRDefault="006D11EC" w:rsidP="006A5759">
      <w:pPr>
        <w:pStyle w:val="aDef"/>
        <w:keepNext/>
      </w:pPr>
      <w:r w:rsidRPr="00D24903">
        <w:rPr>
          <w:rStyle w:val="charBoldItals"/>
        </w:rPr>
        <w:t>surveillance</w:t>
      </w:r>
      <w:r w:rsidRPr="00665F7D">
        <w:t xml:space="preserve"> does not include—</w:t>
      </w:r>
    </w:p>
    <w:p w14:paraId="603C4D81" w14:textId="77777777" w:rsidR="006D11EC" w:rsidRPr="00665F7D" w:rsidRDefault="006D11EC" w:rsidP="006A5759">
      <w:pPr>
        <w:pStyle w:val="aDefpara"/>
      </w:pPr>
      <w:r>
        <w:tab/>
      </w:r>
      <w:r w:rsidRPr="00665F7D">
        <w:t>(a)</w:t>
      </w:r>
      <w:r w:rsidRPr="00665F7D">
        <w:tab/>
        <w:t xml:space="preserve">covert surveillance; or </w:t>
      </w:r>
    </w:p>
    <w:p w14:paraId="047635CB" w14:textId="77777777" w:rsidR="006D11EC" w:rsidRPr="00665F7D" w:rsidRDefault="006D11EC" w:rsidP="006A5759">
      <w:pPr>
        <w:pStyle w:val="aDefpara"/>
        <w:keepNext/>
      </w:pPr>
      <w:r>
        <w:tab/>
      </w:r>
      <w:r w:rsidRPr="00665F7D">
        <w:t>(b)</w:t>
      </w:r>
      <w:r w:rsidRPr="00665F7D">
        <w:tab/>
        <w:t>prohibited surveillance.</w:t>
      </w:r>
    </w:p>
    <w:p w14:paraId="45FA5DC0" w14:textId="77777777" w:rsidR="006D11EC" w:rsidRPr="00665F7D" w:rsidRDefault="006D11EC" w:rsidP="005D3AFF">
      <w:pPr>
        <w:pStyle w:val="aNote"/>
      </w:pPr>
      <w:r w:rsidRPr="00D24903">
        <w:rPr>
          <w:rStyle w:val="charItals"/>
        </w:rPr>
        <w:t>Note</w:t>
      </w:r>
      <w:r w:rsidRPr="00D24903">
        <w:rPr>
          <w:rStyle w:val="charItals"/>
        </w:rPr>
        <w:tab/>
      </w:r>
      <w:r w:rsidRPr="00D24903">
        <w:rPr>
          <w:rStyle w:val="charBoldItals"/>
        </w:rPr>
        <w:t>Covert surveillance</w:t>
      </w:r>
      <w:r w:rsidRPr="00665F7D">
        <w:t xml:space="preserve">—see s 24. </w:t>
      </w:r>
    </w:p>
    <w:p w14:paraId="30EB60A6" w14:textId="77777777" w:rsidR="006D11EC" w:rsidRPr="00665F7D" w:rsidRDefault="006D11EC" w:rsidP="001D7E51">
      <w:pPr>
        <w:pStyle w:val="aNoteTextss"/>
      </w:pPr>
      <w:r w:rsidRPr="00D24903">
        <w:rPr>
          <w:rStyle w:val="charBoldItals"/>
        </w:rPr>
        <w:t>Prohibited surveillance</w:t>
      </w:r>
      <w:r w:rsidRPr="00665F7D">
        <w:t>—see the dictionary.</w:t>
      </w:r>
    </w:p>
    <w:p w14:paraId="50E7883C" w14:textId="77777777" w:rsidR="006D11EC" w:rsidRPr="002474AE" w:rsidRDefault="006D11EC" w:rsidP="00D72EDC">
      <w:pPr>
        <w:pStyle w:val="AH3Div"/>
      </w:pPr>
      <w:bookmarkStart w:id="22" w:name="_Toc75186362"/>
      <w:r w:rsidRPr="002474AE">
        <w:rPr>
          <w:rStyle w:val="CharDivNo"/>
        </w:rPr>
        <w:t>Division 3.2</w:t>
      </w:r>
      <w:r w:rsidRPr="00665F7D">
        <w:tab/>
      </w:r>
      <w:r w:rsidRPr="002474AE">
        <w:rPr>
          <w:rStyle w:val="CharDivText"/>
        </w:rPr>
        <w:t>Notifying workplace surveillance</w:t>
      </w:r>
      <w:bookmarkEnd w:id="22"/>
    </w:p>
    <w:p w14:paraId="5D624E05" w14:textId="77777777" w:rsidR="006D11EC" w:rsidRPr="00665F7D" w:rsidRDefault="006D11EC" w:rsidP="00D72EDC">
      <w:pPr>
        <w:pStyle w:val="AH5Sec"/>
      </w:pPr>
      <w:bookmarkStart w:id="23" w:name="_Toc75186363"/>
      <w:r w:rsidRPr="002474AE">
        <w:rPr>
          <w:rStyle w:val="CharSectNo"/>
        </w:rPr>
        <w:t>13</w:t>
      </w:r>
      <w:r w:rsidRPr="00665F7D">
        <w:tab/>
        <w:t>Notice of surveillance required</w:t>
      </w:r>
      <w:bookmarkEnd w:id="23"/>
    </w:p>
    <w:p w14:paraId="1F58090F" w14:textId="77777777" w:rsidR="006D11EC" w:rsidRPr="00665F7D" w:rsidRDefault="006D11EC" w:rsidP="006A5759">
      <w:pPr>
        <w:pStyle w:val="Amain"/>
      </w:pPr>
      <w:r>
        <w:tab/>
      </w:r>
      <w:r w:rsidRPr="00665F7D">
        <w:t>(1)</w:t>
      </w:r>
      <w:r w:rsidRPr="00665F7D">
        <w:tab/>
        <w:t>An employer may only conduct surveillance of a worker in a workplace if—</w:t>
      </w:r>
    </w:p>
    <w:p w14:paraId="0F6045DD" w14:textId="77777777" w:rsidR="006D11EC" w:rsidRPr="00665F7D" w:rsidRDefault="006D11EC" w:rsidP="006A5759">
      <w:pPr>
        <w:pStyle w:val="Apara"/>
      </w:pPr>
      <w:r>
        <w:tab/>
      </w:r>
      <w:r w:rsidRPr="00665F7D">
        <w:t>(a)</w:t>
      </w:r>
      <w:r w:rsidRPr="00665F7D">
        <w:tab/>
        <w:t>the employer gives written notice to the worker under this section; and</w:t>
      </w:r>
    </w:p>
    <w:p w14:paraId="7B64F8B6" w14:textId="69858E4F" w:rsidR="006D11EC" w:rsidRPr="00665F7D" w:rsidRDefault="006D11EC" w:rsidP="002C6766">
      <w:pPr>
        <w:pStyle w:val="aNotepar"/>
      </w:pPr>
      <w:r w:rsidRPr="00D24903">
        <w:rPr>
          <w:rStyle w:val="charItals"/>
        </w:rPr>
        <w:t>Note</w:t>
      </w:r>
      <w:r w:rsidRPr="00D24903">
        <w:rPr>
          <w:rStyle w:val="charItals"/>
        </w:rPr>
        <w:tab/>
      </w:r>
      <w:r w:rsidRPr="00665F7D">
        <w:t xml:space="preserve">For how documents may be given, see the </w:t>
      </w:r>
      <w:hyperlink r:id="rId37" w:tooltip="A2001-14" w:history="1">
        <w:r w:rsidR="00672372" w:rsidRPr="00672372">
          <w:rPr>
            <w:rStyle w:val="charCitHyperlinkAbbrev"/>
          </w:rPr>
          <w:t>Legislation Act</w:t>
        </w:r>
      </w:hyperlink>
      <w:r w:rsidRPr="00665F7D">
        <w:t>, pt 19.5.</w:t>
      </w:r>
    </w:p>
    <w:p w14:paraId="6BA65E9E" w14:textId="77777777" w:rsidR="006D11EC" w:rsidRPr="00665F7D" w:rsidRDefault="006D11EC" w:rsidP="006A5759">
      <w:pPr>
        <w:pStyle w:val="Apara"/>
      </w:pPr>
      <w:r>
        <w:tab/>
      </w:r>
      <w:r w:rsidRPr="00665F7D">
        <w:t>(b)</w:t>
      </w:r>
      <w:r w:rsidRPr="00665F7D">
        <w:tab/>
        <w:t>the surveillance is conducted in accordance with the notice.</w:t>
      </w:r>
    </w:p>
    <w:p w14:paraId="6888C104" w14:textId="77777777" w:rsidR="006D11EC" w:rsidRPr="00665F7D" w:rsidRDefault="006D11EC" w:rsidP="006A5759">
      <w:pPr>
        <w:pStyle w:val="Amain"/>
      </w:pPr>
      <w:r>
        <w:tab/>
      </w:r>
      <w:r w:rsidRPr="00665F7D">
        <w:t>(2)</w:t>
      </w:r>
      <w:r w:rsidRPr="00665F7D">
        <w:tab/>
        <w:t>However, an employer need not give written notice to a worker for surveillance using an optical surveillance device in a workplace if the workplace is not a usual workplace of the worker.</w:t>
      </w:r>
    </w:p>
    <w:p w14:paraId="6161ACC3" w14:textId="77777777" w:rsidR="006D11EC" w:rsidRPr="00665F7D" w:rsidRDefault="006D11EC" w:rsidP="00794489">
      <w:pPr>
        <w:pStyle w:val="Amain"/>
        <w:keepNext/>
      </w:pPr>
      <w:r>
        <w:tab/>
      </w:r>
      <w:r w:rsidRPr="00665F7D">
        <w:t>(3)</w:t>
      </w:r>
      <w:r w:rsidRPr="00665F7D">
        <w:tab/>
        <w:t xml:space="preserve">The notice must be given— </w:t>
      </w:r>
    </w:p>
    <w:p w14:paraId="7B2DADC5" w14:textId="77777777" w:rsidR="006D11EC" w:rsidRPr="00665F7D" w:rsidRDefault="006D11EC" w:rsidP="00794489">
      <w:pPr>
        <w:pStyle w:val="Apara"/>
        <w:keepNext/>
      </w:pPr>
      <w:r>
        <w:tab/>
      </w:r>
      <w:r w:rsidRPr="00665F7D">
        <w:t>(a)</w:t>
      </w:r>
      <w:r w:rsidRPr="00665F7D">
        <w:tab/>
        <w:t>at least 14 days before the surveillance starts; or</w:t>
      </w:r>
    </w:p>
    <w:p w14:paraId="22706537" w14:textId="77777777" w:rsidR="006D11EC" w:rsidRPr="00665F7D" w:rsidRDefault="006D11EC" w:rsidP="006A5759">
      <w:pPr>
        <w:pStyle w:val="Apara"/>
      </w:pPr>
      <w:r>
        <w:tab/>
      </w:r>
      <w:r w:rsidRPr="00665F7D">
        <w:t>(b)</w:t>
      </w:r>
      <w:r w:rsidRPr="00665F7D">
        <w:tab/>
        <w:t>if the worker agrees to a period of less than 14 days for giving the notice—within the agreed lesser period; or</w:t>
      </w:r>
    </w:p>
    <w:p w14:paraId="4CE7B231" w14:textId="77777777" w:rsidR="006D11EC" w:rsidRPr="00665F7D" w:rsidRDefault="006D11EC" w:rsidP="006A5759">
      <w:pPr>
        <w:pStyle w:val="Apara"/>
      </w:pPr>
      <w:r>
        <w:lastRenderedPageBreak/>
        <w:tab/>
      </w:r>
      <w:r w:rsidRPr="00665F7D">
        <w:t>(c)</w:t>
      </w:r>
      <w:r w:rsidRPr="00665F7D">
        <w:tab/>
        <w:t>if a new worker starts work with an employer that already conducts surveillance or will start conducting surveillance in less than 14 days after the new worker starts work—before the new worker starts work.</w:t>
      </w:r>
    </w:p>
    <w:p w14:paraId="6FABD904" w14:textId="77777777" w:rsidR="006D11EC" w:rsidRPr="00665F7D" w:rsidRDefault="006D11EC" w:rsidP="006A5759">
      <w:pPr>
        <w:pStyle w:val="Amain"/>
      </w:pPr>
      <w:r>
        <w:tab/>
      </w:r>
      <w:r w:rsidRPr="00665F7D">
        <w:t>(4)</w:t>
      </w:r>
      <w:r w:rsidRPr="00665F7D">
        <w:tab/>
        <w:t>The notice must state—</w:t>
      </w:r>
    </w:p>
    <w:p w14:paraId="2EB158C7" w14:textId="77777777" w:rsidR="006D11EC" w:rsidRPr="00665F7D" w:rsidRDefault="006D11EC" w:rsidP="006A5759">
      <w:pPr>
        <w:pStyle w:val="Apara"/>
      </w:pPr>
      <w:r>
        <w:tab/>
      </w:r>
      <w:r w:rsidRPr="00665F7D">
        <w:t>(a)</w:t>
      </w:r>
      <w:r w:rsidRPr="00665F7D">
        <w:tab/>
        <w:t>the kind of surveillance device to be used for the surveillance; and</w:t>
      </w:r>
    </w:p>
    <w:p w14:paraId="64A79A8A" w14:textId="77777777" w:rsidR="006D11EC" w:rsidRPr="00665F7D" w:rsidRDefault="006D11EC" w:rsidP="006A5759">
      <w:pPr>
        <w:pStyle w:val="Apara"/>
      </w:pPr>
      <w:r>
        <w:tab/>
      </w:r>
      <w:r w:rsidRPr="00665F7D">
        <w:t>(b)</w:t>
      </w:r>
      <w:r w:rsidRPr="00665F7D">
        <w:tab/>
        <w:t>how the surveillance will be conducted; and</w:t>
      </w:r>
    </w:p>
    <w:p w14:paraId="0CE08E95" w14:textId="77777777" w:rsidR="006D11EC" w:rsidRPr="00665F7D" w:rsidRDefault="006D11EC" w:rsidP="006A5759">
      <w:pPr>
        <w:pStyle w:val="Apara"/>
      </w:pPr>
      <w:r>
        <w:tab/>
      </w:r>
      <w:r w:rsidRPr="00665F7D">
        <w:t>(c)</w:t>
      </w:r>
      <w:r w:rsidRPr="00665F7D">
        <w:tab/>
        <w:t>who will regularly or ordinarily be the subject of the surveillance; and</w:t>
      </w:r>
    </w:p>
    <w:p w14:paraId="1DCA9391" w14:textId="77777777" w:rsidR="006D11EC" w:rsidRPr="00665F7D" w:rsidRDefault="006D11EC" w:rsidP="006A5759">
      <w:pPr>
        <w:pStyle w:val="Apara"/>
      </w:pPr>
      <w:r>
        <w:tab/>
      </w:r>
      <w:r w:rsidRPr="00665F7D">
        <w:t>(d)</w:t>
      </w:r>
      <w:r w:rsidRPr="00665F7D">
        <w:tab/>
        <w:t>when the surveillance will start; and</w:t>
      </w:r>
    </w:p>
    <w:p w14:paraId="7F8BE64E" w14:textId="77777777" w:rsidR="006D11EC" w:rsidRPr="00665F7D" w:rsidRDefault="006D11EC" w:rsidP="006A5759">
      <w:pPr>
        <w:pStyle w:val="Apara"/>
      </w:pPr>
      <w:r>
        <w:tab/>
      </w:r>
      <w:r w:rsidRPr="00665F7D">
        <w:t>(e)</w:t>
      </w:r>
      <w:r w:rsidRPr="00665F7D">
        <w:tab/>
        <w:t>whether the surveillance will be continuous or intermittent; and</w:t>
      </w:r>
    </w:p>
    <w:p w14:paraId="350F4D3A" w14:textId="77777777" w:rsidR="006D11EC" w:rsidRPr="00665F7D" w:rsidRDefault="006D11EC" w:rsidP="006A5759">
      <w:pPr>
        <w:pStyle w:val="Apara"/>
      </w:pPr>
      <w:r>
        <w:tab/>
      </w:r>
      <w:r w:rsidRPr="00665F7D">
        <w:t>(f)</w:t>
      </w:r>
      <w:r w:rsidRPr="00665F7D">
        <w:tab/>
        <w:t>whether the surveillance will be for a stated period or ongoing; and</w:t>
      </w:r>
    </w:p>
    <w:p w14:paraId="27126C89" w14:textId="77777777" w:rsidR="006D11EC" w:rsidRPr="00665F7D" w:rsidRDefault="006D11EC" w:rsidP="006A5759">
      <w:pPr>
        <w:pStyle w:val="Apara"/>
      </w:pPr>
      <w:r>
        <w:tab/>
      </w:r>
      <w:r w:rsidRPr="00665F7D">
        <w:t>(g)</w:t>
      </w:r>
      <w:r w:rsidRPr="00665F7D">
        <w:tab/>
        <w:t>the purpose for which the employer may use and disclose surveillance records of the surveillance; and</w:t>
      </w:r>
    </w:p>
    <w:p w14:paraId="08DA7BAB" w14:textId="77777777" w:rsidR="006D11EC" w:rsidRPr="00665F7D" w:rsidRDefault="006D11EC" w:rsidP="006A5759">
      <w:pPr>
        <w:pStyle w:val="Apara"/>
      </w:pPr>
      <w:r>
        <w:tab/>
      </w:r>
      <w:r w:rsidRPr="00665F7D">
        <w:t>(h)</w:t>
      </w:r>
      <w:r w:rsidRPr="00665F7D">
        <w:tab/>
        <w:t>that the worker may consult with the employer about the conduct of the surveillance under section 14.</w:t>
      </w:r>
    </w:p>
    <w:p w14:paraId="40C715EE" w14:textId="77777777" w:rsidR="006D11EC" w:rsidRPr="00665F7D" w:rsidRDefault="006D11EC" w:rsidP="006A5759">
      <w:pPr>
        <w:pStyle w:val="Amain"/>
      </w:pPr>
      <w:r>
        <w:tab/>
      </w:r>
      <w:r w:rsidRPr="00665F7D">
        <w:t>(5)</w:t>
      </w:r>
      <w:r w:rsidRPr="00665F7D">
        <w:tab/>
        <w:t>A notice may be in the form of a policy of the employer or otherwise.</w:t>
      </w:r>
    </w:p>
    <w:p w14:paraId="30A117E4" w14:textId="77777777" w:rsidR="006D11EC" w:rsidRPr="00665F7D" w:rsidRDefault="006D11EC" w:rsidP="00D72EDC">
      <w:pPr>
        <w:pStyle w:val="AH5Sec"/>
      </w:pPr>
      <w:bookmarkStart w:id="24" w:name="_Toc75186364"/>
      <w:r w:rsidRPr="002474AE">
        <w:rPr>
          <w:rStyle w:val="CharSectNo"/>
        </w:rPr>
        <w:t>14</w:t>
      </w:r>
      <w:r w:rsidRPr="00665F7D">
        <w:tab/>
        <w:t>Requirement for consultation on proposed surveillance</w:t>
      </w:r>
      <w:bookmarkEnd w:id="24"/>
    </w:p>
    <w:p w14:paraId="2F1E43CC" w14:textId="77777777" w:rsidR="006D11EC" w:rsidRPr="00665F7D" w:rsidRDefault="006D11EC" w:rsidP="00794489">
      <w:pPr>
        <w:pStyle w:val="Amain"/>
        <w:keepNext/>
      </w:pPr>
      <w:r>
        <w:tab/>
      </w:r>
      <w:r w:rsidRPr="00665F7D">
        <w:t>(1)</w:t>
      </w:r>
      <w:r w:rsidRPr="00665F7D">
        <w:tab/>
        <w:t>This section applies if an employer must give a worker notice under section 13.</w:t>
      </w:r>
    </w:p>
    <w:p w14:paraId="371BA4E7" w14:textId="77777777" w:rsidR="006D11EC" w:rsidRPr="00665F7D" w:rsidRDefault="006D11EC" w:rsidP="006A5759">
      <w:pPr>
        <w:pStyle w:val="Amain"/>
      </w:pPr>
      <w:r>
        <w:tab/>
      </w:r>
      <w:r w:rsidRPr="00665F7D">
        <w:t>(2)</w:t>
      </w:r>
      <w:r w:rsidRPr="00665F7D">
        <w:tab/>
        <w:t xml:space="preserve">The employer must consult with the worker in good faith about the conduct of the surveillance for not less than the notice period mentioned in section 13 (3). </w:t>
      </w:r>
    </w:p>
    <w:p w14:paraId="3A9209CF" w14:textId="77777777" w:rsidR="006D11EC" w:rsidRPr="00665F7D" w:rsidRDefault="006D11EC" w:rsidP="006A5759">
      <w:pPr>
        <w:pStyle w:val="Amain"/>
      </w:pPr>
      <w:r>
        <w:tab/>
      </w:r>
      <w:r w:rsidRPr="00665F7D">
        <w:t>(3)</w:t>
      </w:r>
      <w:r w:rsidRPr="00665F7D">
        <w:tab/>
        <w:t xml:space="preserve">For this section, an employer consults with the worker </w:t>
      </w:r>
      <w:r w:rsidRPr="00D24903">
        <w:rPr>
          <w:rStyle w:val="charBoldItals"/>
        </w:rPr>
        <w:t>in good faith</w:t>
      </w:r>
      <w:r w:rsidRPr="00665F7D">
        <w:t xml:space="preserve"> if the employer gives the worker a genuine opportunity to influence the conduct of the surveillance.</w:t>
      </w:r>
    </w:p>
    <w:p w14:paraId="0F8F2684" w14:textId="77777777" w:rsidR="006D11EC" w:rsidRPr="00665F7D" w:rsidRDefault="006D11EC" w:rsidP="00D72EDC">
      <w:pPr>
        <w:pStyle w:val="AH5Sec"/>
      </w:pPr>
      <w:bookmarkStart w:id="25" w:name="_Toc75186365"/>
      <w:r w:rsidRPr="002474AE">
        <w:rPr>
          <w:rStyle w:val="CharSectNo"/>
        </w:rPr>
        <w:lastRenderedPageBreak/>
        <w:t>15</w:t>
      </w:r>
      <w:r w:rsidRPr="00665F7D">
        <w:tab/>
        <w:t>Additional requirements for optical surveillance devices</w:t>
      </w:r>
      <w:bookmarkEnd w:id="25"/>
      <w:r w:rsidRPr="00665F7D">
        <w:t xml:space="preserve"> </w:t>
      </w:r>
    </w:p>
    <w:p w14:paraId="01C5410B" w14:textId="77777777" w:rsidR="006D11EC" w:rsidRPr="00665F7D" w:rsidRDefault="006D11EC" w:rsidP="006A5759">
      <w:pPr>
        <w:pStyle w:val="Amain"/>
      </w:pPr>
      <w:r>
        <w:tab/>
      </w:r>
      <w:r w:rsidRPr="00665F7D">
        <w:t>(1)</w:t>
      </w:r>
      <w:r w:rsidRPr="00665F7D">
        <w:tab/>
        <w:t>An employer may only conduct surveillance of a worker using an optical surveillance device if—</w:t>
      </w:r>
    </w:p>
    <w:p w14:paraId="075CE11F" w14:textId="77777777" w:rsidR="006D11EC" w:rsidRPr="00665F7D" w:rsidRDefault="006D11EC" w:rsidP="006A5759">
      <w:pPr>
        <w:pStyle w:val="Apara"/>
      </w:pPr>
      <w:r>
        <w:tab/>
      </w:r>
      <w:r w:rsidRPr="00665F7D">
        <w:t>(a)</w:t>
      </w:r>
      <w:r w:rsidRPr="00665F7D">
        <w:tab/>
        <w:t>the optical surveillance device used for the surveillance is clearly visible in the workplace where the surveillance is conducted; and</w:t>
      </w:r>
    </w:p>
    <w:p w14:paraId="1135167E" w14:textId="77777777" w:rsidR="006D11EC" w:rsidRPr="00665F7D" w:rsidRDefault="006D11EC" w:rsidP="006A5759">
      <w:pPr>
        <w:pStyle w:val="Apara"/>
      </w:pPr>
      <w:r>
        <w:tab/>
      </w:r>
      <w:r w:rsidRPr="00665F7D">
        <w:t>(b)</w:t>
      </w:r>
      <w:r w:rsidRPr="00665F7D">
        <w:tab/>
        <w:t>a sign is clearly visible at each entrance to the workplace, telling people that they may be under surveillance in the workplace.</w:t>
      </w:r>
    </w:p>
    <w:p w14:paraId="3CAC9B08" w14:textId="77777777" w:rsidR="006D11EC" w:rsidRPr="00665F7D" w:rsidRDefault="006D11EC" w:rsidP="006A5759">
      <w:pPr>
        <w:pStyle w:val="Amain"/>
        <w:keepNext/>
      </w:pPr>
      <w:r>
        <w:tab/>
      </w:r>
      <w:r w:rsidRPr="00665F7D">
        <w:t>(2)</w:t>
      </w:r>
      <w:r w:rsidRPr="00665F7D">
        <w:tab/>
        <w:t>In this section:</w:t>
      </w:r>
    </w:p>
    <w:p w14:paraId="44C4667F" w14:textId="77777777" w:rsidR="006D11EC" w:rsidRPr="00665F7D" w:rsidRDefault="006D11EC" w:rsidP="00D24903">
      <w:pPr>
        <w:pStyle w:val="aDef"/>
      </w:pPr>
      <w:r w:rsidRPr="00D24903">
        <w:rPr>
          <w:rStyle w:val="charBoldItals"/>
        </w:rPr>
        <w:t>optical surveillance device</w:t>
      </w:r>
      <w:r w:rsidRPr="00665F7D">
        <w:t xml:space="preserve"> includes a camera casing or other equipment that generally indicates the presence of an optical surveillance device.</w:t>
      </w:r>
    </w:p>
    <w:p w14:paraId="3D9CFD8A" w14:textId="77777777" w:rsidR="006D11EC" w:rsidRPr="00665F7D" w:rsidRDefault="006D11EC" w:rsidP="00D72EDC">
      <w:pPr>
        <w:pStyle w:val="AH5Sec"/>
      </w:pPr>
      <w:bookmarkStart w:id="26" w:name="_Toc75186366"/>
      <w:r w:rsidRPr="002474AE">
        <w:rPr>
          <w:rStyle w:val="CharSectNo"/>
        </w:rPr>
        <w:t>16</w:t>
      </w:r>
      <w:r w:rsidRPr="00665F7D">
        <w:tab/>
        <w:t>Additional requirements for data surveillance devices</w:t>
      </w:r>
      <w:bookmarkEnd w:id="26"/>
    </w:p>
    <w:p w14:paraId="4AB76415" w14:textId="77777777" w:rsidR="006D11EC" w:rsidRPr="00665F7D" w:rsidRDefault="006D11EC" w:rsidP="00332EF3">
      <w:pPr>
        <w:pStyle w:val="Amain"/>
        <w:keepNext/>
      </w:pPr>
      <w:r>
        <w:tab/>
        <w:t>(1)</w:t>
      </w:r>
      <w:r>
        <w:tab/>
      </w:r>
      <w:r w:rsidRPr="00665F7D">
        <w:t>An employer may only conduct surveillance of a worker using a data surveillance device if—</w:t>
      </w:r>
    </w:p>
    <w:p w14:paraId="7887685F" w14:textId="77777777" w:rsidR="006D11EC" w:rsidRPr="00665F7D" w:rsidRDefault="006D11EC" w:rsidP="006A5759">
      <w:pPr>
        <w:pStyle w:val="Apara"/>
      </w:pPr>
      <w:r>
        <w:tab/>
      </w:r>
      <w:r w:rsidRPr="00665F7D">
        <w:t>(a)</w:t>
      </w:r>
      <w:r w:rsidRPr="00665F7D">
        <w:tab/>
        <w:t>the surveillance is conducted in accordance with a policy of the employer on surveillance of workers in the workplace using data surveillance devices; and</w:t>
      </w:r>
    </w:p>
    <w:p w14:paraId="7DBBF02E" w14:textId="77777777" w:rsidR="006D11EC" w:rsidRPr="00665F7D" w:rsidRDefault="006D11EC" w:rsidP="006A5759">
      <w:pPr>
        <w:pStyle w:val="Apara"/>
      </w:pPr>
      <w:r>
        <w:tab/>
      </w:r>
      <w:r w:rsidRPr="00665F7D">
        <w:t>(b)</w:t>
      </w:r>
      <w:r w:rsidRPr="00665F7D">
        <w:tab/>
        <w:t>the employer has notified the worker, before conducting the surveillance, of the policy in a way that it is reasonable to assume that the worker is aware of and understands the policy.</w:t>
      </w:r>
    </w:p>
    <w:p w14:paraId="2DFA15AA" w14:textId="77777777" w:rsidR="006D11EC" w:rsidRPr="00945015" w:rsidRDefault="006D11EC" w:rsidP="00332EF3">
      <w:pPr>
        <w:pStyle w:val="Amain"/>
        <w:keepNext/>
        <w:rPr>
          <w:color w:val="000000"/>
        </w:rPr>
      </w:pPr>
      <w:r w:rsidRPr="00945015">
        <w:rPr>
          <w:color w:val="000000"/>
        </w:rPr>
        <w:tab/>
        <w:t>(2)</w:t>
      </w:r>
      <w:r w:rsidRPr="00945015">
        <w:rPr>
          <w:color w:val="000000"/>
        </w:rPr>
        <w:tab/>
        <w:t>For subsection (1) (a), the policy must state—</w:t>
      </w:r>
    </w:p>
    <w:p w14:paraId="6E1DE575" w14:textId="77777777" w:rsidR="006D11EC" w:rsidRPr="00945015" w:rsidRDefault="006D11EC" w:rsidP="00332EF3">
      <w:pPr>
        <w:pStyle w:val="Apara"/>
        <w:rPr>
          <w:color w:val="000000"/>
        </w:rPr>
      </w:pPr>
      <w:r w:rsidRPr="00945015">
        <w:rPr>
          <w:color w:val="000000"/>
        </w:rPr>
        <w:tab/>
        <w:t>(a)</w:t>
      </w:r>
      <w:r w:rsidRPr="00945015">
        <w:rPr>
          <w:color w:val="000000"/>
        </w:rPr>
        <w:tab/>
        <w:t>how the employer’s computer resources may, and must not, be used; and</w:t>
      </w:r>
    </w:p>
    <w:p w14:paraId="0BF8BD62" w14:textId="77777777" w:rsidR="006D11EC" w:rsidRPr="00945015" w:rsidRDefault="006D11EC" w:rsidP="00332EF3">
      <w:pPr>
        <w:pStyle w:val="Apara"/>
        <w:rPr>
          <w:color w:val="000000"/>
        </w:rPr>
      </w:pPr>
      <w:r w:rsidRPr="00945015">
        <w:rPr>
          <w:color w:val="000000"/>
        </w:rPr>
        <w:tab/>
        <w:t>(b)</w:t>
      </w:r>
      <w:r w:rsidRPr="00945015">
        <w:rPr>
          <w:color w:val="000000"/>
        </w:rPr>
        <w:tab/>
        <w:t>what information about the use of the employer’s computer resources is logged and who may access the logged information; and</w:t>
      </w:r>
    </w:p>
    <w:p w14:paraId="60860016" w14:textId="77777777" w:rsidR="006D11EC" w:rsidRPr="00945015" w:rsidRDefault="006D11EC" w:rsidP="00332EF3">
      <w:pPr>
        <w:pStyle w:val="Apara"/>
        <w:rPr>
          <w:color w:val="000000"/>
        </w:rPr>
      </w:pPr>
      <w:r w:rsidRPr="00945015">
        <w:rPr>
          <w:color w:val="000000"/>
        </w:rPr>
        <w:lastRenderedPageBreak/>
        <w:tab/>
        <w:t>(c)</w:t>
      </w:r>
      <w:r w:rsidRPr="00945015">
        <w:rPr>
          <w:color w:val="000000"/>
        </w:rPr>
        <w:tab/>
        <w:t>how the employer may monitor and audit a worker’s compliance with the policy.</w:t>
      </w:r>
    </w:p>
    <w:p w14:paraId="0FBE41A2" w14:textId="77777777" w:rsidR="006D11EC" w:rsidRPr="00945015" w:rsidRDefault="006D11EC" w:rsidP="00332EF3">
      <w:pPr>
        <w:pStyle w:val="Amain"/>
        <w:keepNext/>
        <w:rPr>
          <w:color w:val="000000"/>
        </w:rPr>
      </w:pPr>
      <w:r w:rsidRPr="00945015">
        <w:rPr>
          <w:color w:val="000000"/>
        </w:rPr>
        <w:tab/>
        <w:t>(3)</w:t>
      </w:r>
      <w:r w:rsidRPr="00945015">
        <w:rPr>
          <w:color w:val="000000"/>
        </w:rPr>
        <w:tab/>
        <w:t>In this section:</w:t>
      </w:r>
    </w:p>
    <w:p w14:paraId="10E89E13" w14:textId="77777777" w:rsidR="006D11EC" w:rsidRPr="00945015" w:rsidRDefault="006D11EC" w:rsidP="00B85343">
      <w:pPr>
        <w:pStyle w:val="aDef"/>
        <w:numPr>
          <w:ilvl w:val="5"/>
          <w:numId w:val="0"/>
        </w:numPr>
        <w:ind w:left="1100"/>
        <w:rPr>
          <w:color w:val="000000"/>
        </w:rPr>
      </w:pPr>
      <w:r w:rsidRPr="00672372">
        <w:rPr>
          <w:rStyle w:val="charBoldItals"/>
        </w:rPr>
        <w:t>computer resources</w:t>
      </w:r>
      <w:r w:rsidRPr="00945015">
        <w:rPr>
          <w:color w:val="000000"/>
        </w:rPr>
        <w:t xml:space="preserve"> includes internet access and electronic communication applications. </w:t>
      </w:r>
    </w:p>
    <w:p w14:paraId="4704F78C" w14:textId="77777777" w:rsidR="006D11EC" w:rsidRPr="00665F7D" w:rsidRDefault="006D11EC" w:rsidP="00D72EDC">
      <w:pPr>
        <w:pStyle w:val="AH5Sec"/>
      </w:pPr>
      <w:bookmarkStart w:id="27" w:name="_Toc75186367"/>
      <w:r w:rsidRPr="002474AE">
        <w:rPr>
          <w:rStyle w:val="CharSectNo"/>
        </w:rPr>
        <w:t>17</w:t>
      </w:r>
      <w:r w:rsidRPr="00665F7D">
        <w:tab/>
        <w:t>Additional requirements for tracking devices</w:t>
      </w:r>
      <w:bookmarkEnd w:id="27"/>
    </w:p>
    <w:p w14:paraId="24999BFD" w14:textId="77777777" w:rsidR="006D11EC" w:rsidRPr="00665F7D" w:rsidRDefault="001D2C27" w:rsidP="001D2C27">
      <w:pPr>
        <w:pStyle w:val="Amain"/>
      </w:pPr>
      <w:r>
        <w:tab/>
        <w:t>(1)</w:t>
      </w:r>
      <w:r>
        <w:tab/>
      </w:r>
      <w:r w:rsidR="006D11EC" w:rsidRPr="00665F7D">
        <w:t>An employer may only conduct surveillance of a worker that involves the tracking of a vehicle or other thing using a tracking device if there is a notice clearly visible on the vehicle or other thing stating that the vehicle or thing is being tracked.</w:t>
      </w:r>
    </w:p>
    <w:p w14:paraId="3402027E" w14:textId="77777777" w:rsidR="001D2C27" w:rsidRPr="00487BD0" w:rsidRDefault="001D2C27" w:rsidP="001D2C27">
      <w:pPr>
        <w:pStyle w:val="Amain"/>
      </w:pPr>
      <w:r w:rsidRPr="00487BD0">
        <w:tab/>
        <w:t>(2)</w:t>
      </w:r>
      <w:r w:rsidRPr="00487BD0">
        <w:tab/>
        <w:t>However, subsection (1) does not apply if—</w:t>
      </w:r>
    </w:p>
    <w:p w14:paraId="4C265D7C" w14:textId="77777777" w:rsidR="001D2C27" w:rsidRPr="00487BD0" w:rsidRDefault="001D2C27" w:rsidP="001D2C27">
      <w:pPr>
        <w:pStyle w:val="Apara"/>
      </w:pPr>
      <w:r w:rsidRPr="00487BD0">
        <w:tab/>
        <w:t>(a)</w:t>
      </w:r>
      <w:r w:rsidRPr="00487BD0">
        <w:tab/>
        <w:t>it is not reasonably practicable to have a notice on the vehicle or other thing; and</w:t>
      </w:r>
    </w:p>
    <w:p w14:paraId="76DD4359" w14:textId="77777777" w:rsidR="001D2C27" w:rsidRPr="00487BD0" w:rsidRDefault="001D2C27" w:rsidP="001D2C27">
      <w:pPr>
        <w:pStyle w:val="Apara"/>
      </w:pPr>
      <w:r w:rsidRPr="00487BD0">
        <w:tab/>
        <w:t>(b)</w:t>
      </w:r>
      <w:r w:rsidRPr="00487BD0">
        <w:tab/>
        <w:t>the employer has taken reasonable steps to notify workers that the vehicle or other thing is being tracked.</w:t>
      </w:r>
    </w:p>
    <w:p w14:paraId="216D9D5A" w14:textId="77777777" w:rsidR="006D11EC" w:rsidRPr="00665F7D" w:rsidRDefault="006D11EC" w:rsidP="00D72EDC">
      <w:pPr>
        <w:pStyle w:val="AH5Sec"/>
      </w:pPr>
      <w:bookmarkStart w:id="28" w:name="_Toc75186368"/>
      <w:r w:rsidRPr="002474AE">
        <w:rPr>
          <w:rStyle w:val="CharSectNo"/>
        </w:rPr>
        <w:t>18</w:t>
      </w:r>
      <w:r w:rsidRPr="00665F7D">
        <w:tab/>
        <w:t>Offences—failure to comply with notified surveillance requirements</w:t>
      </w:r>
      <w:bookmarkEnd w:id="28"/>
    </w:p>
    <w:p w14:paraId="053A4E74" w14:textId="77777777" w:rsidR="006D11EC" w:rsidRPr="00665F7D" w:rsidRDefault="006D11EC" w:rsidP="006A5759">
      <w:pPr>
        <w:pStyle w:val="Amain"/>
      </w:pPr>
      <w:r>
        <w:tab/>
      </w:r>
      <w:r w:rsidRPr="00665F7D">
        <w:t>(1)</w:t>
      </w:r>
      <w:r w:rsidRPr="00665F7D">
        <w:tab/>
        <w:t>An employer commits an offence if the employer—</w:t>
      </w:r>
    </w:p>
    <w:p w14:paraId="28E079EE" w14:textId="77777777" w:rsidR="006D11EC" w:rsidRPr="00665F7D" w:rsidRDefault="006D11EC" w:rsidP="006A5759">
      <w:pPr>
        <w:pStyle w:val="Apara"/>
      </w:pPr>
      <w:r>
        <w:tab/>
      </w:r>
      <w:r w:rsidRPr="00665F7D">
        <w:t>(a)</w:t>
      </w:r>
      <w:r w:rsidRPr="00665F7D">
        <w:tab/>
        <w:t>is required to notify a worker of surveillance under section 13; and</w:t>
      </w:r>
    </w:p>
    <w:p w14:paraId="46B2655E" w14:textId="77777777" w:rsidR="006D11EC" w:rsidRPr="00665F7D" w:rsidRDefault="006D11EC" w:rsidP="006A5759">
      <w:pPr>
        <w:pStyle w:val="Apara"/>
        <w:keepNext/>
      </w:pPr>
      <w:r>
        <w:tab/>
      </w:r>
      <w:r w:rsidRPr="00665F7D">
        <w:t>(b)</w:t>
      </w:r>
      <w:r w:rsidRPr="00665F7D">
        <w:tab/>
        <w:t>the employer fails to comply with a requirement under section 13 in relation to the surveillance.</w:t>
      </w:r>
    </w:p>
    <w:p w14:paraId="44E7B30C" w14:textId="77777777" w:rsidR="006D11EC" w:rsidRPr="00665F7D" w:rsidRDefault="006D11EC" w:rsidP="00B862AA">
      <w:pPr>
        <w:pStyle w:val="Penalty"/>
      </w:pPr>
      <w:r w:rsidRPr="00665F7D">
        <w:t xml:space="preserve">Maximum penalty:  </w:t>
      </w:r>
      <w:r>
        <w:t>20</w:t>
      </w:r>
      <w:r w:rsidRPr="00665F7D">
        <w:t xml:space="preserve"> penalty units.</w:t>
      </w:r>
    </w:p>
    <w:p w14:paraId="07CC9C6B" w14:textId="77777777" w:rsidR="006D11EC" w:rsidRPr="00665F7D" w:rsidRDefault="006D11EC" w:rsidP="00B02251">
      <w:pPr>
        <w:pStyle w:val="Amain"/>
        <w:keepNext/>
      </w:pPr>
      <w:r>
        <w:tab/>
      </w:r>
      <w:r w:rsidRPr="00665F7D">
        <w:t>(2)</w:t>
      </w:r>
      <w:r w:rsidRPr="00665F7D">
        <w:tab/>
        <w:t>An employer commits an offence if the employer—</w:t>
      </w:r>
    </w:p>
    <w:p w14:paraId="4F996C2B" w14:textId="77777777" w:rsidR="006D11EC" w:rsidRPr="00665F7D" w:rsidRDefault="006D11EC" w:rsidP="006A5759">
      <w:pPr>
        <w:pStyle w:val="Apara"/>
      </w:pPr>
      <w:r>
        <w:tab/>
      </w:r>
      <w:r w:rsidRPr="00665F7D">
        <w:t>(a)</w:t>
      </w:r>
      <w:r w:rsidRPr="00665F7D">
        <w:tab/>
        <w:t>conducts surveillance of a worker using an optical surveillance device; and</w:t>
      </w:r>
    </w:p>
    <w:p w14:paraId="4BD78968" w14:textId="77777777" w:rsidR="006D11EC" w:rsidRPr="00665F7D" w:rsidRDefault="006D11EC" w:rsidP="006A5759">
      <w:pPr>
        <w:pStyle w:val="Apara"/>
        <w:keepNext/>
      </w:pPr>
      <w:r>
        <w:lastRenderedPageBreak/>
        <w:tab/>
      </w:r>
      <w:r w:rsidRPr="00665F7D">
        <w:t>(b)</w:t>
      </w:r>
      <w:r w:rsidRPr="00665F7D">
        <w:tab/>
        <w:t>fails to comply with a requirement under section 15 in relation to the surveillance.</w:t>
      </w:r>
    </w:p>
    <w:p w14:paraId="26BF482E" w14:textId="77777777" w:rsidR="006D11EC" w:rsidRPr="00665F7D" w:rsidRDefault="006D11EC" w:rsidP="006A5759">
      <w:pPr>
        <w:pStyle w:val="Penalty"/>
        <w:keepNext/>
      </w:pPr>
      <w:r w:rsidRPr="00665F7D">
        <w:t xml:space="preserve">Maximum penalty:  </w:t>
      </w:r>
      <w:r>
        <w:t>20</w:t>
      </w:r>
      <w:r w:rsidRPr="00665F7D">
        <w:t xml:space="preserve"> penalty units.</w:t>
      </w:r>
    </w:p>
    <w:p w14:paraId="1340C7AF" w14:textId="77777777" w:rsidR="006D11EC" w:rsidRPr="00665F7D" w:rsidRDefault="006D11EC" w:rsidP="006A5759">
      <w:pPr>
        <w:pStyle w:val="Amain"/>
      </w:pPr>
      <w:r>
        <w:tab/>
      </w:r>
      <w:r w:rsidRPr="00665F7D">
        <w:t>(3)</w:t>
      </w:r>
      <w:r w:rsidRPr="00665F7D">
        <w:tab/>
        <w:t>An employer commits an offence if the employer—</w:t>
      </w:r>
    </w:p>
    <w:p w14:paraId="3739362D" w14:textId="77777777" w:rsidR="006D11EC" w:rsidRPr="00665F7D" w:rsidRDefault="006D11EC" w:rsidP="006A5759">
      <w:pPr>
        <w:pStyle w:val="Apara"/>
      </w:pPr>
      <w:r>
        <w:tab/>
      </w:r>
      <w:r w:rsidRPr="00665F7D">
        <w:t>(a)</w:t>
      </w:r>
      <w:r w:rsidRPr="00665F7D">
        <w:tab/>
        <w:t>conducts surveillance of a worker using a data surveillance device; and</w:t>
      </w:r>
    </w:p>
    <w:p w14:paraId="28E03FA1" w14:textId="77777777" w:rsidR="006D11EC" w:rsidRPr="00665F7D" w:rsidRDefault="006D11EC" w:rsidP="006A5759">
      <w:pPr>
        <w:pStyle w:val="Apara"/>
        <w:keepNext/>
      </w:pPr>
      <w:r>
        <w:tab/>
      </w:r>
      <w:r w:rsidRPr="00665F7D">
        <w:t>(b)</w:t>
      </w:r>
      <w:r w:rsidRPr="00665F7D">
        <w:tab/>
        <w:t>fails to comply with a requirement under section 16 in relation to the surveillance.</w:t>
      </w:r>
    </w:p>
    <w:p w14:paraId="3DF5D0D1" w14:textId="77777777" w:rsidR="006D11EC" w:rsidRPr="00665F7D" w:rsidRDefault="006D11EC" w:rsidP="00794489">
      <w:pPr>
        <w:pStyle w:val="Penalty"/>
      </w:pPr>
      <w:r w:rsidRPr="00665F7D">
        <w:t xml:space="preserve">Maximum penalty:  </w:t>
      </w:r>
      <w:r>
        <w:t>20</w:t>
      </w:r>
      <w:r w:rsidRPr="00665F7D">
        <w:t xml:space="preserve"> penalty units.</w:t>
      </w:r>
    </w:p>
    <w:p w14:paraId="1A58A6CA" w14:textId="77777777" w:rsidR="006D11EC" w:rsidRPr="00665F7D" w:rsidRDefault="006D11EC" w:rsidP="006A5759">
      <w:pPr>
        <w:pStyle w:val="Amain"/>
      </w:pPr>
      <w:r>
        <w:tab/>
      </w:r>
      <w:r w:rsidRPr="00665F7D">
        <w:t>(4)</w:t>
      </w:r>
      <w:r w:rsidRPr="00665F7D">
        <w:tab/>
        <w:t>An employer commits an offence if the employer—</w:t>
      </w:r>
    </w:p>
    <w:p w14:paraId="56034416" w14:textId="77777777" w:rsidR="006D11EC" w:rsidRPr="00665F7D" w:rsidRDefault="006D11EC" w:rsidP="006A5759">
      <w:pPr>
        <w:pStyle w:val="Apara"/>
      </w:pPr>
      <w:r>
        <w:tab/>
      </w:r>
      <w:r w:rsidRPr="00665F7D">
        <w:t>(a)</w:t>
      </w:r>
      <w:r w:rsidRPr="00665F7D">
        <w:tab/>
        <w:t>conducts surveillance of a worker using a tracking device; and</w:t>
      </w:r>
    </w:p>
    <w:p w14:paraId="5657DC61" w14:textId="77777777" w:rsidR="006D11EC" w:rsidRPr="00665F7D" w:rsidRDefault="006D11EC" w:rsidP="006A5759">
      <w:pPr>
        <w:pStyle w:val="Apara"/>
        <w:keepNext/>
      </w:pPr>
      <w:r>
        <w:tab/>
      </w:r>
      <w:r w:rsidRPr="00665F7D">
        <w:t>(b)</w:t>
      </w:r>
      <w:r w:rsidRPr="00665F7D">
        <w:tab/>
        <w:t>fails to comply with a requirement under section 17 in relation to the surveillance.</w:t>
      </w:r>
    </w:p>
    <w:p w14:paraId="03AE4DA8" w14:textId="77777777" w:rsidR="006D11EC" w:rsidRPr="00665F7D" w:rsidRDefault="006D11EC" w:rsidP="006A5759">
      <w:pPr>
        <w:pStyle w:val="Penalty"/>
        <w:keepNext/>
      </w:pPr>
      <w:r w:rsidRPr="00665F7D">
        <w:t xml:space="preserve">Maximum penalty:  </w:t>
      </w:r>
      <w:r>
        <w:t>20</w:t>
      </w:r>
      <w:r w:rsidRPr="00665F7D">
        <w:t xml:space="preserve"> penalty units.</w:t>
      </w:r>
    </w:p>
    <w:p w14:paraId="50E5E665" w14:textId="77777777" w:rsidR="006D11EC" w:rsidRPr="002474AE" w:rsidRDefault="006D11EC" w:rsidP="00D72EDC">
      <w:pPr>
        <w:pStyle w:val="AH3Div"/>
      </w:pPr>
      <w:bookmarkStart w:id="29" w:name="_Toc75186369"/>
      <w:r w:rsidRPr="002474AE">
        <w:rPr>
          <w:rStyle w:val="CharDivNo"/>
        </w:rPr>
        <w:t>Division 3.3</w:t>
      </w:r>
      <w:r w:rsidRPr="00665F7D">
        <w:tab/>
      </w:r>
      <w:r w:rsidRPr="002474AE">
        <w:rPr>
          <w:rStyle w:val="CharDivText"/>
        </w:rPr>
        <w:t>Other matters</w:t>
      </w:r>
      <w:bookmarkEnd w:id="29"/>
    </w:p>
    <w:p w14:paraId="1EC48BA8" w14:textId="77777777" w:rsidR="006D11EC" w:rsidRPr="00665F7D" w:rsidRDefault="006D11EC" w:rsidP="00D72EDC">
      <w:pPr>
        <w:pStyle w:val="AH5Sec"/>
      </w:pPr>
      <w:bookmarkStart w:id="30" w:name="_Toc75186370"/>
      <w:r w:rsidRPr="002474AE">
        <w:rPr>
          <w:rStyle w:val="CharSectNo"/>
        </w:rPr>
        <w:t>19</w:t>
      </w:r>
      <w:r w:rsidRPr="00665F7D">
        <w:tab/>
        <w:t>Surveillance by agreement</w:t>
      </w:r>
      <w:bookmarkEnd w:id="30"/>
    </w:p>
    <w:p w14:paraId="752E7323" w14:textId="77777777" w:rsidR="006D11EC" w:rsidRPr="00665F7D" w:rsidRDefault="006D11EC" w:rsidP="006A5759">
      <w:pPr>
        <w:pStyle w:val="Amain"/>
      </w:pPr>
      <w:r>
        <w:tab/>
      </w:r>
      <w:r w:rsidRPr="00665F7D">
        <w:t>(1)</w:t>
      </w:r>
      <w:r w:rsidRPr="00665F7D">
        <w:tab/>
        <w:t>Surveillance of a worker is taken to comply with the requirements of this part if—</w:t>
      </w:r>
    </w:p>
    <w:p w14:paraId="1203EE05" w14:textId="77777777" w:rsidR="006D11EC" w:rsidRPr="00665F7D" w:rsidRDefault="006D11EC" w:rsidP="006A5759">
      <w:pPr>
        <w:pStyle w:val="Apara"/>
      </w:pPr>
      <w:r>
        <w:tab/>
      </w:r>
      <w:r w:rsidRPr="00665F7D">
        <w:t>(a)</w:t>
      </w:r>
      <w:r w:rsidRPr="00665F7D">
        <w:tab/>
        <w:t>the worker agrees to the conduct of the surveillance for a purpose other than surveillance of the worker; and</w:t>
      </w:r>
    </w:p>
    <w:p w14:paraId="3BCEE34C" w14:textId="77777777" w:rsidR="006D11EC" w:rsidRPr="00665F7D" w:rsidRDefault="006D11EC" w:rsidP="006A5759">
      <w:pPr>
        <w:pStyle w:val="Apara"/>
      </w:pPr>
      <w:r>
        <w:tab/>
      </w:r>
      <w:r w:rsidRPr="00665F7D">
        <w:t>(b)</w:t>
      </w:r>
      <w:r w:rsidRPr="00665F7D">
        <w:tab/>
        <w:t>the surveillance is conducted in accordance with the agreement.</w:t>
      </w:r>
    </w:p>
    <w:p w14:paraId="0AF2BE44" w14:textId="77777777" w:rsidR="006D11EC" w:rsidRPr="00665F7D" w:rsidRDefault="006D11EC" w:rsidP="006A5759">
      <w:pPr>
        <w:pStyle w:val="Amain"/>
      </w:pPr>
      <w:r>
        <w:tab/>
      </w:r>
      <w:r w:rsidRPr="00665F7D">
        <w:t>(2)</w:t>
      </w:r>
      <w:r w:rsidRPr="00665F7D">
        <w:tab/>
        <w:t>For this section, a worker is taken to agree to the conduct of surveillance if a body representing a substantial number of workers in the workplace agrees to the conduct of the surveillance.</w:t>
      </w:r>
    </w:p>
    <w:p w14:paraId="1D7A0083" w14:textId="77777777" w:rsidR="006D11EC" w:rsidRPr="00665F7D" w:rsidRDefault="006D11EC" w:rsidP="00D72EDC">
      <w:pPr>
        <w:pStyle w:val="AH5Sec"/>
      </w:pPr>
      <w:bookmarkStart w:id="31" w:name="_Toc75186371"/>
      <w:r w:rsidRPr="002474AE">
        <w:rPr>
          <w:rStyle w:val="CharSectNo"/>
        </w:rPr>
        <w:lastRenderedPageBreak/>
        <w:t>20</w:t>
      </w:r>
      <w:r w:rsidRPr="00665F7D">
        <w:tab/>
        <w:t>Offence—restrictions on blocking electronic communication and internet access</w:t>
      </w:r>
      <w:bookmarkEnd w:id="31"/>
    </w:p>
    <w:p w14:paraId="6C7251D7" w14:textId="77777777" w:rsidR="006D11EC" w:rsidRPr="00665F7D" w:rsidRDefault="006D11EC" w:rsidP="006A5759">
      <w:pPr>
        <w:pStyle w:val="Amain"/>
        <w:keepNext/>
      </w:pPr>
      <w:r>
        <w:tab/>
      </w:r>
      <w:r w:rsidRPr="00665F7D">
        <w:t>(1)</w:t>
      </w:r>
      <w:r w:rsidRPr="00665F7D">
        <w:tab/>
        <w:t>An employer commits an offence if the employer stops the delivery of an electronic communication sent to or by a worker, or stops a worker’s access to a website.</w:t>
      </w:r>
    </w:p>
    <w:p w14:paraId="78BAA468" w14:textId="77777777" w:rsidR="006D11EC" w:rsidRPr="00665F7D" w:rsidRDefault="006D11EC" w:rsidP="006A5759">
      <w:pPr>
        <w:pStyle w:val="Penalty"/>
        <w:keepNext/>
      </w:pPr>
      <w:r w:rsidRPr="00665F7D">
        <w:t>Maximum penalty:  5 penalty units.</w:t>
      </w:r>
    </w:p>
    <w:p w14:paraId="2B421B00" w14:textId="77777777" w:rsidR="006D11EC" w:rsidRPr="00665F7D" w:rsidRDefault="006D11EC" w:rsidP="00274D0B">
      <w:pPr>
        <w:pStyle w:val="aNote"/>
      </w:pPr>
      <w:r w:rsidRPr="00D24903">
        <w:rPr>
          <w:rStyle w:val="charItals"/>
        </w:rPr>
        <w:t>Note</w:t>
      </w:r>
      <w:r w:rsidRPr="00D24903">
        <w:rPr>
          <w:rStyle w:val="charItals"/>
        </w:rPr>
        <w:tab/>
      </w:r>
      <w:r w:rsidRPr="00D24903">
        <w:rPr>
          <w:rStyle w:val="charBoldItals"/>
        </w:rPr>
        <w:t>Electronic communication</w:t>
      </w:r>
      <w:r w:rsidRPr="00665F7D">
        <w:t>—see the dictionary.</w:t>
      </w:r>
    </w:p>
    <w:p w14:paraId="22129429" w14:textId="77777777" w:rsidR="006D11EC" w:rsidRPr="00665F7D" w:rsidRDefault="006D11EC" w:rsidP="006A5759">
      <w:pPr>
        <w:pStyle w:val="Amain"/>
      </w:pPr>
      <w:r>
        <w:tab/>
      </w:r>
      <w:r w:rsidRPr="00665F7D">
        <w:t>(2)</w:t>
      </w:r>
      <w:r w:rsidRPr="00665F7D">
        <w:tab/>
        <w:t>Subsection (1) does not apply if—</w:t>
      </w:r>
    </w:p>
    <w:p w14:paraId="3DCAB579" w14:textId="77777777" w:rsidR="006D11EC" w:rsidRPr="00665F7D" w:rsidRDefault="006D11EC" w:rsidP="006A5759">
      <w:pPr>
        <w:pStyle w:val="Apara"/>
      </w:pPr>
      <w:r>
        <w:tab/>
      </w:r>
      <w:r w:rsidRPr="00665F7D">
        <w:t>(a)</w:t>
      </w:r>
      <w:r w:rsidRPr="00665F7D">
        <w:tab/>
        <w:t xml:space="preserve">the employer is acting in accordance with a policy of the employer on electronic communication and internet access; and </w:t>
      </w:r>
    </w:p>
    <w:p w14:paraId="24A0AEDD" w14:textId="77777777" w:rsidR="006D11EC" w:rsidRPr="00665F7D" w:rsidRDefault="006D11EC" w:rsidP="006A5759">
      <w:pPr>
        <w:pStyle w:val="Apara"/>
      </w:pPr>
      <w:r>
        <w:tab/>
      </w:r>
      <w:r w:rsidRPr="00665F7D">
        <w:t>(b)</w:t>
      </w:r>
      <w:r w:rsidRPr="00665F7D">
        <w:tab/>
        <w:t>the employer—</w:t>
      </w:r>
    </w:p>
    <w:p w14:paraId="436107D6" w14:textId="77777777" w:rsidR="006D11EC" w:rsidRPr="00665F7D" w:rsidRDefault="006D11EC" w:rsidP="006A5759">
      <w:pPr>
        <w:pStyle w:val="Asubpara"/>
      </w:pPr>
      <w:r>
        <w:tab/>
      </w:r>
      <w:r w:rsidRPr="00665F7D">
        <w:t>(i)</w:t>
      </w:r>
      <w:r w:rsidRPr="00665F7D">
        <w:tab/>
        <w:t>notified the worker, before stopping delivery of the electronic communication or access to the website, of the policy in a way that it is reasonable to assume that the worker is aware of and understands the policy; or</w:t>
      </w:r>
    </w:p>
    <w:p w14:paraId="7C767561" w14:textId="77777777" w:rsidR="006D11EC" w:rsidRPr="00665F7D" w:rsidRDefault="006D11EC" w:rsidP="006A5759">
      <w:pPr>
        <w:pStyle w:val="Asubpara"/>
        <w:keepNext/>
      </w:pPr>
      <w:r>
        <w:tab/>
      </w:r>
      <w:r w:rsidRPr="00665F7D">
        <w:t>(ii)</w:t>
      </w:r>
      <w:r w:rsidRPr="00665F7D">
        <w:tab/>
        <w:t>was not required to notify the worker under section 21 (2) or (3).</w:t>
      </w:r>
    </w:p>
    <w:p w14:paraId="678205DE" w14:textId="43B167A9" w:rsidR="006D11EC" w:rsidRPr="00665F7D" w:rsidRDefault="006D11EC" w:rsidP="00B831D9">
      <w:pPr>
        <w:pStyle w:val="aNote"/>
      </w:pPr>
      <w:r w:rsidRPr="00D24903">
        <w:rPr>
          <w:rStyle w:val="charItals"/>
        </w:rPr>
        <w:t>Note</w:t>
      </w:r>
      <w:r w:rsidRPr="00D24903">
        <w:rPr>
          <w:rStyle w:val="charItals"/>
        </w:rPr>
        <w:tab/>
      </w:r>
      <w:r w:rsidRPr="00665F7D">
        <w:t xml:space="preserve">The employer has an evidential burden in relation to the matters mentioned in s (2) (see </w:t>
      </w:r>
      <w:hyperlink r:id="rId38" w:tooltip="A2002-51" w:history="1">
        <w:r w:rsidR="00672372" w:rsidRPr="00672372">
          <w:rPr>
            <w:rStyle w:val="charCitHyperlinkAbbrev"/>
          </w:rPr>
          <w:t>Criminal Code</w:t>
        </w:r>
      </w:hyperlink>
      <w:r w:rsidRPr="00665F7D">
        <w:t>, s 58).</w:t>
      </w:r>
    </w:p>
    <w:p w14:paraId="02280AC4" w14:textId="77777777" w:rsidR="006D11EC" w:rsidRPr="00665F7D" w:rsidRDefault="006D11EC" w:rsidP="00D72EDC">
      <w:pPr>
        <w:pStyle w:val="AH5Sec"/>
      </w:pPr>
      <w:bookmarkStart w:id="32" w:name="_Toc75186372"/>
      <w:r w:rsidRPr="002474AE">
        <w:rPr>
          <w:rStyle w:val="CharSectNo"/>
        </w:rPr>
        <w:t>21</w:t>
      </w:r>
      <w:r w:rsidRPr="00665F7D">
        <w:tab/>
        <w:t>Notice of blocking electronic communication and internet access</w:t>
      </w:r>
      <w:bookmarkEnd w:id="32"/>
    </w:p>
    <w:p w14:paraId="5531B102" w14:textId="77777777" w:rsidR="006D11EC" w:rsidRPr="00665F7D" w:rsidRDefault="006D11EC" w:rsidP="00B862AA">
      <w:pPr>
        <w:pStyle w:val="Amain"/>
        <w:keepNext/>
        <w:keepLines/>
      </w:pPr>
      <w:r>
        <w:tab/>
      </w:r>
      <w:r w:rsidRPr="00665F7D">
        <w:t>(1)</w:t>
      </w:r>
      <w:r w:rsidRPr="00665F7D">
        <w:tab/>
        <w:t xml:space="preserve">If an employer stops delivery of an electronic communication under section 20 (2), the employer must give the worker a notice (a </w:t>
      </w:r>
      <w:r w:rsidRPr="00D24903">
        <w:rPr>
          <w:rStyle w:val="charBoldItals"/>
        </w:rPr>
        <w:t>stopped delivery notice</w:t>
      </w:r>
      <w:r w:rsidRPr="00665F7D">
        <w:t>) that delivery of the electronic communication has been stopped as soon as practicable after it is stopped.</w:t>
      </w:r>
    </w:p>
    <w:p w14:paraId="6E606F38" w14:textId="77777777" w:rsidR="006D11EC" w:rsidRPr="00665F7D" w:rsidRDefault="006D11EC" w:rsidP="00274D0B">
      <w:pPr>
        <w:pStyle w:val="aNote"/>
      </w:pPr>
      <w:r w:rsidRPr="00D24903">
        <w:rPr>
          <w:rStyle w:val="charItals"/>
        </w:rPr>
        <w:t>Note</w:t>
      </w:r>
      <w:r w:rsidRPr="00D24903">
        <w:rPr>
          <w:rStyle w:val="charItals"/>
        </w:rPr>
        <w:tab/>
      </w:r>
      <w:r w:rsidRPr="00D24903">
        <w:rPr>
          <w:rStyle w:val="charBoldItals"/>
        </w:rPr>
        <w:t>Electronic communication</w:t>
      </w:r>
      <w:r w:rsidRPr="00665F7D">
        <w:t>—see the dictionary.</w:t>
      </w:r>
    </w:p>
    <w:p w14:paraId="0497B1DB" w14:textId="77777777" w:rsidR="006D11EC" w:rsidRPr="00665F7D" w:rsidRDefault="006D11EC" w:rsidP="0075574A">
      <w:pPr>
        <w:pStyle w:val="Amain"/>
        <w:keepNext/>
      </w:pPr>
      <w:r>
        <w:lastRenderedPageBreak/>
        <w:tab/>
      </w:r>
      <w:r w:rsidRPr="00665F7D">
        <w:t>(2)</w:t>
      </w:r>
      <w:r w:rsidRPr="00665F7D">
        <w:tab/>
        <w:t>However, an employer is not required to give a worker a stopped delivery notice if delivery of the electronic communication is stopped—</w:t>
      </w:r>
    </w:p>
    <w:p w14:paraId="4A8ED16F" w14:textId="77777777" w:rsidR="006D11EC" w:rsidRPr="00665F7D" w:rsidRDefault="006D11EC" w:rsidP="006A5759">
      <w:pPr>
        <w:pStyle w:val="Apara"/>
      </w:pPr>
      <w:r>
        <w:tab/>
      </w:r>
      <w:r w:rsidRPr="00665F7D">
        <w:t>(a)</w:t>
      </w:r>
      <w:r w:rsidRPr="00665F7D">
        <w:tab/>
        <w:t>because the employer believes the electronic communication is—</w:t>
      </w:r>
    </w:p>
    <w:p w14:paraId="640575F9" w14:textId="07E28BA6" w:rsidR="006D11EC" w:rsidRPr="00665F7D" w:rsidRDefault="006D11EC" w:rsidP="006A5759">
      <w:pPr>
        <w:pStyle w:val="Asubpara"/>
      </w:pPr>
      <w:r>
        <w:tab/>
      </w:r>
      <w:r w:rsidRPr="00665F7D">
        <w:t>(i)</w:t>
      </w:r>
      <w:r w:rsidRPr="00665F7D">
        <w:tab/>
        <w:t xml:space="preserve">a communication that is a commercial electronic message within the meaning of the </w:t>
      </w:r>
      <w:hyperlink r:id="rId39" w:tooltip="Act 2003 No 129 (Cwlth)" w:history="1">
        <w:r w:rsidR="003B2892" w:rsidRPr="003B2892">
          <w:rPr>
            <w:rStyle w:val="charCitHyperlinkItal"/>
          </w:rPr>
          <w:t>Spam Act 2003</w:t>
        </w:r>
      </w:hyperlink>
      <w:r w:rsidRPr="00665F7D">
        <w:t xml:space="preserve"> (Cwlth); or</w:t>
      </w:r>
    </w:p>
    <w:p w14:paraId="408BCBD1" w14:textId="77777777" w:rsidR="006D11EC" w:rsidRPr="00665F7D" w:rsidRDefault="006D11EC" w:rsidP="006A5759">
      <w:pPr>
        <w:pStyle w:val="Asubpara"/>
      </w:pPr>
      <w:r>
        <w:tab/>
      </w:r>
      <w:r w:rsidRPr="00665F7D">
        <w:t>(ii)</w:t>
      </w:r>
      <w:r w:rsidRPr="00665F7D">
        <w:tab/>
        <w:t>a communication or attachment that might result in an unauthorised interference with, or damage to, the operation of—</w:t>
      </w:r>
    </w:p>
    <w:p w14:paraId="4E16DC27" w14:textId="77777777" w:rsidR="006D11EC" w:rsidRPr="00665F7D" w:rsidRDefault="006D11EC" w:rsidP="006A5759">
      <w:pPr>
        <w:pStyle w:val="Asubsubpara"/>
      </w:pPr>
      <w:r>
        <w:tab/>
      </w:r>
      <w:r w:rsidRPr="00665F7D">
        <w:t>(A)</w:t>
      </w:r>
      <w:r w:rsidRPr="00665F7D">
        <w:tab/>
        <w:t xml:space="preserve">a computer or computer network operated by the employer; or </w:t>
      </w:r>
    </w:p>
    <w:p w14:paraId="5E08AC18" w14:textId="77777777" w:rsidR="006D11EC" w:rsidRPr="00665F7D" w:rsidRDefault="006D11EC" w:rsidP="006A5759">
      <w:pPr>
        <w:pStyle w:val="Asubsubpara"/>
      </w:pPr>
      <w:r>
        <w:tab/>
      </w:r>
      <w:r w:rsidRPr="00665F7D">
        <w:t>(B)</w:t>
      </w:r>
      <w:r w:rsidRPr="00665F7D">
        <w:tab/>
        <w:t>a program run by a computer or computer network of the employer; or</w:t>
      </w:r>
    </w:p>
    <w:p w14:paraId="0DBEEC17" w14:textId="77777777" w:rsidR="006D11EC" w:rsidRPr="00665F7D" w:rsidRDefault="006D11EC" w:rsidP="006A5759">
      <w:pPr>
        <w:pStyle w:val="Asubsubpara"/>
      </w:pPr>
      <w:r>
        <w:tab/>
      </w:r>
      <w:r w:rsidRPr="00665F7D">
        <w:t>(C)</w:t>
      </w:r>
      <w:r w:rsidRPr="00665F7D">
        <w:tab/>
        <w:t>data stored on a computer or computer network of the employer; or</w:t>
      </w:r>
    </w:p>
    <w:p w14:paraId="7073D9E3" w14:textId="77777777" w:rsidR="006D11EC" w:rsidRPr="00665F7D" w:rsidRDefault="006D11EC" w:rsidP="006A5759">
      <w:pPr>
        <w:pStyle w:val="Asubpara"/>
      </w:pPr>
      <w:r>
        <w:tab/>
      </w:r>
      <w:r w:rsidRPr="00665F7D">
        <w:t>(iii)</w:t>
      </w:r>
      <w:r w:rsidRPr="00665F7D">
        <w:tab/>
        <w:t>a communication or attachment that might reasonably be considered to be threatening, harassing or offensive; or</w:t>
      </w:r>
    </w:p>
    <w:p w14:paraId="277AC7C3" w14:textId="77777777" w:rsidR="006D11EC" w:rsidRPr="00665F7D" w:rsidRDefault="006D11EC" w:rsidP="006A5759">
      <w:pPr>
        <w:pStyle w:val="Apara"/>
      </w:pPr>
      <w:r>
        <w:tab/>
      </w:r>
      <w:r w:rsidRPr="00665F7D">
        <w:t>(b)</w:t>
      </w:r>
      <w:r w:rsidRPr="00665F7D">
        <w:tab/>
        <w:t xml:space="preserve">by the operation of a software program designed to stop a communication of a type mentioned in paragraph (a). </w:t>
      </w:r>
    </w:p>
    <w:p w14:paraId="2C4E45B4" w14:textId="77777777" w:rsidR="006D11EC" w:rsidRPr="00665F7D" w:rsidRDefault="006D11EC" w:rsidP="006A5759">
      <w:pPr>
        <w:pStyle w:val="Amain"/>
      </w:pPr>
      <w:r>
        <w:tab/>
      </w:r>
      <w:r w:rsidRPr="00665F7D">
        <w:t>(3)</w:t>
      </w:r>
      <w:r w:rsidRPr="00665F7D">
        <w:tab/>
        <w:t>Also, an employer is not required to give a worker a stopped delivery notice for an electronic communication sent by the worker if the employer was not, and could not reasonably be expected to be, aware—</w:t>
      </w:r>
    </w:p>
    <w:p w14:paraId="51D4D744" w14:textId="77777777" w:rsidR="006D11EC" w:rsidRPr="00665F7D" w:rsidRDefault="006D11EC" w:rsidP="006A5759">
      <w:pPr>
        <w:pStyle w:val="Apara"/>
      </w:pPr>
      <w:r>
        <w:tab/>
      </w:r>
      <w:r w:rsidRPr="00665F7D">
        <w:t>(a)</w:t>
      </w:r>
      <w:r w:rsidRPr="00665F7D">
        <w:tab/>
        <w:t xml:space="preserve">of the identity of the worker who sent the communication; or </w:t>
      </w:r>
    </w:p>
    <w:p w14:paraId="6D53337A" w14:textId="77777777" w:rsidR="006D11EC" w:rsidRPr="00665F7D" w:rsidRDefault="006D11EC" w:rsidP="006A5759">
      <w:pPr>
        <w:pStyle w:val="Apara"/>
      </w:pPr>
      <w:r>
        <w:tab/>
      </w:r>
      <w:r w:rsidRPr="00665F7D">
        <w:t>(b)</w:t>
      </w:r>
      <w:r w:rsidRPr="00665F7D">
        <w:tab/>
        <w:t>that the communication was sent by a worker.</w:t>
      </w:r>
    </w:p>
    <w:p w14:paraId="2BEABF1D" w14:textId="77777777" w:rsidR="006D11EC" w:rsidRPr="00665F7D" w:rsidRDefault="006D11EC" w:rsidP="0075574A">
      <w:pPr>
        <w:pStyle w:val="Amain"/>
        <w:keepNext/>
      </w:pPr>
      <w:r>
        <w:lastRenderedPageBreak/>
        <w:tab/>
      </w:r>
      <w:r w:rsidRPr="00665F7D">
        <w:t>(4)</w:t>
      </w:r>
      <w:r w:rsidRPr="00665F7D">
        <w:tab/>
        <w:t>An employer’s policy on electronic communication and internet access must not provide for delivery of an electronic communication or access to a website to be stopped only because—</w:t>
      </w:r>
    </w:p>
    <w:p w14:paraId="67B295AC" w14:textId="77777777" w:rsidR="006D11EC" w:rsidRPr="00665F7D" w:rsidRDefault="006D11EC" w:rsidP="006A5759">
      <w:pPr>
        <w:pStyle w:val="Apara"/>
      </w:pPr>
      <w:r>
        <w:tab/>
      </w:r>
      <w:r w:rsidRPr="00665F7D">
        <w:t>(a)</w:t>
      </w:r>
      <w:r w:rsidRPr="00665F7D">
        <w:tab/>
        <w:t>the communication was sent by or on behalf of an industrial association of a worker or an officer of an industrial association; or</w:t>
      </w:r>
    </w:p>
    <w:p w14:paraId="4924D508" w14:textId="77777777" w:rsidR="006D11EC" w:rsidRPr="00665F7D" w:rsidRDefault="006D11EC" w:rsidP="006A5759">
      <w:pPr>
        <w:pStyle w:val="Apara"/>
      </w:pPr>
      <w:r>
        <w:tab/>
      </w:r>
      <w:r w:rsidRPr="00665F7D">
        <w:t>(b)</w:t>
      </w:r>
      <w:r w:rsidRPr="00665F7D">
        <w:tab/>
        <w:t>the communication or a website contains information relating to industrial matters.</w:t>
      </w:r>
    </w:p>
    <w:p w14:paraId="250D5CD0" w14:textId="77777777" w:rsidR="006D11EC" w:rsidRPr="00665F7D" w:rsidRDefault="006D11EC" w:rsidP="006A5759">
      <w:pPr>
        <w:pStyle w:val="Amain"/>
        <w:keepNext/>
        <w:rPr>
          <w:lang w:eastAsia="en-AU"/>
        </w:rPr>
      </w:pPr>
      <w:r>
        <w:rPr>
          <w:lang w:eastAsia="en-AU"/>
        </w:rPr>
        <w:tab/>
      </w:r>
      <w:r w:rsidRPr="00665F7D">
        <w:rPr>
          <w:lang w:eastAsia="en-AU"/>
        </w:rPr>
        <w:t>(5)</w:t>
      </w:r>
      <w:r w:rsidRPr="00665F7D">
        <w:rPr>
          <w:lang w:eastAsia="en-AU"/>
        </w:rPr>
        <w:tab/>
        <w:t>In this section:</w:t>
      </w:r>
    </w:p>
    <w:p w14:paraId="0CAE674A" w14:textId="19141D33" w:rsidR="006D11EC" w:rsidRPr="00665F7D" w:rsidRDefault="006D11EC" w:rsidP="00D24903">
      <w:pPr>
        <w:pStyle w:val="aDef"/>
        <w:rPr>
          <w:szCs w:val="24"/>
          <w:lang w:eastAsia="en-AU"/>
        </w:rPr>
      </w:pPr>
      <w:r w:rsidRPr="00D24903">
        <w:rPr>
          <w:rStyle w:val="charBoldItals"/>
        </w:rPr>
        <w:t>industrial association</w:t>
      </w:r>
      <w:r w:rsidRPr="00665F7D">
        <w:rPr>
          <w:lang w:eastAsia="en-AU"/>
        </w:rPr>
        <w:t xml:space="preserve">—see the </w:t>
      </w:r>
      <w:hyperlink r:id="rId40" w:tooltip="Act 2009 No 28 (Cwlth)" w:history="1">
        <w:r w:rsidR="003B2892" w:rsidRPr="0062211D">
          <w:rPr>
            <w:rStyle w:val="charCitHyperlinkItal"/>
          </w:rPr>
          <w:t>Fair Work Act 2009</w:t>
        </w:r>
      </w:hyperlink>
      <w:r w:rsidRPr="00665F7D">
        <w:rPr>
          <w:lang w:eastAsia="en-AU"/>
        </w:rPr>
        <w:t xml:space="preserve"> (Cwlth), section 12.</w:t>
      </w:r>
    </w:p>
    <w:p w14:paraId="19BD3F8D" w14:textId="77777777" w:rsidR="006D11EC" w:rsidRPr="00665F7D" w:rsidRDefault="006D11EC" w:rsidP="00D24903">
      <w:pPr>
        <w:pStyle w:val="aDef"/>
        <w:rPr>
          <w:szCs w:val="24"/>
          <w:lang w:eastAsia="en-AU"/>
        </w:rPr>
      </w:pPr>
      <w:r w:rsidRPr="00D24903">
        <w:rPr>
          <w:rStyle w:val="charBoldItals"/>
        </w:rPr>
        <w:t xml:space="preserve">industrial matters </w:t>
      </w:r>
      <w:r w:rsidRPr="00665F7D">
        <w:rPr>
          <w:lang w:eastAsia="en-AU"/>
        </w:rPr>
        <w:t xml:space="preserve">means matters or things affecting or relating to work done or to be done in an industry, or the </w:t>
      </w:r>
      <w:r w:rsidRPr="00665F7D">
        <w:rPr>
          <w:szCs w:val="24"/>
          <w:lang w:eastAsia="en-AU"/>
        </w:rPr>
        <w:t xml:space="preserve">rights or obligations of employers or workers </w:t>
      </w:r>
      <w:r w:rsidRPr="00665F7D">
        <w:rPr>
          <w:sz w:val="23"/>
          <w:szCs w:val="23"/>
          <w:lang w:eastAsia="en-AU"/>
        </w:rPr>
        <w:t xml:space="preserve">in </w:t>
      </w:r>
      <w:r w:rsidRPr="00665F7D">
        <w:rPr>
          <w:szCs w:val="24"/>
          <w:lang w:eastAsia="en-AU"/>
        </w:rPr>
        <w:t>an industry.</w:t>
      </w:r>
    </w:p>
    <w:p w14:paraId="0C3BCA82" w14:textId="77777777" w:rsidR="006D11EC" w:rsidRPr="00665F7D" w:rsidRDefault="006D11EC" w:rsidP="00D72EDC">
      <w:pPr>
        <w:pStyle w:val="AH5Sec"/>
        <w:rPr>
          <w:rStyle w:val="CommentChar"/>
          <w:sz w:val="24"/>
          <w:szCs w:val="24"/>
          <w:lang w:eastAsia="en-AU"/>
        </w:rPr>
      </w:pPr>
      <w:bookmarkStart w:id="33" w:name="_Toc75186373"/>
      <w:r w:rsidRPr="002474AE">
        <w:rPr>
          <w:rStyle w:val="CharSectNo"/>
        </w:rPr>
        <w:t>22</w:t>
      </w:r>
      <w:r w:rsidRPr="00665F7D">
        <w:rPr>
          <w:rStyle w:val="CommentChar"/>
          <w:sz w:val="24"/>
          <w:szCs w:val="24"/>
          <w:lang w:eastAsia="en-AU"/>
        </w:rPr>
        <w:tab/>
      </w:r>
      <w:r w:rsidRPr="00665F7D">
        <w:t>Offences—use and disclosure of surveillance records</w:t>
      </w:r>
      <w:bookmarkEnd w:id="33"/>
    </w:p>
    <w:p w14:paraId="6CD49F3C" w14:textId="77777777" w:rsidR="006D11EC" w:rsidRPr="00665F7D" w:rsidRDefault="006D11EC" w:rsidP="006A5759">
      <w:pPr>
        <w:pStyle w:val="Amain"/>
      </w:pPr>
      <w:r>
        <w:tab/>
      </w:r>
      <w:r w:rsidRPr="00665F7D">
        <w:t>(1)</w:t>
      </w:r>
      <w:r w:rsidRPr="00665F7D">
        <w:tab/>
        <w:t>An employer commits an offence if the employer—</w:t>
      </w:r>
    </w:p>
    <w:p w14:paraId="33EDC1F9" w14:textId="77777777" w:rsidR="006D11EC" w:rsidRPr="00665F7D" w:rsidRDefault="006D11EC" w:rsidP="006A5759">
      <w:pPr>
        <w:pStyle w:val="Apara"/>
      </w:pPr>
      <w:r>
        <w:tab/>
      </w:r>
      <w:r w:rsidRPr="00665F7D">
        <w:t>(a)</w:t>
      </w:r>
      <w:r w:rsidRPr="00665F7D">
        <w:tab/>
        <w:t>conducts surveillance of a worker; and</w:t>
      </w:r>
    </w:p>
    <w:p w14:paraId="43374CFE" w14:textId="77777777" w:rsidR="006D11EC" w:rsidRPr="00665F7D" w:rsidRDefault="006D11EC" w:rsidP="006A5759">
      <w:pPr>
        <w:pStyle w:val="Apara"/>
        <w:keepNext/>
      </w:pPr>
      <w:r>
        <w:tab/>
      </w:r>
      <w:r w:rsidRPr="00665F7D">
        <w:t>(b)</w:t>
      </w:r>
      <w:r w:rsidRPr="00665F7D">
        <w:tab/>
        <w:t>uses a surveillance record in relation to the surveillance to take adverse action against the worker.</w:t>
      </w:r>
    </w:p>
    <w:p w14:paraId="3B917674" w14:textId="77777777" w:rsidR="006D11EC" w:rsidRPr="00665F7D" w:rsidRDefault="006D11EC" w:rsidP="006A5759">
      <w:pPr>
        <w:pStyle w:val="Penalty"/>
        <w:keepNext/>
      </w:pPr>
      <w:r w:rsidRPr="00665F7D">
        <w:t xml:space="preserve">Maximum penalty:  </w:t>
      </w:r>
      <w:r>
        <w:t>5</w:t>
      </w:r>
      <w:r w:rsidRPr="00665F7D">
        <w:t>0 penalty units.</w:t>
      </w:r>
    </w:p>
    <w:p w14:paraId="567A133C" w14:textId="33B0E25A" w:rsidR="006D11EC" w:rsidRPr="00665F7D" w:rsidRDefault="006D11EC" w:rsidP="0028632A">
      <w:pPr>
        <w:pStyle w:val="aNote"/>
      </w:pPr>
      <w:r w:rsidRPr="00D24903">
        <w:rPr>
          <w:rStyle w:val="charItals"/>
        </w:rPr>
        <w:t>Note</w:t>
      </w:r>
      <w:r w:rsidRPr="00D24903">
        <w:rPr>
          <w:rStyle w:val="charItals"/>
        </w:rPr>
        <w:tab/>
      </w:r>
      <w:r w:rsidRPr="00D24903">
        <w:rPr>
          <w:rStyle w:val="charBoldItals"/>
        </w:rPr>
        <w:t>Adverse action</w:t>
      </w:r>
      <w:r w:rsidRPr="00665F7D">
        <w:t xml:space="preserve">—see the </w:t>
      </w:r>
      <w:hyperlink r:id="rId41" w:tooltip="Act 2009 No 28 (Cwlth)" w:history="1">
        <w:r w:rsidR="005805F4" w:rsidRPr="0062211D">
          <w:rPr>
            <w:rStyle w:val="charCitHyperlinkItal"/>
          </w:rPr>
          <w:t>Fair Work Act 2009</w:t>
        </w:r>
      </w:hyperlink>
      <w:r w:rsidR="005805F4">
        <w:rPr>
          <w:rStyle w:val="charItals"/>
        </w:rPr>
        <w:t xml:space="preserve"> </w:t>
      </w:r>
      <w:r w:rsidR="005805F4">
        <w:t>(Cwlth)</w:t>
      </w:r>
      <w:r w:rsidRPr="00665F7D">
        <w:t>, s 342.</w:t>
      </w:r>
    </w:p>
    <w:p w14:paraId="2440CF7F" w14:textId="77777777" w:rsidR="006D11EC" w:rsidRPr="00665F7D" w:rsidRDefault="006D11EC" w:rsidP="006A5759">
      <w:pPr>
        <w:pStyle w:val="Amain"/>
      </w:pPr>
      <w:r>
        <w:tab/>
      </w:r>
      <w:r w:rsidRPr="00665F7D">
        <w:t>(2)</w:t>
      </w:r>
      <w:r w:rsidRPr="00665F7D">
        <w:tab/>
        <w:t>Subsection (1) does not apply if the notice given to the worker under section 13 stated that the employer may use the surveillance to take adverse action against the worker.</w:t>
      </w:r>
    </w:p>
    <w:p w14:paraId="656507C9" w14:textId="77777777" w:rsidR="006D11EC" w:rsidRPr="00665F7D" w:rsidRDefault="006D11EC" w:rsidP="0075574A">
      <w:pPr>
        <w:pStyle w:val="Amain"/>
        <w:keepNext/>
      </w:pPr>
      <w:r>
        <w:lastRenderedPageBreak/>
        <w:tab/>
      </w:r>
      <w:r w:rsidRPr="00665F7D">
        <w:t>(3)</w:t>
      </w:r>
      <w:r w:rsidRPr="00665F7D">
        <w:tab/>
        <w:t>An employer who conducts surveillance of a worker in a workplace must ensure that a surveillance record in relation to the surveillance is otherwise only used or disclosed if—</w:t>
      </w:r>
    </w:p>
    <w:p w14:paraId="6FE8A340" w14:textId="77777777" w:rsidR="006D11EC" w:rsidRPr="00665F7D" w:rsidRDefault="006D11EC" w:rsidP="006A5759">
      <w:pPr>
        <w:pStyle w:val="Apara"/>
      </w:pPr>
      <w:r>
        <w:tab/>
      </w:r>
      <w:r w:rsidRPr="00665F7D">
        <w:t>(a)</w:t>
      </w:r>
      <w:r w:rsidRPr="00665F7D">
        <w:tab/>
        <w:t>the record is used or disclosed for a legitimate purpose in relation to the employment of a worker or the legitimate business activities or functions of the employer; or</w:t>
      </w:r>
    </w:p>
    <w:p w14:paraId="4ACBCA68" w14:textId="77777777" w:rsidR="006D11EC" w:rsidRPr="00665F7D" w:rsidRDefault="006D11EC" w:rsidP="006A5759">
      <w:pPr>
        <w:pStyle w:val="Apara"/>
      </w:pPr>
      <w:r>
        <w:tab/>
      </w:r>
      <w:r w:rsidRPr="00665F7D">
        <w:t>(b)</w:t>
      </w:r>
      <w:r w:rsidRPr="00665F7D">
        <w:tab/>
        <w:t>the record is disclosed to a member of a law enforcement agency for use in connection with the detection, investigation or prosecution of an offence; or</w:t>
      </w:r>
    </w:p>
    <w:p w14:paraId="0720D0E0" w14:textId="77777777" w:rsidR="006D11EC" w:rsidRPr="00665F7D" w:rsidRDefault="006D11EC" w:rsidP="006A5759">
      <w:pPr>
        <w:pStyle w:val="Apara"/>
      </w:pPr>
      <w:r>
        <w:tab/>
      </w:r>
      <w:r w:rsidRPr="00665F7D">
        <w:t>(c)</w:t>
      </w:r>
      <w:r w:rsidRPr="00665F7D">
        <w:tab/>
        <w:t>the record is used or disclosed for a purpose directly or indirectly related to a civil or criminal proceeding; or</w:t>
      </w:r>
    </w:p>
    <w:p w14:paraId="10F9D3BB" w14:textId="77777777" w:rsidR="006D11EC" w:rsidRPr="00665F7D" w:rsidRDefault="006D11EC" w:rsidP="006A5759">
      <w:pPr>
        <w:pStyle w:val="Apara"/>
      </w:pPr>
      <w:r>
        <w:tab/>
      </w:r>
      <w:r w:rsidRPr="00665F7D">
        <w:t>(d)</w:t>
      </w:r>
      <w:r w:rsidRPr="00665F7D">
        <w:tab/>
        <w:t>the employer reasonably believes that the use or disclosure of the record is necessary to avoid an imminent risk of death of, or serious injury to, someone or substantial damage to property; or</w:t>
      </w:r>
    </w:p>
    <w:p w14:paraId="5B3C62CE" w14:textId="77777777" w:rsidR="006D11EC" w:rsidRPr="00665F7D" w:rsidRDefault="006D11EC" w:rsidP="006A5759">
      <w:pPr>
        <w:pStyle w:val="Apara"/>
        <w:keepNext/>
      </w:pPr>
      <w:r>
        <w:tab/>
      </w:r>
      <w:r w:rsidRPr="00665F7D">
        <w:t>(e)</w:t>
      </w:r>
      <w:r w:rsidRPr="00665F7D">
        <w:tab/>
        <w:t>the record is disclosed under section 23.</w:t>
      </w:r>
    </w:p>
    <w:p w14:paraId="36A769AE" w14:textId="77777777" w:rsidR="006D11EC" w:rsidRPr="00665F7D" w:rsidRDefault="006D11EC" w:rsidP="006A5759">
      <w:pPr>
        <w:pStyle w:val="Penalty"/>
        <w:keepNext/>
      </w:pPr>
      <w:r w:rsidRPr="00665F7D">
        <w:t xml:space="preserve">Maximum penalty:  </w:t>
      </w:r>
      <w:r>
        <w:t>5</w:t>
      </w:r>
      <w:r w:rsidRPr="00665F7D">
        <w:t>0 penalty units.</w:t>
      </w:r>
    </w:p>
    <w:p w14:paraId="4F8E00D1" w14:textId="77777777" w:rsidR="006D11EC" w:rsidRPr="00665F7D" w:rsidRDefault="006D11EC" w:rsidP="00D72EDC">
      <w:pPr>
        <w:pStyle w:val="AH5Sec"/>
      </w:pPr>
      <w:bookmarkStart w:id="34" w:name="_Toc75186374"/>
      <w:r w:rsidRPr="002474AE">
        <w:rPr>
          <w:rStyle w:val="CharSectNo"/>
        </w:rPr>
        <w:t>23</w:t>
      </w:r>
      <w:r w:rsidRPr="00665F7D">
        <w:tab/>
        <w:t>Access to surveillance records of notified surveillance</w:t>
      </w:r>
      <w:bookmarkEnd w:id="34"/>
    </w:p>
    <w:p w14:paraId="15C22C24" w14:textId="77777777" w:rsidR="006D11EC" w:rsidRPr="00665F7D" w:rsidRDefault="006D11EC" w:rsidP="006A5759">
      <w:pPr>
        <w:pStyle w:val="Amain"/>
      </w:pPr>
      <w:r>
        <w:tab/>
      </w:r>
      <w:r w:rsidRPr="00665F7D">
        <w:t>(1)</w:t>
      </w:r>
      <w:r w:rsidRPr="00665F7D">
        <w:tab/>
        <w:t>An employer must, on the written request of a worker, allow the worker to have access to surveillance records in relation to the worker.</w:t>
      </w:r>
    </w:p>
    <w:p w14:paraId="55242F3A" w14:textId="77777777" w:rsidR="006D11EC" w:rsidRPr="00945015" w:rsidRDefault="006D11EC" w:rsidP="00332EF3">
      <w:pPr>
        <w:pStyle w:val="Amain"/>
        <w:rPr>
          <w:color w:val="000000"/>
        </w:rPr>
      </w:pPr>
      <w:r w:rsidRPr="00945015">
        <w:rPr>
          <w:color w:val="000000"/>
        </w:rPr>
        <w:tab/>
        <w:t>(2)</w:t>
      </w:r>
      <w:r w:rsidRPr="00945015">
        <w:rPr>
          <w:color w:val="000000"/>
        </w:rPr>
        <w:tab/>
        <w:t>If an employer fails to allow the worker to have access to surveillance records under subsection (1), the records must not be used by the employer—</w:t>
      </w:r>
    </w:p>
    <w:p w14:paraId="6834AF37" w14:textId="77777777" w:rsidR="006D11EC" w:rsidRPr="00945015" w:rsidRDefault="006D11EC" w:rsidP="00332EF3">
      <w:pPr>
        <w:pStyle w:val="Apara"/>
        <w:rPr>
          <w:color w:val="000000"/>
        </w:rPr>
      </w:pPr>
      <w:r w:rsidRPr="00945015">
        <w:rPr>
          <w:color w:val="000000"/>
        </w:rPr>
        <w:tab/>
        <w:t>(a)</w:t>
      </w:r>
      <w:r w:rsidRPr="00945015">
        <w:rPr>
          <w:color w:val="000000"/>
        </w:rPr>
        <w:tab/>
        <w:t>in a legal proceeding between the employer and the worker; or</w:t>
      </w:r>
    </w:p>
    <w:p w14:paraId="4832C771" w14:textId="77777777" w:rsidR="006D11EC" w:rsidRPr="00945015" w:rsidRDefault="006D11EC" w:rsidP="00B862AA">
      <w:pPr>
        <w:pStyle w:val="Apara"/>
        <w:keepNext/>
        <w:rPr>
          <w:color w:val="000000"/>
        </w:rPr>
      </w:pPr>
      <w:r w:rsidRPr="00945015">
        <w:rPr>
          <w:color w:val="000000"/>
        </w:rPr>
        <w:tab/>
        <w:t>(b)</w:t>
      </w:r>
      <w:r w:rsidRPr="00945015">
        <w:rPr>
          <w:color w:val="000000"/>
        </w:rPr>
        <w:tab/>
        <w:t>to take adverse action against the worker.</w:t>
      </w:r>
    </w:p>
    <w:p w14:paraId="5F1A1A8F" w14:textId="23E872B6" w:rsidR="006D11EC" w:rsidRPr="00945015" w:rsidRDefault="006D11EC" w:rsidP="00332EF3">
      <w:pPr>
        <w:pStyle w:val="aNote"/>
        <w:rPr>
          <w:color w:val="000000"/>
        </w:rPr>
      </w:pPr>
      <w:r w:rsidRPr="00672372">
        <w:rPr>
          <w:rStyle w:val="charItals"/>
        </w:rPr>
        <w:t>Note</w:t>
      </w:r>
      <w:r w:rsidRPr="00672372">
        <w:rPr>
          <w:rStyle w:val="charItals"/>
        </w:rPr>
        <w:tab/>
      </w:r>
      <w:r w:rsidRPr="00672372">
        <w:rPr>
          <w:rStyle w:val="charBoldItals"/>
        </w:rPr>
        <w:t>Adverse action</w:t>
      </w:r>
      <w:r w:rsidRPr="00945015">
        <w:rPr>
          <w:color w:val="000000"/>
        </w:rPr>
        <w:t xml:space="preserve">—see the </w:t>
      </w:r>
      <w:hyperlink r:id="rId42" w:tooltip="Act 2009 No 28 (Cwlth)" w:history="1">
        <w:r w:rsidR="005805F4" w:rsidRPr="0062211D">
          <w:rPr>
            <w:rStyle w:val="charCitHyperlinkItal"/>
          </w:rPr>
          <w:t>Fair Work Act 2009</w:t>
        </w:r>
      </w:hyperlink>
      <w:r w:rsidRPr="00672372">
        <w:rPr>
          <w:rStyle w:val="charItals"/>
        </w:rPr>
        <w:t xml:space="preserve"> </w:t>
      </w:r>
      <w:r w:rsidRPr="00945015">
        <w:rPr>
          <w:color w:val="000000"/>
        </w:rPr>
        <w:t>(Cwlth), s 342.</w:t>
      </w:r>
    </w:p>
    <w:p w14:paraId="0779B7FE" w14:textId="77777777" w:rsidR="006D11EC" w:rsidRPr="00945015" w:rsidRDefault="006D11EC" w:rsidP="0075574A">
      <w:pPr>
        <w:pStyle w:val="IMain"/>
        <w:keepNext/>
        <w:rPr>
          <w:color w:val="000000"/>
        </w:rPr>
      </w:pPr>
      <w:r w:rsidRPr="00945015">
        <w:rPr>
          <w:color w:val="000000"/>
        </w:rPr>
        <w:lastRenderedPageBreak/>
        <w:tab/>
        <w:t>(3)</w:t>
      </w:r>
      <w:r w:rsidRPr="00945015">
        <w:rPr>
          <w:color w:val="000000"/>
        </w:rPr>
        <w:tab/>
        <w:t>Subsections (1) and (2) do not apply if—</w:t>
      </w:r>
    </w:p>
    <w:p w14:paraId="63944F28" w14:textId="77777777" w:rsidR="006D11EC" w:rsidRPr="00945015" w:rsidRDefault="006D11EC" w:rsidP="00F47D86">
      <w:pPr>
        <w:pStyle w:val="Ipara"/>
        <w:rPr>
          <w:color w:val="000000"/>
        </w:rPr>
      </w:pPr>
      <w:r w:rsidRPr="00945015">
        <w:rPr>
          <w:color w:val="000000"/>
        </w:rPr>
        <w:tab/>
        <w:t>(</w:t>
      </w:r>
      <w:r>
        <w:rPr>
          <w:color w:val="000000"/>
        </w:rPr>
        <w:t>a</w:t>
      </w:r>
      <w:r w:rsidRPr="00945015">
        <w:rPr>
          <w:color w:val="000000"/>
        </w:rPr>
        <w:t>)</w:t>
      </w:r>
      <w:r w:rsidRPr="00945015">
        <w:rPr>
          <w:color w:val="000000"/>
        </w:rPr>
        <w:tab/>
        <w:t>disclosing the surveillance records would be an offence under section 22 or otherwise unlawful; or</w:t>
      </w:r>
    </w:p>
    <w:p w14:paraId="4BADA119" w14:textId="77777777" w:rsidR="006D11EC" w:rsidRPr="00665F7D" w:rsidRDefault="006D11EC" w:rsidP="006A5759">
      <w:pPr>
        <w:pStyle w:val="Apara"/>
      </w:pPr>
      <w:r>
        <w:tab/>
      </w:r>
      <w:r w:rsidRPr="00665F7D">
        <w:t>(</w:t>
      </w:r>
      <w:r>
        <w:t>b</w:t>
      </w:r>
      <w:r w:rsidRPr="00665F7D">
        <w:t>)</w:t>
      </w:r>
      <w:r w:rsidRPr="00665F7D">
        <w:tab/>
        <w:t>the employer is satisfied on reasonable grounds that—</w:t>
      </w:r>
    </w:p>
    <w:p w14:paraId="5F0A27AD" w14:textId="77777777" w:rsidR="006D11EC" w:rsidRPr="00665F7D" w:rsidRDefault="006D11EC" w:rsidP="006A5759">
      <w:pPr>
        <w:pStyle w:val="Asubpara"/>
      </w:pPr>
      <w:r>
        <w:tab/>
      </w:r>
      <w:r w:rsidRPr="00665F7D">
        <w:t>(i)</w:t>
      </w:r>
      <w:r w:rsidRPr="00665F7D">
        <w:tab/>
        <w:t>allowing access would have an unreasonable impact on the privacy of other individuals; or</w:t>
      </w:r>
    </w:p>
    <w:p w14:paraId="23A111C2" w14:textId="77777777" w:rsidR="006D11EC" w:rsidRPr="00665F7D" w:rsidRDefault="006D11EC" w:rsidP="006A5759">
      <w:pPr>
        <w:pStyle w:val="Asubpara"/>
      </w:pPr>
      <w:r>
        <w:tab/>
      </w:r>
      <w:r w:rsidRPr="00665F7D">
        <w:t>(ii)</w:t>
      </w:r>
      <w:r w:rsidRPr="00665F7D">
        <w:tab/>
        <w:t>the request for access is frivolous or vexatious; or</w:t>
      </w:r>
    </w:p>
    <w:p w14:paraId="75330741" w14:textId="77777777" w:rsidR="006D11EC" w:rsidRPr="00665F7D" w:rsidRDefault="006D11EC" w:rsidP="006A5759">
      <w:pPr>
        <w:pStyle w:val="Asubpara"/>
      </w:pPr>
      <w:r>
        <w:tab/>
      </w:r>
      <w:r w:rsidRPr="00665F7D">
        <w:t>(iii)</w:t>
      </w:r>
      <w:r w:rsidRPr="00665F7D">
        <w:tab/>
        <w:t>the information relates to existing or anticipated legal proceedings between the employer and the worker and the information would be accessible by the process of discovery in those proceedings; or</w:t>
      </w:r>
    </w:p>
    <w:p w14:paraId="41AA4944" w14:textId="77777777" w:rsidR="006D11EC" w:rsidRPr="00665F7D" w:rsidRDefault="006D11EC" w:rsidP="006A5759">
      <w:pPr>
        <w:pStyle w:val="Asubpara"/>
      </w:pPr>
      <w:r>
        <w:tab/>
      </w:r>
      <w:r w:rsidRPr="00665F7D">
        <w:t>(iv)</w:t>
      </w:r>
      <w:r w:rsidRPr="00665F7D">
        <w:tab/>
        <w:t>allowing access would reveal the intentions of the employer in relation to negotiations with the individual in a way that would be likely to prejudice the negotiations; or</w:t>
      </w:r>
    </w:p>
    <w:p w14:paraId="3CC98AE6" w14:textId="77777777" w:rsidR="006D11EC" w:rsidRPr="00665F7D" w:rsidRDefault="006D11EC" w:rsidP="006A5759">
      <w:pPr>
        <w:pStyle w:val="Asubpara"/>
      </w:pPr>
      <w:r>
        <w:tab/>
      </w:r>
      <w:r w:rsidRPr="00665F7D">
        <w:t>(v)</w:t>
      </w:r>
      <w:r w:rsidRPr="00665F7D">
        <w:tab/>
        <w:t>not allowing access is required or authorised under a territory law or the law of another jurisdiction; or</w:t>
      </w:r>
    </w:p>
    <w:p w14:paraId="1AE26130" w14:textId="77777777" w:rsidR="006D11EC" w:rsidRPr="00665F7D" w:rsidRDefault="006D11EC" w:rsidP="006A5759">
      <w:pPr>
        <w:pStyle w:val="Asubpara"/>
      </w:pPr>
      <w:r>
        <w:tab/>
      </w:r>
      <w:r w:rsidRPr="00665F7D">
        <w:t>(vi)</w:t>
      </w:r>
      <w:r w:rsidRPr="00665F7D">
        <w:tab/>
        <w:t>allowing access would be likely to prejudice an investigation of possible unlawful activity; or</w:t>
      </w:r>
    </w:p>
    <w:p w14:paraId="79B73AC9" w14:textId="77777777" w:rsidR="006D11EC" w:rsidRPr="00665F7D" w:rsidRDefault="006D11EC" w:rsidP="006A5759">
      <w:pPr>
        <w:pStyle w:val="Asubpara"/>
      </w:pPr>
      <w:r>
        <w:tab/>
      </w:r>
      <w:r w:rsidRPr="00665F7D">
        <w:t>(vii)</w:t>
      </w:r>
      <w:r w:rsidRPr="00665F7D">
        <w:tab/>
        <w:t>allowing access would be likely to prejudice—</w:t>
      </w:r>
    </w:p>
    <w:p w14:paraId="055734BF" w14:textId="77777777" w:rsidR="006D11EC" w:rsidRPr="00665F7D" w:rsidRDefault="006D11EC" w:rsidP="006A5759">
      <w:pPr>
        <w:pStyle w:val="Asubsubpara"/>
      </w:pPr>
      <w:r>
        <w:tab/>
      </w:r>
      <w:r w:rsidRPr="00665F7D">
        <w:t>(A)</w:t>
      </w:r>
      <w:r w:rsidRPr="00665F7D">
        <w:tab/>
        <w:t>the prevention, detection, investigation, prosecution or punishment of a criminal offence or breach of a law imposing a penalty or sanction; or</w:t>
      </w:r>
    </w:p>
    <w:p w14:paraId="7D8F4372" w14:textId="77777777" w:rsidR="006D11EC" w:rsidRPr="00665F7D" w:rsidRDefault="006D11EC" w:rsidP="006A5759">
      <w:pPr>
        <w:pStyle w:val="Asubsubpara"/>
      </w:pPr>
      <w:r>
        <w:tab/>
      </w:r>
      <w:r w:rsidRPr="00665F7D">
        <w:t>(B)</w:t>
      </w:r>
      <w:r w:rsidRPr="00665F7D">
        <w:tab/>
        <w:t>the enforcement of a law relating to the confiscation of the proceeds of crime; or</w:t>
      </w:r>
    </w:p>
    <w:p w14:paraId="7C1B783A" w14:textId="77777777" w:rsidR="006D11EC" w:rsidRPr="00665F7D" w:rsidRDefault="006D11EC" w:rsidP="006A5759">
      <w:pPr>
        <w:pStyle w:val="Asubsubpara"/>
      </w:pPr>
      <w:r>
        <w:tab/>
      </w:r>
      <w:r w:rsidRPr="00665F7D">
        <w:t>(C)</w:t>
      </w:r>
      <w:r w:rsidRPr="00665F7D">
        <w:tab/>
        <w:t>the prevention, detection, investigation or remedying of serious improper conduct; or</w:t>
      </w:r>
    </w:p>
    <w:p w14:paraId="44E0472D" w14:textId="77777777" w:rsidR="006D11EC" w:rsidRPr="00665F7D" w:rsidRDefault="006D11EC" w:rsidP="006A5759">
      <w:pPr>
        <w:pStyle w:val="Asubsubpara"/>
      </w:pPr>
      <w:r>
        <w:tab/>
      </w:r>
      <w:r w:rsidRPr="00665F7D">
        <w:t>(D)</w:t>
      </w:r>
      <w:r w:rsidRPr="00665F7D">
        <w:tab/>
        <w:t>the preparation for, or conduct of, proceedings before any court or tribunal, or implementation of its orders, by or on behalf of a law enforcement agency; or</w:t>
      </w:r>
    </w:p>
    <w:p w14:paraId="6B1757CC" w14:textId="77777777" w:rsidR="006D11EC" w:rsidRPr="00665F7D" w:rsidRDefault="006D11EC" w:rsidP="006A5759">
      <w:pPr>
        <w:pStyle w:val="Apara"/>
      </w:pPr>
      <w:r>
        <w:lastRenderedPageBreak/>
        <w:tab/>
      </w:r>
      <w:r w:rsidRPr="00665F7D">
        <w:t>(</w:t>
      </w:r>
      <w:r>
        <w:t>c</w:t>
      </w:r>
      <w:r w:rsidRPr="00665F7D">
        <w:t>)</w:t>
      </w:r>
      <w:r w:rsidRPr="00665F7D">
        <w:tab/>
        <w:t>a law enforcement body performing a lawful security function asks the employer not to allow access to the information on the basis that allowing access would be likely to cause damage to the security of Australia.</w:t>
      </w:r>
    </w:p>
    <w:p w14:paraId="79900DC4" w14:textId="77777777" w:rsidR="006D11EC" w:rsidRPr="00665F7D" w:rsidRDefault="006D11EC" w:rsidP="002F7377">
      <w:pPr>
        <w:pStyle w:val="PageBreak"/>
        <w:suppressLineNumbers/>
      </w:pPr>
      <w:r w:rsidRPr="00665F7D">
        <w:br w:type="page"/>
      </w:r>
    </w:p>
    <w:p w14:paraId="266CFE55" w14:textId="77777777" w:rsidR="006D11EC" w:rsidRPr="002474AE" w:rsidRDefault="006D11EC" w:rsidP="00D72EDC">
      <w:pPr>
        <w:pStyle w:val="AH2Part"/>
      </w:pPr>
      <w:bookmarkStart w:id="35" w:name="_Toc75186375"/>
      <w:r w:rsidRPr="002474AE">
        <w:rPr>
          <w:rStyle w:val="CharPartNo"/>
        </w:rPr>
        <w:lastRenderedPageBreak/>
        <w:t>Part 4</w:t>
      </w:r>
      <w:r w:rsidRPr="00665F7D">
        <w:tab/>
      </w:r>
      <w:r w:rsidRPr="002474AE">
        <w:rPr>
          <w:rStyle w:val="CharPartText"/>
        </w:rPr>
        <w:t>Covert surveillance</w:t>
      </w:r>
      <w:bookmarkEnd w:id="35"/>
    </w:p>
    <w:p w14:paraId="3E65CC89" w14:textId="77777777" w:rsidR="006D11EC" w:rsidRPr="002474AE" w:rsidRDefault="006D11EC" w:rsidP="00D72EDC">
      <w:pPr>
        <w:pStyle w:val="AH3Div"/>
      </w:pPr>
      <w:bookmarkStart w:id="36" w:name="_Toc75186376"/>
      <w:r w:rsidRPr="002474AE">
        <w:rPr>
          <w:rStyle w:val="CharDivNo"/>
        </w:rPr>
        <w:t>Division 4.1</w:t>
      </w:r>
      <w:r w:rsidRPr="00665F7D">
        <w:tab/>
      </w:r>
      <w:r w:rsidRPr="002474AE">
        <w:rPr>
          <w:rStyle w:val="CharDivText"/>
        </w:rPr>
        <w:t>General</w:t>
      </w:r>
      <w:bookmarkEnd w:id="36"/>
    </w:p>
    <w:p w14:paraId="62646C73" w14:textId="77777777" w:rsidR="006D11EC" w:rsidRPr="00665F7D" w:rsidRDefault="006D11EC" w:rsidP="00D72EDC">
      <w:pPr>
        <w:pStyle w:val="AH5Sec"/>
      </w:pPr>
      <w:bookmarkStart w:id="37" w:name="_Toc75186377"/>
      <w:r w:rsidRPr="002474AE">
        <w:rPr>
          <w:rStyle w:val="CharSectNo"/>
        </w:rPr>
        <w:t>24</w:t>
      </w:r>
      <w:r w:rsidRPr="00665F7D">
        <w:tab/>
        <w:t>Meaning of covert surveillance—Act</w:t>
      </w:r>
      <w:bookmarkEnd w:id="37"/>
    </w:p>
    <w:p w14:paraId="41A158F6" w14:textId="77777777" w:rsidR="006D11EC" w:rsidRPr="00665F7D" w:rsidRDefault="006D11EC" w:rsidP="006A5759">
      <w:pPr>
        <w:pStyle w:val="Amainreturn"/>
        <w:keepNext/>
      </w:pPr>
      <w:r w:rsidRPr="00665F7D">
        <w:t>In this Act:</w:t>
      </w:r>
    </w:p>
    <w:p w14:paraId="65DE9F65" w14:textId="77777777" w:rsidR="006D11EC" w:rsidRPr="00665F7D" w:rsidRDefault="006D11EC" w:rsidP="006A5759">
      <w:pPr>
        <w:pStyle w:val="aDef"/>
        <w:keepNext/>
      </w:pPr>
      <w:r w:rsidRPr="00D24903">
        <w:rPr>
          <w:rStyle w:val="charBoldItals"/>
        </w:rPr>
        <w:t>covert surveillance</w:t>
      </w:r>
      <w:r w:rsidRPr="00665F7D">
        <w:t>—</w:t>
      </w:r>
    </w:p>
    <w:p w14:paraId="2895D137" w14:textId="77777777" w:rsidR="006D11EC" w:rsidRPr="00665F7D" w:rsidRDefault="006D11EC" w:rsidP="006A5759">
      <w:pPr>
        <w:pStyle w:val="aDefpara"/>
      </w:pPr>
      <w:r>
        <w:tab/>
      </w:r>
      <w:r w:rsidRPr="00665F7D">
        <w:t>(a)</w:t>
      </w:r>
      <w:r w:rsidRPr="00665F7D">
        <w:tab/>
        <w:t>means surveillance of a worker in a workplace conducted by an employer without notifying the worker under part 3 (Notified surveillance); but</w:t>
      </w:r>
    </w:p>
    <w:p w14:paraId="1687F78F" w14:textId="77777777" w:rsidR="006D11EC" w:rsidRPr="00665F7D" w:rsidRDefault="006D11EC" w:rsidP="006A5759">
      <w:pPr>
        <w:pStyle w:val="aDefpara"/>
      </w:pPr>
      <w:r>
        <w:tab/>
      </w:r>
      <w:r w:rsidRPr="00665F7D">
        <w:t>(b)</w:t>
      </w:r>
      <w:r w:rsidRPr="00665F7D">
        <w:tab/>
        <w:t>does not include prohibited surveillance.</w:t>
      </w:r>
    </w:p>
    <w:p w14:paraId="7930F4D9" w14:textId="77777777" w:rsidR="006D11EC" w:rsidRPr="00665F7D" w:rsidRDefault="006D11EC" w:rsidP="00D72EDC">
      <w:pPr>
        <w:pStyle w:val="AH5Sec"/>
      </w:pPr>
      <w:bookmarkStart w:id="38" w:name="_Toc75186378"/>
      <w:r w:rsidRPr="002474AE">
        <w:rPr>
          <w:rStyle w:val="CharSectNo"/>
        </w:rPr>
        <w:t>25</w:t>
      </w:r>
      <w:r w:rsidRPr="00665F7D">
        <w:tab/>
        <w:t>Definitions—pt 4</w:t>
      </w:r>
      <w:bookmarkEnd w:id="38"/>
    </w:p>
    <w:p w14:paraId="662E291B" w14:textId="77777777" w:rsidR="006D11EC" w:rsidRPr="00665F7D" w:rsidRDefault="006D11EC" w:rsidP="006A5759">
      <w:pPr>
        <w:pStyle w:val="Amainreturn"/>
        <w:keepNext/>
      </w:pPr>
      <w:r w:rsidRPr="00665F7D">
        <w:t>In this part:</w:t>
      </w:r>
    </w:p>
    <w:p w14:paraId="13EBEFD1" w14:textId="77777777" w:rsidR="006D11EC" w:rsidRPr="00665F7D" w:rsidRDefault="006D11EC" w:rsidP="00D24903">
      <w:pPr>
        <w:pStyle w:val="aDef"/>
      </w:pPr>
      <w:r w:rsidRPr="00D24903">
        <w:rPr>
          <w:rStyle w:val="charBoldItals"/>
        </w:rPr>
        <w:t>covert surveillance authority</w:t>
      </w:r>
      <w:r w:rsidRPr="00665F7D">
        <w:rPr>
          <w:bCs/>
          <w:iCs/>
        </w:rPr>
        <w:t xml:space="preserve">—see </w:t>
      </w:r>
      <w:r w:rsidRPr="00665F7D">
        <w:t xml:space="preserve">section 26. </w:t>
      </w:r>
    </w:p>
    <w:p w14:paraId="5D5BD3D4" w14:textId="77777777" w:rsidR="006D11EC" w:rsidRPr="00665F7D" w:rsidRDefault="006D11EC" w:rsidP="00D24903">
      <w:pPr>
        <w:pStyle w:val="aDef"/>
      </w:pPr>
      <w:r w:rsidRPr="00D24903">
        <w:rPr>
          <w:rStyle w:val="charBoldItals"/>
        </w:rPr>
        <w:t>covert surveillance record</w:t>
      </w:r>
      <w:r w:rsidRPr="00665F7D">
        <w:t xml:space="preserve"> means a surveillance record in relation to covert surveillance. </w:t>
      </w:r>
    </w:p>
    <w:p w14:paraId="26DA60FB" w14:textId="77777777" w:rsidR="006D11EC" w:rsidRPr="00665F7D" w:rsidRDefault="006D11EC" w:rsidP="00D24903">
      <w:pPr>
        <w:pStyle w:val="aDef"/>
      </w:pPr>
      <w:r w:rsidRPr="00D24903">
        <w:rPr>
          <w:rStyle w:val="charBoldItals"/>
        </w:rPr>
        <w:t>surveillance supervisor</w:t>
      </w:r>
      <w:r w:rsidRPr="00665F7D">
        <w:t>, for a covert surveillance authority, means a person named in a covert surveillance authority as responsible for overseeing the conduct of the authorised covert surveillance.</w:t>
      </w:r>
    </w:p>
    <w:p w14:paraId="22C7456B" w14:textId="77777777" w:rsidR="006D11EC" w:rsidRPr="00665F7D" w:rsidRDefault="006D11EC" w:rsidP="00D24903">
      <w:pPr>
        <w:pStyle w:val="aDef"/>
        <w:rPr>
          <w:lang w:eastAsia="en-AU"/>
        </w:rPr>
      </w:pPr>
      <w:r w:rsidRPr="00D24903">
        <w:rPr>
          <w:rStyle w:val="charBoldItals"/>
        </w:rPr>
        <w:t>unlawful activity</w:t>
      </w:r>
      <w:r w:rsidRPr="00665F7D">
        <w:t xml:space="preserve"> </w:t>
      </w:r>
      <w:r w:rsidRPr="00665F7D">
        <w:rPr>
          <w:lang w:eastAsia="en-AU"/>
        </w:rPr>
        <w:t xml:space="preserve">means an act or omission that is an offence against a </w:t>
      </w:r>
      <w:r w:rsidR="001D2C27" w:rsidRPr="00487BD0">
        <w:t>law in force in the Territory</w:t>
      </w:r>
      <w:r w:rsidRPr="00665F7D">
        <w:rPr>
          <w:lang w:eastAsia="en-AU"/>
        </w:rPr>
        <w:t>.</w:t>
      </w:r>
    </w:p>
    <w:p w14:paraId="51BED13E" w14:textId="77777777" w:rsidR="006D11EC" w:rsidRPr="002474AE" w:rsidRDefault="006D11EC" w:rsidP="00D72EDC">
      <w:pPr>
        <w:pStyle w:val="AH3Div"/>
      </w:pPr>
      <w:bookmarkStart w:id="39" w:name="_Toc75186379"/>
      <w:r w:rsidRPr="002474AE">
        <w:rPr>
          <w:rStyle w:val="CharDivNo"/>
        </w:rPr>
        <w:lastRenderedPageBreak/>
        <w:t>Division 4.2</w:t>
      </w:r>
      <w:r w:rsidRPr="00665F7D">
        <w:tab/>
      </w:r>
      <w:r w:rsidRPr="002474AE">
        <w:rPr>
          <w:rStyle w:val="CharDivText"/>
        </w:rPr>
        <w:t>Covert surveillance authorities</w:t>
      </w:r>
      <w:bookmarkEnd w:id="39"/>
    </w:p>
    <w:p w14:paraId="206E1A48" w14:textId="77777777" w:rsidR="006D11EC" w:rsidRPr="00665F7D" w:rsidRDefault="006D11EC" w:rsidP="00D72EDC">
      <w:pPr>
        <w:pStyle w:val="AH5Sec"/>
      </w:pPr>
      <w:bookmarkStart w:id="40" w:name="_Toc75186380"/>
      <w:r w:rsidRPr="002474AE">
        <w:rPr>
          <w:rStyle w:val="CharSectNo"/>
        </w:rPr>
        <w:t>26</w:t>
      </w:r>
      <w:r w:rsidRPr="00665F7D">
        <w:tab/>
        <w:t>Application for covert surveillance authority</w:t>
      </w:r>
      <w:bookmarkEnd w:id="40"/>
    </w:p>
    <w:p w14:paraId="3AF2FF11" w14:textId="77777777" w:rsidR="006D11EC" w:rsidRPr="00665F7D" w:rsidRDefault="006D11EC" w:rsidP="002F7377">
      <w:pPr>
        <w:pStyle w:val="Amain"/>
        <w:keepNext/>
        <w:keepLines/>
      </w:pPr>
      <w:r>
        <w:tab/>
      </w:r>
      <w:r w:rsidRPr="00665F7D">
        <w:t>(1)</w:t>
      </w:r>
      <w:r w:rsidRPr="00665F7D">
        <w:tab/>
        <w:t xml:space="preserve">An employer may apply to the Magistrates Court for authority (a </w:t>
      </w:r>
      <w:r w:rsidRPr="00D24903">
        <w:rPr>
          <w:rStyle w:val="charBoldItals"/>
        </w:rPr>
        <w:t>covert surveillance authority</w:t>
      </w:r>
      <w:r w:rsidRPr="00665F7D">
        <w:t>) to conduct covert surveillance of a worker in a workplace only for the purpose of finding out if the worker is engaged in an unlawful activity in the workplace.</w:t>
      </w:r>
    </w:p>
    <w:p w14:paraId="173010E3" w14:textId="278565B1" w:rsidR="006D11EC" w:rsidRPr="00665F7D" w:rsidRDefault="006D11EC" w:rsidP="006A5759">
      <w:pPr>
        <w:pStyle w:val="aNote"/>
        <w:keepNext/>
      </w:pPr>
      <w:r w:rsidRPr="00D24903">
        <w:rPr>
          <w:rStyle w:val="charItals"/>
        </w:rPr>
        <w:t>Note 1</w:t>
      </w:r>
      <w:r w:rsidRPr="00D24903">
        <w:rPr>
          <w:rStyle w:val="charItals"/>
        </w:rPr>
        <w:tab/>
      </w:r>
      <w:r w:rsidRPr="00665F7D">
        <w:t xml:space="preserve">If a form is approved under the </w:t>
      </w:r>
      <w:hyperlink r:id="rId43" w:tooltip="A2004-59" w:history="1">
        <w:r w:rsidR="00672372" w:rsidRPr="00672372">
          <w:rPr>
            <w:rStyle w:val="charCitHyperlinkItal"/>
          </w:rPr>
          <w:t>Court Procedures Act 2004</w:t>
        </w:r>
      </w:hyperlink>
      <w:r w:rsidRPr="00665F7D">
        <w:t>, s 8 for the application, the form must be used.</w:t>
      </w:r>
    </w:p>
    <w:p w14:paraId="2A04828C" w14:textId="439B0C45" w:rsidR="006D11EC" w:rsidRPr="00665F7D" w:rsidRDefault="006D11EC" w:rsidP="0048060A">
      <w:pPr>
        <w:pStyle w:val="aNote"/>
      </w:pPr>
      <w:r w:rsidRPr="00D24903">
        <w:rPr>
          <w:rStyle w:val="charItals"/>
        </w:rPr>
        <w:t>Note 2</w:t>
      </w:r>
      <w:r w:rsidRPr="00D24903">
        <w:rPr>
          <w:rStyle w:val="charItals"/>
        </w:rPr>
        <w:tab/>
      </w:r>
      <w:r w:rsidRPr="00665F7D">
        <w:t xml:space="preserve">A fee may be determined under the </w:t>
      </w:r>
      <w:hyperlink r:id="rId44" w:tooltip="A2004-59" w:history="1">
        <w:r w:rsidR="00672372" w:rsidRPr="00672372">
          <w:rPr>
            <w:rStyle w:val="charCitHyperlinkItal"/>
          </w:rPr>
          <w:t>Court Procedures Act 2004</w:t>
        </w:r>
      </w:hyperlink>
      <w:r w:rsidRPr="00665F7D">
        <w:t>, s 13 for this provision.</w:t>
      </w:r>
    </w:p>
    <w:p w14:paraId="0A11038A" w14:textId="77777777" w:rsidR="006D11EC" w:rsidRPr="00665F7D" w:rsidRDefault="006D11EC" w:rsidP="006A5759">
      <w:pPr>
        <w:pStyle w:val="Amain"/>
      </w:pPr>
      <w:r>
        <w:tab/>
      </w:r>
      <w:r w:rsidRPr="00665F7D">
        <w:t>(2)</w:t>
      </w:r>
      <w:r w:rsidRPr="00665F7D">
        <w:tab/>
        <w:t>The application must be in writing and be accompanied by particulars of—</w:t>
      </w:r>
    </w:p>
    <w:p w14:paraId="49C16DF8" w14:textId="77777777" w:rsidR="006D11EC" w:rsidRPr="00665F7D" w:rsidRDefault="006D11EC" w:rsidP="006A5759">
      <w:pPr>
        <w:pStyle w:val="Apara"/>
      </w:pPr>
      <w:r>
        <w:tab/>
      </w:r>
      <w:r w:rsidRPr="00665F7D">
        <w:t>(a)</w:t>
      </w:r>
      <w:r w:rsidRPr="00665F7D">
        <w:tab/>
        <w:t>the grounds that the employer has for suspecting a worker is involved in an unlawful activity and the name of the worker (if practicable); and</w:t>
      </w:r>
    </w:p>
    <w:p w14:paraId="1CA49CB6" w14:textId="77777777" w:rsidR="006D11EC" w:rsidRPr="00665F7D" w:rsidRDefault="006D11EC" w:rsidP="006A5759">
      <w:pPr>
        <w:pStyle w:val="Apara"/>
      </w:pPr>
      <w:r>
        <w:tab/>
      </w:r>
      <w:r w:rsidRPr="00665F7D">
        <w:t>(b)</w:t>
      </w:r>
      <w:r w:rsidRPr="00665F7D">
        <w:tab/>
        <w:t>the actions (if any) the employer has taken to detect the unlawful activity and the result of the actions; and</w:t>
      </w:r>
    </w:p>
    <w:p w14:paraId="721CAEE2" w14:textId="77777777" w:rsidR="006D11EC" w:rsidRPr="00665F7D" w:rsidRDefault="006D11EC" w:rsidP="006A5759">
      <w:pPr>
        <w:pStyle w:val="Apara"/>
      </w:pPr>
      <w:r>
        <w:tab/>
      </w:r>
      <w:r w:rsidRPr="00665F7D">
        <w:t>(c)</w:t>
      </w:r>
      <w:r w:rsidRPr="00665F7D">
        <w:tab/>
        <w:t>the name of any worker (if practicable) or a description of the group or class of workers, who will regularly or ordinarily be the subject of the covert surveillance; and</w:t>
      </w:r>
    </w:p>
    <w:p w14:paraId="516DF9DA" w14:textId="77777777" w:rsidR="006D11EC" w:rsidRPr="00665F7D" w:rsidRDefault="006D11EC" w:rsidP="006A5759">
      <w:pPr>
        <w:pStyle w:val="Apara"/>
      </w:pPr>
      <w:r>
        <w:tab/>
      </w:r>
      <w:r w:rsidRPr="00665F7D">
        <w:t>(d)</w:t>
      </w:r>
      <w:r w:rsidRPr="00665F7D">
        <w:tab/>
        <w:t>a description of the premises, place, computer, vehicle or other thing that will regularly or ordinarily be the subject of the covert surveillance; and</w:t>
      </w:r>
    </w:p>
    <w:p w14:paraId="031713D0" w14:textId="77777777" w:rsidR="006D11EC" w:rsidRPr="00665F7D" w:rsidRDefault="006D11EC" w:rsidP="006A5759">
      <w:pPr>
        <w:pStyle w:val="Apara"/>
      </w:pPr>
      <w:r>
        <w:tab/>
      </w:r>
      <w:r w:rsidRPr="00665F7D">
        <w:t>(e)</w:t>
      </w:r>
      <w:r w:rsidRPr="00665F7D">
        <w:tab/>
        <w:t>the kind of surveillance device that is proposed to be used for the covert surveillance; and</w:t>
      </w:r>
    </w:p>
    <w:p w14:paraId="275FD075" w14:textId="77777777" w:rsidR="006D11EC" w:rsidRPr="00665F7D" w:rsidRDefault="006D11EC" w:rsidP="006A5759">
      <w:pPr>
        <w:pStyle w:val="Apara"/>
      </w:pPr>
      <w:r>
        <w:tab/>
      </w:r>
      <w:r w:rsidRPr="00665F7D">
        <w:t>(f)</w:t>
      </w:r>
      <w:r w:rsidRPr="00665F7D">
        <w:tab/>
        <w:t>the period during which the covert surveillance is proposed to be conducted; and</w:t>
      </w:r>
    </w:p>
    <w:p w14:paraId="21CCCD55" w14:textId="77777777" w:rsidR="006D11EC" w:rsidRPr="00665F7D" w:rsidRDefault="006D11EC" w:rsidP="002F7377">
      <w:pPr>
        <w:pStyle w:val="Apara"/>
        <w:keepLines/>
      </w:pPr>
      <w:r>
        <w:lastRenderedPageBreak/>
        <w:tab/>
      </w:r>
      <w:r w:rsidRPr="00665F7D">
        <w:t>(g)</w:t>
      </w:r>
      <w:r w:rsidRPr="00665F7D">
        <w:tab/>
        <w:t>if an application for a covert surveillance authority for the proposed surveillance has previously been made—the result of the application and, if the authority was issued, any covert surveillance conducted under the authority; and</w:t>
      </w:r>
    </w:p>
    <w:p w14:paraId="48EE0288" w14:textId="77777777" w:rsidR="006D11EC" w:rsidRPr="00665F7D" w:rsidRDefault="006D11EC" w:rsidP="006A5759">
      <w:pPr>
        <w:pStyle w:val="Apara"/>
      </w:pPr>
      <w:r>
        <w:tab/>
      </w:r>
      <w:r w:rsidRPr="00665F7D">
        <w:t>(h)</w:t>
      </w:r>
      <w:r w:rsidRPr="00665F7D">
        <w:tab/>
        <w:t>anything else prescribed by regulation.</w:t>
      </w:r>
    </w:p>
    <w:p w14:paraId="6DE3EE46" w14:textId="77777777" w:rsidR="006D11EC" w:rsidRPr="00665F7D" w:rsidRDefault="006D11EC" w:rsidP="006A5759">
      <w:pPr>
        <w:pStyle w:val="Amain"/>
      </w:pPr>
      <w:r>
        <w:tab/>
      </w:r>
      <w:r w:rsidRPr="00665F7D">
        <w:t>(3)</w:t>
      </w:r>
      <w:r w:rsidRPr="00665F7D">
        <w:tab/>
        <w:t>An application must also nominate at least 1 person to be a surveillance supervisor for the covert surveillance authority.</w:t>
      </w:r>
    </w:p>
    <w:p w14:paraId="5C38EF96" w14:textId="77777777" w:rsidR="006D11EC" w:rsidRPr="00665F7D" w:rsidRDefault="006D11EC" w:rsidP="006A5759">
      <w:pPr>
        <w:pStyle w:val="Amain"/>
      </w:pPr>
      <w:r>
        <w:tab/>
      </w:r>
      <w:r w:rsidRPr="00665F7D">
        <w:t>(4)</w:t>
      </w:r>
      <w:r w:rsidRPr="00665F7D">
        <w:tab/>
        <w:t>If an application for a covert surveillance authority is refused by the Magistrates Court, a further application in relation to the same surveillance may only be made if the further application provides additional relevant information.</w:t>
      </w:r>
    </w:p>
    <w:p w14:paraId="0F4C2696" w14:textId="77777777" w:rsidR="006D11EC" w:rsidRPr="00665F7D" w:rsidRDefault="006D11EC" w:rsidP="00D72EDC">
      <w:pPr>
        <w:pStyle w:val="AH5Sec"/>
      </w:pPr>
      <w:bookmarkStart w:id="41" w:name="_Toc75186381"/>
      <w:r w:rsidRPr="002474AE">
        <w:rPr>
          <w:rStyle w:val="CharSectNo"/>
        </w:rPr>
        <w:t>27</w:t>
      </w:r>
      <w:r w:rsidRPr="00665F7D">
        <w:tab/>
        <w:t>Hearing in private</w:t>
      </w:r>
      <w:bookmarkEnd w:id="41"/>
    </w:p>
    <w:p w14:paraId="7770FAD7" w14:textId="77777777" w:rsidR="006D11EC" w:rsidRPr="00665F7D" w:rsidRDefault="006D11EC" w:rsidP="005A7925">
      <w:pPr>
        <w:pStyle w:val="Amainreturn"/>
        <w:rPr>
          <w:szCs w:val="24"/>
          <w:lang w:eastAsia="en-AU"/>
        </w:rPr>
      </w:pPr>
      <w:r w:rsidRPr="00665F7D">
        <w:rPr>
          <w:lang w:eastAsia="en-AU"/>
        </w:rPr>
        <w:t xml:space="preserve">A hearing of an application for a covert surveillance authority must be </w:t>
      </w:r>
      <w:r w:rsidRPr="00665F7D">
        <w:rPr>
          <w:szCs w:val="24"/>
          <w:lang w:eastAsia="en-AU"/>
        </w:rPr>
        <w:t>held in private.</w:t>
      </w:r>
    </w:p>
    <w:p w14:paraId="44540CB5" w14:textId="77777777" w:rsidR="006D11EC" w:rsidRPr="00665F7D" w:rsidRDefault="006D11EC" w:rsidP="00D72EDC">
      <w:pPr>
        <w:pStyle w:val="AH5Sec"/>
      </w:pPr>
      <w:bookmarkStart w:id="42" w:name="_Toc75186382"/>
      <w:r w:rsidRPr="002474AE">
        <w:rPr>
          <w:rStyle w:val="CharSectNo"/>
        </w:rPr>
        <w:t>28</w:t>
      </w:r>
      <w:r w:rsidRPr="00665F7D">
        <w:tab/>
        <w:t>Issuing covert surveillance authority</w:t>
      </w:r>
      <w:bookmarkEnd w:id="42"/>
    </w:p>
    <w:p w14:paraId="6778464E" w14:textId="77777777" w:rsidR="006D11EC" w:rsidRPr="00665F7D" w:rsidRDefault="006D11EC" w:rsidP="006A5759">
      <w:pPr>
        <w:pStyle w:val="Amain"/>
        <w:keepNext/>
      </w:pPr>
      <w:r>
        <w:tab/>
      </w:r>
      <w:r w:rsidRPr="00665F7D">
        <w:t>(1)</w:t>
      </w:r>
      <w:r w:rsidRPr="00665F7D">
        <w:tab/>
        <w:t>The Magistrates Court may, on application, issue a covert surveillance authority if satisfied that there are reasonable grounds to issue the authority.</w:t>
      </w:r>
    </w:p>
    <w:p w14:paraId="0C2E1447" w14:textId="2E328C28" w:rsidR="006D11EC" w:rsidRPr="00665F7D" w:rsidRDefault="006D11EC" w:rsidP="00872871">
      <w:pPr>
        <w:pStyle w:val="aNote"/>
      </w:pPr>
      <w:r w:rsidRPr="00D24903">
        <w:rPr>
          <w:rStyle w:val="charItals"/>
        </w:rPr>
        <w:t>Note</w:t>
      </w:r>
      <w:r w:rsidRPr="00D24903">
        <w:rPr>
          <w:rStyle w:val="charItals"/>
        </w:rPr>
        <w:tab/>
      </w:r>
      <w:r w:rsidRPr="00665F7D">
        <w:t xml:space="preserve">If a form is approved under the </w:t>
      </w:r>
      <w:hyperlink r:id="rId45" w:tooltip="A2004-59" w:history="1">
        <w:r w:rsidR="00672372" w:rsidRPr="00672372">
          <w:rPr>
            <w:rStyle w:val="charCitHyperlinkItal"/>
          </w:rPr>
          <w:t>Court Procedures Act 2004</w:t>
        </w:r>
      </w:hyperlink>
      <w:r w:rsidRPr="00665F7D">
        <w:t>, s 8 for the order, the form must be used.</w:t>
      </w:r>
    </w:p>
    <w:p w14:paraId="5ECC9785" w14:textId="77777777" w:rsidR="006D11EC" w:rsidRPr="00665F7D" w:rsidRDefault="006D11EC" w:rsidP="006A5759">
      <w:pPr>
        <w:pStyle w:val="Amain"/>
      </w:pPr>
      <w:r>
        <w:tab/>
      </w:r>
      <w:r w:rsidRPr="00665F7D">
        <w:t>(2)</w:t>
      </w:r>
      <w:r w:rsidRPr="00665F7D">
        <w:tab/>
        <w:t>In considering whether there are reasonable grounds to issue the covert surveillance authority, the Magistrates Court must consider—</w:t>
      </w:r>
    </w:p>
    <w:p w14:paraId="69DDBE34" w14:textId="77777777" w:rsidR="006D11EC" w:rsidRPr="00665F7D" w:rsidRDefault="006D11EC" w:rsidP="006A5759">
      <w:pPr>
        <w:pStyle w:val="Apara"/>
      </w:pPr>
      <w:r>
        <w:tab/>
      </w:r>
      <w:r w:rsidRPr="00665F7D">
        <w:t>(a)</w:t>
      </w:r>
      <w:r w:rsidRPr="00665F7D">
        <w:tab/>
        <w:t>the seriousness of the suspected unlawful activity; and</w:t>
      </w:r>
    </w:p>
    <w:p w14:paraId="7AD6B883" w14:textId="77777777" w:rsidR="006D11EC" w:rsidRPr="00665F7D" w:rsidRDefault="006D11EC" w:rsidP="006A5759">
      <w:pPr>
        <w:pStyle w:val="Apara"/>
      </w:pPr>
      <w:r>
        <w:tab/>
      </w:r>
      <w:r w:rsidRPr="00665F7D">
        <w:t>(b)</w:t>
      </w:r>
      <w:r w:rsidRPr="00665F7D">
        <w:tab/>
        <w:t>whether and the extent to which the proposed surveillance might intrude on the worker’s or someone else’s privacy; and</w:t>
      </w:r>
    </w:p>
    <w:p w14:paraId="1A7181D0" w14:textId="77777777" w:rsidR="006D11EC" w:rsidRPr="00665F7D" w:rsidRDefault="006D11EC" w:rsidP="002F7377">
      <w:pPr>
        <w:pStyle w:val="Apara"/>
        <w:keepNext/>
      </w:pPr>
      <w:r>
        <w:lastRenderedPageBreak/>
        <w:tab/>
      </w:r>
      <w:r w:rsidRPr="00665F7D">
        <w:t>(c)</w:t>
      </w:r>
      <w:r w:rsidRPr="00665F7D">
        <w:tab/>
        <w:t>if the proposed surveillance may be conducted in a non-work area—a worker’s heightened expectation of privacy in the area; and</w:t>
      </w:r>
    </w:p>
    <w:p w14:paraId="0F8DC4BC" w14:textId="77777777" w:rsidR="006D11EC" w:rsidRPr="00665F7D" w:rsidRDefault="006D11EC" w:rsidP="00274D0B">
      <w:pPr>
        <w:pStyle w:val="aNotepar"/>
      </w:pPr>
      <w:r w:rsidRPr="00D24903">
        <w:rPr>
          <w:rStyle w:val="charItals"/>
        </w:rPr>
        <w:t>Note 1</w:t>
      </w:r>
      <w:r w:rsidRPr="00D24903">
        <w:rPr>
          <w:rStyle w:val="charItals"/>
        </w:rPr>
        <w:tab/>
      </w:r>
      <w:r w:rsidRPr="00665F7D">
        <w:t>Surveillance is prohibited in some non-work areas (see s 41).</w:t>
      </w:r>
    </w:p>
    <w:p w14:paraId="4CC10E4D" w14:textId="77777777" w:rsidR="006D11EC" w:rsidRPr="00665F7D" w:rsidRDefault="006D11EC" w:rsidP="007B4750">
      <w:pPr>
        <w:pStyle w:val="aNotepar"/>
      </w:pPr>
      <w:r w:rsidRPr="00D24903">
        <w:rPr>
          <w:rStyle w:val="charItals"/>
        </w:rPr>
        <w:t>Note 2</w:t>
      </w:r>
      <w:r w:rsidRPr="00D24903">
        <w:rPr>
          <w:rStyle w:val="charItals"/>
        </w:rPr>
        <w:tab/>
      </w:r>
      <w:r w:rsidRPr="00D24903">
        <w:rPr>
          <w:rStyle w:val="charBoldItals"/>
        </w:rPr>
        <w:t>Non-work area</w:t>
      </w:r>
      <w:r w:rsidR="005159EA">
        <w:t>—see the dictionary.</w:t>
      </w:r>
    </w:p>
    <w:p w14:paraId="254E8E0B" w14:textId="77777777" w:rsidR="006D11EC" w:rsidRPr="00665F7D" w:rsidRDefault="006D11EC" w:rsidP="006A5759">
      <w:pPr>
        <w:pStyle w:val="Apara"/>
      </w:pPr>
      <w:r>
        <w:tab/>
      </w:r>
      <w:r w:rsidRPr="00665F7D">
        <w:t>(d)</w:t>
      </w:r>
      <w:r w:rsidRPr="00665F7D">
        <w:tab/>
        <w:t>whether there are other appropriate ways to find out if the worker is engaged in an unlawful activity in the workplace; and</w:t>
      </w:r>
    </w:p>
    <w:p w14:paraId="51AC0F51" w14:textId="77777777" w:rsidR="006D11EC" w:rsidRPr="00665F7D" w:rsidRDefault="006D11EC" w:rsidP="006A5759">
      <w:pPr>
        <w:pStyle w:val="Apara"/>
      </w:pPr>
      <w:r>
        <w:tab/>
      </w:r>
      <w:r w:rsidRPr="00665F7D">
        <w:t>(e)</w:t>
      </w:r>
      <w:r w:rsidRPr="00665F7D">
        <w:tab/>
        <w:t>whether it is more appropriate for the suspected unlawful activity to be investigated by a law enforcement agency; and</w:t>
      </w:r>
    </w:p>
    <w:p w14:paraId="50D46FAA" w14:textId="77777777" w:rsidR="006D11EC" w:rsidRPr="00665F7D" w:rsidRDefault="006D11EC" w:rsidP="006A5759">
      <w:pPr>
        <w:pStyle w:val="Apara"/>
      </w:pPr>
      <w:r>
        <w:tab/>
      </w:r>
      <w:r w:rsidRPr="00665F7D">
        <w:t>(f)</w:t>
      </w:r>
      <w:r w:rsidRPr="00665F7D">
        <w:tab/>
        <w:t>whether the person nominated to be the surveillance supervisor in the application is suitable.</w:t>
      </w:r>
    </w:p>
    <w:p w14:paraId="00CCB36A" w14:textId="77777777" w:rsidR="006D11EC" w:rsidRPr="00665F7D" w:rsidRDefault="006D11EC" w:rsidP="00DD0D5A">
      <w:pPr>
        <w:pStyle w:val="aNotepar"/>
      </w:pPr>
      <w:r w:rsidRPr="00D24903">
        <w:rPr>
          <w:rStyle w:val="charItals"/>
        </w:rPr>
        <w:t>Note</w:t>
      </w:r>
      <w:r w:rsidRPr="00D24903">
        <w:rPr>
          <w:rStyle w:val="charItals"/>
        </w:rPr>
        <w:tab/>
      </w:r>
      <w:r w:rsidRPr="00665F7D">
        <w:t>Section 29 deals with appointing a surveillance supervisor.</w:t>
      </w:r>
    </w:p>
    <w:p w14:paraId="480B9724" w14:textId="77777777" w:rsidR="006D11EC" w:rsidRPr="00665F7D" w:rsidRDefault="006D11EC" w:rsidP="006A5759">
      <w:pPr>
        <w:pStyle w:val="Amain"/>
      </w:pPr>
      <w:r>
        <w:tab/>
      </w:r>
      <w:r w:rsidRPr="00665F7D">
        <w:t>(3)</w:t>
      </w:r>
      <w:r w:rsidRPr="00665F7D">
        <w:tab/>
        <w:t>The Magistrates Court may consider any other relevant matter.</w:t>
      </w:r>
    </w:p>
    <w:p w14:paraId="7FB20B4E" w14:textId="77777777" w:rsidR="006D11EC" w:rsidRPr="00665F7D" w:rsidRDefault="006D11EC" w:rsidP="006A5759">
      <w:pPr>
        <w:pStyle w:val="Amain"/>
      </w:pPr>
      <w:r>
        <w:tab/>
      </w:r>
      <w:r w:rsidRPr="00665F7D">
        <w:t>(4)</w:t>
      </w:r>
      <w:r w:rsidRPr="00665F7D">
        <w:tab/>
        <w:t>The covert surveillance authority must state—</w:t>
      </w:r>
    </w:p>
    <w:p w14:paraId="6C68A2B9" w14:textId="77777777" w:rsidR="006D11EC" w:rsidRPr="00665F7D" w:rsidRDefault="006D11EC" w:rsidP="006A5759">
      <w:pPr>
        <w:pStyle w:val="Apara"/>
      </w:pPr>
      <w:r>
        <w:tab/>
      </w:r>
      <w:r w:rsidRPr="00665F7D">
        <w:t>(a)</w:t>
      </w:r>
      <w:r w:rsidRPr="00665F7D">
        <w:tab/>
        <w:t>the nature of the suspected unlawful activity and the name of the worker (if practicable) in relation to which the authority is issued; and</w:t>
      </w:r>
    </w:p>
    <w:p w14:paraId="053788EC" w14:textId="77777777" w:rsidR="006D11EC" w:rsidRPr="00665F7D" w:rsidRDefault="006D11EC" w:rsidP="006A5759">
      <w:pPr>
        <w:pStyle w:val="Apara"/>
      </w:pPr>
      <w:r>
        <w:tab/>
      </w:r>
      <w:r w:rsidRPr="00665F7D">
        <w:t>(b)</w:t>
      </w:r>
      <w:r w:rsidRPr="00665F7D">
        <w:tab/>
        <w:t>the name of any worker (if practicable) or a description of the group or class of workers who may be the subject of the covert surveillance; and</w:t>
      </w:r>
    </w:p>
    <w:p w14:paraId="3E8C86FF" w14:textId="77777777" w:rsidR="006D11EC" w:rsidRPr="00665F7D" w:rsidRDefault="006D11EC" w:rsidP="006A5759">
      <w:pPr>
        <w:pStyle w:val="Apara"/>
      </w:pPr>
      <w:r>
        <w:tab/>
      </w:r>
      <w:r w:rsidRPr="00665F7D">
        <w:t>(c)</w:t>
      </w:r>
      <w:r w:rsidRPr="00665F7D">
        <w:tab/>
        <w:t>the premises, place, computer, vehicle or other thing that may be the subject of the covert surveillance; and</w:t>
      </w:r>
    </w:p>
    <w:p w14:paraId="3023C67F" w14:textId="77777777" w:rsidR="006D11EC" w:rsidRPr="00665F7D" w:rsidRDefault="006D11EC" w:rsidP="006A5759">
      <w:pPr>
        <w:pStyle w:val="Apara"/>
      </w:pPr>
      <w:r>
        <w:tab/>
      </w:r>
      <w:r w:rsidRPr="00665F7D">
        <w:t>(d)</w:t>
      </w:r>
      <w:r w:rsidRPr="00665F7D">
        <w:tab/>
        <w:t>the kind of surveillance device that may be used for the covert surveillance and where the device may be used or installed; and</w:t>
      </w:r>
    </w:p>
    <w:p w14:paraId="6782B227" w14:textId="77777777" w:rsidR="006D11EC" w:rsidRPr="00665F7D" w:rsidRDefault="006D11EC" w:rsidP="006A5759">
      <w:pPr>
        <w:pStyle w:val="Apara"/>
      </w:pPr>
      <w:r>
        <w:tab/>
      </w:r>
      <w:r w:rsidRPr="00665F7D">
        <w:t>(e)</w:t>
      </w:r>
      <w:r w:rsidRPr="00665F7D">
        <w:tab/>
        <w:t>when the covert surveillance may be conducted; and</w:t>
      </w:r>
    </w:p>
    <w:p w14:paraId="1BF96EF7" w14:textId="77777777" w:rsidR="006D11EC" w:rsidRPr="00665F7D" w:rsidRDefault="006D11EC" w:rsidP="006A5759">
      <w:pPr>
        <w:pStyle w:val="Apara"/>
      </w:pPr>
      <w:r>
        <w:tab/>
      </w:r>
      <w:r w:rsidRPr="00665F7D">
        <w:t>(f)</w:t>
      </w:r>
      <w:r w:rsidRPr="00665F7D">
        <w:tab/>
        <w:t>the name of each person designated as a surveillance supervisor; and</w:t>
      </w:r>
    </w:p>
    <w:p w14:paraId="4B22C9AE" w14:textId="77777777" w:rsidR="006D11EC" w:rsidRPr="00665F7D" w:rsidRDefault="006D11EC" w:rsidP="006A5759">
      <w:pPr>
        <w:pStyle w:val="Apara"/>
      </w:pPr>
      <w:r>
        <w:tab/>
      </w:r>
      <w:r w:rsidRPr="00665F7D">
        <w:t>(g)</w:t>
      </w:r>
      <w:r w:rsidRPr="00665F7D">
        <w:tab/>
        <w:t>the period that the authority remains in force; and</w:t>
      </w:r>
    </w:p>
    <w:p w14:paraId="109FEAC9" w14:textId="77777777" w:rsidR="006D11EC" w:rsidRPr="00665F7D" w:rsidRDefault="006D11EC" w:rsidP="006A5759">
      <w:pPr>
        <w:pStyle w:val="Apara"/>
      </w:pPr>
      <w:r>
        <w:lastRenderedPageBreak/>
        <w:tab/>
      </w:r>
      <w:r w:rsidRPr="00665F7D">
        <w:t>(h)</w:t>
      </w:r>
      <w:r w:rsidRPr="00665F7D">
        <w:tab/>
        <w:t>the conditions on the covert surveillance authority; and</w:t>
      </w:r>
    </w:p>
    <w:p w14:paraId="61FEDAF0" w14:textId="77777777" w:rsidR="006D11EC" w:rsidRPr="00665F7D" w:rsidRDefault="006D11EC" w:rsidP="00437BF7">
      <w:pPr>
        <w:pStyle w:val="aNotepar"/>
      </w:pPr>
      <w:r w:rsidRPr="00D24903">
        <w:rPr>
          <w:rStyle w:val="charItals"/>
        </w:rPr>
        <w:t>Note</w:t>
      </w:r>
      <w:r w:rsidRPr="00D24903">
        <w:rPr>
          <w:rStyle w:val="charItals"/>
        </w:rPr>
        <w:tab/>
      </w:r>
      <w:r w:rsidRPr="00665F7D">
        <w:t>For the conditions on a covert surveillance authority, see s 31.</w:t>
      </w:r>
    </w:p>
    <w:p w14:paraId="092212B1" w14:textId="77777777" w:rsidR="006D11EC" w:rsidRPr="00665F7D" w:rsidRDefault="006D11EC" w:rsidP="006A5759">
      <w:pPr>
        <w:pStyle w:val="Apara"/>
      </w:pPr>
      <w:r>
        <w:tab/>
      </w:r>
      <w:r w:rsidRPr="00665F7D">
        <w:t>(i)</w:t>
      </w:r>
      <w:r w:rsidRPr="00665F7D">
        <w:tab/>
        <w:t>the requirements for—</w:t>
      </w:r>
    </w:p>
    <w:p w14:paraId="7B33BA2F" w14:textId="77777777" w:rsidR="006D11EC" w:rsidRPr="00665F7D" w:rsidRDefault="006D11EC" w:rsidP="006A5759">
      <w:pPr>
        <w:pStyle w:val="Asubpara"/>
      </w:pPr>
      <w:r>
        <w:tab/>
      </w:r>
      <w:r w:rsidRPr="00665F7D">
        <w:t>(i)</w:t>
      </w:r>
      <w:r w:rsidRPr="00665F7D">
        <w:tab/>
        <w:t>reporting on the use of the covert surveillance authority under section 37; and</w:t>
      </w:r>
    </w:p>
    <w:p w14:paraId="0A7A8B86" w14:textId="77777777" w:rsidR="006D11EC" w:rsidRPr="00665F7D" w:rsidRDefault="006D11EC" w:rsidP="006A5759">
      <w:pPr>
        <w:pStyle w:val="Asubpara"/>
      </w:pPr>
      <w:r>
        <w:tab/>
      </w:r>
      <w:r w:rsidRPr="00665F7D">
        <w:t>(ii)</w:t>
      </w:r>
      <w:r w:rsidRPr="00665F7D">
        <w:tab/>
        <w:t xml:space="preserve">use and disclosure of covert surveillance records under section 39. </w:t>
      </w:r>
    </w:p>
    <w:p w14:paraId="1A473D44" w14:textId="77777777" w:rsidR="006D11EC" w:rsidRPr="00665F7D" w:rsidRDefault="006D11EC" w:rsidP="00D72EDC">
      <w:pPr>
        <w:pStyle w:val="AH5Sec"/>
      </w:pPr>
      <w:bookmarkStart w:id="43" w:name="_Toc75186383"/>
      <w:r w:rsidRPr="002474AE">
        <w:rPr>
          <w:rStyle w:val="CharSectNo"/>
        </w:rPr>
        <w:t>29</w:t>
      </w:r>
      <w:r w:rsidRPr="00665F7D">
        <w:tab/>
        <w:t>Appointing surveillance supervisor</w:t>
      </w:r>
      <w:bookmarkEnd w:id="43"/>
    </w:p>
    <w:p w14:paraId="3A062C46" w14:textId="77777777" w:rsidR="006D11EC" w:rsidRPr="00665F7D" w:rsidRDefault="006D11EC" w:rsidP="006A5759">
      <w:pPr>
        <w:pStyle w:val="Amain"/>
      </w:pPr>
      <w:r>
        <w:tab/>
      </w:r>
      <w:r w:rsidRPr="00665F7D">
        <w:t>(1)</w:t>
      </w:r>
      <w:r w:rsidRPr="00665F7D">
        <w:tab/>
        <w:t>The Magistrates Court must appoint at least 1 person to be the surveillance supervisor in relation to a covert surveillance authority.</w:t>
      </w:r>
    </w:p>
    <w:p w14:paraId="19DD59B7" w14:textId="77777777" w:rsidR="006D11EC" w:rsidRPr="00665F7D" w:rsidRDefault="006D11EC" w:rsidP="006A5759">
      <w:pPr>
        <w:pStyle w:val="Amain"/>
      </w:pPr>
      <w:r>
        <w:tab/>
      </w:r>
      <w:r w:rsidRPr="00665F7D">
        <w:t>(2)</w:t>
      </w:r>
      <w:r w:rsidRPr="00665F7D">
        <w:tab/>
        <w:t>The Magistrates Court may appoint a person to be the surveillance supervisor only if satisfied that the person—</w:t>
      </w:r>
    </w:p>
    <w:p w14:paraId="5BC7849D" w14:textId="77777777" w:rsidR="006D11EC" w:rsidRPr="00665F7D" w:rsidRDefault="006D11EC" w:rsidP="006A5759">
      <w:pPr>
        <w:pStyle w:val="Apara"/>
      </w:pPr>
      <w:r>
        <w:tab/>
      </w:r>
      <w:r w:rsidRPr="00665F7D">
        <w:t>(a)</w:t>
      </w:r>
      <w:r w:rsidRPr="00665F7D">
        <w:tab/>
        <w:t>has the experience or expertise to qualify the person to be a surveillance supervisor; and</w:t>
      </w:r>
    </w:p>
    <w:p w14:paraId="103771A6" w14:textId="77777777" w:rsidR="006D11EC" w:rsidRPr="00945015" w:rsidRDefault="006D11EC" w:rsidP="00F47D86">
      <w:pPr>
        <w:pStyle w:val="Apara"/>
        <w:rPr>
          <w:color w:val="000000"/>
        </w:rPr>
      </w:pPr>
      <w:r w:rsidRPr="00945015">
        <w:rPr>
          <w:color w:val="000000"/>
        </w:rPr>
        <w:tab/>
        <w:t>(</w:t>
      </w:r>
      <w:r>
        <w:rPr>
          <w:color w:val="000000"/>
        </w:rPr>
        <w:t>b</w:t>
      </w:r>
      <w:r w:rsidRPr="00945015">
        <w:rPr>
          <w:color w:val="000000"/>
        </w:rPr>
        <w:t>)</w:t>
      </w:r>
      <w:r w:rsidRPr="00945015">
        <w:rPr>
          <w:color w:val="000000"/>
        </w:rPr>
        <w:tab/>
        <w:t>is independent of the employer; and</w:t>
      </w:r>
    </w:p>
    <w:p w14:paraId="3A0FB563" w14:textId="77777777" w:rsidR="006D11EC" w:rsidRPr="00945015" w:rsidRDefault="006D11EC" w:rsidP="00F47D86">
      <w:pPr>
        <w:pStyle w:val="aExamHdgpar"/>
        <w:rPr>
          <w:color w:val="000000"/>
        </w:rPr>
      </w:pPr>
      <w:r w:rsidRPr="00945015">
        <w:rPr>
          <w:color w:val="000000"/>
        </w:rPr>
        <w:t>Example</w:t>
      </w:r>
    </w:p>
    <w:p w14:paraId="07AE66C4" w14:textId="77777777" w:rsidR="006D11EC" w:rsidRPr="00945015" w:rsidRDefault="006D11EC" w:rsidP="00F47D86">
      <w:pPr>
        <w:pStyle w:val="aExamINumpar"/>
        <w:keepNext/>
        <w:rPr>
          <w:color w:val="000000"/>
        </w:rPr>
      </w:pPr>
      <w:r w:rsidRPr="00945015">
        <w:rPr>
          <w:color w:val="000000"/>
        </w:rPr>
        <w:t>the person is not an employee of the employer</w:t>
      </w:r>
    </w:p>
    <w:p w14:paraId="48A931D6" w14:textId="6437B33F" w:rsidR="006D11EC" w:rsidRPr="00945015" w:rsidRDefault="006D11EC" w:rsidP="00F47D86">
      <w:pPr>
        <w:pStyle w:val="aNotepar"/>
        <w:rPr>
          <w:color w:val="000000"/>
        </w:rPr>
      </w:pPr>
      <w:r w:rsidRPr="00672372">
        <w:rPr>
          <w:rStyle w:val="charItals"/>
        </w:rPr>
        <w:t>Note</w:t>
      </w:r>
      <w:r w:rsidRPr="00672372">
        <w:rPr>
          <w:rStyle w:val="charItals"/>
        </w:rPr>
        <w:tab/>
      </w:r>
      <w:r w:rsidRPr="00945015">
        <w:rPr>
          <w:color w:val="000000"/>
        </w:rPr>
        <w:t xml:space="preserve">An example is part of the Act, is not exhaustive and may extend, but does not limit, the meaning of the provision in which it appears (see </w:t>
      </w:r>
      <w:hyperlink r:id="rId46" w:tooltip="A2001-14" w:history="1">
        <w:r w:rsidR="00672372" w:rsidRPr="00672372">
          <w:rPr>
            <w:rStyle w:val="charCitHyperlinkAbbrev"/>
          </w:rPr>
          <w:t>Legislation Act</w:t>
        </w:r>
      </w:hyperlink>
      <w:r w:rsidRPr="00945015">
        <w:rPr>
          <w:color w:val="000000"/>
        </w:rPr>
        <w:t>, s 126 and s 132).</w:t>
      </w:r>
    </w:p>
    <w:p w14:paraId="1DE9C745" w14:textId="77777777" w:rsidR="006D11EC" w:rsidRPr="00665F7D" w:rsidRDefault="006D11EC" w:rsidP="00A14FCB">
      <w:pPr>
        <w:pStyle w:val="Apara"/>
        <w:keepNext/>
      </w:pPr>
      <w:r>
        <w:tab/>
      </w:r>
      <w:r w:rsidRPr="00665F7D">
        <w:t>(</w:t>
      </w:r>
      <w:r>
        <w:t>c</w:t>
      </w:r>
      <w:r w:rsidRPr="00665F7D">
        <w:t>)</w:t>
      </w:r>
      <w:r w:rsidRPr="00665F7D">
        <w:tab/>
        <w:t>if the covert surveillance authority allows surveillance to be conducted in a non-work area—is able to adequately accommodate a worker’s heightened expectation of privacy in the area.</w:t>
      </w:r>
    </w:p>
    <w:p w14:paraId="2C8E6474" w14:textId="77777777" w:rsidR="006D11EC" w:rsidRPr="00665F7D" w:rsidRDefault="006D11EC" w:rsidP="00A14FCB">
      <w:pPr>
        <w:pStyle w:val="aNotepar"/>
        <w:keepNext/>
      </w:pPr>
      <w:r w:rsidRPr="00D24903">
        <w:rPr>
          <w:rStyle w:val="charItals"/>
        </w:rPr>
        <w:t>Note 1</w:t>
      </w:r>
      <w:r w:rsidRPr="00D24903">
        <w:rPr>
          <w:rStyle w:val="charItals"/>
        </w:rPr>
        <w:tab/>
      </w:r>
      <w:r w:rsidRPr="00665F7D">
        <w:t>Surveillance is prohibited in some non-work areas (see s 41).</w:t>
      </w:r>
    </w:p>
    <w:p w14:paraId="6DB08D6E" w14:textId="77777777" w:rsidR="006D11EC" w:rsidRPr="00665F7D" w:rsidRDefault="006D11EC" w:rsidP="00C50558">
      <w:pPr>
        <w:pStyle w:val="aNotepar"/>
      </w:pPr>
      <w:r w:rsidRPr="00D24903">
        <w:rPr>
          <w:rStyle w:val="charItals"/>
        </w:rPr>
        <w:t>Note 2</w:t>
      </w:r>
      <w:r w:rsidRPr="00D24903">
        <w:rPr>
          <w:rStyle w:val="charItals"/>
        </w:rPr>
        <w:tab/>
      </w:r>
      <w:r w:rsidRPr="00D24903">
        <w:rPr>
          <w:rStyle w:val="charBoldItals"/>
        </w:rPr>
        <w:t>Non-work area</w:t>
      </w:r>
      <w:r w:rsidRPr="00665F7D">
        <w:t>—see the dictionary.</w:t>
      </w:r>
    </w:p>
    <w:p w14:paraId="292EA641" w14:textId="77777777" w:rsidR="006D11EC" w:rsidRPr="00665F7D" w:rsidRDefault="006D11EC" w:rsidP="00D72EDC">
      <w:pPr>
        <w:pStyle w:val="AH5Sec"/>
      </w:pPr>
      <w:bookmarkStart w:id="44" w:name="_Toc75186384"/>
      <w:r w:rsidRPr="002474AE">
        <w:rPr>
          <w:rStyle w:val="CharSectNo"/>
        </w:rPr>
        <w:lastRenderedPageBreak/>
        <w:t>30</w:t>
      </w:r>
      <w:r w:rsidRPr="00665F7D">
        <w:tab/>
        <w:t>Duration of covert surveillance authority</w:t>
      </w:r>
      <w:bookmarkEnd w:id="44"/>
    </w:p>
    <w:p w14:paraId="7DACD7A9" w14:textId="77777777" w:rsidR="006D11EC" w:rsidRPr="00665F7D" w:rsidRDefault="006D11EC" w:rsidP="00453C79">
      <w:pPr>
        <w:pStyle w:val="Amainreturn"/>
      </w:pPr>
      <w:r w:rsidRPr="00665F7D">
        <w:t>A covert surveillance authority may be issued for not longer than 30 days or another period prescribed by regulation.</w:t>
      </w:r>
    </w:p>
    <w:p w14:paraId="6ADA7C9B" w14:textId="77777777" w:rsidR="006D11EC" w:rsidRPr="00665F7D" w:rsidRDefault="006D11EC" w:rsidP="00D72EDC">
      <w:pPr>
        <w:pStyle w:val="AH5Sec"/>
      </w:pPr>
      <w:bookmarkStart w:id="45" w:name="_Toc75186385"/>
      <w:r w:rsidRPr="002474AE">
        <w:rPr>
          <w:rStyle w:val="CharSectNo"/>
        </w:rPr>
        <w:t>31</w:t>
      </w:r>
      <w:r w:rsidRPr="00665F7D">
        <w:tab/>
        <w:t>Conditions on covert surveillance authority</w:t>
      </w:r>
      <w:bookmarkEnd w:id="45"/>
    </w:p>
    <w:p w14:paraId="5AEB3D38" w14:textId="77777777" w:rsidR="006D11EC" w:rsidRPr="00665F7D" w:rsidRDefault="006D11EC" w:rsidP="002F7377">
      <w:pPr>
        <w:pStyle w:val="Amain"/>
        <w:keepNext/>
      </w:pPr>
      <w:r>
        <w:tab/>
      </w:r>
      <w:r w:rsidRPr="00665F7D">
        <w:t>(1)</w:t>
      </w:r>
      <w:r w:rsidRPr="00665F7D">
        <w:tab/>
        <w:t xml:space="preserve">A covert surveillance authority is subject to the conditions mentioned in this section. </w:t>
      </w:r>
    </w:p>
    <w:p w14:paraId="0D987160" w14:textId="77777777" w:rsidR="006D11EC" w:rsidRPr="00665F7D" w:rsidRDefault="006D11EC" w:rsidP="006A5759">
      <w:pPr>
        <w:pStyle w:val="Amain"/>
      </w:pPr>
      <w:r>
        <w:tab/>
      </w:r>
      <w:r w:rsidRPr="00665F7D">
        <w:t>(2)</w:t>
      </w:r>
      <w:r w:rsidRPr="00665F7D">
        <w:tab/>
        <w:t>A surveillance supervisor must not give another person access to a covert surveillance record.</w:t>
      </w:r>
    </w:p>
    <w:p w14:paraId="2C423629" w14:textId="77777777" w:rsidR="006D11EC" w:rsidRPr="00665F7D" w:rsidRDefault="006D11EC" w:rsidP="006A5759">
      <w:pPr>
        <w:pStyle w:val="Amain"/>
      </w:pPr>
      <w:r>
        <w:tab/>
      </w:r>
      <w:r w:rsidRPr="00665F7D">
        <w:t>(3)</w:t>
      </w:r>
      <w:r w:rsidRPr="00665F7D">
        <w:tab/>
        <w:t>However, a surveillance supervisor may give an employer a part of a covert surveillance record—</w:t>
      </w:r>
    </w:p>
    <w:p w14:paraId="032484E9" w14:textId="77777777" w:rsidR="006D11EC" w:rsidRPr="00665F7D" w:rsidRDefault="006D11EC" w:rsidP="006A5759">
      <w:pPr>
        <w:pStyle w:val="Apara"/>
      </w:pPr>
      <w:r>
        <w:tab/>
      </w:r>
      <w:r w:rsidRPr="00665F7D">
        <w:t>(a)</w:t>
      </w:r>
      <w:r w:rsidRPr="00665F7D">
        <w:tab/>
        <w:t xml:space="preserve">for a purpose for which the covert surveillance authority was issued; or </w:t>
      </w:r>
    </w:p>
    <w:p w14:paraId="2B0B9319" w14:textId="77777777" w:rsidR="006D11EC" w:rsidRPr="00665F7D" w:rsidRDefault="006D11EC" w:rsidP="006A5759">
      <w:pPr>
        <w:pStyle w:val="Apara"/>
      </w:pPr>
      <w:r>
        <w:tab/>
      </w:r>
      <w:r w:rsidRPr="00665F7D">
        <w:t>(b)</w:t>
      </w:r>
      <w:r w:rsidRPr="00665F7D">
        <w:tab/>
        <w:t>to identify or detect any other unlawful activity in a workplace.</w:t>
      </w:r>
    </w:p>
    <w:p w14:paraId="7616DF40" w14:textId="77777777" w:rsidR="006D11EC" w:rsidRPr="00665F7D" w:rsidRDefault="006D11EC" w:rsidP="006A5759">
      <w:pPr>
        <w:pStyle w:val="Amain"/>
      </w:pPr>
      <w:r>
        <w:tab/>
      </w:r>
      <w:r w:rsidRPr="00665F7D">
        <w:t>(4)</w:t>
      </w:r>
      <w:r w:rsidRPr="00665F7D">
        <w:tab/>
        <w:t>A surveillance supervisor must, within 3 months after the expiry of a covert surveillance authority, erase or destroy all covert surveillance records in relation to the authority, other than records required for investigative or evidentiary purposes.</w:t>
      </w:r>
    </w:p>
    <w:p w14:paraId="667FA1CB" w14:textId="77777777" w:rsidR="006D11EC" w:rsidRPr="00665F7D" w:rsidRDefault="006D11EC" w:rsidP="006A5759">
      <w:pPr>
        <w:pStyle w:val="Amain"/>
        <w:keepNext/>
      </w:pPr>
      <w:r>
        <w:tab/>
      </w:r>
      <w:r w:rsidRPr="00665F7D">
        <w:t>(5)</w:t>
      </w:r>
      <w:r w:rsidRPr="00665F7D">
        <w:tab/>
        <w:t>An employer must, on the written request of a worker, give the worker access to any part of a covert surveillance record that an employer seeks to rely on to take adverse action in relation to the worker.</w:t>
      </w:r>
    </w:p>
    <w:p w14:paraId="496ED937" w14:textId="47E45420" w:rsidR="006D11EC" w:rsidRPr="00665F7D" w:rsidRDefault="006D11EC" w:rsidP="005C7400">
      <w:pPr>
        <w:pStyle w:val="aNote"/>
      </w:pPr>
      <w:r w:rsidRPr="00D24903">
        <w:rPr>
          <w:rStyle w:val="charItals"/>
        </w:rPr>
        <w:t>Note</w:t>
      </w:r>
      <w:r w:rsidRPr="00D24903">
        <w:rPr>
          <w:rStyle w:val="charItals"/>
        </w:rPr>
        <w:tab/>
      </w:r>
      <w:r w:rsidRPr="00D24903">
        <w:rPr>
          <w:rStyle w:val="charBoldItals"/>
        </w:rPr>
        <w:t>Adverse action</w:t>
      </w:r>
      <w:r w:rsidRPr="00665F7D">
        <w:t xml:space="preserve">—see the </w:t>
      </w:r>
      <w:hyperlink r:id="rId47" w:tooltip="Act 2009 No 28 (Cwlth)" w:history="1">
        <w:r w:rsidR="005805F4" w:rsidRPr="0062211D">
          <w:rPr>
            <w:rStyle w:val="charCitHyperlinkItal"/>
          </w:rPr>
          <w:t>Fair Work Act 2009</w:t>
        </w:r>
      </w:hyperlink>
      <w:r w:rsidRPr="00665F7D">
        <w:t xml:space="preserve"> (Cwlth), s 342.</w:t>
      </w:r>
    </w:p>
    <w:p w14:paraId="3C8FDF1C" w14:textId="77777777" w:rsidR="006D11EC" w:rsidRPr="00665F7D" w:rsidRDefault="006D11EC" w:rsidP="00D72EDC">
      <w:pPr>
        <w:pStyle w:val="AH5Sec"/>
      </w:pPr>
      <w:bookmarkStart w:id="46" w:name="_Toc75186386"/>
      <w:r w:rsidRPr="002474AE">
        <w:rPr>
          <w:rStyle w:val="CharSectNo"/>
        </w:rPr>
        <w:t>32</w:t>
      </w:r>
      <w:r w:rsidRPr="00665F7D">
        <w:tab/>
        <w:t>Defects in covert surveillance authority</w:t>
      </w:r>
      <w:bookmarkEnd w:id="46"/>
    </w:p>
    <w:p w14:paraId="766EFDA0" w14:textId="77777777" w:rsidR="006D11EC" w:rsidRPr="00665F7D" w:rsidRDefault="006D11EC" w:rsidP="00C0278D">
      <w:pPr>
        <w:pStyle w:val="Amainreturn"/>
      </w:pPr>
      <w:r w:rsidRPr="00665F7D">
        <w:t>A defect in a covert surveillance authority does not invalidate the authority unless the defect affects the substance of the authority in a material particular.</w:t>
      </w:r>
    </w:p>
    <w:p w14:paraId="1B04D5C5" w14:textId="77777777" w:rsidR="006D11EC" w:rsidRPr="00665F7D" w:rsidRDefault="006D11EC" w:rsidP="00D72EDC">
      <w:pPr>
        <w:pStyle w:val="AH5Sec"/>
      </w:pPr>
      <w:bookmarkStart w:id="47" w:name="_Toc75186387"/>
      <w:r w:rsidRPr="002474AE">
        <w:rPr>
          <w:rStyle w:val="CharSectNo"/>
        </w:rPr>
        <w:lastRenderedPageBreak/>
        <w:t>33</w:t>
      </w:r>
      <w:r w:rsidRPr="00665F7D">
        <w:tab/>
        <w:t>Varying or cancelling covert surveillance authority</w:t>
      </w:r>
      <w:bookmarkEnd w:id="47"/>
    </w:p>
    <w:p w14:paraId="238996BF" w14:textId="77777777" w:rsidR="006D11EC" w:rsidRPr="00665F7D" w:rsidRDefault="006D11EC" w:rsidP="002F7377">
      <w:pPr>
        <w:pStyle w:val="Amain"/>
        <w:keepNext/>
      </w:pPr>
      <w:r>
        <w:tab/>
      </w:r>
      <w:r w:rsidRPr="00665F7D">
        <w:t>(1)</w:t>
      </w:r>
      <w:r w:rsidRPr="00665F7D">
        <w:tab/>
        <w:t>The Magistrates Court may, at any time, vary or cancel a covert surveillance authority.</w:t>
      </w:r>
    </w:p>
    <w:p w14:paraId="7068EF5B" w14:textId="77777777" w:rsidR="006D11EC" w:rsidRPr="00665F7D" w:rsidRDefault="006D11EC" w:rsidP="006A5759">
      <w:pPr>
        <w:pStyle w:val="Amain"/>
      </w:pPr>
      <w:r>
        <w:tab/>
      </w:r>
      <w:r w:rsidRPr="00665F7D">
        <w:t>(2)</w:t>
      </w:r>
      <w:r w:rsidRPr="00665F7D">
        <w:tab/>
        <w:t>The Magistrates Court may vary or cancel a covert surveillance authority on its own initiative or on application made by a worker, employer or other person affected by the authority.</w:t>
      </w:r>
    </w:p>
    <w:p w14:paraId="04B36B53" w14:textId="77777777" w:rsidR="006D11EC" w:rsidRPr="00665F7D" w:rsidRDefault="006D11EC" w:rsidP="00D72EDC">
      <w:pPr>
        <w:pStyle w:val="AH5Sec"/>
      </w:pPr>
      <w:bookmarkStart w:id="48" w:name="_Toc75186388"/>
      <w:r w:rsidRPr="002474AE">
        <w:rPr>
          <w:rStyle w:val="CharSectNo"/>
        </w:rPr>
        <w:t>34</w:t>
      </w:r>
      <w:r w:rsidRPr="00665F7D">
        <w:tab/>
        <w:t>Magistrates Court to record details of covert surveillance authority orders</w:t>
      </w:r>
      <w:bookmarkEnd w:id="48"/>
    </w:p>
    <w:p w14:paraId="72290CF7" w14:textId="77777777" w:rsidR="006D11EC" w:rsidRPr="00665F7D" w:rsidRDefault="006D11EC" w:rsidP="006A5759">
      <w:pPr>
        <w:pStyle w:val="Amain"/>
      </w:pPr>
      <w:r>
        <w:tab/>
      </w:r>
      <w:r w:rsidRPr="00665F7D">
        <w:t>(1)</w:t>
      </w:r>
      <w:r w:rsidRPr="00665F7D">
        <w:tab/>
        <w:t>If the Magistrates Court issues, varies or cancels a covert surveillance authority, the court must make and keep a written record of the details of, and reasons for, issuing, varying or cancelling the authority.</w:t>
      </w:r>
    </w:p>
    <w:p w14:paraId="2BE35A51" w14:textId="77777777" w:rsidR="006D11EC" w:rsidRPr="00665F7D" w:rsidRDefault="006D11EC" w:rsidP="006A5759">
      <w:pPr>
        <w:pStyle w:val="Amain"/>
      </w:pPr>
      <w:r>
        <w:tab/>
      </w:r>
      <w:r w:rsidRPr="00665F7D">
        <w:t>(2)</w:t>
      </w:r>
      <w:r w:rsidRPr="00665F7D">
        <w:tab/>
        <w:t>The Magistrates Court must take all reasonable steps to protect the confidentiality of a record under this section.</w:t>
      </w:r>
    </w:p>
    <w:p w14:paraId="4C0C8F32" w14:textId="77777777" w:rsidR="006D11EC" w:rsidRPr="00665F7D" w:rsidRDefault="006D11EC" w:rsidP="006A5759">
      <w:pPr>
        <w:pStyle w:val="Amain"/>
        <w:keepNext/>
      </w:pPr>
      <w:r>
        <w:tab/>
      </w:r>
      <w:r w:rsidRPr="00665F7D">
        <w:t>(3)</w:t>
      </w:r>
      <w:r w:rsidRPr="00665F7D">
        <w:tab/>
        <w:t>A regulation may prescribe requirements for the following:</w:t>
      </w:r>
    </w:p>
    <w:p w14:paraId="18DE4CBB" w14:textId="77777777" w:rsidR="006D11EC" w:rsidRPr="00665F7D" w:rsidRDefault="006D11EC" w:rsidP="006A5759">
      <w:pPr>
        <w:pStyle w:val="Apara"/>
      </w:pPr>
      <w:r>
        <w:tab/>
      </w:r>
      <w:r w:rsidRPr="00665F7D">
        <w:t>(a)</w:t>
      </w:r>
      <w:r w:rsidRPr="00665F7D">
        <w:tab/>
        <w:t>the keeping of records in relation to the issue of covert surveillance authorities;</w:t>
      </w:r>
    </w:p>
    <w:p w14:paraId="23325410" w14:textId="77777777" w:rsidR="006D11EC" w:rsidRPr="00665F7D" w:rsidRDefault="006D11EC" w:rsidP="006A5759">
      <w:pPr>
        <w:pStyle w:val="Apara"/>
      </w:pPr>
      <w:r>
        <w:tab/>
      </w:r>
      <w:r w:rsidRPr="00665F7D">
        <w:t>(b)</w:t>
      </w:r>
      <w:r w:rsidRPr="00665F7D">
        <w:tab/>
        <w:t>the inspection of the records;</w:t>
      </w:r>
    </w:p>
    <w:p w14:paraId="5CCFB125" w14:textId="77777777" w:rsidR="006D11EC" w:rsidRPr="00665F7D" w:rsidRDefault="006D11EC" w:rsidP="006A5759">
      <w:pPr>
        <w:pStyle w:val="Apara"/>
      </w:pPr>
      <w:r>
        <w:tab/>
      </w:r>
      <w:r w:rsidRPr="00665F7D">
        <w:t>(c)</w:t>
      </w:r>
      <w:r w:rsidRPr="00665F7D">
        <w:tab/>
        <w:t>any other matter in relation to the records.</w:t>
      </w:r>
    </w:p>
    <w:p w14:paraId="26CBAF49" w14:textId="77777777" w:rsidR="006D11EC" w:rsidRPr="002474AE" w:rsidRDefault="006D11EC" w:rsidP="00D72EDC">
      <w:pPr>
        <w:pStyle w:val="AH3Div"/>
      </w:pPr>
      <w:bookmarkStart w:id="49" w:name="_Toc75186389"/>
      <w:r w:rsidRPr="002474AE">
        <w:rPr>
          <w:rStyle w:val="CharDivNo"/>
        </w:rPr>
        <w:t>Division 4.3</w:t>
      </w:r>
      <w:r w:rsidRPr="00665F7D">
        <w:tab/>
      </w:r>
      <w:r w:rsidRPr="002474AE">
        <w:rPr>
          <w:rStyle w:val="CharDivText"/>
        </w:rPr>
        <w:t>Restrictions on covert surveillance</w:t>
      </w:r>
      <w:bookmarkEnd w:id="49"/>
    </w:p>
    <w:p w14:paraId="6F104B00" w14:textId="77777777" w:rsidR="006D11EC" w:rsidRPr="00665F7D" w:rsidRDefault="006D11EC" w:rsidP="00D72EDC">
      <w:pPr>
        <w:pStyle w:val="AH5Sec"/>
      </w:pPr>
      <w:bookmarkStart w:id="50" w:name="_Toc75186390"/>
      <w:r w:rsidRPr="002474AE">
        <w:rPr>
          <w:rStyle w:val="CharSectNo"/>
        </w:rPr>
        <w:t>35</w:t>
      </w:r>
      <w:r w:rsidRPr="00665F7D">
        <w:tab/>
        <w:t>Offence—conducting covert surveillance other than under covert surveillance authority</w:t>
      </w:r>
      <w:bookmarkEnd w:id="50"/>
    </w:p>
    <w:p w14:paraId="5F1A23C7" w14:textId="77777777" w:rsidR="006D11EC" w:rsidRPr="00665F7D" w:rsidRDefault="006D11EC" w:rsidP="006A5759">
      <w:pPr>
        <w:pStyle w:val="Amain"/>
        <w:keepNext/>
      </w:pPr>
      <w:r>
        <w:tab/>
      </w:r>
      <w:r w:rsidRPr="00665F7D">
        <w:t>(1)</w:t>
      </w:r>
      <w:r w:rsidRPr="00665F7D">
        <w:tab/>
        <w:t xml:space="preserve">An employer commits an offence if the employer conducts covert surveillance of a worker in a workplace. </w:t>
      </w:r>
    </w:p>
    <w:p w14:paraId="08DB6EF9" w14:textId="77777777" w:rsidR="006D11EC" w:rsidRPr="00665F7D" w:rsidRDefault="006D11EC" w:rsidP="0075574A">
      <w:pPr>
        <w:pStyle w:val="Penalty"/>
      </w:pPr>
      <w:r w:rsidRPr="00665F7D">
        <w:t xml:space="preserve">Maximum penalty:  </w:t>
      </w:r>
      <w:r>
        <w:t>5</w:t>
      </w:r>
      <w:r w:rsidRPr="00665F7D">
        <w:t>0 penalty units.</w:t>
      </w:r>
    </w:p>
    <w:p w14:paraId="653D0C97" w14:textId="77777777" w:rsidR="006D11EC" w:rsidRPr="00665F7D" w:rsidRDefault="006D11EC" w:rsidP="002F7377">
      <w:pPr>
        <w:pStyle w:val="Amain"/>
        <w:keepNext/>
      </w:pPr>
      <w:r>
        <w:lastRenderedPageBreak/>
        <w:tab/>
      </w:r>
      <w:r w:rsidRPr="00665F7D">
        <w:t>(2)</w:t>
      </w:r>
      <w:r w:rsidRPr="00665F7D">
        <w:tab/>
        <w:t>Subsection (1) does not apply if the surveillance is—</w:t>
      </w:r>
    </w:p>
    <w:p w14:paraId="7218D74B" w14:textId="77777777" w:rsidR="006D11EC" w:rsidRPr="00665F7D" w:rsidRDefault="006D11EC" w:rsidP="0075574A">
      <w:pPr>
        <w:pStyle w:val="Apara"/>
        <w:keepNext/>
      </w:pPr>
      <w:r>
        <w:tab/>
      </w:r>
      <w:r w:rsidRPr="00665F7D">
        <w:t>(a)</w:t>
      </w:r>
      <w:r w:rsidRPr="00665F7D">
        <w:tab/>
        <w:t>conducted in accordance with a covert surveillance authority; or</w:t>
      </w:r>
    </w:p>
    <w:p w14:paraId="3E083B4D" w14:textId="77777777" w:rsidR="006D11EC" w:rsidRPr="00665F7D" w:rsidRDefault="006D11EC" w:rsidP="006A5759">
      <w:pPr>
        <w:pStyle w:val="Apara"/>
      </w:pPr>
      <w:r>
        <w:tab/>
      </w:r>
      <w:r w:rsidRPr="00665F7D">
        <w:t>(b)</w:t>
      </w:r>
      <w:r w:rsidRPr="00665F7D">
        <w:tab/>
        <w:t>conducted by a member or officer of a law enforcement agency in the exercise of a function under a territory law or law of another jurisdiction; or</w:t>
      </w:r>
    </w:p>
    <w:p w14:paraId="5CD7D7E8" w14:textId="77777777" w:rsidR="006D11EC" w:rsidRPr="00665F7D" w:rsidRDefault="006D11EC" w:rsidP="006A5759">
      <w:pPr>
        <w:pStyle w:val="Apara"/>
      </w:pPr>
      <w:r>
        <w:tab/>
      </w:r>
      <w:r w:rsidRPr="00665F7D">
        <w:t>(c)</w:t>
      </w:r>
      <w:r w:rsidRPr="00665F7D">
        <w:tab/>
        <w:t>surveillance using an optical surveillance device in a correctional centre or another place where a person is in lawful custody; or</w:t>
      </w:r>
    </w:p>
    <w:p w14:paraId="5F82BE70" w14:textId="1D7C1A1B" w:rsidR="006D11EC" w:rsidRPr="00665F7D" w:rsidRDefault="006D11EC" w:rsidP="006A5759">
      <w:pPr>
        <w:pStyle w:val="Apara"/>
      </w:pPr>
      <w:r>
        <w:tab/>
      </w:r>
      <w:r w:rsidRPr="00665F7D">
        <w:t>(d)</w:t>
      </w:r>
      <w:r w:rsidRPr="00665F7D">
        <w:tab/>
        <w:t xml:space="preserve">surveillance using an optical surveillance device to monitor operations carried out in a casino in accordance with the </w:t>
      </w:r>
      <w:hyperlink r:id="rId48" w:tooltip="A2006-2" w:history="1">
        <w:r w:rsidR="00672372" w:rsidRPr="00672372">
          <w:rPr>
            <w:rStyle w:val="charCitHyperlinkItal"/>
          </w:rPr>
          <w:t>Casino Control Act 2006</w:t>
        </w:r>
      </w:hyperlink>
      <w:r w:rsidRPr="00665F7D">
        <w:t>; or</w:t>
      </w:r>
    </w:p>
    <w:p w14:paraId="35D0C2C1" w14:textId="77777777" w:rsidR="006D11EC" w:rsidRPr="00665F7D" w:rsidRDefault="006D11EC" w:rsidP="006A5759">
      <w:pPr>
        <w:pStyle w:val="Apara"/>
        <w:keepNext/>
      </w:pPr>
      <w:r>
        <w:tab/>
      </w:r>
      <w:r w:rsidRPr="00665F7D">
        <w:t>(e)</w:t>
      </w:r>
      <w:r w:rsidRPr="00665F7D">
        <w:tab/>
        <w:t>surveillance using an optical surveillance device of a legal proceeding or proceeding before a law enforcement agency conducted by a person in the exercise of a function under a territory law or law of another jurisdiction.</w:t>
      </w:r>
    </w:p>
    <w:p w14:paraId="24CC2774" w14:textId="3D02466A" w:rsidR="006D11EC" w:rsidRPr="00665F7D" w:rsidRDefault="006D11EC" w:rsidP="00B831D9">
      <w:pPr>
        <w:pStyle w:val="aNote"/>
      </w:pPr>
      <w:r w:rsidRPr="00D24903">
        <w:rPr>
          <w:rStyle w:val="charItals"/>
        </w:rPr>
        <w:t>Note</w:t>
      </w:r>
      <w:r w:rsidRPr="00D24903">
        <w:rPr>
          <w:rStyle w:val="charItals"/>
        </w:rPr>
        <w:tab/>
      </w:r>
      <w:r w:rsidRPr="00665F7D">
        <w:t xml:space="preserve">The employer has an evidential burden in relation to the matters mentioned in s (2) (see </w:t>
      </w:r>
      <w:hyperlink r:id="rId49" w:tooltip="A2002-51" w:history="1">
        <w:r w:rsidR="00672372" w:rsidRPr="00672372">
          <w:rPr>
            <w:rStyle w:val="charCitHyperlinkAbbrev"/>
          </w:rPr>
          <w:t>Criminal Code</w:t>
        </w:r>
      </w:hyperlink>
      <w:r w:rsidRPr="00665F7D">
        <w:t>, s 58).</w:t>
      </w:r>
    </w:p>
    <w:p w14:paraId="47124F9A" w14:textId="77777777" w:rsidR="006D11EC" w:rsidRPr="00665F7D" w:rsidRDefault="006D11EC" w:rsidP="00D72EDC">
      <w:pPr>
        <w:pStyle w:val="AH5Sec"/>
      </w:pPr>
      <w:bookmarkStart w:id="51" w:name="_Toc75186391"/>
      <w:r w:rsidRPr="002474AE">
        <w:rPr>
          <w:rStyle w:val="CharSectNo"/>
        </w:rPr>
        <w:t>36</w:t>
      </w:r>
      <w:r w:rsidRPr="00665F7D">
        <w:tab/>
        <w:t>Defences—surveillance for security of workplaces</w:t>
      </w:r>
      <w:bookmarkEnd w:id="51"/>
    </w:p>
    <w:p w14:paraId="2484A535" w14:textId="77777777" w:rsidR="006D11EC" w:rsidRPr="00665F7D" w:rsidRDefault="006D11EC" w:rsidP="00B862AA">
      <w:pPr>
        <w:pStyle w:val="Amain"/>
        <w:keepNext/>
      </w:pPr>
      <w:r>
        <w:tab/>
      </w:r>
      <w:r w:rsidRPr="00665F7D">
        <w:t>(1)</w:t>
      </w:r>
      <w:r w:rsidRPr="00665F7D">
        <w:tab/>
      </w:r>
      <w:r w:rsidRPr="00665F7D">
        <w:rPr>
          <w:lang w:eastAsia="en-AU"/>
        </w:rPr>
        <w:t xml:space="preserve">It is a defence to a prosecution for an offence against </w:t>
      </w:r>
      <w:r w:rsidRPr="00665F7D">
        <w:rPr>
          <w:szCs w:val="24"/>
          <w:lang w:eastAsia="en-AU"/>
        </w:rPr>
        <w:t xml:space="preserve">section 35 </w:t>
      </w:r>
      <w:r w:rsidRPr="00665F7D">
        <w:t>if the defendant proves that—</w:t>
      </w:r>
    </w:p>
    <w:p w14:paraId="0FC2A910" w14:textId="77777777" w:rsidR="006D11EC" w:rsidRPr="00665F7D" w:rsidRDefault="006D11EC" w:rsidP="006A5759">
      <w:pPr>
        <w:pStyle w:val="Apara"/>
      </w:pPr>
      <w:r>
        <w:tab/>
      </w:r>
      <w:r w:rsidRPr="00665F7D">
        <w:t>(a)</w:t>
      </w:r>
      <w:r w:rsidRPr="00665F7D">
        <w:tab/>
        <w:t xml:space="preserve">covert surveillance was conducted solely to ensure the security of the workplace or people in it (the </w:t>
      </w:r>
      <w:r w:rsidRPr="00D24903">
        <w:rPr>
          <w:rStyle w:val="charBoldItals"/>
        </w:rPr>
        <w:t>relevant purpose</w:t>
      </w:r>
      <w:r w:rsidRPr="00665F7D">
        <w:t>) and the surveillance of a worker was extrinsic to the relevant purpose; and</w:t>
      </w:r>
    </w:p>
    <w:p w14:paraId="39DC973D" w14:textId="77777777" w:rsidR="006D11EC" w:rsidRPr="00665F7D" w:rsidRDefault="006D11EC" w:rsidP="006A5759">
      <w:pPr>
        <w:pStyle w:val="Apara"/>
      </w:pPr>
      <w:r>
        <w:tab/>
      </w:r>
      <w:r w:rsidRPr="00665F7D">
        <w:t>(b)</w:t>
      </w:r>
      <w:r w:rsidRPr="00665F7D">
        <w:tab/>
        <w:t>there was a real and significant likelihood of the security of the workplace or people in it being jeopardised if covert surveillance was not conducted; and</w:t>
      </w:r>
    </w:p>
    <w:p w14:paraId="5EA2E37D" w14:textId="77777777" w:rsidR="006D11EC" w:rsidRPr="00665F7D" w:rsidRDefault="006D11EC" w:rsidP="002F7377">
      <w:pPr>
        <w:pStyle w:val="Apara"/>
        <w:keepNext/>
        <w:keepLines/>
      </w:pPr>
      <w:r>
        <w:lastRenderedPageBreak/>
        <w:tab/>
      </w:r>
      <w:r w:rsidRPr="00665F7D">
        <w:t>(c)</w:t>
      </w:r>
      <w:r w:rsidRPr="00665F7D">
        <w:tab/>
        <w:t>the employer notified workers (or a body representing a substantial number of the workers) in the workplace in writing of the intended surveillance for the relevant purpose before it was conducted.</w:t>
      </w:r>
    </w:p>
    <w:p w14:paraId="29FE1491" w14:textId="1B542AB9" w:rsidR="006D11EC" w:rsidRPr="00665F7D" w:rsidRDefault="006D11EC" w:rsidP="009A68DE">
      <w:pPr>
        <w:pStyle w:val="aNote"/>
      </w:pPr>
      <w:r w:rsidRPr="00D24903">
        <w:rPr>
          <w:rStyle w:val="charItals"/>
        </w:rPr>
        <w:t>Note</w:t>
      </w:r>
      <w:r w:rsidRPr="00D24903">
        <w:rPr>
          <w:rStyle w:val="charItals"/>
        </w:rPr>
        <w:tab/>
      </w:r>
      <w:r w:rsidRPr="00665F7D">
        <w:t xml:space="preserve">The defendant has a legal burden in relation to the matters mentioned in s (1) (see </w:t>
      </w:r>
      <w:hyperlink r:id="rId50" w:tooltip="A2002-51" w:history="1">
        <w:r w:rsidR="00672372" w:rsidRPr="00672372">
          <w:rPr>
            <w:rStyle w:val="charCitHyperlinkAbbrev"/>
          </w:rPr>
          <w:t>Criminal Code</w:t>
        </w:r>
      </w:hyperlink>
      <w:r w:rsidRPr="00665F7D">
        <w:t>, s 59).</w:t>
      </w:r>
    </w:p>
    <w:p w14:paraId="1367D692" w14:textId="77777777" w:rsidR="006D11EC" w:rsidRPr="00665F7D" w:rsidRDefault="006D11EC" w:rsidP="006A5759">
      <w:pPr>
        <w:pStyle w:val="Amain"/>
      </w:pPr>
      <w:r>
        <w:tab/>
      </w:r>
      <w:r w:rsidRPr="00665F7D">
        <w:t>(2)</w:t>
      </w:r>
      <w:r w:rsidRPr="00665F7D">
        <w:tab/>
        <w:t>A covert surveillance record in relation to a worker that results from the conduct of surveillance mentioned in this section is not admissible in evidence in a proceeding against the worker unless—</w:t>
      </w:r>
    </w:p>
    <w:p w14:paraId="119F54FE" w14:textId="77777777" w:rsidR="006D11EC" w:rsidRPr="00665F7D" w:rsidRDefault="006D11EC" w:rsidP="006A5759">
      <w:pPr>
        <w:pStyle w:val="Apara"/>
      </w:pPr>
      <w:r>
        <w:tab/>
      </w:r>
      <w:r w:rsidRPr="00665F7D">
        <w:t>(a)</w:t>
      </w:r>
      <w:r w:rsidRPr="00665F7D">
        <w:tab/>
        <w:t>for a disciplinary or legal proceeding—the proceeding relates to the security of the workplace or people in the workplace; or</w:t>
      </w:r>
    </w:p>
    <w:p w14:paraId="288C3F5C" w14:textId="77777777" w:rsidR="006D11EC" w:rsidRPr="00665F7D" w:rsidRDefault="006D11EC" w:rsidP="006A5759">
      <w:pPr>
        <w:pStyle w:val="Apara"/>
      </w:pPr>
      <w:r>
        <w:tab/>
      </w:r>
      <w:r w:rsidRPr="00665F7D">
        <w:t>(b)</w:t>
      </w:r>
      <w:r w:rsidRPr="00665F7D">
        <w:tab/>
        <w:t xml:space="preserve">for a legal proceeding—the desirability of admitting the evidence outweighs the undesirability of admitting evidence that has been obtained in the way in which the evidence was obtained. </w:t>
      </w:r>
    </w:p>
    <w:p w14:paraId="276770E8" w14:textId="77777777" w:rsidR="006D11EC" w:rsidRPr="002474AE" w:rsidRDefault="006D11EC" w:rsidP="00D72EDC">
      <w:pPr>
        <w:pStyle w:val="AH3Div"/>
      </w:pPr>
      <w:bookmarkStart w:id="52" w:name="_Toc75186392"/>
      <w:r w:rsidRPr="002474AE">
        <w:rPr>
          <w:rStyle w:val="CharDivNo"/>
        </w:rPr>
        <w:t>Division 4.4</w:t>
      </w:r>
      <w:r w:rsidRPr="00665F7D">
        <w:tab/>
      </w:r>
      <w:r w:rsidRPr="002474AE">
        <w:rPr>
          <w:rStyle w:val="CharDivText"/>
        </w:rPr>
        <w:t>Reporting on covert surveillance authority</w:t>
      </w:r>
      <w:bookmarkEnd w:id="52"/>
    </w:p>
    <w:p w14:paraId="46634EDF" w14:textId="77777777" w:rsidR="006D11EC" w:rsidRPr="00665F7D" w:rsidRDefault="006D11EC" w:rsidP="00D72EDC">
      <w:pPr>
        <w:pStyle w:val="AH5Sec"/>
      </w:pPr>
      <w:bookmarkStart w:id="53" w:name="_Toc75186393"/>
      <w:r w:rsidRPr="002474AE">
        <w:rPr>
          <w:rStyle w:val="CharSectNo"/>
        </w:rPr>
        <w:t>37</w:t>
      </w:r>
      <w:r w:rsidRPr="00665F7D">
        <w:tab/>
        <w:t>Offence—failure to give covert surveillance report</w:t>
      </w:r>
      <w:bookmarkEnd w:id="53"/>
    </w:p>
    <w:p w14:paraId="6AD58BA3" w14:textId="77777777" w:rsidR="006D11EC" w:rsidRPr="00665F7D" w:rsidRDefault="006D11EC" w:rsidP="00B862AA">
      <w:pPr>
        <w:pStyle w:val="Amain"/>
        <w:keepNext/>
      </w:pPr>
      <w:r>
        <w:tab/>
      </w:r>
      <w:r w:rsidRPr="00665F7D">
        <w:t>(1)</w:t>
      </w:r>
      <w:r w:rsidRPr="00665F7D">
        <w:tab/>
        <w:t>An employer commits an offence if—</w:t>
      </w:r>
    </w:p>
    <w:p w14:paraId="1D5AE91F" w14:textId="77777777" w:rsidR="006D11EC" w:rsidRPr="00665F7D" w:rsidRDefault="006D11EC" w:rsidP="006A5759">
      <w:pPr>
        <w:pStyle w:val="Apara"/>
      </w:pPr>
      <w:r>
        <w:tab/>
      </w:r>
      <w:r w:rsidRPr="00665F7D">
        <w:t>(a)</w:t>
      </w:r>
      <w:r w:rsidRPr="00665F7D">
        <w:tab/>
        <w:t>the Magistrates Court issues a covert surveillance authority to the employer; and</w:t>
      </w:r>
    </w:p>
    <w:p w14:paraId="43AE1C4F" w14:textId="77777777" w:rsidR="006D11EC" w:rsidRPr="00665F7D" w:rsidRDefault="006D11EC" w:rsidP="006A5759">
      <w:pPr>
        <w:pStyle w:val="Apara"/>
      </w:pPr>
      <w:r>
        <w:tab/>
      </w:r>
      <w:r w:rsidRPr="00665F7D">
        <w:t>(b)</w:t>
      </w:r>
      <w:r w:rsidRPr="00665F7D">
        <w:tab/>
        <w:t>the employer fails to give the court a written report setting out the covert surveillance authority information within 30 days after the end of the covert surveillance authority.</w:t>
      </w:r>
    </w:p>
    <w:p w14:paraId="0980D892" w14:textId="06F7C95C" w:rsidR="006D11EC" w:rsidRPr="00665F7D" w:rsidRDefault="006D11EC" w:rsidP="006A5759">
      <w:pPr>
        <w:pStyle w:val="aNotepar"/>
        <w:keepNext/>
      </w:pPr>
      <w:r w:rsidRPr="00D24903">
        <w:rPr>
          <w:rStyle w:val="charItals"/>
        </w:rPr>
        <w:t>Note</w:t>
      </w:r>
      <w:r w:rsidRPr="00D24903">
        <w:rPr>
          <w:rStyle w:val="charItals"/>
        </w:rPr>
        <w:tab/>
      </w:r>
      <w:r w:rsidRPr="00665F7D">
        <w:t xml:space="preserve">If a form is approved under the </w:t>
      </w:r>
      <w:hyperlink r:id="rId51" w:tooltip="A2004-59" w:history="1">
        <w:r w:rsidR="00672372" w:rsidRPr="00672372">
          <w:rPr>
            <w:rStyle w:val="charCitHyperlinkItal"/>
          </w:rPr>
          <w:t>Court Procedures Act 2004</w:t>
        </w:r>
      </w:hyperlink>
      <w:r w:rsidRPr="00665F7D">
        <w:t>, s 8 for the report, the form must be used.</w:t>
      </w:r>
    </w:p>
    <w:p w14:paraId="2F0112A9" w14:textId="77777777" w:rsidR="006D11EC" w:rsidRPr="00665F7D" w:rsidRDefault="006D11EC" w:rsidP="002F7377">
      <w:pPr>
        <w:pStyle w:val="Penalty"/>
      </w:pPr>
      <w:r w:rsidRPr="00665F7D">
        <w:t>Maximum penalty:  20 penalty units.</w:t>
      </w:r>
    </w:p>
    <w:p w14:paraId="5735AB05" w14:textId="77777777" w:rsidR="006D11EC" w:rsidRPr="00665F7D" w:rsidRDefault="006D11EC" w:rsidP="006A5759">
      <w:pPr>
        <w:pStyle w:val="Amain"/>
        <w:keepNext/>
      </w:pPr>
      <w:r>
        <w:lastRenderedPageBreak/>
        <w:tab/>
      </w:r>
      <w:r w:rsidRPr="00665F7D">
        <w:t>(2)</w:t>
      </w:r>
      <w:r w:rsidRPr="00665F7D">
        <w:tab/>
        <w:t>In this section:</w:t>
      </w:r>
    </w:p>
    <w:p w14:paraId="40EEBF8D" w14:textId="77777777" w:rsidR="006D11EC" w:rsidRPr="00665F7D" w:rsidRDefault="006D11EC" w:rsidP="006A5759">
      <w:pPr>
        <w:pStyle w:val="aDef"/>
        <w:keepNext/>
      </w:pPr>
      <w:r w:rsidRPr="00D24903">
        <w:rPr>
          <w:rStyle w:val="charBoldItals"/>
        </w:rPr>
        <w:t>covert surveillance authority information</w:t>
      </w:r>
      <w:r w:rsidRPr="00665F7D">
        <w:t xml:space="preserve"> means the following:</w:t>
      </w:r>
    </w:p>
    <w:p w14:paraId="22374ACF" w14:textId="77777777" w:rsidR="006D11EC" w:rsidRPr="00665F7D" w:rsidRDefault="006D11EC" w:rsidP="006A5759">
      <w:pPr>
        <w:pStyle w:val="Apara"/>
      </w:pPr>
      <w:r>
        <w:tab/>
      </w:r>
      <w:r w:rsidRPr="00665F7D">
        <w:t>(a)</w:t>
      </w:r>
      <w:r w:rsidRPr="00665F7D">
        <w:tab/>
        <w:t>the name of any worker (if practicable), or a description of the group or class of workers who were the subject of the covert surveillance;</w:t>
      </w:r>
    </w:p>
    <w:p w14:paraId="3E3D9EB9" w14:textId="77777777" w:rsidR="006D11EC" w:rsidRPr="00665F7D" w:rsidRDefault="006D11EC" w:rsidP="006A5759">
      <w:pPr>
        <w:pStyle w:val="Apara"/>
      </w:pPr>
      <w:r>
        <w:tab/>
      </w:r>
      <w:r w:rsidRPr="00665F7D">
        <w:t>(b)</w:t>
      </w:r>
      <w:r w:rsidRPr="00665F7D">
        <w:tab/>
        <w:t>the period during which the covert surveillance was conducted;</w:t>
      </w:r>
    </w:p>
    <w:p w14:paraId="5CFEE989" w14:textId="77777777" w:rsidR="006D11EC" w:rsidRPr="00665F7D" w:rsidRDefault="006D11EC" w:rsidP="006A5759">
      <w:pPr>
        <w:pStyle w:val="Apara"/>
      </w:pPr>
      <w:r>
        <w:tab/>
      </w:r>
      <w:r w:rsidRPr="00665F7D">
        <w:t>(c)</w:t>
      </w:r>
      <w:r w:rsidRPr="00665F7D">
        <w:tab/>
        <w:t>the kind of surveillance device used and the kind of place where the device was installed or used;</w:t>
      </w:r>
    </w:p>
    <w:p w14:paraId="3A520DCD" w14:textId="77777777" w:rsidR="006D11EC" w:rsidRPr="00665F7D" w:rsidRDefault="006D11EC" w:rsidP="006A5759">
      <w:pPr>
        <w:pStyle w:val="Apara"/>
      </w:pPr>
      <w:r>
        <w:tab/>
      </w:r>
      <w:r w:rsidRPr="00665F7D">
        <w:t>(d)</w:t>
      </w:r>
      <w:r w:rsidRPr="00665F7D">
        <w:tab/>
        <w:t>whether any surveillance device has been removed and, if not, why not;</w:t>
      </w:r>
    </w:p>
    <w:p w14:paraId="78E853ED" w14:textId="77777777" w:rsidR="006D11EC" w:rsidRPr="00665F7D" w:rsidRDefault="006D11EC" w:rsidP="006A5759">
      <w:pPr>
        <w:pStyle w:val="Apara"/>
      </w:pPr>
      <w:r>
        <w:tab/>
      </w:r>
      <w:r w:rsidRPr="00665F7D">
        <w:t>(e)</w:t>
      </w:r>
      <w:r w:rsidRPr="00665F7D">
        <w:tab/>
        <w:t>the conditions on the covert surveillance authority;</w:t>
      </w:r>
    </w:p>
    <w:p w14:paraId="03E89EDE" w14:textId="77777777" w:rsidR="006D11EC" w:rsidRPr="00665F7D" w:rsidRDefault="006D11EC" w:rsidP="006A5759">
      <w:pPr>
        <w:pStyle w:val="Apara"/>
      </w:pPr>
      <w:r>
        <w:tab/>
      </w:r>
      <w:r w:rsidRPr="00665F7D">
        <w:t>(f)</w:t>
      </w:r>
      <w:r w:rsidRPr="00665F7D">
        <w:tab/>
        <w:t>details of any covert surveillance records made as a consequence of the covert surveillance;</w:t>
      </w:r>
    </w:p>
    <w:p w14:paraId="0E235031" w14:textId="77777777" w:rsidR="006D11EC" w:rsidRPr="00665F7D" w:rsidRDefault="006D11EC" w:rsidP="006A5759">
      <w:pPr>
        <w:pStyle w:val="Apara"/>
      </w:pPr>
      <w:r>
        <w:tab/>
      </w:r>
      <w:r w:rsidRPr="00665F7D">
        <w:t>(g)</w:t>
      </w:r>
      <w:r w:rsidRPr="00665F7D">
        <w:tab/>
        <w:t>any action taken or proposed to be taken in light of the information obtained;</w:t>
      </w:r>
    </w:p>
    <w:p w14:paraId="7BC81B59" w14:textId="77777777" w:rsidR="006D11EC" w:rsidRPr="00665F7D" w:rsidRDefault="006D11EC" w:rsidP="006A5759">
      <w:pPr>
        <w:pStyle w:val="Apara"/>
      </w:pPr>
      <w:r>
        <w:tab/>
      </w:r>
      <w:r w:rsidRPr="00665F7D">
        <w:t>(h)</w:t>
      </w:r>
      <w:r w:rsidRPr="00665F7D">
        <w:tab/>
        <w:t>any reason why a worker who was the subject of the surveillance should not be told of the surveillance;</w:t>
      </w:r>
    </w:p>
    <w:p w14:paraId="46CE2456" w14:textId="77777777" w:rsidR="006D11EC" w:rsidRPr="00665F7D" w:rsidRDefault="006D11EC" w:rsidP="006A5759">
      <w:pPr>
        <w:pStyle w:val="Apara"/>
      </w:pPr>
      <w:r>
        <w:tab/>
      </w:r>
      <w:r w:rsidRPr="00665F7D">
        <w:t>(i)</w:t>
      </w:r>
      <w:r w:rsidRPr="00665F7D">
        <w:tab/>
        <w:t>details of any previous use of covert surveillance in relation to the suspected unlawful activity to which the covert surveillance authority applies;</w:t>
      </w:r>
    </w:p>
    <w:p w14:paraId="6D54CC95" w14:textId="77777777" w:rsidR="006D11EC" w:rsidRPr="00665F7D" w:rsidRDefault="006D11EC" w:rsidP="006A5759">
      <w:pPr>
        <w:pStyle w:val="Apara"/>
      </w:pPr>
      <w:r>
        <w:tab/>
      </w:r>
      <w:r w:rsidRPr="00665F7D">
        <w:t>(j)</w:t>
      </w:r>
      <w:r w:rsidRPr="00665F7D">
        <w:tab/>
        <w:t>anything else prescribed by regulation.</w:t>
      </w:r>
    </w:p>
    <w:p w14:paraId="69396C0F" w14:textId="77777777" w:rsidR="006D11EC" w:rsidRPr="00665F7D" w:rsidRDefault="006D11EC" w:rsidP="00D72EDC">
      <w:pPr>
        <w:pStyle w:val="AH5Sec"/>
      </w:pPr>
      <w:bookmarkStart w:id="54" w:name="_Toc75186394"/>
      <w:r w:rsidRPr="002474AE">
        <w:rPr>
          <w:rStyle w:val="CharSectNo"/>
        </w:rPr>
        <w:lastRenderedPageBreak/>
        <w:t>38</w:t>
      </w:r>
      <w:r w:rsidRPr="00665F7D">
        <w:tab/>
        <w:t>Orders for covert surveillance record</w:t>
      </w:r>
      <w:bookmarkEnd w:id="54"/>
    </w:p>
    <w:p w14:paraId="5AF36612" w14:textId="77777777" w:rsidR="006D11EC" w:rsidRPr="00665F7D" w:rsidRDefault="006D11EC" w:rsidP="002F7377">
      <w:pPr>
        <w:pStyle w:val="Amain"/>
        <w:keepNext/>
      </w:pPr>
      <w:r>
        <w:tab/>
      </w:r>
      <w:r w:rsidRPr="00665F7D">
        <w:t>(1)</w:t>
      </w:r>
      <w:r w:rsidRPr="00665F7D">
        <w:tab/>
        <w:t>This section applies if an employer gives a report to the Magistrates Court under section 37 in relation to a covert surveillance authority.</w:t>
      </w:r>
    </w:p>
    <w:p w14:paraId="469FAC96" w14:textId="77777777" w:rsidR="006D11EC" w:rsidRPr="00665F7D" w:rsidRDefault="006D11EC" w:rsidP="006A5759">
      <w:pPr>
        <w:pStyle w:val="Amain"/>
        <w:keepNext/>
      </w:pPr>
      <w:r>
        <w:tab/>
      </w:r>
      <w:r w:rsidRPr="00665F7D">
        <w:t>(2)</w:t>
      </w:r>
      <w:r w:rsidRPr="00665F7D">
        <w:tab/>
        <w:t>The Magistrates Court may make any order in relation to the use and disclosure of a covert surveillance record that the court considers appropriate, including 1 or both of the following:</w:t>
      </w:r>
    </w:p>
    <w:p w14:paraId="76ACCD7B" w14:textId="77777777" w:rsidR="006D11EC" w:rsidRPr="00665F7D" w:rsidRDefault="006D11EC" w:rsidP="006A5759">
      <w:pPr>
        <w:pStyle w:val="Apara"/>
      </w:pPr>
      <w:r>
        <w:tab/>
      </w:r>
      <w:r w:rsidRPr="00665F7D">
        <w:t>(a)</w:t>
      </w:r>
      <w:r w:rsidRPr="00665F7D">
        <w:tab/>
        <w:t xml:space="preserve">an order that a covert surveillance record be delivered to the court to be kept in the court’s safekeeping or to be dealt with by the court as it considers appropriate; </w:t>
      </w:r>
    </w:p>
    <w:p w14:paraId="5E53E377" w14:textId="77777777" w:rsidR="006D11EC" w:rsidRPr="00665F7D" w:rsidRDefault="006D11EC" w:rsidP="006A5759">
      <w:pPr>
        <w:pStyle w:val="Apara"/>
      </w:pPr>
      <w:r>
        <w:tab/>
      </w:r>
      <w:r w:rsidRPr="00665F7D">
        <w:t>(b)</w:t>
      </w:r>
      <w:r w:rsidRPr="00665F7D">
        <w:tab/>
        <w:t>an order that a stated person or entity be told of the covert surveillance and given access to a covert surveillance record, or part of a covert surveillance record of the surveillance.</w:t>
      </w:r>
    </w:p>
    <w:p w14:paraId="534A28C4" w14:textId="77777777" w:rsidR="006D11EC" w:rsidRPr="00665F7D" w:rsidRDefault="006D11EC" w:rsidP="006A5759">
      <w:pPr>
        <w:pStyle w:val="Amain"/>
      </w:pPr>
      <w:r>
        <w:tab/>
      </w:r>
      <w:r w:rsidRPr="00665F7D">
        <w:t>(3)</w:t>
      </w:r>
      <w:r w:rsidRPr="00665F7D">
        <w:tab/>
        <w:t>The Magistrates Court must make an order under subsection (2) (b) in favour of the worker the subject of the covert surveillance unless satisfied there is a good reason not to.</w:t>
      </w:r>
    </w:p>
    <w:p w14:paraId="5F0ACD8E" w14:textId="77777777" w:rsidR="006D11EC" w:rsidRPr="00665F7D" w:rsidRDefault="006D11EC" w:rsidP="006A5759">
      <w:pPr>
        <w:pStyle w:val="Amain"/>
      </w:pPr>
      <w:r>
        <w:tab/>
      </w:r>
      <w:r w:rsidRPr="00665F7D">
        <w:t>(4)</w:t>
      </w:r>
      <w:r w:rsidRPr="00665F7D">
        <w:tab/>
        <w:t xml:space="preserve">In considering whether there is a </w:t>
      </w:r>
      <w:r w:rsidRPr="00D24903">
        <w:rPr>
          <w:rStyle w:val="charBoldItals"/>
        </w:rPr>
        <w:t>good reason</w:t>
      </w:r>
      <w:r w:rsidRPr="00665F7D">
        <w:t xml:space="preserve"> not to make an order in favour of the worker, the Magistrates Court must consider whether the surveillance was justified or an unnecessary interference with privacy.</w:t>
      </w:r>
    </w:p>
    <w:p w14:paraId="3C7C9F12" w14:textId="77777777" w:rsidR="006D11EC" w:rsidRPr="002474AE" w:rsidRDefault="006D11EC" w:rsidP="00D72EDC">
      <w:pPr>
        <w:pStyle w:val="AH3Div"/>
      </w:pPr>
      <w:bookmarkStart w:id="55" w:name="_Toc75186395"/>
      <w:r w:rsidRPr="002474AE">
        <w:rPr>
          <w:rStyle w:val="CharDivNo"/>
        </w:rPr>
        <w:t>Division 4.5</w:t>
      </w:r>
      <w:r w:rsidRPr="00665F7D">
        <w:tab/>
      </w:r>
      <w:r w:rsidRPr="002474AE">
        <w:rPr>
          <w:rStyle w:val="CharDivText"/>
        </w:rPr>
        <w:t>Covert surveillance records</w:t>
      </w:r>
      <w:bookmarkEnd w:id="55"/>
    </w:p>
    <w:p w14:paraId="13EF5141" w14:textId="77777777" w:rsidR="006D11EC" w:rsidRPr="00665F7D" w:rsidRDefault="006D11EC" w:rsidP="00D72EDC">
      <w:pPr>
        <w:pStyle w:val="AH5Sec"/>
      </w:pPr>
      <w:bookmarkStart w:id="56" w:name="_Toc75186396"/>
      <w:r w:rsidRPr="002474AE">
        <w:rPr>
          <w:rStyle w:val="CharSectNo"/>
        </w:rPr>
        <w:t>39</w:t>
      </w:r>
      <w:r w:rsidRPr="00665F7D">
        <w:tab/>
        <w:t>Offence—use and disclosure of covert surveillance other than for a relevant purpose</w:t>
      </w:r>
      <w:bookmarkEnd w:id="56"/>
    </w:p>
    <w:p w14:paraId="5F0CEAAD" w14:textId="77777777" w:rsidR="006D11EC" w:rsidRPr="00665F7D" w:rsidRDefault="006D11EC" w:rsidP="006A5759">
      <w:pPr>
        <w:pStyle w:val="Amain"/>
        <w:keepNext/>
      </w:pPr>
      <w:r>
        <w:tab/>
      </w:r>
      <w:r w:rsidRPr="00665F7D">
        <w:t>(1)</w:t>
      </w:r>
      <w:r w:rsidRPr="00665F7D">
        <w:tab/>
        <w:t>A person commits an offence if the person uses or discloses to someone else surveillance information in a covert surveillance record.</w:t>
      </w:r>
    </w:p>
    <w:p w14:paraId="0D93D44E" w14:textId="77777777" w:rsidR="006D11EC" w:rsidRPr="00665F7D" w:rsidRDefault="006D11EC" w:rsidP="006A5759">
      <w:pPr>
        <w:pStyle w:val="Penalty"/>
        <w:keepNext/>
      </w:pPr>
      <w:r w:rsidRPr="00665F7D">
        <w:t xml:space="preserve">Maximum penalty:  </w:t>
      </w:r>
      <w:r>
        <w:t>5</w:t>
      </w:r>
      <w:r w:rsidRPr="00665F7D">
        <w:t>0 penalty units.</w:t>
      </w:r>
    </w:p>
    <w:p w14:paraId="7B44658F" w14:textId="77777777" w:rsidR="006D11EC" w:rsidRPr="00665F7D" w:rsidRDefault="006D11EC" w:rsidP="006A5759">
      <w:pPr>
        <w:pStyle w:val="Amain"/>
      </w:pPr>
      <w:r>
        <w:tab/>
      </w:r>
      <w:r w:rsidRPr="00665F7D">
        <w:t>(2)</w:t>
      </w:r>
      <w:r w:rsidRPr="00665F7D">
        <w:tab/>
        <w:t>Subsection (1) does not apply if the person did not know, and had no reasonable grounds to know, that the surveillance information was, or was part of, a covert surveillance record.</w:t>
      </w:r>
    </w:p>
    <w:p w14:paraId="09F92C1E" w14:textId="77777777" w:rsidR="006D11EC" w:rsidRPr="00665F7D" w:rsidRDefault="006D11EC" w:rsidP="006A5759">
      <w:pPr>
        <w:pStyle w:val="Amain"/>
        <w:keepNext/>
      </w:pPr>
      <w:r>
        <w:lastRenderedPageBreak/>
        <w:tab/>
      </w:r>
      <w:r w:rsidRPr="00665F7D">
        <w:t>(3)</w:t>
      </w:r>
      <w:r w:rsidRPr="00665F7D">
        <w:tab/>
        <w:t>Also, subsection (1) does not apply if the person uses or discloses the information for 1 or more of the following purposes:</w:t>
      </w:r>
    </w:p>
    <w:p w14:paraId="371E3678" w14:textId="77777777" w:rsidR="006D11EC" w:rsidRPr="00665F7D" w:rsidRDefault="006D11EC" w:rsidP="006A5759">
      <w:pPr>
        <w:pStyle w:val="Apara"/>
      </w:pPr>
      <w:r>
        <w:tab/>
      </w:r>
      <w:r w:rsidRPr="00665F7D">
        <w:t>(a)</w:t>
      </w:r>
      <w:r w:rsidRPr="00665F7D">
        <w:tab/>
        <w:t>use or disclosure under the conditions of the covert surveillance authority or an order of the Magistrates Court under section 38;</w:t>
      </w:r>
    </w:p>
    <w:p w14:paraId="1D1C5C95" w14:textId="77777777" w:rsidR="006D11EC" w:rsidRPr="00665F7D" w:rsidRDefault="006D11EC" w:rsidP="006A5759">
      <w:pPr>
        <w:pStyle w:val="Apara"/>
      </w:pPr>
      <w:r>
        <w:tab/>
      </w:r>
      <w:r w:rsidRPr="00665F7D">
        <w:t>(b)</w:t>
      </w:r>
      <w:r w:rsidRPr="00665F7D">
        <w:tab/>
        <w:t>use or disclosure for a purpose that is directly or indirectly related to establishing whether or not a worker is engaged in unlawful activity while at work for the employer under the covert surveillance authority;</w:t>
      </w:r>
    </w:p>
    <w:p w14:paraId="64188270" w14:textId="77777777" w:rsidR="006D11EC" w:rsidRPr="00665F7D" w:rsidRDefault="006D11EC" w:rsidP="006A5759">
      <w:pPr>
        <w:pStyle w:val="Apara"/>
      </w:pPr>
      <w:r>
        <w:tab/>
      </w:r>
      <w:r w:rsidRPr="00665F7D">
        <w:t>(c)</w:t>
      </w:r>
      <w:r w:rsidRPr="00665F7D">
        <w:tab/>
        <w:t>use or disclosure for a purpose that is directly or indirectly  related to a disciplinary or legal proceeding against a worker as a consequence of any alleged unlawful activity while at work for the employer;</w:t>
      </w:r>
    </w:p>
    <w:p w14:paraId="1B50F960" w14:textId="77777777" w:rsidR="006D11EC" w:rsidRPr="00665F7D" w:rsidRDefault="006D11EC" w:rsidP="006A5759">
      <w:pPr>
        <w:pStyle w:val="Apara"/>
      </w:pPr>
      <w:r>
        <w:tab/>
      </w:r>
      <w:r w:rsidRPr="00665F7D">
        <w:t>(d)</w:t>
      </w:r>
      <w:r w:rsidRPr="00665F7D">
        <w:tab/>
        <w:t>use or disclosure for a purpose that is directly or indirectly related to establishing security arrangements or taking other measures to prevent or minimise the opportunity for unlawful activity while at work for the employer of a kind identified by the covert surveillance record to occur while at work for the employer;</w:t>
      </w:r>
    </w:p>
    <w:p w14:paraId="0C7BA6EE" w14:textId="77777777" w:rsidR="006D11EC" w:rsidRPr="00665F7D" w:rsidRDefault="006D11EC" w:rsidP="006A5759">
      <w:pPr>
        <w:pStyle w:val="Apara"/>
      </w:pPr>
      <w:r>
        <w:tab/>
      </w:r>
      <w:r w:rsidRPr="00665F7D">
        <w:t>(e)</w:t>
      </w:r>
      <w:r w:rsidRPr="00665F7D">
        <w:tab/>
        <w:t>use or disclosure that is reasonably believed to be necessary to avoid an imminent risk of death of, or serious injury to, someone or substantial damage to property;</w:t>
      </w:r>
    </w:p>
    <w:p w14:paraId="7EBF9DC6" w14:textId="77777777" w:rsidR="006D11EC" w:rsidRPr="00665F7D" w:rsidRDefault="006D11EC" w:rsidP="006A5759">
      <w:pPr>
        <w:pStyle w:val="Apara"/>
      </w:pPr>
      <w:r>
        <w:tab/>
      </w:r>
      <w:r w:rsidRPr="00665F7D">
        <w:t>(f)</w:t>
      </w:r>
      <w:r w:rsidRPr="00665F7D">
        <w:tab/>
        <w:t>disclosure to a member or officer of a law enforcement agency for use in connection with the detection, investigation or prosecution of an offence;</w:t>
      </w:r>
    </w:p>
    <w:p w14:paraId="1814A04E" w14:textId="77777777" w:rsidR="006D11EC" w:rsidRPr="00665F7D" w:rsidRDefault="006D11EC" w:rsidP="006A5759">
      <w:pPr>
        <w:pStyle w:val="Apara"/>
      </w:pPr>
      <w:r>
        <w:tab/>
      </w:r>
      <w:r w:rsidRPr="00665F7D">
        <w:t>(g)</w:t>
      </w:r>
      <w:r w:rsidRPr="00665F7D">
        <w:tab/>
        <w:t>use by a member or officer of a law enforcement agency for use in connection with the detection, investigation or prosecution of an offence;</w:t>
      </w:r>
    </w:p>
    <w:p w14:paraId="6A568F0C" w14:textId="77777777" w:rsidR="006D11EC" w:rsidRPr="00665F7D" w:rsidRDefault="006D11EC" w:rsidP="006A5759">
      <w:pPr>
        <w:pStyle w:val="Apara"/>
      </w:pPr>
      <w:r>
        <w:tab/>
      </w:r>
      <w:r w:rsidRPr="00665F7D">
        <w:t>(h)</w:t>
      </w:r>
      <w:r w:rsidRPr="00665F7D">
        <w:tab/>
        <w:t>use or disclosure for a purpose that is directly or indirectly related to the taking of proceedings for an offence;</w:t>
      </w:r>
    </w:p>
    <w:p w14:paraId="15BAC0D7" w14:textId="77777777" w:rsidR="006D11EC" w:rsidRPr="00665F7D" w:rsidRDefault="006D11EC" w:rsidP="006A5759">
      <w:pPr>
        <w:pStyle w:val="Apara"/>
      </w:pPr>
      <w:r>
        <w:tab/>
      </w:r>
      <w:r w:rsidRPr="00665F7D">
        <w:t>(i)</w:t>
      </w:r>
      <w:r w:rsidRPr="00665F7D">
        <w:tab/>
        <w:t>use or disclosure for a purpose that is directly or indirectly related to taking any other action under this Act.</w:t>
      </w:r>
    </w:p>
    <w:p w14:paraId="3884A6C9" w14:textId="25B054AE" w:rsidR="006D11EC" w:rsidRPr="00665F7D" w:rsidRDefault="006D11EC" w:rsidP="006A5759">
      <w:pPr>
        <w:pStyle w:val="Amain"/>
        <w:keepNext/>
      </w:pPr>
      <w:r>
        <w:lastRenderedPageBreak/>
        <w:tab/>
      </w:r>
      <w:r w:rsidRPr="00665F7D">
        <w:t>(4)</w:t>
      </w:r>
      <w:r w:rsidRPr="00665F7D">
        <w:tab/>
        <w:t>Also, if the covert surveillance record results from covert surveillance conducted other than under a covert surveillance authority, subsection</w:t>
      </w:r>
      <w:r w:rsidR="0075574A">
        <w:t> </w:t>
      </w:r>
      <w:r w:rsidRPr="00665F7D">
        <w:t>(1) does not apply if the person uses or discloses the information for 1 or more of the following purposes:</w:t>
      </w:r>
    </w:p>
    <w:p w14:paraId="53FF4D14" w14:textId="77777777" w:rsidR="006D11EC" w:rsidRPr="00665F7D" w:rsidRDefault="006D11EC" w:rsidP="006A5759">
      <w:pPr>
        <w:pStyle w:val="Apara"/>
      </w:pPr>
      <w:r>
        <w:tab/>
      </w:r>
      <w:r w:rsidRPr="00665F7D">
        <w:t>(a)</w:t>
      </w:r>
      <w:r w:rsidRPr="00665F7D">
        <w:tab/>
        <w:t>disclosure to a member or officer of a law enforcement agency for use in connection with the detection, investigation or prosecution of an offence;</w:t>
      </w:r>
    </w:p>
    <w:p w14:paraId="043CCCDD" w14:textId="77777777" w:rsidR="006D11EC" w:rsidRPr="00665F7D" w:rsidRDefault="006D11EC" w:rsidP="006A5759">
      <w:pPr>
        <w:pStyle w:val="Apara"/>
      </w:pPr>
      <w:r>
        <w:tab/>
      </w:r>
      <w:r w:rsidRPr="00665F7D">
        <w:t>(b)</w:t>
      </w:r>
      <w:r w:rsidRPr="00665F7D">
        <w:tab/>
        <w:t>use or disclosure for a purpose that is directly or indirectly related to the taking of proceedings for an offence;</w:t>
      </w:r>
    </w:p>
    <w:p w14:paraId="2B8BF089" w14:textId="77777777" w:rsidR="006D11EC" w:rsidRPr="00665F7D" w:rsidRDefault="006D11EC" w:rsidP="006A5759">
      <w:pPr>
        <w:pStyle w:val="Apara"/>
      </w:pPr>
      <w:r>
        <w:tab/>
      </w:r>
      <w:r w:rsidRPr="00665F7D">
        <w:t>(c)</w:t>
      </w:r>
      <w:r w:rsidRPr="00665F7D">
        <w:tab/>
        <w:t>use by a member of a law enforcement agency for any purpose in connection with the detection, investigation or prosecution of an offence;</w:t>
      </w:r>
    </w:p>
    <w:p w14:paraId="32977EBA" w14:textId="77777777" w:rsidR="006D11EC" w:rsidRPr="00665F7D" w:rsidRDefault="006D11EC" w:rsidP="00B862AA">
      <w:pPr>
        <w:pStyle w:val="Apara"/>
        <w:keepNext/>
        <w:keepLines/>
      </w:pPr>
      <w:r>
        <w:tab/>
      </w:r>
      <w:r w:rsidRPr="00665F7D">
        <w:t>(d)</w:t>
      </w:r>
      <w:r w:rsidRPr="00665F7D">
        <w:tab/>
        <w:t>if the covert surveillance was in relation to a worker of a law enforcement agency—</w:t>
      </w:r>
    </w:p>
    <w:p w14:paraId="78E57FEE" w14:textId="77777777" w:rsidR="006D11EC" w:rsidRPr="00665F7D" w:rsidRDefault="006D11EC" w:rsidP="00B862AA">
      <w:pPr>
        <w:pStyle w:val="Asubpara"/>
        <w:keepNext/>
        <w:keepLines/>
      </w:pPr>
      <w:r>
        <w:tab/>
      </w:r>
      <w:r w:rsidRPr="00665F7D">
        <w:t>(i)</w:t>
      </w:r>
      <w:r w:rsidRPr="00665F7D">
        <w:tab/>
        <w:t>disclosure to a member or officer of a law enforcement agency for use in connection with disciplinary or managerial action or legal proceedings against the worker as a consequence of any alleged misconduct (other than an unlawful activity) or unsatisfactory performance of the worker; or</w:t>
      </w:r>
    </w:p>
    <w:p w14:paraId="1769CFEA" w14:textId="77777777" w:rsidR="006D11EC" w:rsidRPr="00665F7D" w:rsidRDefault="006D11EC" w:rsidP="006A5759">
      <w:pPr>
        <w:pStyle w:val="Asubpara"/>
      </w:pPr>
      <w:r>
        <w:tab/>
      </w:r>
      <w:r w:rsidRPr="00665F7D">
        <w:t>(ii)</w:t>
      </w:r>
      <w:r w:rsidRPr="00665F7D">
        <w:tab/>
        <w:t xml:space="preserve">use or disclosure for a purpose that is directly or indirectly related to the taking </w:t>
      </w:r>
      <w:r w:rsidR="00D72EDC">
        <w:t>of</w:t>
      </w:r>
      <w:r w:rsidRPr="00665F7D">
        <w:t xml:space="preserve"> disciplinary or managerial action or legal proceedings; or</w:t>
      </w:r>
    </w:p>
    <w:p w14:paraId="515A00A0" w14:textId="77777777" w:rsidR="006D11EC" w:rsidRPr="00665F7D" w:rsidRDefault="006D11EC" w:rsidP="006A5759">
      <w:pPr>
        <w:pStyle w:val="Asubpara"/>
        <w:keepNext/>
      </w:pPr>
      <w:r>
        <w:tab/>
      </w:r>
      <w:r w:rsidRPr="00665F7D">
        <w:t>(iii)</w:t>
      </w:r>
      <w:r w:rsidRPr="00665F7D">
        <w:tab/>
        <w:t>disclosure to a member or officer of a law enforcement agency for use in connection with the training of law enforcement members or officers.</w:t>
      </w:r>
    </w:p>
    <w:p w14:paraId="04D6D1F2" w14:textId="6AF49334" w:rsidR="006D11EC" w:rsidRPr="00665F7D" w:rsidRDefault="006D11EC" w:rsidP="00B851FC">
      <w:pPr>
        <w:pStyle w:val="aNote"/>
      </w:pPr>
      <w:r w:rsidRPr="00D24903">
        <w:rPr>
          <w:rStyle w:val="charItals"/>
        </w:rPr>
        <w:t>Note</w:t>
      </w:r>
      <w:r w:rsidRPr="00D24903">
        <w:rPr>
          <w:rStyle w:val="charItals"/>
        </w:rPr>
        <w:tab/>
      </w:r>
      <w:r w:rsidRPr="00665F7D">
        <w:t xml:space="preserve">The person has an evidential burden in relation to the matters mentioned in s (2), (3) and (4) (see </w:t>
      </w:r>
      <w:hyperlink r:id="rId52" w:tooltip="A2002-51" w:history="1">
        <w:r w:rsidR="00672372" w:rsidRPr="00672372">
          <w:rPr>
            <w:rStyle w:val="charCitHyperlinkAbbrev"/>
          </w:rPr>
          <w:t>Criminal Code</w:t>
        </w:r>
      </w:hyperlink>
      <w:r w:rsidRPr="00665F7D">
        <w:t>, s 58).</w:t>
      </w:r>
    </w:p>
    <w:p w14:paraId="4040DFE5" w14:textId="77777777" w:rsidR="006D11EC" w:rsidRPr="00665F7D" w:rsidRDefault="006D11EC" w:rsidP="00D72EDC">
      <w:pPr>
        <w:pStyle w:val="AH5Sec"/>
      </w:pPr>
      <w:bookmarkStart w:id="57" w:name="_Toc75186397"/>
      <w:r w:rsidRPr="002474AE">
        <w:rPr>
          <w:rStyle w:val="CharSectNo"/>
        </w:rPr>
        <w:lastRenderedPageBreak/>
        <w:t>40</w:t>
      </w:r>
      <w:r w:rsidRPr="00665F7D">
        <w:tab/>
        <w:t>Information inadvertently obtained under covert surveillance authority</w:t>
      </w:r>
      <w:bookmarkEnd w:id="57"/>
    </w:p>
    <w:p w14:paraId="13DA29C3" w14:textId="77777777" w:rsidR="006D11EC" w:rsidRPr="00665F7D" w:rsidRDefault="006D11EC" w:rsidP="006A5759">
      <w:pPr>
        <w:pStyle w:val="Amain"/>
      </w:pPr>
      <w:r>
        <w:tab/>
      </w:r>
      <w:r w:rsidRPr="00665F7D">
        <w:t>(1)</w:t>
      </w:r>
      <w:r w:rsidRPr="00665F7D">
        <w:tab/>
        <w:t>This section applies to information that inadvertently or unexpectedly comes to the knowledge of a person as a direct or indirect result of conducting covert surveillance under a covert surveillance authority.</w:t>
      </w:r>
    </w:p>
    <w:p w14:paraId="3380E1F3" w14:textId="77777777" w:rsidR="006D11EC" w:rsidRPr="00665F7D" w:rsidRDefault="006D11EC" w:rsidP="006A5759">
      <w:pPr>
        <w:pStyle w:val="Amain"/>
      </w:pPr>
      <w:r>
        <w:tab/>
      </w:r>
      <w:r w:rsidRPr="00665F7D">
        <w:t>(2)</w:t>
      </w:r>
      <w:r w:rsidRPr="00665F7D">
        <w:tab/>
        <w:t>For any determination by a court as to the admissibility of evidence in a criminal proceeding before the court, the information is not considered to have been obtained in contravention of section 35.</w:t>
      </w:r>
    </w:p>
    <w:p w14:paraId="72690562" w14:textId="77777777" w:rsidR="006D11EC" w:rsidRPr="00665F7D" w:rsidRDefault="006D11EC" w:rsidP="006A5759">
      <w:pPr>
        <w:pStyle w:val="Amain"/>
      </w:pPr>
      <w:r>
        <w:tab/>
      </w:r>
      <w:r w:rsidRPr="00665F7D">
        <w:t>(3)</w:t>
      </w:r>
      <w:r w:rsidRPr="00665F7D">
        <w:tab/>
        <w:t>Subsection (1) does not apply if the court is of the opinion that the application for the covert surveillance authority was not made in good faith.</w:t>
      </w:r>
    </w:p>
    <w:p w14:paraId="42008633" w14:textId="77777777" w:rsidR="006D11EC" w:rsidRPr="00665F7D" w:rsidRDefault="006D11EC" w:rsidP="002F7377">
      <w:pPr>
        <w:pStyle w:val="PageBreak"/>
        <w:suppressLineNumbers/>
      </w:pPr>
      <w:r w:rsidRPr="00665F7D">
        <w:br w:type="page"/>
      </w:r>
    </w:p>
    <w:p w14:paraId="29292746" w14:textId="77777777" w:rsidR="006D11EC" w:rsidRPr="002474AE" w:rsidRDefault="006D11EC" w:rsidP="00873D0E">
      <w:pPr>
        <w:pStyle w:val="AH2Part"/>
      </w:pPr>
      <w:bookmarkStart w:id="58" w:name="_Toc75186398"/>
      <w:r w:rsidRPr="002474AE">
        <w:rPr>
          <w:rStyle w:val="CharPartNo"/>
        </w:rPr>
        <w:lastRenderedPageBreak/>
        <w:t>Part 5</w:t>
      </w:r>
      <w:r w:rsidRPr="00665F7D">
        <w:tab/>
      </w:r>
      <w:r w:rsidRPr="002474AE">
        <w:rPr>
          <w:rStyle w:val="CharPartText"/>
        </w:rPr>
        <w:t>Prohibited surveillance</w:t>
      </w:r>
      <w:bookmarkEnd w:id="58"/>
    </w:p>
    <w:p w14:paraId="2AD46C9E" w14:textId="77777777" w:rsidR="006D11EC" w:rsidRDefault="006D11EC" w:rsidP="002F7377">
      <w:pPr>
        <w:pStyle w:val="Placeholder"/>
        <w:suppressLineNumbers/>
      </w:pPr>
      <w:r>
        <w:rPr>
          <w:rStyle w:val="CharDivNo"/>
        </w:rPr>
        <w:t xml:space="preserve">  </w:t>
      </w:r>
      <w:r>
        <w:rPr>
          <w:rStyle w:val="CharDivText"/>
        </w:rPr>
        <w:t xml:space="preserve">  </w:t>
      </w:r>
    </w:p>
    <w:p w14:paraId="3257A81D" w14:textId="77777777" w:rsidR="006D11EC" w:rsidRPr="00665F7D" w:rsidRDefault="006D11EC" w:rsidP="00873D0E">
      <w:pPr>
        <w:pStyle w:val="AH5Sec"/>
      </w:pPr>
      <w:bookmarkStart w:id="59" w:name="_Toc75186399"/>
      <w:r w:rsidRPr="002474AE">
        <w:rPr>
          <w:rStyle w:val="CharSectNo"/>
        </w:rPr>
        <w:t>41</w:t>
      </w:r>
      <w:r w:rsidRPr="00665F7D">
        <w:tab/>
        <w:t>Offence—surveillance of private areas etc</w:t>
      </w:r>
      <w:bookmarkEnd w:id="59"/>
    </w:p>
    <w:p w14:paraId="67D93BA5" w14:textId="77777777" w:rsidR="006D11EC" w:rsidRPr="00665F7D" w:rsidRDefault="006D11EC" w:rsidP="006A5759">
      <w:pPr>
        <w:pStyle w:val="Amain"/>
        <w:keepNext/>
      </w:pPr>
      <w:r>
        <w:tab/>
      </w:r>
      <w:r w:rsidRPr="00665F7D">
        <w:t>(1)</w:t>
      </w:r>
      <w:r w:rsidRPr="00665F7D">
        <w:tab/>
        <w:t>An employer commits an offence if the employer conducts surveillance of a worker in a prohibited non-work area.</w:t>
      </w:r>
    </w:p>
    <w:p w14:paraId="13D2245A" w14:textId="77777777" w:rsidR="006D11EC" w:rsidRPr="00665F7D" w:rsidRDefault="006D11EC" w:rsidP="006A5759">
      <w:pPr>
        <w:pStyle w:val="Penalty"/>
        <w:keepNext/>
      </w:pPr>
      <w:r w:rsidRPr="00665F7D">
        <w:t>Maximum penalty:  50 penalty units.</w:t>
      </w:r>
    </w:p>
    <w:p w14:paraId="7FC94A63" w14:textId="77777777" w:rsidR="006D11EC" w:rsidRPr="00665F7D" w:rsidRDefault="006D11EC" w:rsidP="006A5759">
      <w:pPr>
        <w:pStyle w:val="Amain"/>
        <w:keepNext/>
      </w:pPr>
      <w:r>
        <w:tab/>
      </w:r>
      <w:r w:rsidRPr="00665F7D">
        <w:t>(2)</w:t>
      </w:r>
      <w:r w:rsidRPr="00665F7D">
        <w:tab/>
        <w:t>In this section:</w:t>
      </w:r>
    </w:p>
    <w:p w14:paraId="6837B2EC" w14:textId="77777777" w:rsidR="006D11EC" w:rsidRPr="00665F7D" w:rsidRDefault="006D11EC" w:rsidP="006A5759">
      <w:pPr>
        <w:pStyle w:val="aDef"/>
        <w:keepNext/>
      </w:pPr>
      <w:r w:rsidRPr="00D24903">
        <w:rPr>
          <w:rStyle w:val="charBoldItals"/>
        </w:rPr>
        <w:t>prohibited non-work area</w:t>
      </w:r>
      <w:r w:rsidRPr="00665F7D">
        <w:t xml:space="preserve"> means 1 of the following non-work areas in a workplace:</w:t>
      </w:r>
    </w:p>
    <w:p w14:paraId="3BD7E46C" w14:textId="77777777" w:rsidR="006D11EC" w:rsidRPr="00665F7D" w:rsidRDefault="006D11EC" w:rsidP="006A5759">
      <w:pPr>
        <w:pStyle w:val="aDefpara"/>
      </w:pPr>
      <w:r>
        <w:tab/>
      </w:r>
      <w:r w:rsidRPr="00665F7D">
        <w:t>(a)</w:t>
      </w:r>
      <w:r w:rsidRPr="00665F7D">
        <w:tab/>
        <w:t xml:space="preserve">a toilet facility; </w:t>
      </w:r>
    </w:p>
    <w:p w14:paraId="6462D128" w14:textId="77777777" w:rsidR="006D11EC" w:rsidRPr="00665F7D" w:rsidRDefault="006D11EC" w:rsidP="006A5759">
      <w:pPr>
        <w:pStyle w:val="aDefpara"/>
      </w:pPr>
      <w:r>
        <w:tab/>
      </w:r>
      <w:r w:rsidRPr="00665F7D">
        <w:t>(b)</w:t>
      </w:r>
      <w:r w:rsidRPr="00665F7D">
        <w:tab/>
        <w:t xml:space="preserve">a change room; </w:t>
      </w:r>
    </w:p>
    <w:p w14:paraId="3DFEE823" w14:textId="77777777" w:rsidR="006D11EC" w:rsidRPr="00665F7D" w:rsidRDefault="006D11EC" w:rsidP="006A5759">
      <w:pPr>
        <w:pStyle w:val="aDefpara"/>
      </w:pPr>
      <w:r>
        <w:tab/>
      </w:r>
      <w:r w:rsidRPr="00665F7D">
        <w:t>(c)</w:t>
      </w:r>
      <w:r w:rsidRPr="00665F7D">
        <w:tab/>
        <w:t xml:space="preserve">a shower or other bathing facility; </w:t>
      </w:r>
    </w:p>
    <w:p w14:paraId="771C632C" w14:textId="77777777" w:rsidR="006D11EC" w:rsidRPr="00665F7D" w:rsidRDefault="006D11EC" w:rsidP="006A5759">
      <w:pPr>
        <w:pStyle w:val="aDefpara"/>
      </w:pPr>
      <w:r>
        <w:tab/>
      </w:r>
      <w:r w:rsidRPr="00665F7D">
        <w:t>(d)</w:t>
      </w:r>
      <w:r w:rsidRPr="00665F7D">
        <w:tab/>
        <w:t xml:space="preserve">a parent or nursing room; </w:t>
      </w:r>
    </w:p>
    <w:p w14:paraId="171594BC" w14:textId="77777777" w:rsidR="006D11EC" w:rsidRPr="00665F7D" w:rsidRDefault="006D11EC" w:rsidP="006A5759">
      <w:pPr>
        <w:pStyle w:val="aDefpara"/>
      </w:pPr>
      <w:r>
        <w:tab/>
      </w:r>
      <w:r w:rsidRPr="00665F7D">
        <w:t>(e)</w:t>
      </w:r>
      <w:r w:rsidRPr="00665F7D">
        <w:tab/>
        <w:t xml:space="preserve">a prayer room; </w:t>
      </w:r>
    </w:p>
    <w:p w14:paraId="31F7AC9E" w14:textId="77777777" w:rsidR="006D11EC" w:rsidRPr="00665F7D" w:rsidRDefault="006D11EC" w:rsidP="006A5759">
      <w:pPr>
        <w:pStyle w:val="aDefpara"/>
      </w:pPr>
      <w:r>
        <w:tab/>
      </w:r>
      <w:r w:rsidRPr="00665F7D">
        <w:t>(f)</w:t>
      </w:r>
      <w:r w:rsidRPr="00665F7D">
        <w:tab/>
        <w:t xml:space="preserve">a sick bay; </w:t>
      </w:r>
    </w:p>
    <w:p w14:paraId="05A5E558" w14:textId="77777777" w:rsidR="006D11EC" w:rsidRPr="00945015" w:rsidRDefault="006D11EC" w:rsidP="00275217">
      <w:pPr>
        <w:pStyle w:val="aDefpara"/>
        <w:rPr>
          <w:color w:val="000000"/>
        </w:rPr>
      </w:pPr>
      <w:r w:rsidRPr="00945015">
        <w:rPr>
          <w:color w:val="000000"/>
        </w:rPr>
        <w:tab/>
        <w:t>(</w:t>
      </w:r>
      <w:r>
        <w:rPr>
          <w:color w:val="000000"/>
        </w:rPr>
        <w:t>g</w:t>
      </w:r>
      <w:r w:rsidRPr="00945015">
        <w:rPr>
          <w:color w:val="000000"/>
        </w:rPr>
        <w:t>)</w:t>
      </w:r>
      <w:r w:rsidRPr="00945015">
        <w:rPr>
          <w:color w:val="000000"/>
        </w:rPr>
        <w:tab/>
        <w:t>a first-aid room;</w:t>
      </w:r>
    </w:p>
    <w:p w14:paraId="485C206F" w14:textId="77777777" w:rsidR="006D11EC" w:rsidRPr="00665F7D" w:rsidRDefault="006D11EC" w:rsidP="006A5759">
      <w:pPr>
        <w:pStyle w:val="aDefpara"/>
      </w:pPr>
      <w:r>
        <w:tab/>
      </w:r>
      <w:r w:rsidRPr="00665F7D">
        <w:t>(</w:t>
      </w:r>
      <w:r>
        <w:t>h</w:t>
      </w:r>
      <w:r w:rsidRPr="00665F7D">
        <w:t>)</w:t>
      </w:r>
      <w:r w:rsidRPr="00665F7D">
        <w:tab/>
        <w:t>any other area in a workplace prescribed by regulation.</w:t>
      </w:r>
    </w:p>
    <w:p w14:paraId="11551666" w14:textId="77777777" w:rsidR="006D11EC" w:rsidRPr="00665F7D" w:rsidRDefault="006D11EC" w:rsidP="00873D0E">
      <w:pPr>
        <w:pStyle w:val="AH5Sec"/>
      </w:pPr>
      <w:bookmarkStart w:id="60" w:name="_Toc75186400"/>
      <w:r w:rsidRPr="002474AE">
        <w:rPr>
          <w:rStyle w:val="CharSectNo"/>
        </w:rPr>
        <w:t>42</w:t>
      </w:r>
      <w:r w:rsidRPr="00665F7D">
        <w:tab/>
        <w:t>Surveillance of workers not at work</w:t>
      </w:r>
      <w:bookmarkEnd w:id="60"/>
    </w:p>
    <w:p w14:paraId="0848F2E4" w14:textId="77777777" w:rsidR="006D11EC" w:rsidRPr="00665F7D" w:rsidRDefault="006D11EC" w:rsidP="006A5759">
      <w:pPr>
        <w:pStyle w:val="Amain"/>
        <w:keepNext/>
      </w:pPr>
      <w:r>
        <w:tab/>
      </w:r>
      <w:r w:rsidRPr="00665F7D">
        <w:t>(1)</w:t>
      </w:r>
      <w:r w:rsidRPr="00665F7D">
        <w:tab/>
        <w:t>An employer commits an offence if the employer conducts surveillance of a worker if the worker is not in a workplace.</w:t>
      </w:r>
    </w:p>
    <w:p w14:paraId="719AD244" w14:textId="77777777" w:rsidR="006D11EC" w:rsidRPr="00665F7D" w:rsidRDefault="006D11EC" w:rsidP="00B862AA">
      <w:pPr>
        <w:pStyle w:val="Penalty"/>
      </w:pPr>
      <w:r w:rsidRPr="00665F7D">
        <w:t xml:space="preserve">Maximum penalty:  </w:t>
      </w:r>
      <w:r>
        <w:t>5</w:t>
      </w:r>
      <w:r w:rsidRPr="00665F7D">
        <w:t>0 penalty units.</w:t>
      </w:r>
    </w:p>
    <w:p w14:paraId="5B8178CE" w14:textId="77777777" w:rsidR="006D11EC" w:rsidRPr="00665F7D" w:rsidRDefault="006D11EC" w:rsidP="00B862AA">
      <w:pPr>
        <w:pStyle w:val="Amain"/>
        <w:keepNext/>
      </w:pPr>
      <w:r>
        <w:tab/>
      </w:r>
      <w:r w:rsidRPr="00665F7D">
        <w:t>(2)</w:t>
      </w:r>
      <w:r w:rsidRPr="00665F7D">
        <w:tab/>
        <w:t>Subsection (1) does not apply if—</w:t>
      </w:r>
    </w:p>
    <w:p w14:paraId="11046BA7" w14:textId="77777777" w:rsidR="006D11EC" w:rsidRPr="00665F7D" w:rsidRDefault="006D11EC" w:rsidP="006A5759">
      <w:pPr>
        <w:pStyle w:val="Apara"/>
      </w:pPr>
      <w:r>
        <w:tab/>
      </w:r>
      <w:r w:rsidRPr="00665F7D">
        <w:t>(a)</w:t>
      </w:r>
      <w:r w:rsidRPr="00665F7D">
        <w:tab/>
        <w:t>the employer conducts surveillance of a worker’s use of equipment or resources provided by the employer using a data surveillance device; or</w:t>
      </w:r>
    </w:p>
    <w:p w14:paraId="71A29FF6" w14:textId="77777777" w:rsidR="006D11EC" w:rsidRPr="00665F7D" w:rsidRDefault="006D11EC" w:rsidP="006A5759">
      <w:pPr>
        <w:pStyle w:val="Apara"/>
      </w:pPr>
      <w:r>
        <w:lastRenderedPageBreak/>
        <w:tab/>
      </w:r>
      <w:r w:rsidRPr="00665F7D">
        <w:t>(b)</w:t>
      </w:r>
      <w:r w:rsidRPr="00665F7D">
        <w:tab/>
        <w:t>the employer conducts surveillance using a tracking device that includes a tracking function that cannot be deactivated; or</w:t>
      </w:r>
    </w:p>
    <w:p w14:paraId="06DF8659" w14:textId="77777777" w:rsidR="006D11EC" w:rsidRPr="00665F7D" w:rsidRDefault="006D11EC" w:rsidP="006A5759">
      <w:pPr>
        <w:pStyle w:val="Apara"/>
        <w:keepNext/>
      </w:pPr>
      <w:r>
        <w:tab/>
      </w:r>
      <w:r w:rsidRPr="00665F7D">
        <w:t>(c)</w:t>
      </w:r>
      <w:r w:rsidRPr="00665F7D">
        <w:tab/>
        <w:t>the employer is a law enforcement agency.</w:t>
      </w:r>
    </w:p>
    <w:p w14:paraId="4831C00D" w14:textId="43C0285A" w:rsidR="006D11EC" w:rsidRPr="00665F7D" w:rsidRDefault="006D11EC" w:rsidP="00AA05D7">
      <w:pPr>
        <w:pStyle w:val="aNote"/>
      </w:pPr>
      <w:r w:rsidRPr="00D24903">
        <w:rPr>
          <w:rStyle w:val="charItals"/>
        </w:rPr>
        <w:t>Note</w:t>
      </w:r>
      <w:r w:rsidRPr="00D24903">
        <w:rPr>
          <w:rStyle w:val="charItals"/>
        </w:rPr>
        <w:tab/>
      </w:r>
      <w:r w:rsidRPr="00665F7D">
        <w:t xml:space="preserve">The employer has an evidential burden in relation to the matters mentioned in s (2) (see </w:t>
      </w:r>
      <w:hyperlink r:id="rId53" w:tooltip="A2002-51" w:history="1">
        <w:r w:rsidR="00672372" w:rsidRPr="00672372">
          <w:rPr>
            <w:rStyle w:val="charCitHyperlinkAbbrev"/>
          </w:rPr>
          <w:t>Criminal Code</w:t>
        </w:r>
      </w:hyperlink>
      <w:r w:rsidRPr="00665F7D">
        <w:t>, s 58).</w:t>
      </w:r>
    </w:p>
    <w:p w14:paraId="37A183A5" w14:textId="77777777" w:rsidR="006D11EC" w:rsidRPr="00665F7D" w:rsidRDefault="006D11EC" w:rsidP="006A5759">
      <w:pPr>
        <w:pStyle w:val="Amain"/>
      </w:pPr>
      <w:r>
        <w:tab/>
      </w:r>
      <w:r w:rsidRPr="00665F7D">
        <w:t>(3)</w:t>
      </w:r>
      <w:r w:rsidRPr="00665F7D">
        <w:tab/>
        <w:t xml:space="preserve">For subsection (2) (a), equipment or resources are taken to be provided by an employer if the employer has met the cost of the equipment or resources. </w:t>
      </w:r>
    </w:p>
    <w:p w14:paraId="4A443160" w14:textId="77777777" w:rsidR="006D11EC" w:rsidRPr="00665F7D" w:rsidRDefault="006D11EC" w:rsidP="00873D0E">
      <w:pPr>
        <w:pStyle w:val="AH5Sec"/>
      </w:pPr>
      <w:bookmarkStart w:id="61" w:name="_Toc75186401"/>
      <w:r w:rsidRPr="002474AE">
        <w:rPr>
          <w:rStyle w:val="CharSectNo"/>
        </w:rPr>
        <w:t>43</w:t>
      </w:r>
      <w:r w:rsidRPr="00665F7D">
        <w:tab/>
        <w:t>Use and disclosure of certain tracking device records</w:t>
      </w:r>
      <w:bookmarkEnd w:id="61"/>
      <w:r w:rsidRPr="00665F7D">
        <w:t xml:space="preserve"> </w:t>
      </w:r>
    </w:p>
    <w:p w14:paraId="352700F3" w14:textId="77777777" w:rsidR="006D11EC" w:rsidRPr="00665F7D" w:rsidRDefault="006D11EC" w:rsidP="00353670">
      <w:pPr>
        <w:pStyle w:val="Amainreturn"/>
      </w:pPr>
      <w:r w:rsidRPr="00665F7D">
        <w:t>A surveillance record in relation to a worker that results from the conduct of surveillance using a tracking device mentioned in section 42 (2) (b) must not be used or disclosed for any purpose.</w:t>
      </w:r>
    </w:p>
    <w:p w14:paraId="345C3249" w14:textId="77777777" w:rsidR="006D11EC" w:rsidRPr="00665F7D" w:rsidRDefault="006D11EC" w:rsidP="002F7377">
      <w:pPr>
        <w:pStyle w:val="PageBreak"/>
        <w:suppressLineNumbers/>
      </w:pPr>
      <w:r w:rsidRPr="00665F7D">
        <w:br w:type="page"/>
      </w:r>
    </w:p>
    <w:p w14:paraId="5001E359" w14:textId="77777777" w:rsidR="00B57855" w:rsidRPr="002474AE" w:rsidRDefault="00B57855" w:rsidP="00B57855">
      <w:pPr>
        <w:pStyle w:val="AH2Part"/>
      </w:pPr>
      <w:bookmarkStart w:id="62" w:name="_Toc75186402"/>
      <w:r w:rsidRPr="002474AE">
        <w:rPr>
          <w:rStyle w:val="CharPartNo"/>
        </w:rPr>
        <w:lastRenderedPageBreak/>
        <w:t>Part 5A</w:t>
      </w:r>
      <w:r w:rsidRPr="00487BD0">
        <w:tab/>
      </w:r>
      <w:r w:rsidRPr="002474AE">
        <w:rPr>
          <w:rStyle w:val="CharPartText"/>
        </w:rPr>
        <w:t>Enforcement</w:t>
      </w:r>
      <w:bookmarkEnd w:id="62"/>
    </w:p>
    <w:p w14:paraId="737BBC73" w14:textId="77777777" w:rsidR="00B57855" w:rsidRPr="00487BD0" w:rsidRDefault="00B57855" w:rsidP="00B57855">
      <w:pPr>
        <w:pStyle w:val="AH5Sec"/>
      </w:pPr>
      <w:bookmarkStart w:id="63" w:name="_Toc75186403"/>
      <w:r w:rsidRPr="002474AE">
        <w:rPr>
          <w:rStyle w:val="CharSectNo"/>
        </w:rPr>
        <w:t>43A</w:t>
      </w:r>
      <w:r w:rsidRPr="00487BD0">
        <w:tab/>
        <w:t>The regulator</w:t>
      </w:r>
      <w:bookmarkEnd w:id="63"/>
    </w:p>
    <w:p w14:paraId="6CF96FED" w14:textId="77777777" w:rsidR="00B57855" w:rsidRPr="00487BD0" w:rsidRDefault="00B57855" w:rsidP="00B57855">
      <w:pPr>
        <w:pStyle w:val="Amain"/>
      </w:pPr>
      <w:r w:rsidRPr="00487BD0">
        <w:tab/>
        <w:t>(1)</w:t>
      </w:r>
      <w:r w:rsidRPr="00487BD0">
        <w:tab/>
        <w:t xml:space="preserve">The regulator has the following functions: </w:t>
      </w:r>
    </w:p>
    <w:p w14:paraId="3847C385" w14:textId="77777777" w:rsidR="00B57855" w:rsidRPr="00487BD0" w:rsidRDefault="00B57855" w:rsidP="00B57855">
      <w:pPr>
        <w:pStyle w:val="Apara"/>
      </w:pPr>
      <w:r w:rsidRPr="00487BD0">
        <w:tab/>
        <w:t>(a)</w:t>
      </w:r>
      <w:r w:rsidRPr="00487BD0">
        <w:tab/>
        <w:t>to advise and make recommendations to the Minister and report on the operation and effectiveness of this Act;</w:t>
      </w:r>
    </w:p>
    <w:p w14:paraId="342498DD" w14:textId="77777777" w:rsidR="00B57855" w:rsidRPr="00487BD0" w:rsidRDefault="00B57855" w:rsidP="00B57855">
      <w:pPr>
        <w:pStyle w:val="Apara"/>
      </w:pPr>
      <w:r w:rsidRPr="00487BD0">
        <w:tab/>
        <w:t>(b)</w:t>
      </w:r>
      <w:r w:rsidRPr="00487BD0">
        <w:tab/>
        <w:t>to monitor and enforce compliance with this Act;</w:t>
      </w:r>
    </w:p>
    <w:p w14:paraId="7B091E10" w14:textId="77777777" w:rsidR="00B57855" w:rsidRPr="00487BD0" w:rsidRDefault="00B57855" w:rsidP="00B57855">
      <w:pPr>
        <w:pStyle w:val="Apara"/>
      </w:pPr>
      <w:r w:rsidRPr="00487BD0">
        <w:tab/>
        <w:t>(c)</w:t>
      </w:r>
      <w:r w:rsidRPr="00487BD0">
        <w:tab/>
        <w:t>to provide advice and information on workplace privacy to employers and employees under this Act and to the community;</w:t>
      </w:r>
    </w:p>
    <w:p w14:paraId="27D34C77" w14:textId="77777777" w:rsidR="00B57855" w:rsidRPr="00487BD0" w:rsidRDefault="00B57855" w:rsidP="00B57855">
      <w:pPr>
        <w:pStyle w:val="Apara"/>
      </w:pPr>
      <w:r w:rsidRPr="00487BD0">
        <w:tab/>
        <w:t>(d)</w:t>
      </w:r>
      <w:r w:rsidRPr="00487BD0">
        <w:tab/>
        <w:t>to conduct and defend proceedings under this Act before a court or tribunal;</w:t>
      </w:r>
    </w:p>
    <w:p w14:paraId="7029466C" w14:textId="77777777" w:rsidR="00B57855" w:rsidRPr="00487BD0" w:rsidRDefault="00B57855" w:rsidP="00B57855">
      <w:pPr>
        <w:pStyle w:val="Apara"/>
      </w:pPr>
      <w:r w:rsidRPr="00487BD0">
        <w:tab/>
        <w:t>(e)</w:t>
      </w:r>
      <w:r w:rsidRPr="00487BD0">
        <w:tab/>
        <w:t>any other function given to the regulator by this Act.</w:t>
      </w:r>
    </w:p>
    <w:p w14:paraId="7A7F8B3A" w14:textId="3DD8E547" w:rsidR="00B57855" w:rsidRPr="00487BD0" w:rsidRDefault="00B57855" w:rsidP="00B57855">
      <w:pPr>
        <w:pStyle w:val="aNote"/>
        <w:keepLines/>
        <w:ind w:left="1600" w:hanging="520"/>
        <w:rPr>
          <w:snapToGrid w:val="0"/>
        </w:rPr>
      </w:pPr>
      <w:r w:rsidRPr="00487BD0">
        <w:rPr>
          <w:rStyle w:val="charItals"/>
        </w:rPr>
        <w:t>Note</w:t>
      </w:r>
      <w:r w:rsidRPr="00487BD0">
        <w:rPr>
          <w:rStyle w:val="charItals"/>
        </w:rPr>
        <w:tab/>
      </w:r>
      <w:r w:rsidRPr="00487BD0">
        <w:rPr>
          <w:snapToGrid w:val="0"/>
        </w:rPr>
        <w:t xml:space="preserve">A reference to an Act includes a reference to statutory instruments made or in force under the Act, including a regulation and any law or instrument applied, adopted or incorporated by the Act (see </w:t>
      </w:r>
      <w:hyperlink r:id="rId54" w:tooltip="A2001-14" w:history="1">
        <w:r w:rsidRPr="00487BD0">
          <w:rPr>
            <w:rStyle w:val="charCitHyperlinkAbbrev"/>
          </w:rPr>
          <w:t>Legislation Act</w:t>
        </w:r>
      </w:hyperlink>
      <w:r w:rsidRPr="00487BD0">
        <w:rPr>
          <w:snapToGrid w:val="0"/>
        </w:rPr>
        <w:t>, s 104).</w:t>
      </w:r>
    </w:p>
    <w:p w14:paraId="0A0D22CA" w14:textId="44E0B3CD" w:rsidR="00B57855" w:rsidRPr="00487BD0" w:rsidRDefault="00B57855" w:rsidP="00B57855">
      <w:pPr>
        <w:pStyle w:val="Amain"/>
        <w:rPr>
          <w:snapToGrid w:val="0"/>
        </w:rPr>
      </w:pPr>
      <w:r w:rsidRPr="00487BD0">
        <w:rPr>
          <w:snapToGrid w:val="0"/>
        </w:rPr>
        <w:tab/>
        <w:t>(2)</w:t>
      </w:r>
      <w:r w:rsidRPr="00487BD0">
        <w:rPr>
          <w:snapToGrid w:val="0"/>
        </w:rPr>
        <w:tab/>
        <w:t xml:space="preserve">The regulator has the same powers to obtain information in relation to a possible contravention of this Act or that will assist the regulator to monitor or enforce compliance with this Act that the regulator has under the </w:t>
      </w:r>
      <w:hyperlink r:id="rId55" w:tooltip="A2011-35" w:history="1">
        <w:r w:rsidRPr="00487BD0">
          <w:rPr>
            <w:rStyle w:val="charCitHyperlinkItal"/>
          </w:rPr>
          <w:t>Work Health and Safety Act 2011</w:t>
        </w:r>
      </w:hyperlink>
      <w:r w:rsidRPr="00487BD0">
        <w:rPr>
          <w:snapToGrid w:val="0"/>
        </w:rPr>
        <w:t>, section 155 in relation to that Act.</w:t>
      </w:r>
    </w:p>
    <w:p w14:paraId="34FC5675" w14:textId="77777777" w:rsidR="00B57855" w:rsidRPr="00487BD0" w:rsidRDefault="00B57855" w:rsidP="00B57855">
      <w:pPr>
        <w:pStyle w:val="Amain"/>
        <w:rPr>
          <w:snapToGrid w:val="0"/>
        </w:rPr>
      </w:pPr>
      <w:r w:rsidRPr="00487BD0">
        <w:rPr>
          <w:snapToGrid w:val="0"/>
        </w:rPr>
        <w:tab/>
        <w:t>(3)</w:t>
      </w:r>
      <w:r w:rsidRPr="00487BD0">
        <w:rPr>
          <w:snapToGrid w:val="0"/>
        </w:rPr>
        <w:tab/>
        <w:t>In addition, the regulator has all the powers that an inspector has under this Act.</w:t>
      </w:r>
    </w:p>
    <w:p w14:paraId="4F8D8D63" w14:textId="77777777" w:rsidR="00B57855" w:rsidRPr="00487BD0" w:rsidRDefault="00B57855" w:rsidP="00B57855">
      <w:pPr>
        <w:pStyle w:val="Amain"/>
        <w:rPr>
          <w:snapToGrid w:val="0"/>
        </w:rPr>
      </w:pPr>
      <w:r w:rsidRPr="00487BD0">
        <w:rPr>
          <w:snapToGrid w:val="0"/>
        </w:rPr>
        <w:tab/>
        <w:t>(4)</w:t>
      </w:r>
      <w:r w:rsidRPr="00487BD0">
        <w:rPr>
          <w:snapToGrid w:val="0"/>
        </w:rPr>
        <w:tab/>
        <w:t>The regulator may delegate the regulator’s powers and functions under this Act to another person.</w:t>
      </w:r>
    </w:p>
    <w:p w14:paraId="0475E25D" w14:textId="7B5EA599" w:rsidR="00B57855" w:rsidRPr="00487BD0" w:rsidRDefault="00B57855" w:rsidP="00B57855">
      <w:pPr>
        <w:pStyle w:val="aNote"/>
      </w:pPr>
      <w:r w:rsidRPr="00487BD0">
        <w:rPr>
          <w:rStyle w:val="charItals"/>
        </w:rPr>
        <w:t>Note</w:t>
      </w:r>
      <w:r w:rsidRPr="00487BD0">
        <w:rPr>
          <w:rStyle w:val="charItals"/>
        </w:rPr>
        <w:tab/>
      </w:r>
      <w:r w:rsidRPr="00487BD0">
        <w:t xml:space="preserve">For the making of delegations and the exercise of delegated functions, see the </w:t>
      </w:r>
      <w:hyperlink r:id="rId56" w:tooltip="A2001-14" w:history="1">
        <w:r w:rsidRPr="00487BD0">
          <w:rPr>
            <w:rStyle w:val="charCitHyperlinkAbbrev"/>
          </w:rPr>
          <w:t>Legislation Act</w:t>
        </w:r>
      </w:hyperlink>
      <w:r w:rsidRPr="00487BD0">
        <w:t>, pt 19.4.</w:t>
      </w:r>
    </w:p>
    <w:p w14:paraId="3979C3A1" w14:textId="77777777" w:rsidR="00B57855" w:rsidRPr="00487BD0" w:rsidRDefault="00B57855" w:rsidP="00B57855">
      <w:pPr>
        <w:pStyle w:val="AH5Sec"/>
      </w:pPr>
      <w:bookmarkStart w:id="64" w:name="_Toc75186404"/>
      <w:r w:rsidRPr="002474AE">
        <w:rPr>
          <w:rStyle w:val="CharSectNo"/>
        </w:rPr>
        <w:t>43B</w:t>
      </w:r>
      <w:r w:rsidRPr="00487BD0">
        <w:tab/>
        <w:t>Inspectors</w:t>
      </w:r>
      <w:bookmarkEnd w:id="64"/>
    </w:p>
    <w:p w14:paraId="0F52DA06" w14:textId="7903CE86" w:rsidR="00B57855" w:rsidRPr="00487BD0" w:rsidRDefault="00B57855" w:rsidP="00B57855">
      <w:pPr>
        <w:pStyle w:val="Amainreturn"/>
      </w:pPr>
      <w:r w:rsidRPr="00487BD0">
        <w:t xml:space="preserve">An inspector under the </w:t>
      </w:r>
      <w:hyperlink r:id="rId57" w:tooltip="A2011-35" w:history="1">
        <w:r w:rsidRPr="00487BD0">
          <w:rPr>
            <w:rStyle w:val="charCitHyperlinkItal"/>
          </w:rPr>
          <w:t>Work Health and Safety Act 2011</w:t>
        </w:r>
      </w:hyperlink>
      <w:r w:rsidRPr="00487BD0">
        <w:rPr>
          <w:rStyle w:val="charItals"/>
        </w:rPr>
        <w:t xml:space="preserve"> </w:t>
      </w:r>
      <w:r w:rsidRPr="00487BD0">
        <w:t>is an inspector for this Act.</w:t>
      </w:r>
    </w:p>
    <w:p w14:paraId="7882C62F" w14:textId="77777777" w:rsidR="00B57855" w:rsidRPr="00487BD0" w:rsidRDefault="00B57855" w:rsidP="00B57855">
      <w:pPr>
        <w:pStyle w:val="AH5Sec"/>
      </w:pPr>
      <w:bookmarkStart w:id="65" w:name="_Toc75186405"/>
      <w:r w:rsidRPr="002474AE">
        <w:rPr>
          <w:rStyle w:val="CharSectNo"/>
        </w:rPr>
        <w:lastRenderedPageBreak/>
        <w:t>43C</w:t>
      </w:r>
      <w:r w:rsidRPr="00487BD0">
        <w:tab/>
        <w:t>Functions and powers of inspectors</w:t>
      </w:r>
      <w:bookmarkEnd w:id="65"/>
    </w:p>
    <w:p w14:paraId="4BF9E725" w14:textId="77777777" w:rsidR="00B57855" w:rsidRPr="00487BD0" w:rsidRDefault="00B57855" w:rsidP="00B57855">
      <w:pPr>
        <w:pStyle w:val="Amain"/>
      </w:pPr>
      <w:r w:rsidRPr="00487BD0">
        <w:tab/>
        <w:t>(1)</w:t>
      </w:r>
      <w:r w:rsidRPr="00487BD0">
        <w:tab/>
        <w:t>An inspector has the following functions and powers under this Act:</w:t>
      </w:r>
    </w:p>
    <w:p w14:paraId="4D2549D6" w14:textId="77777777" w:rsidR="00B57855" w:rsidRPr="00487BD0" w:rsidRDefault="00B57855" w:rsidP="00B57855">
      <w:pPr>
        <w:pStyle w:val="Apara"/>
      </w:pPr>
      <w:r w:rsidRPr="00487BD0">
        <w:tab/>
        <w:t>(a)</w:t>
      </w:r>
      <w:r w:rsidRPr="00487BD0">
        <w:tab/>
        <w:t>to provide information and advice about compliance with this Act;</w:t>
      </w:r>
    </w:p>
    <w:p w14:paraId="2A8E76F4" w14:textId="2216D2E8" w:rsidR="00B57855" w:rsidRPr="00487BD0" w:rsidRDefault="00B57855" w:rsidP="00B57855">
      <w:pPr>
        <w:pStyle w:val="Apara"/>
      </w:pPr>
      <w:r w:rsidRPr="00487BD0">
        <w:tab/>
        <w:t>(b)</w:t>
      </w:r>
      <w:r w:rsidRPr="00487BD0">
        <w:tab/>
        <w:t xml:space="preserve">to require compliance with this Act through the issuing of notices under the </w:t>
      </w:r>
      <w:hyperlink r:id="rId58" w:tooltip="A2011-35" w:history="1">
        <w:r w:rsidRPr="00487BD0">
          <w:rPr>
            <w:rStyle w:val="charCitHyperlinkItal"/>
          </w:rPr>
          <w:t>Work Health and Safety Act 2011</w:t>
        </w:r>
      </w:hyperlink>
      <w:r w:rsidRPr="00487BD0">
        <w:t>, part 10 (Enforcement measures);</w:t>
      </w:r>
    </w:p>
    <w:p w14:paraId="36762ACF" w14:textId="77777777" w:rsidR="00B57855" w:rsidRPr="00487BD0" w:rsidRDefault="00B57855" w:rsidP="00B57855">
      <w:pPr>
        <w:pStyle w:val="Apara"/>
      </w:pPr>
      <w:r w:rsidRPr="00487BD0">
        <w:tab/>
        <w:t>(c)</w:t>
      </w:r>
      <w:r w:rsidRPr="00487BD0">
        <w:tab/>
        <w:t>to investigate contraventions of this Act and assist in the prosecution of offences.</w:t>
      </w:r>
    </w:p>
    <w:p w14:paraId="6E551B91" w14:textId="60A5DB3B" w:rsidR="00B57855" w:rsidRPr="00487BD0" w:rsidRDefault="00B57855" w:rsidP="00B57855">
      <w:pPr>
        <w:pStyle w:val="Amain"/>
      </w:pPr>
      <w:r w:rsidRPr="00487BD0">
        <w:tab/>
        <w:t>(2)</w:t>
      </w:r>
      <w:r w:rsidRPr="00487BD0">
        <w:tab/>
        <w:t xml:space="preserve">The </w:t>
      </w:r>
      <w:hyperlink r:id="rId59" w:tooltip="A2011-35" w:history="1">
        <w:r w:rsidRPr="00487BD0">
          <w:rPr>
            <w:rStyle w:val="charCitHyperlinkItal"/>
          </w:rPr>
          <w:t>Work Health and Safety Act 2011</w:t>
        </w:r>
      </w:hyperlink>
      <w:r w:rsidRPr="00487BD0">
        <w:t>, section 161 (Conditions on inspectors’ compliance powers) and section 162 (Inspectors subject to regulator’s directions) apply to an inspector in relation to the exercise of a function or power under this Act.</w:t>
      </w:r>
    </w:p>
    <w:p w14:paraId="520F77BF" w14:textId="77777777" w:rsidR="00B57855" w:rsidRPr="00487BD0" w:rsidRDefault="00B57855" w:rsidP="00B57855">
      <w:pPr>
        <w:pStyle w:val="AH5Sec"/>
      </w:pPr>
      <w:bookmarkStart w:id="66" w:name="_Toc75186406"/>
      <w:r w:rsidRPr="002474AE">
        <w:rPr>
          <w:rStyle w:val="CharSectNo"/>
        </w:rPr>
        <w:t>43D</w:t>
      </w:r>
      <w:r w:rsidRPr="00487BD0">
        <w:tab/>
        <w:t>Securing compliance</w:t>
      </w:r>
      <w:bookmarkEnd w:id="66"/>
    </w:p>
    <w:p w14:paraId="3671ADC8" w14:textId="55D8552D" w:rsidR="00B57855" w:rsidRPr="00487BD0" w:rsidRDefault="00B57855" w:rsidP="00B57855">
      <w:pPr>
        <w:pStyle w:val="Amain"/>
      </w:pPr>
      <w:r w:rsidRPr="00487BD0">
        <w:tab/>
        <w:t>(1)</w:t>
      </w:r>
      <w:r w:rsidRPr="00487BD0">
        <w:tab/>
        <w:t xml:space="preserve">An inspector may exercise powers the inspector has under the following provisions of the </w:t>
      </w:r>
      <w:hyperlink r:id="rId60" w:tooltip="A2011-35" w:history="1">
        <w:r w:rsidRPr="00487BD0">
          <w:rPr>
            <w:rStyle w:val="charCitHyperlinkItal"/>
          </w:rPr>
          <w:t>Work Health and Safety Act 2011</w:t>
        </w:r>
      </w:hyperlink>
      <w:r w:rsidRPr="00487BD0">
        <w:rPr>
          <w:rStyle w:val="charItals"/>
        </w:rPr>
        <w:t xml:space="preserve"> </w:t>
      </w:r>
      <w:r w:rsidRPr="00487BD0">
        <w:t>for the purpose of securing compliance with this Act:</w:t>
      </w:r>
    </w:p>
    <w:p w14:paraId="4224B1DD" w14:textId="77777777" w:rsidR="00B57855" w:rsidRPr="00487BD0" w:rsidRDefault="00B57855" w:rsidP="00B57855">
      <w:pPr>
        <w:pStyle w:val="Apara"/>
      </w:pPr>
      <w:r w:rsidRPr="00487BD0">
        <w:tab/>
        <w:t>(a)</w:t>
      </w:r>
      <w:r w:rsidRPr="00487BD0">
        <w:tab/>
        <w:t>division 9.3 (Powers relating to entry);</w:t>
      </w:r>
    </w:p>
    <w:p w14:paraId="14C84DD2" w14:textId="77777777" w:rsidR="00B57855" w:rsidRPr="00487BD0" w:rsidRDefault="00B57855" w:rsidP="00B57855">
      <w:pPr>
        <w:pStyle w:val="Apara"/>
      </w:pPr>
      <w:r w:rsidRPr="00487BD0">
        <w:tab/>
        <w:t>(b)</w:t>
      </w:r>
      <w:r w:rsidRPr="00487BD0">
        <w:tab/>
        <w:t>division 9.5 (Other matters).</w:t>
      </w:r>
    </w:p>
    <w:p w14:paraId="635E1F4B" w14:textId="67488B04" w:rsidR="00B57855" w:rsidRPr="00487BD0" w:rsidRDefault="00B57855" w:rsidP="00B57855">
      <w:pPr>
        <w:pStyle w:val="Amain"/>
      </w:pPr>
      <w:r w:rsidRPr="00487BD0">
        <w:tab/>
        <w:t>(2)</w:t>
      </w:r>
      <w:r w:rsidRPr="00487BD0">
        <w:tab/>
        <w:t xml:space="preserve">The following provisions of the </w:t>
      </w:r>
      <w:hyperlink r:id="rId61" w:tooltip="A2011-35" w:history="1">
        <w:r w:rsidRPr="00487BD0">
          <w:rPr>
            <w:rStyle w:val="charCitHyperlinkItal"/>
          </w:rPr>
          <w:t>Work Health and Safety Act 2011</w:t>
        </w:r>
      </w:hyperlink>
      <w:r w:rsidRPr="00487BD0">
        <w:t xml:space="preserve"> apply in relation to any exercise of those functions:</w:t>
      </w:r>
    </w:p>
    <w:p w14:paraId="2CE36E51" w14:textId="77777777" w:rsidR="00B57855" w:rsidRPr="00487BD0" w:rsidRDefault="00B57855" w:rsidP="00B57855">
      <w:pPr>
        <w:pStyle w:val="Apara"/>
      </w:pPr>
      <w:r w:rsidRPr="00487BD0">
        <w:tab/>
        <w:t>(a)</w:t>
      </w:r>
      <w:r w:rsidRPr="00487BD0">
        <w:tab/>
        <w:t>division 9.4 (Damage and compensation);</w:t>
      </w:r>
    </w:p>
    <w:p w14:paraId="2C0BECBF" w14:textId="77777777" w:rsidR="00B57855" w:rsidRPr="00487BD0" w:rsidRDefault="00B57855" w:rsidP="00B57855">
      <w:pPr>
        <w:pStyle w:val="Apara"/>
      </w:pPr>
      <w:r w:rsidRPr="00487BD0">
        <w:tab/>
        <w:t>(b)</w:t>
      </w:r>
      <w:r w:rsidRPr="00487BD0">
        <w:tab/>
        <w:t>division 9.6 (Offences in relation to inspectors).</w:t>
      </w:r>
    </w:p>
    <w:p w14:paraId="608634A0" w14:textId="650A1954" w:rsidR="00B57855" w:rsidRPr="00487BD0" w:rsidRDefault="00B57855" w:rsidP="0075574A">
      <w:pPr>
        <w:pStyle w:val="Amain"/>
        <w:keepNext/>
      </w:pPr>
      <w:r w:rsidRPr="00487BD0">
        <w:lastRenderedPageBreak/>
        <w:tab/>
        <w:t>(3)</w:t>
      </w:r>
      <w:r w:rsidRPr="00487BD0">
        <w:tab/>
        <w:t xml:space="preserve">For this section, the provisions of the </w:t>
      </w:r>
      <w:hyperlink r:id="rId62" w:tooltip="A2011-35" w:history="1">
        <w:r w:rsidRPr="00487BD0">
          <w:rPr>
            <w:rStyle w:val="charCitHyperlinkItal"/>
          </w:rPr>
          <w:t>Work Health and Safety Act 2011</w:t>
        </w:r>
      </w:hyperlink>
      <w:r w:rsidRPr="00487BD0">
        <w:rPr>
          <w:rStyle w:val="charItals"/>
        </w:rPr>
        <w:t xml:space="preserve"> </w:t>
      </w:r>
      <w:r w:rsidRPr="00487BD0">
        <w:t>mentioned in this section apply as if—</w:t>
      </w:r>
    </w:p>
    <w:p w14:paraId="179DC4C8" w14:textId="77777777" w:rsidR="00B57855" w:rsidRPr="00487BD0" w:rsidRDefault="00B57855" w:rsidP="0075574A">
      <w:pPr>
        <w:pStyle w:val="Apara"/>
        <w:keepNext/>
      </w:pPr>
      <w:r w:rsidRPr="00487BD0">
        <w:tab/>
        <w:t>(a)</w:t>
      </w:r>
      <w:r w:rsidRPr="00487BD0">
        <w:tab/>
        <w:t>a reference in those provisions to a workplace were a reference to a workplace under this Act; and</w:t>
      </w:r>
    </w:p>
    <w:p w14:paraId="1A92DA4A" w14:textId="77777777" w:rsidR="00B57855" w:rsidRPr="00487BD0" w:rsidRDefault="00B57855" w:rsidP="00B57855">
      <w:pPr>
        <w:pStyle w:val="Apara"/>
      </w:pPr>
      <w:r w:rsidRPr="00487BD0">
        <w:tab/>
        <w:t>(b)</w:t>
      </w:r>
      <w:r w:rsidRPr="00487BD0">
        <w:tab/>
        <w:t>any other necessary changes were made.</w:t>
      </w:r>
    </w:p>
    <w:p w14:paraId="0ECD141D" w14:textId="77777777" w:rsidR="00B57855" w:rsidRPr="00487BD0" w:rsidRDefault="00B57855" w:rsidP="00B57855">
      <w:pPr>
        <w:pStyle w:val="AH5Sec"/>
      </w:pPr>
      <w:bookmarkStart w:id="67" w:name="_Toc75186407"/>
      <w:r w:rsidRPr="002474AE">
        <w:rPr>
          <w:rStyle w:val="CharSectNo"/>
        </w:rPr>
        <w:t>43E</w:t>
      </w:r>
      <w:r w:rsidRPr="00487BD0">
        <w:tab/>
        <w:t>Enforcement measures</w:t>
      </w:r>
      <w:bookmarkEnd w:id="67"/>
    </w:p>
    <w:p w14:paraId="6C895E18" w14:textId="4F7A958A" w:rsidR="00B57855" w:rsidRPr="00487BD0" w:rsidRDefault="00B57855" w:rsidP="00B57855">
      <w:pPr>
        <w:pStyle w:val="Amain"/>
      </w:pPr>
      <w:r w:rsidRPr="00487BD0">
        <w:tab/>
        <w:t>(1)</w:t>
      </w:r>
      <w:r w:rsidRPr="00487BD0">
        <w:tab/>
        <w:t xml:space="preserve">The </w:t>
      </w:r>
      <w:hyperlink r:id="rId63" w:tooltip="A2011-35" w:history="1">
        <w:r w:rsidRPr="00487BD0">
          <w:rPr>
            <w:rStyle w:val="charCitHyperlinkItal"/>
          </w:rPr>
          <w:t>Work Health and Safety Act 2011</w:t>
        </w:r>
      </w:hyperlink>
      <w:r w:rsidRPr="00487BD0">
        <w:t>, part 10 (Enforcement measures) applies for the purpose of enforcing compliance with this Act.</w:t>
      </w:r>
    </w:p>
    <w:p w14:paraId="6CEBBC72" w14:textId="2CC7A9CC" w:rsidR="00B57855" w:rsidRPr="00487BD0" w:rsidRDefault="00B57855" w:rsidP="00B57855">
      <w:pPr>
        <w:pStyle w:val="Amain"/>
      </w:pPr>
      <w:r w:rsidRPr="00487BD0">
        <w:tab/>
        <w:t>(2)</w:t>
      </w:r>
      <w:r w:rsidRPr="00487BD0">
        <w:tab/>
        <w:t xml:space="preserve">For this section, the </w:t>
      </w:r>
      <w:hyperlink r:id="rId64" w:tooltip="A2011-35" w:history="1">
        <w:r w:rsidRPr="00487BD0">
          <w:rPr>
            <w:rStyle w:val="charCitHyperlinkItal"/>
          </w:rPr>
          <w:t>Work Health and Safety Act 2011</w:t>
        </w:r>
      </w:hyperlink>
      <w:r w:rsidRPr="00487BD0">
        <w:t>, part 10 applies as if—</w:t>
      </w:r>
    </w:p>
    <w:p w14:paraId="2AA959D3" w14:textId="77777777" w:rsidR="00B57855" w:rsidRPr="00487BD0" w:rsidRDefault="00B57855" w:rsidP="00B57855">
      <w:pPr>
        <w:pStyle w:val="Apara"/>
      </w:pPr>
      <w:r w:rsidRPr="00487BD0">
        <w:tab/>
        <w:t>(a)</w:t>
      </w:r>
      <w:r w:rsidRPr="00487BD0">
        <w:tab/>
        <w:t>a reference in that part to a workplace were a reference to a workplace under this Act; and</w:t>
      </w:r>
    </w:p>
    <w:p w14:paraId="3DE7C998" w14:textId="77777777" w:rsidR="00B57855" w:rsidRPr="00487BD0" w:rsidRDefault="00B57855" w:rsidP="00B57855">
      <w:pPr>
        <w:pStyle w:val="Apara"/>
      </w:pPr>
      <w:r w:rsidRPr="00487BD0">
        <w:tab/>
        <w:t>(b)</w:t>
      </w:r>
      <w:r w:rsidRPr="00487BD0">
        <w:tab/>
        <w:t>a reference to contravening a provision were a reference to  contravening a provision of this Act; and</w:t>
      </w:r>
    </w:p>
    <w:p w14:paraId="002DB32D" w14:textId="77777777" w:rsidR="00B57855" w:rsidRPr="00487BD0" w:rsidRDefault="00B57855" w:rsidP="00B57855">
      <w:pPr>
        <w:pStyle w:val="Apara"/>
      </w:pPr>
      <w:r w:rsidRPr="00487BD0">
        <w:tab/>
        <w:t>(c)</w:t>
      </w:r>
      <w:r w:rsidRPr="00487BD0">
        <w:tab/>
        <w:t>any other necessary changes were made.</w:t>
      </w:r>
    </w:p>
    <w:p w14:paraId="743F687C" w14:textId="02C9C8B6" w:rsidR="00B57855" w:rsidRPr="00487BD0" w:rsidRDefault="00B57855" w:rsidP="00B57855">
      <w:pPr>
        <w:pStyle w:val="aNote"/>
        <w:keepLines/>
        <w:rPr>
          <w:snapToGrid w:val="0"/>
        </w:rPr>
      </w:pPr>
      <w:r w:rsidRPr="00487BD0">
        <w:rPr>
          <w:rStyle w:val="charItals"/>
        </w:rPr>
        <w:t>Note</w:t>
      </w:r>
      <w:r w:rsidRPr="00487BD0">
        <w:rPr>
          <w:rStyle w:val="charItals"/>
        </w:rPr>
        <w:tab/>
      </w:r>
      <w:r w:rsidRPr="00487BD0">
        <w:rPr>
          <w:snapToGrid w:val="0"/>
        </w:rPr>
        <w:t xml:space="preserve">A reference to an Act includes a reference to statutory instruments made or in force under the Act, including a regulation and any law or instrument applied, adopted or incorporated by the Act (see </w:t>
      </w:r>
      <w:hyperlink r:id="rId65" w:tooltip="A2001-14" w:history="1">
        <w:r w:rsidRPr="00487BD0">
          <w:rPr>
            <w:rStyle w:val="charCitHyperlinkAbbrev"/>
          </w:rPr>
          <w:t>Legislation Act</w:t>
        </w:r>
      </w:hyperlink>
      <w:r w:rsidRPr="00487BD0">
        <w:rPr>
          <w:snapToGrid w:val="0"/>
        </w:rPr>
        <w:t>, s 104).</w:t>
      </w:r>
    </w:p>
    <w:p w14:paraId="3F986485" w14:textId="77777777" w:rsidR="00B57855" w:rsidRPr="00B57855" w:rsidRDefault="00B57855" w:rsidP="00B57855">
      <w:pPr>
        <w:pStyle w:val="PageBreak"/>
      </w:pPr>
      <w:r w:rsidRPr="00B57855">
        <w:br w:type="page"/>
      </w:r>
    </w:p>
    <w:p w14:paraId="545513C3" w14:textId="77777777" w:rsidR="006D11EC" w:rsidRPr="002474AE" w:rsidRDefault="006D11EC" w:rsidP="00873D0E">
      <w:pPr>
        <w:pStyle w:val="AH2Part"/>
      </w:pPr>
      <w:bookmarkStart w:id="68" w:name="_Toc75186408"/>
      <w:r w:rsidRPr="002474AE">
        <w:rPr>
          <w:rStyle w:val="CharPartNo"/>
        </w:rPr>
        <w:lastRenderedPageBreak/>
        <w:t>Part 6</w:t>
      </w:r>
      <w:r w:rsidRPr="00665F7D">
        <w:tab/>
      </w:r>
      <w:r w:rsidRPr="002474AE">
        <w:rPr>
          <w:rStyle w:val="CharPartText"/>
        </w:rPr>
        <w:t>Miscellaneous</w:t>
      </w:r>
      <w:bookmarkEnd w:id="68"/>
    </w:p>
    <w:p w14:paraId="5EE40AB0" w14:textId="77777777" w:rsidR="006D11EC" w:rsidRPr="00665F7D" w:rsidRDefault="006D11EC" w:rsidP="00873D0E">
      <w:pPr>
        <w:pStyle w:val="AH5Sec"/>
      </w:pPr>
      <w:bookmarkStart w:id="69" w:name="_Toc75186409"/>
      <w:r w:rsidRPr="002474AE">
        <w:rPr>
          <w:rStyle w:val="CharSectNo"/>
        </w:rPr>
        <w:t>44</w:t>
      </w:r>
      <w:r w:rsidR="006733F2">
        <w:tab/>
        <w:t>Offences—security</w:t>
      </w:r>
      <w:r w:rsidRPr="00665F7D">
        <w:t xml:space="preserve"> of surveillance records</w:t>
      </w:r>
      <w:bookmarkEnd w:id="69"/>
    </w:p>
    <w:p w14:paraId="6D7ADC86" w14:textId="77777777" w:rsidR="006D11EC" w:rsidRPr="00665F7D" w:rsidRDefault="006D11EC" w:rsidP="006A5759">
      <w:pPr>
        <w:pStyle w:val="Amain"/>
        <w:keepNext/>
      </w:pPr>
      <w:r>
        <w:tab/>
      </w:r>
      <w:r w:rsidRPr="00665F7D">
        <w:t>(1)</w:t>
      </w:r>
      <w:r w:rsidRPr="00665F7D">
        <w:tab/>
        <w:t>An employer commits an offence if the employer fails to take reasonable steps to protect surveillance records it holds from misuse, loss, unauthorised access, modification or disclosure.</w:t>
      </w:r>
    </w:p>
    <w:p w14:paraId="1D6AF1AD" w14:textId="77777777" w:rsidR="006D11EC" w:rsidRPr="00665F7D" w:rsidRDefault="006D11EC" w:rsidP="006A5759">
      <w:pPr>
        <w:pStyle w:val="Penalty"/>
        <w:keepNext/>
      </w:pPr>
      <w:r w:rsidRPr="00665F7D">
        <w:t>Maximum penalty:  20 penalty units.</w:t>
      </w:r>
    </w:p>
    <w:p w14:paraId="2AC62A07" w14:textId="77777777" w:rsidR="006D11EC" w:rsidRPr="00665F7D" w:rsidRDefault="006D11EC" w:rsidP="006A5759">
      <w:pPr>
        <w:pStyle w:val="Amain"/>
      </w:pPr>
      <w:r>
        <w:tab/>
      </w:r>
      <w:r w:rsidRPr="00665F7D">
        <w:t>(2)</w:t>
      </w:r>
      <w:r w:rsidRPr="00665F7D">
        <w:tab/>
        <w:t>An employer commits an offence if—</w:t>
      </w:r>
    </w:p>
    <w:p w14:paraId="0F472085" w14:textId="77777777" w:rsidR="006D11EC" w:rsidRPr="00665F7D" w:rsidRDefault="006D11EC" w:rsidP="006A5759">
      <w:pPr>
        <w:pStyle w:val="Apara"/>
      </w:pPr>
      <w:r>
        <w:tab/>
      </w:r>
      <w:r w:rsidRPr="00665F7D">
        <w:t>(a)</w:t>
      </w:r>
      <w:r w:rsidRPr="00665F7D">
        <w:tab/>
        <w:t>a surveillance record is no longer needed for any purpose for which the record may be used or disclosed under this Act; and</w:t>
      </w:r>
    </w:p>
    <w:p w14:paraId="36B736DA" w14:textId="77777777" w:rsidR="006D11EC" w:rsidRPr="00665F7D" w:rsidRDefault="006D11EC" w:rsidP="006A5759">
      <w:pPr>
        <w:pStyle w:val="Apara"/>
        <w:keepNext/>
      </w:pPr>
      <w:r>
        <w:tab/>
      </w:r>
      <w:r w:rsidRPr="00665F7D">
        <w:t>(b)</w:t>
      </w:r>
      <w:r w:rsidRPr="00665F7D">
        <w:tab/>
        <w:t xml:space="preserve">the employer fails to take reasonable steps to destroy or permanently </w:t>
      </w:r>
      <w:r w:rsidR="00B57855" w:rsidRPr="00487BD0">
        <w:t>de-identify</w:t>
      </w:r>
      <w:r w:rsidRPr="00665F7D">
        <w:t xml:space="preserve"> the surveillance record.</w:t>
      </w:r>
    </w:p>
    <w:p w14:paraId="2DC02D4D" w14:textId="77777777" w:rsidR="006D11EC" w:rsidRPr="00665F7D" w:rsidRDefault="006D11EC" w:rsidP="006A5759">
      <w:pPr>
        <w:pStyle w:val="Penalty"/>
        <w:keepNext/>
      </w:pPr>
      <w:r w:rsidRPr="00665F7D">
        <w:t>Maximum penalty:  20 penalty units.</w:t>
      </w:r>
    </w:p>
    <w:p w14:paraId="4096B039" w14:textId="77777777" w:rsidR="006D11EC" w:rsidRPr="00665F7D" w:rsidRDefault="006D11EC" w:rsidP="00873D0E">
      <w:pPr>
        <w:pStyle w:val="AH5Sec"/>
      </w:pPr>
      <w:bookmarkStart w:id="70" w:name="_Toc75186410"/>
      <w:r w:rsidRPr="002474AE">
        <w:rPr>
          <w:rStyle w:val="CharSectNo"/>
        </w:rPr>
        <w:t>46</w:t>
      </w:r>
      <w:r w:rsidRPr="00665F7D">
        <w:tab/>
        <w:t>Approved forms</w:t>
      </w:r>
      <w:bookmarkEnd w:id="70"/>
    </w:p>
    <w:p w14:paraId="6FF35EF5" w14:textId="77777777" w:rsidR="006D11EC" w:rsidRPr="00665F7D" w:rsidRDefault="006D11EC" w:rsidP="006A5759">
      <w:pPr>
        <w:pStyle w:val="Amain"/>
      </w:pPr>
      <w:r>
        <w:tab/>
      </w:r>
      <w:r w:rsidRPr="00665F7D">
        <w:t>(1)</w:t>
      </w:r>
      <w:r w:rsidRPr="00665F7D">
        <w:tab/>
        <w:t>The Executive may, in writing, approve forms for this Act.</w:t>
      </w:r>
    </w:p>
    <w:p w14:paraId="668EDE8E" w14:textId="77777777" w:rsidR="006D11EC" w:rsidRPr="00665F7D" w:rsidRDefault="006D11EC" w:rsidP="006A5759">
      <w:pPr>
        <w:pStyle w:val="Amain"/>
        <w:keepNext/>
      </w:pPr>
      <w:r>
        <w:tab/>
      </w:r>
      <w:r w:rsidRPr="00665F7D">
        <w:t>(2)</w:t>
      </w:r>
      <w:r w:rsidRPr="00665F7D">
        <w:tab/>
        <w:t>If the Executive approves a form for a particular purpose, the approved form must be used for that purpose.</w:t>
      </w:r>
    </w:p>
    <w:p w14:paraId="11FCC9AD" w14:textId="12259A2E" w:rsidR="006D11EC" w:rsidRPr="00665F7D" w:rsidRDefault="006D11EC" w:rsidP="003870C8">
      <w:pPr>
        <w:pStyle w:val="aNote"/>
      </w:pPr>
      <w:r w:rsidRPr="00D24903">
        <w:rPr>
          <w:rStyle w:val="charItals"/>
        </w:rPr>
        <w:t>Note</w:t>
      </w:r>
      <w:r w:rsidRPr="00665F7D">
        <w:tab/>
        <w:t xml:space="preserve">For other provisions about forms, see the </w:t>
      </w:r>
      <w:hyperlink r:id="rId66" w:tooltip="A2001-14" w:history="1">
        <w:r w:rsidR="00672372" w:rsidRPr="00672372">
          <w:rPr>
            <w:rStyle w:val="charCitHyperlinkAbbrev"/>
          </w:rPr>
          <w:t>Legislation Act</w:t>
        </w:r>
      </w:hyperlink>
      <w:r w:rsidRPr="00665F7D">
        <w:t>, s 255.</w:t>
      </w:r>
    </w:p>
    <w:p w14:paraId="29D1AE64" w14:textId="77777777" w:rsidR="006D11EC" w:rsidRPr="00665F7D" w:rsidRDefault="006D11EC" w:rsidP="006A5759">
      <w:pPr>
        <w:pStyle w:val="Amain"/>
        <w:keepNext/>
      </w:pPr>
      <w:r>
        <w:tab/>
      </w:r>
      <w:r w:rsidRPr="00665F7D">
        <w:t>(3)</w:t>
      </w:r>
      <w:r w:rsidRPr="00665F7D">
        <w:tab/>
        <w:t>An approved form is a notifiable instrument.</w:t>
      </w:r>
    </w:p>
    <w:p w14:paraId="6C1C032C" w14:textId="479882B2" w:rsidR="006D11EC" w:rsidRPr="00665F7D" w:rsidRDefault="006D11EC" w:rsidP="003870C8">
      <w:pPr>
        <w:pStyle w:val="aNote"/>
      </w:pPr>
      <w:r w:rsidRPr="00D24903">
        <w:rPr>
          <w:rStyle w:val="charItals"/>
        </w:rPr>
        <w:t>Note</w:t>
      </w:r>
      <w:r w:rsidRPr="00D24903">
        <w:rPr>
          <w:rStyle w:val="charItals"/>
        </w:rPr>
        <w:tab/>
      </w:r>
      <w:r w:rsidRPr="00665F7D">
        <w:t xml:space="preserve">A notifiable instrument must be notified under the </w:t>
      </w:r>
      <w:hyperlink r:id="rId67" w:tooltip="A2001-14" w:history="1">
        <w:r w:rsidR="00672372" w:rsidRPr="00672372">
          <w:rPr>
            <w:rStyle w:val="charCitHyperlinkAbbrev"/>
          </w:rPr>
          <w:t>Legislation Act</w:t>
        </w:r>
      </w:hyperlink>
      <w:r w:rsidRPr="00665F7D">
        <w:t>.</w:t>
      </w:r>
    </w:p>
    <w:p w14:paraId="09B2AED1" w14:textId="77777777" w:rsidR="006D11EC" w:rsidRPr="00665F7D" w:rsidRDefault="006D11EC" w:rsidP="00873D0E">
      <w:pPr>
        <w:pStyle w:val="AH5Sec"/>
      </w:pPr>
      <w:bookmarkStart w:id="71" w:name="_Toc75186411"/>
      <w:r w:rsidRPr="002474AE">
        <w:rPr>
          <w:rStyle w:val="CharSectNo"/>
        </w:rPr>
        <w:t>47</w:t>
      </w:r>
      <w:r w:rsidRPr="00665F7D">
        <w:tab/>
        <w:t>Regulation-making power</w:t>
      </w:r>
      <w:bookmarkEnd w:id="71"/>
    </w:p>
    <w:p w14:paraId="26E936E8" w14:textId="77777777" w:rsidR="006D11EC" w:rsidRPr="00665F7D" w:rsidRDefault="006D11EC" w:rsidP="006A5759">
      <w:pPr>
        <w:pStyle w:val="Amainreturn"/>
        <w:keepNext/>
      </w:pPr>
      <w:r w:rsidRPr="00665F7D">
        <w:t>The Executive may make regulations for this Act.</w:t>
      </w:r>
    </w:p>
    <w:p w14:paraId="5BEC37D9" w14:textId="40DAC90C" w:rsidR="006D11EC" w:rsidRPr="00665F7D" w:rsidRDefault="006D11EC" w:rsidP="00252191">
      <w:pPr>
        <w:pStyle w:val="aNote"/>
      </w:pPr>
      <w:r w:rsidRPr="00D24903">
        <w:rPr>
          <w:rStyle w:val="charItals"/>
        </w:rPr>
        <w:t>Note</w:t>
      </w:r>
      <w:r w:rsidRPr="00665F7D">
        <w:tab/>
        <w:t xml:space="preserve">A regulation must be notified, and presented to the Legislative Assembly, under the </w:t>
      </w:r>
      <w:hyperlink r:id="rId68" w:tooltip="A2001-14" w:history="1">
        <w:r w:rsidR="00672372" w:rsidRPr="00672372">
          <w:rPr>
            <w:rStyle w:val="charCitHyperlinkAbbrev"/>
          </w:rPr>
          <w:t>Legislation Act</w:t>
        </w:r>
      </w:hyperlink>
      <w:r w:rsidRPr="00665F7D">
        <w:t>.</w:t>
      </w:r>
    </w:p>
    <w:p w14:paraId="3749FC78" w14:textId="77777777" w:rsidR="00DF5258" w:rsidRDefault="00DF5258">
      <w:pPr>
        <w:pStyle w:val="02Text"/>
        <w:sectPr w:rsidR="00DF5258">
          <w:headerReference w:type="even" r:id="rId69"/>
          <w:headerReference w:type="default" r:id="rId70"/>
          <w:footerReference w:type="even" r:id="rId71"/>
          <w:footerReference w:type="default" r:id="rId72"/>
          <w:footerReference w:type="first" r:id="rId73"/>
          <w:pgSz w:w="11907" w:h="16839" w:code="9"/>
          <w:pgMar w:top="3880" w:right="1900" w:bottom="3100" w:left="2300" w:header="2280" w:footer="1760" w:gutter="0"/>
          <w:pgNumType w:start="1"/>
          <w:cols w:space="720"/>
          <w:titlePg/>
          <w:docGrid w:linePitch="254"/>
        </w:sectPr>
      </w:pPr>
    </w:p>
    <w:p w14:paraId="53261072" w14:textId="77777777" w:rsidR="006D11EC" w:rsidRPr="00665F7D" w:rsidRDefault="006D11EC" w:rsidP="002F7377">
      <w:pPr>
        <w:pStyle w:val="PageBreak"/>
        <w:suppressLineNumbers/>
      </w:pPr>
      <w:r w:rsidRPr="00665F7D">
        <w:br w:type="page"/>
      </w:r>
    </w:p>
    <w:p w14:paraId="7651C4A5" w14:textId="77777777" w:rsidR="006D11EC" w:rsidRPr="00665F7D" w:rsidRDefault="006D11EC" w:rsidP="00873D0E">
      <w:pPr>
        <w:pStyle w:val="Dict-Heading"/>
      </w:pPr>
      <w:bookmarkStart w:id="72" w:name="_Toc75186412"/>
      <w:r w:rsidRPr="00665F7D">
        <w:lastRenderedPageBreak/>
        <w:t>Dictionary</w:t>
      </w:r>
      <w:bookmarkEnd w:id="72"/>
    </w:p>
    <w:p w14:paraId="39F1E8F9" w14:textId="77777777" w:rsidR="006D11EC" w:rsidRPr="00665F7D" w:rsidRDefault="006D11EC" w:rsidP="006A5759">
      <w:pPr>
        <w:pStyle w:val="ref"/>
        <w:keepNext/>
      </w:pPr>
      <w:r w:rsidRPr="00665F7D">
        <w:t>(see s 3)</w:t>
      </w:r>
    </w:p>
    <w:p w14:paraId="10837C31" w14:textId="245F97CB" w:rsidR="006D11EC" w:rsidRPr="00665F7D" w:rsidRDefault="006D11EC" w:rsidP="006A5759">
      <w:pPr>
        <w:pStyle w:val="aNote"/>
        <w:keepNext/>
      </w:pPr>
      <w:r w:rsidRPr="00D24903">
        <w:rPr>
          <w:rStyle w:val="charItals"/>
        </w:rPr>
        <w:t>Note 1</w:t>
      </w:r>
      <w:r w:rsidRPr="00D24903">
        <w:rPr>
          <w:rStyle w:val="charItals"/>
        </w:rPr>
        <w:tab/>
      </w:r>
      <w:r w:rsidRPr="00665F7D">
        <w:t xml:space="preserve">The </w:t>
      </w:r>
      <w:hyperlink r:id="rId74" w:tooltip="A2001-14" w:history="1">
        <w:r w:rsidR="00672372" w:rsidRPr="00672372">
          <w:rPr>
            <w:rStyle w:val="charCitHyperlinkAbbrev"/>
          </w:rPr>
          <w:t>Legislation Act</w:t>
        </w:r>
      </w:hyperlink>
      <w:r w:rsidRPr="00665F7D">
        <w:t xml:space="preserve"> contains definitions and other provisions relevant to this Act.</w:t>
      </w:r>
    </w:p>
    <w:p w14:paraId="1F400E36" w14:textId="024F16B3" w:rsidR="006D11EC" w:rsidRPr="00665F7D" w:rsidRDefault="006D11EC" w:rsidP="006A5759">
      <w:pPr>
        <w:pStyle w:val="aNote"/>
        <w:keepNext/>
      </w:pPr>
      <w:r w:rsidRPr="00D24903">
        <w:rPr>
          <w:rStyle w:val="charItals"/>
        </w:rPr>
        <w:t>Note 2</w:t>
      </w:r>
      <w:r w:rsidRPr="00D24903">
        <w:rPr>
          <w:rStyle w:val="charItals"/>
        </w:rPr>
        <w:tab/>
      </w:r>
      <w:r w:rsidRPr="00665F7D">
        <w:t xml:space="preserve">For example, the </w:t>
      </w:r>
      <w:hyperlink r:id="rId75" w:tooltip="A2001-14" w:history="1">
        <w:r w:rsidR="00672372" w:rsidRPr="00672372">
          <w:rPr>
            <w:rStyle w:val="charCitHyperlinkAbbrev"/>
          </w:rPr>
          <w:t>Legislation Act</w:t>
        </w:r>
      </w:hyperlink>
      <w:r w:rsidRPr="00665F7D">
        <w:t>, dict, pt 1, defines the following terms:</w:t>
      </w:r>
    </w:p>
    <w:p w14:paraId="776E001C" w14:textId="77777777" w:rsidR="006D11EC" w:rsidRPr="00665F7D" w:rsidRDefault="006D11EC" w:rsidP="00D24903">
      <w:pPr>
        <w:pStyle w:val="aNoteBulletss"/>
        <w:tabs>
          <w:tab w:val="left" w:pos="2300"/>
        </w:tabs>
      </w:pPr>
      <w:r w:rsidRPr="00665F7D">
        <w:rPr>
          <w:rFonts w:ascii="Symbol" w:hAnsi="Symbol"/>
        </w:rPr>
        <w:t></w:t>
      </w:r>
      <w:r w:rsidRPr="00665F7D">
        <w:rPr>
          <w:rFonts w:ascii="Symbol" w:hAnsi="Symbol"/>
        </w:rPr>
        <w:tab/>
      </w:r>
      <w:r w:rsidR="00672372" w:rsidRPr="00F31B9C">
        <w:t>Corporations Act</w:t>
      </w:r>
    </w:p>
    <w:p w14:paraId="520731D9" w14:textId="77777777" w:rsidR="006D11EC" w:rsidRPr="00665F7D" w:rsidRDefault="006D11EC" w:rsidP="00D24903">
      <w:pPr>
        <w:pStyle w:val="aNoteBulletss"/>
        <w:tabs>
          <w:tab w:val="left" w:pos="2300"/>
        </w:tabs>
      </w:pPr>
      <w:r w:rsidRPr="00665F7D">
        <w:rPr>
          <w:rFonts w:ascii="Symbol" w:hAnsi="Symbol"/>
        </w:rPr>
        <w:t></w:t>
      </w:r>
      <w:r w:rsidRPr="00665F7D">
        <w:rPr>
          <w:rFonts w:ascii="Symbol" w:hAnsi="Symbol"/>
        </w:rPr>
        <w:tab/>
      </w:r>
      <w:r w:rsidRPr="00665F7D">
        <w:t>correctional centre</w:t>
      </w:r>
    </w:p>
    <w:p w14:paraId="79103F73" w14:textId="77777777" w:rsidR="006D11EC" w:rsidRPr="00665F7D" w:rsidRDefault="006D11EC" w:rsidP="00D24903">
      <w:pPr>
        <w:pStyle w:val="aNoteBulletss"/>
        <w:tabs>
          <w:tab w:val="left" w:pos="2300"/>
        </w:tabs>
      </w:pPr>
      <w:r w:rsidRPr="00665F7D">
        <w:rPr>
          <w:rFonts w:ascii="Symbol" w:hAnsi="Symbol"/>
        </w:rPr>
        <w:t></w:t>
      </w:r>
      <w:r w:rsidRPr="00665F7D">
        <w:rPr>
          <w:rFonts w:ascii="Symbol" w:hAnsi="Symbol"/>
        </w:rPr>
        <w:tab/>
      </w:r>
      <w:r w:rsidRPr="00665F7D">
        <w:t>Executive</w:t>
      </w:r>
    </w:p>
    <w:p w14:paraId="7F5F1503" w14:textId="77777777" w:rsidR="006D11EC" w:rsidRPr="00665F7D" w:rsidRDefault="006D11EC" w:rsidP="00D24903">
      <w:pPr>
        <w:pStyle w:val="aNoteBulletss"/>
        <w:tabs>
          <w:tab w:val="left" w:pos="2300"/>
        </w:tabs>
      </w:pPr>
      <w:r w:rsidRPr="00665F7D">
        <w:rPr>
          <w:rFonts w:ascii="Symbol" w:hAnsi="Symbol"/>
        </w:rPr>
        <w:t></w:t>
      </w:r>
      <w:r w:rsidRPr="00665F7D">
        <w:rPr>
          <w:rFonts w:ascii="Symbol" w:hAnsi="Symbol"/>
        </w:rPr>
        <w:tab/>
      </w:r>
      <w:r w:rsidRPr="00665F7D">
        <w:t>exercise</w:t>
      </w:r>
    </w:p>
    <w:p w14:paraId="7DB60634" w14:textId="77777777" w:rsidR="006D11EC" w:rsidRPr="00665F7D" w:rsidRDefault="006D11EC" w:rsidP="00D24903">
      <w:pPr>
        <w:pStyle w:val="aNoteBulletss"/>
        <w:tabs>
          <w:tab w:val="left" w:pos="2300"/>
        </w:tabs>
      </w:pPr>
      <w:r w:rsidRPr="00665F7D">
        <w:rPr>
          <w:rFonts w:ascii="Symbol" w:hAnsi="Symbol"/>
        </w:rPr>
        <w:t></w:t>
      </w:r>
      <w:r w:rsidRPr="00665F7D">
        <w:rPr>
          <w:rFonts w:ascii="Symbol" w:hAnsi="Symbol"/>
        </w:rPr>
        <w:tab/>
      </w:r>
      <w:r w:rsidRPr="00665F7D">
        <w:t>function</w:t>
      </w:r>
    </w:p>
    <w:p w14:paraId="4B18EB4E" w14:textId="77777777" w:rsidR="006D11EC" w:rsidRPr="00665F7D" w:rsidRDefault="006D11EC" w:rsidP="00D24903">
      <w:pPr>
        <w:pStyle w:val="aNoteBulletss"/>
        <w:tabs>
          <w:tab w:val="left" w:pos="2300"/>
        </w:tabs>
      </w:pPr>
      <w:r w:rsidRPr="00665F7D">
        <w:rPr>
          <w:rFonts w:ascii="Symbol" w:hAnsi="Symbol"/>
        </w:rPr>
        <w:t></w:t>
      </w:r>
      <w:r w:rsidRPr="00665F7D">
        <w:rPr>
          <w:rFonts w:ascii="Symbol" w:hAnsi="Symbol"/>
        </w:rPr>
        <w:tab/>
      </w:r>
      <w:r w:rsidRPr="00665F7D">
        <w:t>Magistrates Court</w:t>
      </w:r>
    </w:p>
    <w:p w14:paraId="1607F744" w14:textId="77777777" w:rsidR="006D11EC" w:rsidRPr="00665F7D" w:rsidRDefault="006D11EC" w:rsidP="00D24903">
      <w:pPr>
        <w:pStyle w:val="aNoteBulletss"/>
        <w:tabs>
          <w:tab w:val="left" w:pos="2300"/>
        </w:tabs>
      </w:pPr>
      <w:r w:rsidRPr="00665F7D">
        <w:rPr>
          <w:rFonts w:ascii="Symbol" w:hAnsi="Symbol"/>
        </w:rPr>
        <w:t></w:t>
      </w:r>
      <w:r w:rsidRPr="00665F7D">
        <w:rPr>
          <w:rFonts w:ascii="Symbol" w:hAnsi="Symbol"/>
        </w:rPr>
        <w:tab/>
      </w:r>
      <w:r w:rsidRPr="00665F7D">
        <w:t>Minister (see s 162).</w:t>
      </w:r>
    </w:p>
    <w:p w14:paraId="4AA59CB5" w14:textId="2F267D3D" w:rsidR="006D11EC" w:rsidRPr="00665F7D" w:rsidRDefault="006D11EC" w:rsidP="00D24903">
      <w:pPr>
        <w:pStyle w:val="aDef"/>
      </w:pPr>
      <w:r w:rsidRPr="00D24903">
        <w:rPr>
          <w:rStyle w:val="charBoldItals"/>
        </w:rPr>
        <w:t>adverse action</w:t>
      </w:r>
      <w:r w:rsidRPr="00665F7D">
        <w:t xml:space="preserve">—see the </w:t>
      </w:r>
      <w:hyperlink r:id="rId76" w:tooltip="Act 2009 No 28 (Cwlth)" w:history="1">
        <w:r w:rsidR="005805F4" w:rsidRPr="0062211D">
          <w:rPr>
            <w:rStyle w:val="charCitHyperlinkItal"/>
          </w:rPr>
          <w:t>Fair Work Act 2009</w:t>
        </w:r>
      </w:hyperlink>
      <w:r w:rsidRPr="00665F7D">
        <w:t xml:space="preserve"> (Cwlth), section 342.</w:t>
      </w:r>
    </w:p>
    <w:p w14:paraId="4E799DA6" w14:textId="77777777" w:rsidR="006D11EC" w:rsidRPr="00665F7D" w:rsidRDefault="006D11EC" w:rsidP="00D24903">
      <w:pPr>
        <w:pStyle w:val="aDef"/>
      </w:pPr>
      <w:r w:rsidRPr="00D24903">
        <w:rPr>
          <w:rStyle w:val="charBoldItals"/>
        </w:rPr>
        <w:t>business or undertaking</w:t>
      </w:r>
      <w:r w:rsidRPr="00665F7D">
        <w:t>—see section 9.</w:t>
      </w:r>
    </w:p>
    <w:p w14:paraId="2AA1D79A" w14:textId="77777777" w:rsidR="006D11EC" w:rsidRPr="00665F7D" w:rsidRDefault="006D11EC" w:rsidP="00D24903">
      <w:pPr>
        <w:pStyle w:val="aDef"/>
        <w:rPr>
          <w:szCs w:val="24"/>
          <w:lang w:eastAsia="en-AU"/>
        </w:rPr>
      </w:pPr>
      <w:r w:rsidRPr="00D24903">
        <w:rPr>
          <w:rStyle w:val="charBoldItals"/>
        </w:rPr>
        <w:t>computer</w:t>
      </w:r>
      <w:r w:rsidRPr="00665F7D">
        <w:rPr>
          <w:b/>
          <w:bCs/>
          <w:szCs w:val="24"/>
          <w:lang w:eastAsia="en-AU"/>
        </w:rPr>
        <w:t xml:space="preserve"> </w:t>
      </w:r>
      <w:r w:rsidRPr="00665F7D">
        <w:rPr>
          <w:szCs w:val="24"/>
          <w:lang w:eastAsia="en-AU"/>
        </w:rPr>
        <w:t>means an electronic device for storing or processing information.</w:t>
      </w:r>
    </w:p>
    <w:p w14:paraId="1DD8F0CF" w14:textId="77777777" w:rsidR="006D11EC" w:rsidRPr="00665F7D" w:rsidRDefault="006D11EC" w:rsidP="00D24903">
      <w:pPr>
        <w:pStyle w:val="aDef"/>
      </w:pPr>
      <w:r w:rsidRPr="00D24903">
        <w:rPr>
          <w:rStyle w:val="charBoldItals"/>
        </w:rPr>
        <w:t>conduct</w:t>
      </w:r>
      <w:r w:rsidRPr="00665F7D">
        <w:t xml:space="preserve"> surveillance—see section 11. </w:t>
      </w:r>
    </w:p>
    <w:p w14:paraId="269B0214" w14:textId="77777777" w:rsidR="006D11EC" w:rsidRPr="00665F7D" w:rsidRDefault="006D11EC" w:rsidP="00D24903">
      <w:pPr>
        <w:pStyle w:val="aDef"/>
      </w:pPr>
      <w:r w:rsidRPr="00D24903">
        <w:rPr>
          <w:rStyle w:val="charBoldItals"/>
        </w:rPr>
        <w:t>covert surveillance</w:t>
      </w:r>
      <w:r w:rsidRPr="00665F7D">
        <w:rPr>
          <w:bCs/>
          <w:iCs/>
        </w:rPr>
        <w:t>—see section 24.</w:t>
      </w:r>
    </w:p>
    <w:p w14:paraId="23AB7AAE" w14:textId="77777777" w:rsidR="006D11EC" w:rsidRPr="00665F7D" w:rsidRDefault="006D11EC" w:rsidP="00D24903">
      <w:pPr>
        <w:pStyle w:val="aDef"/>
      </w:pPr>
      <w:r w:rsidRPr="00D24903">
        <w:rPr>
          <w:rStyle w:val="charBoldItals"/>
        </w:rPr>
        <w:t>covert surveillance authority</w:t>
      </w:r>
      <w:r w:rsidRPr="00665F7D">
        <w:rPr>
          <w:bCs/>
          <w:iCs/>
        </w:rPr>
        <w:t>, for part 4 (Covert surveillance)—see section 25.</w:t>
      </w:r>
    </w:p>
    <w:p w14:paraId="048E2EA5" w14:textId="77777777" w:rsidR="006D11EC" w:rsidRPr="00665F7D" w:rsidRDefault="006D11EC" w:rsidP="00D24903">
      <w:pPr>
        <w:pStyle w:val="aDef"/>
      </w:pPr>
      <w:r w:rsidRPr="00D24903">
        <w:rPr>
          <w:rStyle w:val="charBoldItals"/>
        </w:rPr>
        <w:t>covert surveillance record</w:t>
      </w:r>
      <w:r w:rsidRPr="00665F7D">
        <w:t xml:space="preserve">,  </w:t>
      </w:r>
      <w:r w:rsidRPr="00665F7D">
        <w:rPr>
          <w:bCs/>
          <w:iCs/>
        </w:rPr>
        <w:t>for part 4 (Covert surveillance)—see section 25.</w:t>
      </w:r>
    </w:p>
    <w:p w14:paraId="5DA023B7" w14:textId="77777777" w:rsidR="006D11EC" w:rsidRPr="00665F7D" w:rsidRDefault="006D11EC" w:rsidP="00D24903">
      <w:pPr>
        <w:pStyle w:val="aDef"/>
      </w:pPr>
      <w:r w:rsidRPr="00D24903">
        <w:rPr>
          <w:rStyle w:val="charBoldItals"/>
        </w:rPr>
        <w:t>data surveillance device</w:t>
      </w:r>
      <w:r w:rsidRPr="00665F7D">
        <w:t xml:space="preserve">—see section  11. </w:t>
      </w:r>
    </w:p>
    <w:p w14:paraId="63871106" w14:textId="77777777" w:rsidR="006D11EC" w:rsidRPr="00665F7D" w:rsidRDefault="006D11EC" w:rsidP="00BA1902">
      <w:pPr>
        <w:pStyle w:val="aDef"/>
        <w:keepNext/>
      </w:pPr>
      <w:r w:rsidRPr="00D24903">
        <w:rPr>
          <w:rStyle w:val="charBoldItals"/>
        </w:rPr>
        <w:t>electronic communication</w:t>
      </w:r>
      <w:r w:rsidRPr="00665F7D">
        <w:rPr>
          <w:b/>
        </w:rPr>
        <w:t xml:space="preserve"> </w:t>
      </w:r>
      <w:r w:rsidRPr="00665F7D">
        <w:t>means communication by electronic means.</w:t>
      </w:r>
    </w:p>
    <w:p w14:paraId="4FA50273" w14:textId="77777777" w:rsidR="006D11EC" w:rsidRPr="00665F7D" w:rsidRDefault="006D11EC" w:rsidP="00A63F6D">
      <w:pPr>
        <w:pStyle w:val="aExamHdgss"/>
      </w:pPr>
      <w:r w:rsidRPr="00665F7D">
        <w:t>Examples</w:t>
      </w:r>
    </w:p>
    <w:p w14:paraId="085BC581" w14:textId="77777777" w:rsidR="006D11EC" w:rsidRPr="00665F7D" w:rsidRDefault="006D11EC" w:rsidP="006A5759">
      <w:pPr>
        <w:pStyle w:val="aExamss"/>
        <w:keepNext/>
      </w:pPr>
      <w:r w:rsidRPr="00665F7D">
        <w:t>email, instant messaging</w:t>
      </w:r>
    </w:p>
    <w:p w14:paraId="43B4A388" w14:textId="729F4714" w:rsidR="006D11EC" w:rsidRPr="00665F7D" w:rsidRDefault="006D11EC" w:rsidP="00A63F6D">
      <w:pPr>
        <w:pStyle w:val="aNote"/>
      </w:pPr>
      <w:r w:rsidRPr="00D24903">
        <w:rPr>
          <w:rStyle w:val="charItals"/>
        </w:rPr>
        <w:t>Note</w:t>
      </w:r>
      <w:r w:rsidRPr="00665F7D">
        <w:tab/>
        <w:t xml:space="preserve">An example is part of the Act, is not exhaustive and may extend, but does not limit, the meaning of the provision in which it appears (see </w:t>
      </w:r>
      <w:hyperlink r:id="rId77" w:tooltip="A2001-14" w:history="1">
        <w:r w:rsidR="00672372" w:rsidRPr="00672372">
          <w:rPr>
            <w:rStyle w:val="charCitHyperlinkAbbrev"/>
          </w:rPr>
          <w:t>Legislation Act</w:t>
        </w:r>
      </w:hyperlink>
      <w:r w:rsidRPr="00665F7D">
        <w:t>, s 126 and s 132).</w:t>
      </w:r>
    </w:p>
    <w:p w14:paraId="03F25EB1" w14:textId="77777777" w:rsidR="006D11EC" w:rsidRPr="00665F7D" w:rsidRDefault="006D11EC" w:rsidP="00D24903">
      <w:pPr>
        <w:pStyle w:val="aDef"/>
      </w:pPr>
      <w:r w:rsidRPr="00D24903">
        <w:rPr>
          <w:rStyle w:val="charBoldItals"/>
        </w:rPr>
        <w:lastRenderedPageBreak/>
        <w:t>employer</w:t>
      </w:r>
      <w:r w:rsidRPr="00665F7D">
        <w:t>—see section 8.</w:t>
      </w:r>
    </w:p>
    <w:p w14:paraId="04276E51" w14:textId="77777777" w:rsidR="006D11EC" w:rsidRPr="00665F7D" w:rsidRDefault="006D11EC" w:rsidP="006A5759">
      <w:pPr>
        <w:pStyle w:val="aDef"/>
        <w:keepNext/>
      </w:pPr>
      <w:r w:rsidRPr="00D24903">
        <w:rPr>
          <w:rStyle w:val="charBoldItals"/>
        </w:rPr>
        <w:t>law enforcement agency</w:t>
      </w:r>
      <w:r w:rsidRPr="00665F7D">
        <w:t>—</w:t>
      </w:r>
    </w:p>
    <w:p w14:paraId="77BFCDDF" w14:textId="6376CAC4" w:rsidR="006D11EC" w:rsidRPr="00665F7D" w:rsidRDefault="006D11EC" w:rsidP="006A5759">
      <w:pPr>
        <w:pStyle w:val="aDefpara"/>
        <w:rPr>
          <w:lang w:eastAsia="en-AU"/>
        </w:rPr>
      </w:pPr>
      <w:r>
        <w:rPr>
          <w:lang w:eastAsia="en-AU"/>
        </w:rPr>
        <w:tab/>
      </w:r>
      <w:r w:rsidRPr="00665F7D">
        <w:rPr>
          <w:lang w:eastAsia="en-AU"/>
        </w:rPr>
        <w:t>(a)</w:t>
      </w:r>
      <w:r w:rsidRPr="00665F7D">
        <w:rPr>
          <w:lang w:eastAsia="en-AU"/>
        </w:rPr>
        <w:tab/>
      </w:r>
      <w:r w:rsidRPr="00665F7D">
        <w:t xml:space="preserve">see the </w:t>
      </w:r>
      <w:hyperlink r:id="rId78" w:tooltip="A2000-48" w:history="1">
        <w:r w:rsidR="00672372" w:rsidRPr="00672372">
          <w:rPr>
            <w:rStyle w:val="charCitHyperlinkItal"/>
          </w:rPr>
          <w:t>Spent Convictions Act 2000</w:t>
        </w:r>
      </w:hyperlink>
      <w:r w:rsidRPr="00665F7D">
        <w:t>, dictionary;</w:t>
      </w:r>
      <w:r w:rsidRPr="00665F7D">
        <w:rPr>
          <w:lang w:eastAsia="en-AU"/>
        </w:rPr>
        <w:t xml:space="preserve"> and </w:t>
      </w:r>
    </w:p>
    <w:p w14:paraId="1449E9E9" w14:textId="77777777" w:rsidR="006D11EC" w:rsidRPr="00665F7D" w:rsidRDefault="006D11EC" w:rsidP="006A5759">
      <w:pPr>
        <w:pStyle w:val="aDefpara"/>
        <w:rPr>
          <w:lang w:eastAsia="en-AU"/>
        </w:rPr>
      </w:pPr>
      <w:r>
        <w:rPr>
          <w:lang w:eastAsia="en-AU"/>
        </w:rPr>
        <w:tab/>
      </w:r>
      <w:r w:rsidRPr="00665F7D">
        <w:rPr>
          <w:lang w:eastAsia="en-AU"/>
        </w:rPr>
        <w:t>(b)</w:t>
      </w:r>
      <w:r w:rsidRPr="00665F7D">
        <w:rPr>
          <w:lang w:eastAsia="en-AU"/>
        </w:rPr>
        <w:tab/>
        <w:t>includes an entity prescribed by regulation.</w:t>
      </w:r>
    </w:p>
    <w:p w14:paraId="729F59E5" w14:textId="77777777" w:rsidR="006D11EC" w:rsidRPr="00665F7D" w:rsidRDefault="006D11EC" w:rsidP="00D24903">
      <w:pPr>
        <w:pStyle w:val="aDef"/>
      </w:pPr>
      <w:r w:rsidRPr="00D24903">
        <w:rPr>
          <w:rStyle w:val="charBoldItals"/>
        </w:rPr>
        <w:t>non-work area</w:t>
      </w:r>
      <w:r w:rsidRPr="00665F7D">
        <w:t xml:space="preserve"> means an area in a workplace where a worker is not directly engaged in work.</w:t>
      </w:r>
    </w:p>
    <w:p w14:paraId="6648A69E" w14:textId="77777777" w:rsidR="006D11EC" w:rsidRPr="00665F7D" w:rsidRDefault="006D11EC" w:rsidP="00437BF7">
      <w:pPr>
        <w:pStyle w:val="aExamHdgss"/>
      </w:pPr>
      <w:r w:rsidRPr="00665F7D">
        <w:t>Examples</w:t>
      </w:r>
    </w:p>
    <w:p w14:paraId="0C2CE221" w14:textId="77777777" w:rsidR="006D11EC" w:rsidRPr="00665F7D" w:rsidRDefault="006D11EC" w:rsidP="006A5759">
      <w:pPr>
        <w:pStyle w:val="aExamss"/>
        <w:keepNext/>
      </w:pPr>
      <w:r w:rsidRPr="00665F7D">
        <w:t>tearoom, recreation room</w:t>
      </w:r>
    </w:p>
    <w:p w14:paraId="30EBC097" w14:textId="5F4DAED2" w:rsidR="006D11EC" w:rsidRPr="00665F7D" w:rsidRDefault="006D11EC" w:rsidP="00437BF7">
      <w:pPr>
        <w:pStyle w:val="aNote"/>
      </w:pPr>
      <w:r w:rsidRPr="00D24903">
        <w:rPr>
          <w:rStyle w:val="charItals"/>
        </w:rPr>
        <w:t>Note</w:t>
      </w:r>
      <w:r w:rsidRPr="00D24903">
        <w:rPr>
          <w:rStyle w:val="charItals"/>
        </w:rPr>
        <w:tab/>
      </w:r>
      <w:r w:rsidRPr="00665F7D">
        <w:t xml:space="preserve">An example is part of the Act, is not exhaustive and may extend, but does not limit, the meaning of the provision in which it appears (see </w:t>
      </w:r>
      <w:hyperlink r:id="rId79" w:tooltip="A2001-14" w:history="1">
        <w:r w:rsidR="00672372" w:rsidRPr="00672372">
          <w:rPr>
            <w:rStyle w:val="charCitHyperlinkAbbrev"/>
          </w:rPr>
          <w:t>Legislation Act</w:t>
        </w:r>
      </w:hyperlink>
      <w:r w:rsidRPr="00665F7D">
        <w:t>, s 126 and s 132).</w:t>
      </w:r>
    </w:p>
    <w:p w14:paraId="5F4827F6" w14:textId="77777777" w:rsidR="006D11EC" w:rsidRPr="00665F7D" w:rsidRDefault="006D11EC" w:rsidP="00D24903">
      <w:pPr>
        <w:pStyle w:val="aDef"/>
      </w:pPr>
      <w:r w:rsidRPr="00D24903">
        <w:rPr>
          <w:rStyle w:val="charBoldItals"/>
        </w:rPr>
        <w:t>optical surveillance device</w:t>
      </w:r>
      <w:r w:rsidRPr="00665F7D">
        <w:t xml:space="preserve">—see section 11. </w:t>
      </w:r>
    </w:p>
    <w:p w14:paraId="6E31F0AA" w14:textId="77777777" w:rsidR="006D11EC" w:rsidRPr="00665F7D" w:rsidRDefault="006D11EC" w:rsidP="00D24903">
      <w:pPr>
        <w:pStyle w:val="aDef"/>
      </w:pPr>
      <w:r w:rsidRPr="00D24903">
        <w:rPr>
          <w:rStyle w:val="charBoldItals"/>
        </w:rPr>
        <w:t xml:space="preserve">prohibited surveillance </w:t>
      </w:r>
      <w:r w:rsidRPr="00665F7D">
        <w:t>means surveillance prohibited under part 5.</w:t>
      </w:r>
    </w:p>
    <w:p w14:paraId="0CEAA3F8" w14:textId="4238A487" w:rsidR="00B57855" w:rsidRPr="00487BD0" w:rsidRDefault="00B57855" w:rsidP="00B57855">
      <w:pPr>
        <w:pStyle w:val="aDef"/>
      </w:pPr>
      <w:r w:rsidRPr="00487BD0">
        <w:rPr>
          <w:rStyle w:val="charBoldItals"/>
        </w:rPr>
        <w:t>regulator</w:t>
      </w:r>
      <w:r w:rsidRPr="00487BD0">
        <w:t xml:space="preserve">—see the </w:t>
      </w:r>
      <w:hyperlink r:id="rId80" w:tooltip="A2011-35" w:history="1">
        <w:r w:rsidRPr="00487BD0">
          <w:rPr>
            <w:rStyle w:val="charCitHyperlinkItal"/>
          </w:rPr>
          <w:t>Work Health and Safety Act 2011</w:t>
        </w:r>
      </w:hyperlink>
      <w:r w:rsidRPr="00487BD0">
        <w:t xml:space="preserve">, dictionary. </w:t>
      </w:r>
    </w:p>
    <w:p w14:paraId="20A11E76" w14:textId="77777777" w:rsidR="006D11EC" w:rsidRPr="00665F7D" w:rsidRDefault="006D11EC" w:rsidP="006A5759">
      <w:pPr>
        <w:pStyle w:val="aDef"/>
        <w:keepNext/>
      </w:pPr>
      <w:r w:rsidRPr="00D24903">
        <w:rPr>
          <w:rStyle w:val="charBoldItals"/>
        </w:rPr>
        <w:t>surveillance</w:t>
      </w:r>
      <w:r w:rsidRPr="00665F7D">
        <w:t>—</w:t>
      </w:r>
    </w:p>
    <w:p w14:paraId="601A65A3" w14:textId="77777777" w:rsidR="006D11EC" w:rsidRPr="00665F7D" w:rsidRDefault="006D11EC" w:rsidP="006A5759">
      <w:pPr>
        <w:pStyle w:val="aDefpara"/>
      </w:pPr>
      <w:r>
        <w:tab/>
      </w:r>
      <w:r w:rsidRPr="00665F7D">
        <w:t>(a)</w:t>
      </w:r>
      <w:r w:rsidRPr="00665F7D">
        <w:tab/>
        <w:t>see section 11; or</w:t>
      </w:r>
    </w:p>
    <w:p w14:paraId="6FBA1712" w14:textId="77777777" w:rsidR="006D11EC" w:rsidRPr="00665F7D" w:rsidRDefault="006D11EC" w:rsidP="006A5759">
      <w:pPr>
        <w:pStyle w:val="aDefpara"/>
      </w:pPr>
      <w:r>
        <w:tab/>
      </w:r>
      <w:r w:rsidRPr="00665F7D">
        <w:t>(b)</w:t>
      </w:r>
      <w:r w:rsidRPr="00665F7D">
        <w:tab/>
        <w:t>for part 3 (Notified surveillance)—see section 12.</w:t>
      </w:r>
    </w:p>
    <w:p w14:paraId="51140D37" w14:textId="77777777" w:rsidR="006D11EC" w:rsidRPr="00665F7D" w:rsidRDefault="006D11EC" w:rsidP="00D24903">
      <w:pPr>
        <w:pStyle w:val="aDef"/>
      </w:pPr>
      <w:r w:rsidRPr="00D24903">
        <w:rPr>
          <w:rStyle w:val="charBoldItals"/>
        </w:rPr>
        <w:t>surveillance device</w:t>
      </w:r>
      <w:r w:rsidRPr="00665F7D">
        <w:t xml:space="preserve">—see section 11. </w:t>
      </w:r>
    </w:p>
    <w:p w14:paraId="094BE49B" w14:textId="77777777" w:rsidR="006D11EC" w:rsidRPr="00665F7D" w:rsidRDefault="006D11EC" w:rsidP="00D24903">
      <w:pPr>
        <w:pStyle w:val="aDef"/>
      </w:pPr>
      <w:r w:rsidRPr="00D24903">
        <w:rPr>
          <w:rStyle w:val="charBoldItals"/>
        </w:rPr>
        <w:t>surveillance information</w:t>
      </w:r>
      <w:r w:rsidRPr="00665F7D">
        <w:t xml:space="preserve"> means information obtained, recorded, monitored or observed as a result of surveillance conducted in relation to a worker.</w:t>
      </w:r>
    </w:p>
    <w:p w14:paraId="3F8DB7D2" w14:textId="77777777" w:rsidR="006D11EC" w:rsidRPr="00665F7D" w:rsidRDefault="006D11EC" w:rsidP="00D24903">
      <w:pPr>
        <w:pStyle w:val="aDef"/>
      </w:pPr>
      <w:r w:rsidRPr="00D24903">
        <w:rPr>
          <w:rStyle w:val="charBoldItals"/>
        </w:rPr>
        <w:t>surveillance record</w:t>
      </w:r>
      <w:r w:rsidRPr="00665F7D">
        <w:t xml:space="preserve"> means a record or report of surveillance information.</w:t>
      </w:r>
    </w:p>
    <w:p w14:paraId="3AD1BEE4" w14:textId="77777777" w:rsidR="006D11EC" w:rsidRPr="00665F7D" w:rsidRDefault="006D11EC" w:rsidP="00D24903">
      <w:pPr>
        <w:pStyle w:val="aDef"/>
      </w:pPr>
      <w:r w:rsidRPr="00D24903">
        <w:rPr>
          <w:rStyle w:val="charBoldItals"/>
        </w:rPr>
        <w:t>surveillance supervisor</w:t>
      </w:r>
      <w:r w:rsidRPr="00665F7D">
        <w:t xml:space="preserve">, </w:t>
      </w:r>
      <w:r w:rsidRPr="00665F7D">
        <w:rPr>
          <w:bCs/>
          <w:iCs/>
        </w:rPr>
        <w:t>for part 4 (Covert surveillance)—see section 25.</w:t>
      </w:r>
    </w:p>
    <w:p w14:paraId="1B95153C" w14:textId="77777777" w:rsidR="006D11EC" w:rsidRPr="00665F7D" w:rsidRDefault="006D11EC" w:rsidP="0075574A">
      <w:pPr>
        <w:pStyle w:val="aDef"/>
        <w:keepNext/>
      </w:pPr>
      <w:r w:rsidRPr="00D24903">
        <w:rPr>
          <w:rStyle w:val="charBoldItals"/>
        </w:rPr>
        <w:lastRenderedPageBreak/>
        <w:t>tracking device</w:t>
      </w:r>
      <w:r w:rsidRPr="00665F7D">
        <w:t xml:space="preserve">—see section 11. </w:t>
      </w:r>
    </w:p>
    <w:p w14:paraId="415C618F" w14:textId="77777777" w:rsidR="006D11EC" w:rsidRPr="00665F7D" w:rsidRDefault="006D11EC" w:rsidP="0075574A">
      <w:pPr>
        <w:pStyle w:val="aDef"/>
        <w:keepNext/>
      </w:pPr>
      <w:r w:rsidRPr="00D24903">
        <w:rPr>
          <w:rStyle w:val="charBoldItals"/>
        </w:rPr>
        <w:t>unlawful activity</w:t>
      </w:r>
      <w:r w:rsidRPr="00665F7D">
        <w:rPr>
          <w:bCs/>
          <w:iCs/>
        </w:rPr>
        <w:t>, for part 4 (Covert surveillance)—see section 25.</w:t>
      </w:r>
    </w:p>
    <w:p w14:paraId="10177EB9" w14:textId="77777777" w:rsidR="006D11EC" w:rsidRPr="00665F7D" w:rsidRDefault="006D11EC" w:rsidP="00F31B9C">
      <w:pPr>
        <w:pStyle w:val="aDef"/>
        <w:keepNext/>
      </w:pPr>
      <w:r w:rsidRPr="00D24903">
        <w:rPr>
          <w:rStyle w:val="charBoldItals"/>
        </w:rPr>
        <w:t>worker</w:t>
      </w:r>
      <w:r w:rsidRPr="00665F7D">
        <w:rPr>
          <w:bCs/>
          <w:iCs/>
        </w:rPr>
        <w:t>—see section 7</w:t>
      </w:r>
      <w:r w:rsidRPr="00665F7D">
        <w:t>.</w:t>
      </w:r>
    </w:p>
    <w:p w14:paraId="70653587" w14:textId="77777777" w:rsidR="006D11EC" w:rsidRPr="00665F7D" w:rsidRDefault="006D11EC" w:rsidP="00D24903">
      <w:pPr>
        <w:pStyle w:val="aDef"/>
      </w:pPr>
      <w:r w:rsidRPr="00D24903">
        <w:rPr>
          <w:rStyle w:val="charBoldItals"/>
        </w:rPr>
        <w:t>workplace</w:t>
      </w:r>
      <w:r w:rsidRPr="00672372">
        <w:t>—see section 10.</w:t>
      </w:r>
      <w:r w:rsidRPr="00665F7D">
        <w:t xml:space="preserve"> </w:t>
      </w:r>
    </w:p>
    <w:p w14:paraId="6513B440" w14:textId="77777777" w:rsidR="00DF5258" w:rsidRDefault="00DF5258">
      <w:pPr>
        <w:pStyle w:val="04Dictionary"/>
        <w:sectPr w:rsidR="00DF5258">
          <w:headerReference w:type="even" r:id="rId81"/>
          <w:headerReference w:type="default" r:id="rId82"/>
          <w:footerReference w:type="even" r:id="rId83"/>
          <w:footerReference w:type="default" r:id="rId84"/>
          <w:type w:val="continuous"/>
          <w:pgSz w:w="11907" w:h="16839" w:code="9"/>
          <w:pgMar w:top="3000" w:right="1900" w:bottom="2500" w:left="2300" w:header="2480" w:footer="2100" w:gutter="0"/>
          <w:cols w:space="720"/>
          <w:docGrid w:linePitch="254"/>
        </w:sectPr>
      </w:pPr>
    </w:p>
    <w:p w14:paraId="65B9431F" w14:textId="77777777" w:rsidR="006B5842" w:rsidRDefault="006B5842">
      <w:pPr>
        <w:pStyle w:val="Endnote1"/>
      </w:pPr>
      <w:bookmarkStart w:id="73" w:name="_Toc75186413"/>
      <w:r>
        <w:lastRenderedPageBreak/>
        <w:t>Endnotes</w:t>
      </w:r>
      <w:bookmarkEnd w:id="73"/>
    </w:p>
    <w:p w14:paraId="0F50D8CD" w14:textId="77777777" w:rsidR="006B5842" w:rsidRPr="002474AE" w:rsidRDefault="006B5842">
      <w:pPr>
        <w:pStyle w:val="Endnote20"/>
      </w:pPr>
      <w:bookmarkStart w:id="74" w:name="_Toc75186414"/>
      <w:r w:rsidRPr="002474AE">
        <w:rPr>
          <w:rStyle w:val="charTableNo"/>
        </w:rPr>
        <w:t>1</w:t>
      </w:r>
      <w:r>
        <w:tab/>
      </w:r>
      <w:r w:rsidRPr="002474AE">
        <w:rPr>
          <w:rStyle w:val="charTableText"/>
        </w:rPr>
        <w:t>About the endnotes</w:t>
      </w:r>
      <w:bookmarkEnd w:id="74"/>
    </w:p>
    <w:p w14:paraId="2B99F077" w14:textId="77777777" w:rsidR="006B5842" w:rsidRDefault="006B5842">
      <w:pPr>
        <w:pStyle w:val="EndNoteTextPub"/>
      </w:pPr>
      <w:r>
        <w:t>Amending and modifying laws are annotated in the legislation history and the amendment history.  Current modifications are not included in the republished law but are set out in the endnotes.</w:t>
      </w:r>
    </w:p>
    <w:p w14:paraId="4BAABD5A" w14:textId="120C9AA6" w:rsidR="006B5842" w:rsidRDefault="006B5842">
      <w:pPr>
        <w:pStyle w:val="EndNoteTextPub"/>
      </w:pPr>
      <w:r>
        <w:t xml:space="preserve">Not all editorial amendments made under the </w:t>
      </w:r>
      <w:hyperlink r:id="rId85" w:tooltip="A2001-14" w:history="1">
        <w:r w:rsidR="00672372" w:rsidRPr="00672372">
          <w:rPr>
            <w:rStyle w:val="charCitHyperlinkItal"/>
          </w:rPr>
          <w:t>Legislation Act 2001</w:t>
        </w:r>
      </w:hyperlink>
      <w:r>
        <w:t>, part 11.3 are annotated in the amendment history.  Full details of any amendments can be obtained from the Parliamentary Counsel’s Office.</w:t>
      </w:r>
    </w:p>
    <w:p w14:paraId="702F0168" w14:textId="77777777" w:rsidR="006B5842" w:rsidRDefault="006B5842">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14:paraId="5655D935" w14:textId="77777777" w:rsidR="006B5842" w:rsidRDefault="006B5842">
      <w:pPr>
        <w:pStyle w:val="EndNoteTextPub"/>
      </w:pPr>
      <w:r>
        <w:t xml:space="preserve">If all the provisions of the law have been renumbered, a table of renumbered provisions gives details of previous and current numbering.  </w:t>
      </w:r>
    </w:p>
    <w:p w14:paraId="367AABC8" w14:textId="77777777" w:rsidR="006B5842" w:rsidRDefault="006B5842">
      <w:pPr>
        <w:pStyle w:val="EndNoteTextPub"/>
      </w:pPr>
      <w:r>
        <w:t>The endnotes also include a table of earlier republications.</w:t>
      </w:r>
    </w:p>
    <w:p w14:paraId="1B1CF638" w14:textId="77777777" w:rsidR="006B5842" w:rsidRPr="002474AE" w:rsidRDefault="006B5842">
      <w:pPr>
        <w:pStyle w:val="Endnote20"/>
      </w:pPr>
      <w:bookmarkStart w:id="75" w:name="_Toc75186415"/>
      <w:r w:rsidRPr="002474AE">
        <w:rPr>
          <w:rStyle w:val="charTableNo"/>
        </w:rPr>
        <w:t>2</w:t>
      </w:r>
      <w:r>
        <w:tab/>
      </w:r>
      <w:r w:rsidRPr="002474AE">
        <w:rPr>
          <w:rStyle w:val="charTableText"/>
        </w:rPr>
        <w:t>Abbreviation key</w:t>
      </w:r>
      <w:bookmarkEnd w:id="75"/>
    </w:p>
    <w:p w14:paraId="411E7EA9" w14:textId="77777777" w:rsidR="006B5842" w:rsidRDefault="006B5842">
      <w:pPr>
        <w:rPr>
          <w:sz w:val="4"/>
        </w:rPr>
      </w:pPr>
    </w:p>
    <w:tbl>
      <w:tblPr>
        <w:tblW w:w="7372" w:type="dxa"/>
        <w:tblInd w:w="1100" w:type="dxa"/>
        <w:tblLayout w:type="fixed"/>
        <w:tblLook w:val="0000" w:firstRow="0" w:lastRow="0" w:firstColumn="0" w:lastColumn="0" w:noHBand="0" w:noVBand="0"/>
      </w:tblPr>
      <w:tblGrid>
        <w:gridCol w:w="3720"/>
        <w:gridCol w:w="3652"/>
      </w:tblGrid>
      <w:tr w:rsidR="006B5842" w14:paraId="611490A0" w14:textId="77777777" w:rsidTr="006B5842">
        <w:tc>
          <w:tcPr>
            <w:tcW w:w="3720" w:type="dxa"/>
          </w:tcPr>
          <w:p w14:paraId="49EDFBB3" w14:textId="77777777" w:rsidR="006B5842" w:rsidRDefault="006B5842">
            <w:pPr>
              <w:pStyle w:val="EndnotesAbbrev"/>
            </w:pPr>
            <w:r>
              <w:t>A = Act</w:t>
            </w:r>
          </w:p>
        </w:tc>
        <w:tc>
          <w:tcPr>
            <w:tcW w:w="3652" w:type="dxa"/>
          </w:tcPr>
          <w:p w14:paraId="49DDE7DB" w14:textId="77777777" w:rsidR="006B5842" w:rsidRDefault="006B5842" w:rsidP="006B5842">
            <w:pPr>
              <w:pStyle w:val="EndnotesAbbrev"/>
            </w:pPr>
            <w:r>
              <w:t>NI = Notifiable instrument</w:t>
            </w:r>
          </w:p>
        </w:tc>
      </w:tr>
      <w:tr w:rsidR="006B5842" w14:paraId="1131BBFC" w14:textId="77777777" w:rsidTr="006B5842">
        <w:tc>
          <w:tcPr>
            <w:tcW w:w="3720" w:type="dxa"/>
          </w:tcPr>
          <w:p w14:paraId="6CFD42AF" w14:textId="77777777" w:rsidR="006B5842" w:rsidRDefault="006B5842" w:rsidP="006B5842">
            <w:pPr>
              <w:pStyle w:val="EndnotesAbbrev"/>
            </w:pPr>
            <w:r>
              <w:t>AF = Approved form</w:t>
            </w:r>
          </w:p>
        </w:tc>
        <w:tc>
          <w:tcPr>
            <w:tcW w:w="3652" w:type="dxa"/>
          </w:tcPr>
          <w:p w14:paraId="4AF41761" w14:textId="77777777" w:rsidR="006B5842" w:rsidRDefault="006B5842" w:rsidP="006B5842">
            <w:pPr>
              <w:pStyle w:val="EndnotesAbbrev"/>
            </w:pPr>
            <w:r>
              <w:t>o = order</w:t>
            </w:r>
          </w:p>
        </w:tc>
      </w:tr>
      <w:tr w:rsidR="006B5842" w14:paraId="46C8CC50" w14:textId="77777777" w:rsidTr="006B5842">
        <w:tc>
          <w:tcPr>
            <w:tcW w:w="3720" w:type="dxa"/>
          </w:tcPr>
          <w:p w14:paraId="3C055A8F" w14:textId="77777777" w:rsidR="006B5842" w:rsidRDefault="006B5842">
            <w:pPr>
              <w:pStyle w:val="EndnotesAbbrev"/>
            </w:pPr>
            <w:r>
              <w:t>am = amended</w:t>
            </w:r>
          </w:p>
        </w:tc>
        <w:tc>
          <w:tcPr>
            <w:tcW w:w="3652" w:type="dxa"/>
          </w:tcPr>
          <w:p w14:paraId="346FF9A4" w14:textId="77777777" w:rsidR="006B5842" w:rsidRDefault="006B5842" w:rsidP="006B5842">
            <w:pPr>
              <w:pStyle w:val="EndnotesAbbrev"/>
            </w:pPr>
            <w:r>
              <w:t>om = omitted/repealed</w:t>
            </w:r>
          </w:p>
        </w:tc>
      </w:tr>
      <w:tr w:rsidR="006B5842" w14:paraId="7E3DD3DF" w14:textId="77777777" w:rsidTr="006B5842">
        <w:tc>
          <w:tcPr>
            <w:tcW w:w="3720" w:type="dxa"/>
          </w:tcPr>
          <w:p w14:paraId="2052FAB2" w14:textId="77777777" w:rsidR="006B5842" w:rsidRDefault="006B5842">
            <w:pPr>
              <w:pStyle w:val="EndnotesAbbrev"/>
            </w:pPr>
            <w:r>
              <w:t>amdt = amendment</w:t>
            </w:r>
          </w:p>
        </w:tc>
        <w:tc>
          <w:tcPr>
            <w:tcW w:w="3652" w:type="dxa"/>
          </w:tcPr>
          <w:p w14:paraId="2A684C24" w14:textId="77777777" w:rsidR="006B5842" w:rsidRDefault="006B5842" w:rsidP="006B5842">
            <w:pPr>
              <w:pStyle w:val="EndnotesAbbrev"/>
            </w:pPr>
            <w:r>
              <w:t>ord = ordinance</w:t>
            </w:r>
          </w:p>
        </w:tc>
      </w:tr>
      <w:tr w:rsidR="006B5842" w14:paraId="5E15A721" w14:textId="77777777" w:rsidTr="006B5842">
        <w:tc>
          <w:tcPr>
            <w:tcW w:w="3720" w:type="dxa"/>
          </w:tcPr>
          <w:p w14:paraId="24F60734" w14:textId="77777777" w:rsidR="006B5842" w:rsidRDefault="006B5842">
            <w:pPr>
              <w:pStyle w:val="EndnotesAbbrev"/>
            </w:pPr>
            <w:r>
              <w:t>AR = Assembly resolution</w:t>
            </w:r>
          </w:p>
        </w:tc>
        <w:tc>
          <w:tcPr>
            <w:tcW w:w="3652" w:type="dxa"/>
          </w:tcPr>
          <w:p w14:paraId="0D7F0CAB" w14:textId="77777777" w:rsidR="006B5842" w:rsidRDefault="006B5842" w:rsidP="006B5842">
            <w:pPr>
              <w:pStyle w:val="EndnotesAbbrev"/>
            </w:pPr>
            <w:r>
              <w:t>orig = original</w:t>
            </w:r>
          </w:p>
        </w:tc>
      </w:tr>
      <w:tr w:rsidR="006B5842" w14:paraId="1034CAAE" w14:textId="77777777" w:rsidTr="006B5842">
        <w:tc>
          <w:tcPr>
            <w:tcW w:w="3720" w:type="dxa"/>
          </w:tcPr>
          <w:p w14:paraId="7FB980DD" w14:textId="77777777" w:rsidR="006B5842" w:rsidRDefault="006B5842">
            <w:pPr>
              <w:pStyle w:val="EndnotesAbbrev"/>
            </w:pPr>
            <w:r>
              <w:t>ch = chapter</w:t>
            </w:r>
          </w:p>
        </w:tc>
        <w:tc>
          <w:tcPr>
            <w:tcW w:w="3652" w:type="dxa"/>
          </w:tcPr>
          <w:p w14:paraId="0A91A35D" w14:textId="77777777" w:rsidR="006B5842" w:rsidRDefault="006B5842" w:rsidP="006B5842">
            <w:pPr>
              <w:pStyle w:val="EndnotesAbbrev"/>
            </w:pPr>
            <w:r>
              <w:t>par = paragraph/subparagraph</w:t>
            </w:r>
          </w:p>
        </w:tc>
      </w:tr>
      <w:tr w:rsidR="006B5842" w14:paraId="4CF1ACBC" w14:textId="77777777" w:rsidTr="006B5842">
        <w:tc>
          <w:tcPr>
            <w:tcW w:w="3720" w:type="dxa"/>
          </w:tcPr>
          <w:p w14:paraId="545028E9" w14:textId="77777777" w:rsidR="006B5842" w:rsidRDefault="006B5842">
            <w:pPr>
              <w:pStyle w:val="EndnotesAbbrev"/>
            </w:pPr>
            <w:r>
              <w:t>CN = Commencement notice</w:t>
            </w:r>
          </w:p>
        </w:tc>
        <w:tc>
          <w:tcPr>
            <w:tcW w:w="3652" w:type="dxa"/>
          </w:tcPr>
          <w:p w14:paraId="223E5939" w14:textId="77777777" w:rsidR="006B5842" w:rsidRDefault="006B5842" w:rsidP="006B5842">
            <w:pPr>
              <w:pStyle w:val="EndnotesAbbrev"/>
            </w:pPr>
            <w:r>
              <w:t>pres = present</w:t>
            </w:r>
          </w:p>
        </w:tc>
      </w:tr>
      <w:tr w:rsidR="006B5842" w14:paraId="7A45A8CF" w14:textId="77777777" w:rsidTr="006B5842">
        <w:tc>
          <w:tcPr>
            <w:tcW w:w="3720" w:type="dxa"/>
          </w:tcPr>
          <w:p w14:paraId="6E7C77A5" w14:textId="77777777" w:rsidR="006B5842" w:rsidRDefault="006B5842">
            <w:pPr>
              <w:pStyle w:val="EndnotesAbbrev"/>
            </w:pPr>
            <w:r>
              <w:t>def = definition</w:t>
            </w:r>
          </w:p>
        </w:tc>
        <w:tc>
          <w:tcPr>
            <w:tcW w:w="3652" w:type="dxa"/>
          </w:tcPr>
          <w:p w14:paraId="3806DC7E" w14:textId="77777777" w:rsidR="006B5842" w:rsidRDefault="006B5842" w:rsidP="006B5842">
            <w:pPr>
              <w:pStyle w:val="EndnotesAbbrev"/>
            </w:pPr>
            <w:r>
              <w:t>prev = previous</w:t>
            </w:r>
          </w:p>
        </w:tc>
      </w:tr>
      <w:tr w:rsidR="006B5842" w14:paraId="5BADECA7" w14:textId="77777777" w:rsidTr="006B5842">
        <w:tc>
          <w:tcPr>
            <w:tcW w:w="3720" w:type="dxa"/>
          </w:tcPr>
          <w:p w14:paraId="5D6A01A3" w14:textId="77777777" w:rsidR="006B5842" w:rsidRDefault="006B5842">
            <w:pPr>
              <w:pStyle w:val="EndnotesAbbrev"/>
            </w:pPr>
            <w:r>
              <w:t>DI = Disallowable instrument</w:t>
            </w:r>
          </w:p>
        </w:tc>
        <w:tc>
          <w:tcPr>
            <w:tcW w:w="3652" w:type="dxa"/>
          </w:tcPr>
          <w:p w14:paraId="46CDAE8B" w14:textId="77777777" w:rsidR="006B5842" w:rsidRDefault="006B5842" w:rsidP="006B5842">
            <w:pPr>
              <w:pStyle w:val="EndnotesAbbrev"/>
            </w:pPr>
            <w:r>
              <w:t>(prev...) = previously</w:t>
            </w:r>
          </w:p>
        </w:tc>
      </w:tr>
      <w:tr w:rsidR="006B5842" w14:paraId="23EEA7CA" w14:textId="77777777" w:rsidTr="006B5842">
        <w:tc>
          <w:tcPr>
            <w:tcW w:w="3720" w:type="dxa"/>
          </w:tcPr>
          <w:p w14:paraId="3A5C9A8F" w14:textId="77777777" w:rsidR="006B5842" w:rsidRDefault="006B5842">
            <w:pPr>
              <w:pStyle w:val="EndnotesAbbrev"/>
            </w:pPr>
            <w:r>
              <w:t>dict = dictionary</w:t>
            </w:r>
          </w:p>
        </w:tc>
        <w:tc>
          <w:tcPr>
            <w:tcW w:w="3652" w:type="dxa"/>
          </w:tcPr>
          <w:p w14:paraId="0DA23C44" w14:textId="77777777" w:rsidR="006B5842" w:rsidRDefault="006B5842" w:rsidP="006B5842">
            <w:pPr>
              <w:pStyle w:val="EndnotesAbbrev"/>
            </w:pPr>
            <w:r>
              <w:t>pt = part</w:t>
            </w:r>
          </w:p>
        </w:tc>
      </w:tr>
      <w:tr w:rsidR="006B5842" w14:paraId="700185C9" w14:textId="77777777" w:rsidTr="006B5842">
        <w:tc>
          <w:tcPr>
            <w:tcW w:w="3720" w:type="dxa"/>
          </w:tcPr>
          <w:p w14:paraId="15A7B4DF" w14:textId="77777777" w:rsidR="006B5842" w:rsidRDefault="006B5842">
            <w:pPr>
              <w:pStyle w:val="EndnotesAbbrev"/>
            </w:pPr>
            <w:r>
              <w:t xml:space="preserve">disallowed = disallowed by the Legislative </w:t>
            </w:r>
          </w:p>
        </w:tc>
        <w:tc>
          <w:tcPr>
            <w:tcW w:w="3652" w:type="dxa"/>
          </w:tcPr>
          <w:p w14:paraId="5DD2833C" w14:textId="77777777" w:rsidR="006B5842" w:rsidRDefault="006B5842" w:rsidP="006B5842">
            <w:pPr>
              <w:pStyle w:val="EndnotesAbbrev"/>
            </w:pPr>
            <w:r>
              <w:t>r = rule/subrule</w:t>
            </w:r>
          </w:p>
        </w:tc>
      </w:tr>
      <w:tr w:rsidR="006B5842" w14:paraId="741C6B4E" w14:textId="77777777" w:rsidTr="006B5842">
        <w:tc>
          <w:tcPr>
            <w:tcW w:w="3720" w:type="dxa"/>
          </w:tcPr>
          <w:p w14:paraId="05766CEE" w14:textId="77777777" w:rsidR="006B5842" w:rsidRDefault="006B5842">
            <w:pPr>
              <w:pStyle w:val="EndnotesAbbrev"/>
              <w:ind w:left="972"/>
            </w:pPr>
            <w:r>
              <w:t>Assembly</w:t>
            </w:r>
          </w:p>
        </w:tc>
        <w:tc>
          <w:tcPr>
            <w:tcW w:w="3652" w:type="dxa"/>
          </w:tcPr>
          <w:p w14:paraId="2B3D9225" w14:textId="77777777" w:rsidR="006B5842" w:rsidRDefault="006B5842" w:rsidP="006B5842">
            <w:pPr>
              <w:pStyle w:val="EndnotesAbbrev"/>
            </w:pPr>
            <w:r>
              <w:t>reloc = relocated</w:t>
            </w:r>
          </w:p>
        </w:tc>
      </w:tr>
      <w:tr w:rsidR="006B5842" w14:paraId="3B39ED22" w14:textId="77777777" w:rsidTr="006B5842">
        <w:tc>
          <w:tcPr>
            <w:tcW w:w="3720" w:type="dxa"/>
          </w:tcPr>
          <w:p w14:paraId="014D95B0" w14:textId="77777777" w:rsidR="006B5842" w:rsidRDefault="006B5842">
            <w:pPr>
              <w:pStyle w:val="EndnotesAbbrev"/>
            </w:pPr>
            <w:r>
              <w:t>div = division</w:t>
            </w:r>
          </w:p>
        </w:tc>
        <w:tc>
          <w:tcPr>
            <w:tcW w:w="3652" w:type="dxa"/>
          </w:tcPr>
          <w:p w14:paraId="18742847" w14:textId="77777777" w:rsidR="006B5842" w:rsidRDefault="006B5842" w:rsidP="006B5842">
            <w:pPr>
              <w:pStyle w:val="EndnotesAbbrev"/>
            </w:pPr>
            <w:r>
              <w:t>renum = renumbered</w:t>
            </w:r>
          </w:p>
        </w:tc>
      </w:tr>
      <w:tr w:rsidR="006B5842" w14:paraId="77FB639C" w14:textId="77777777" w:rsidTr="006B5842">
        <w:tc>
          <w:tcPr>
            <w:tcW w:w="3720" w:type="dxa"/>
          </w:tcPr>
          <w:p w14:paraId="384AFF51" w14:textId="77777777" w:rsidR="006B5842" w:rsidRDefault="006B5842">
            <w:pPr>
              <w:pStyle w:val="EndnotesAbbrev"/>
            </w:pPr>
            <w:r>
              <w:t>exp = expires/expired</w:t>
            </w:r>
          </w:p>
        </w:tc>
        <w:tc>
          <w:tcPr>
            <w:tcW w:w="3652" w:type="dxa"/>
          </w:tcPr>
          <w:p w14:paraId="30318D02" w14:textId="77777777" w:rsidR="006B5842" w:rsidRDefault="006B5842" w:rsidP="006B5842">
            <w:pPr>
              <w:pStyle w:val="EndnotesAbbrev"/>
            </w:pPr>
            <w:r>
              <w:t>R[X] = Republication No</w:t>
            </w:r>
          </w:p>
        </w:tc>
      </w:tr>
      <w:tr w:rsidR="006B5842" w14:paraId="535B4C62" w14:textId="77777777" w:rsidTr="006B5842">
        <w:tc>
          <w:tcPr>
            <w:tcW w:w="3720" w:type="dxa"/>
          </w:tcPr>
          <w:p w14:paraId="0229485E" w14:textId="77777777" w:rsidR="006B5842" w:rsidRDefault="006B5842">
            <w:pPr>
              <w:pStyle w:val="EndnotesAbbrev"/>
            </w:pPr>
            <w:r>
              <w:t>Gaz = gazette</w:t>
            </w:r>
          </w:p>
        </w:tc>
        <w:tc>
          <w:tcPr>
            <w:tcW w:w="3652" w:type="dxa"/>
          </w:tcPr>
          <w:p w14:paraId="04C9F8D2" w14:textId="77777777" w:rsidR="006B5842" w:rsidRDefault="006B5842" w:rsidP="006B5842">
            <w:pPr>
              <w:pStyle w:val="EndnotesAbbrev"/>
            </w:pPr>
            <w:r>
              <w:t>RI = reissue</w:t>
            </w:r>
          </w:p>
        </w:tc>
      </w:tr>
      <w:tr w:rsidR="006B5842" w14:paraId="7A61D110" w14:textId="77777777" w:rsidTr="006B5842">
        <w:tc>
          <w:tcPr>
            <w:tcW w:w="3720" w:type="dxa"/>
          </w:tcPr>
          <w:p w14:paraId="708E2FFE" w14:textId="77777777" w:rsidR="006B5842" w:rsidRDefault="006B5842">
            <w:pPr>
              <w:pStyle w:val="EndnotesAbbrev"/>
            </w:pPr>
            <w:r>
              <w:t>hdg = heading</w:t>
            </w:r>
          </w:p>
        </w:tc>
        <w:tc>
          <w:tcPr>
            <w:tcW w:w="3652" w:type="dxa"/>
          </w:tcPr>
          <w:p w14:paraId="19D4237A" w14:textId="77777777" w:rsidR="006B5842" w:rsidRDefault="006B5842" w:rsidP="006B5842">
            <w:pPr>
              <w:pStyle w:val="EndnotesAbbrev"/>
            </w:pPr>
            <w:r>
              <w:t>s = section/subsection</w:t>
            </w:r>
          </w:p>
        </w:tc>
      </w:tr>
      <w:tr w:rsidR="006B5842" w14:paraId="305D6B3F" w14:textId="77777777" w:rsidTr="006B5842">
        <w:tc>
          <w:tcPr>
            <w:tcW w:w="3720" w:type="dxa"/>
          </w:tcPr>
          <w:p w14:paraId="159E5989" w14:textId="77777777" w:rsidR="006B5842" w:rsidRDefault="006B5842">
            <w:pPr>
              <w:pStyle w:val="EndnotesAbbrev"/>
            </w:pPr>
            <w:r>
              <w:t>IA = Interpretation Act 1967</w:t>
            </w:r>
          </w:p>
        </w:tc>
        <w:tc>
          <w:tcPr>
            <w:tcW w:w="3652" w:type="dxa"/>
          </w:tcPr>
          <w:p w14:paraId="76DDA705" w14:textId="77777777" w:rsidR="006B5842" w:rsidRDefault="006B5842" w:rsidP="006B5842">
            <w:pPr>
              <w:pStyle w:val="EndnotesAbbrev"/>
            </w:pPr>
            <w:r>
              <w:t>sch = schedule</w:t>
            </w:r>
          </w:p>
        </w:tc>
      </w:tr>
      <w:tr w:rsidR="006B5842" w14:paraId="1B2CFF17" w14:textId="77777777" w:rsidTr="006B5842">
        <w:tc>
          <w:tcPr>
            <w:tcW w:w="3720" w:type="dxa"/>
          </w:tcPr>
          <w:p w14:paraId="0AE81041" w14:textId="77777777" w:rsidR="006B5842" w:rsidRDefault="006B5842">
            <w:pPr>
              <w:pStyle w:val="EndnotesAbbrev"/>
            </w:pPr>
            <w:r>
              <w:t>ins = inserted/added</w:t>
            </w:r>
          </w:p>
        </w:tc>
        <w:tc>
          <w:tcPr>
            <w:tcW w:w="3652" w:type="dxa"/>
          </w:tcPr>
          <w:p w14:paraId="03C44238" w14:textId="77777777" w:rsidR="006B5842" w:rsidRDefault="006B5842" w:rsidP="006B5842">
            <w:pPr>
              <w:pStyle w:val="EndnotesAbbrev"/>
            </w:pPr>
            <w:r>
              <w:t>sdiv = subdivision</w:t>
            </w:r>
          </w:p>
        </w:tc>
      </w:tr>
      <w:tr w:rsidR="006B5842" w14:paraId="638A5202" w14:textId="77777777" w:rsidTr="006B5842">
        <w:tc>
          <w:tcPr>
            <w:tcW w:w="3720" w:type="dxa"/>
          </w:tcPr>
          <w:p w14:paraId="2842D74B" w14:textId="77777777" w:rsidR="006B5842" w:rsidRDefault="006B5842">
            <w:pPr>
              <w:pStyle w:val="EndnotesAbbrev"/>
            </w:pPr>
            <w:r>
              <w:t>LA = Legislation Act 2001</w:t>
            </w:r>
          </w:p>
        </w:tc>
        <w:tc>
          <w:tcPr>
            <w:tcW w:w="3652" w:type="dxa"/>
          </w:tcPr>
          <w:p w14:paraId="274A2C18" w14:textId="77777777" w:rsidR="006B5842" w:rsidRDefault="006B5842" w:rsidP="006B5842">
            <w:pPr>
              <w:pStyle w:val="EndnotesAbbrev"/>
            </w:pPr>
            <w:r>
              <w:t>SL = Subordinate law</w:t>
            </w:r>
          </w:p>
        </w:tc>
      </w:tr>
      <w:tr w:rsidR="006B5842" w14:paraId="598ABF23" w14:textId="77777777" w:rsidTr="006B5842">
        <w:tc>
          <w:tcPr>
            <w:tcW w:w="3720" w:type="dxa"/>
          </w:tcPr>
          <w:p w14:paraId="4C7906E5" w14:textId="77777777" w:rsidR="006B5842" w:rsidRDefault="006B5842">
            <w:pPr>
              <w:pStyle w:val="EndnotesAbbrev"/>
            </w:pPr>
            <w:r>
              <w:t>LR = legislation register</w:t>
            </w:r>
          </w:p>
        </w:tc>
        <w:tc>
          <w:tcPr>
            <w:tcW w:w="3652" w:type="dxa"/>
          </w:tcPr>
          <w:p w14:paraId="5A0A55CF" w14:textId="77777777" w:rsidR="006B5842" w:rsidRDefault="006B5842" w:rsidP="006B5842">
            <w:pPr>
              <w:pStyle w:val="EndnotesAbbrev"/>
            </w:pPr>
            <w:r>
              <w:t>sub = substituted</w:t>
            </w:r>
          </w:p>
        </w:tc>
      </w:tr>
      <w:tr w:rsidR="006B5842" w14:paraId="1495095D" w14:textId="77777777" w:rsidTr="006B5842">
        <w:tc>
          <w:tcPr>
            <w:tcW w:w="3720" w:type="dxa"/>
          </w:tcPr>
          <w:p w14:paraId="3AD392DB" w14:textId="77777777" w:rsidR="006B5842" w:rsidRDefault="006B5842">
            <w:pPr>
              <w:pStyle w:val="EndnotesAbbrev"/>
            </w:pPr>
            <w:r>
              <w:t>LRA = Legislation (Republication) Act 1996</w:t>
            </w:r>
          </w:p>
        </w:tc>
        <w:tc>
          <w:tcPr>
            <w:tcW w:w="3652" w:type="dxa"/>
          </w:tcPr>
          <w:p w14:paraId="61B5C009" w14:textId="77777777" w:rsidR="006B5842" w:rsidRDefault="006B5842" w:rsidP="006B5842">
            <w:pPr>
              <w:pStyle w:val="EndnotesAbbrev"/>
            </w:pPr>
            <w:r w:rsidRPr="00672372">
              <w:rPr>
                <w:rStyle w:val="charUnderline"/>
              </w:rPr>
              <w:t>underlining</w:t>
            </w:r>
            <w:r>
              <w:t xml:space="preserve"> = whole or part not commenced</w:t>
            </w:r>
          </w:p>
        </w:tc>
      </w:tr>
      <w:tr w:rsidR="006B5842" w14:paraId="1EA0E75F" w14:textId="77777777" w:rsidTr="006B5842">
        <w:tc>
          <w:tcPr>
            <w:tcW w:w="3720" w:type="dxa"/>
          </w:tcPr>
          <w:p w14:paraId="3495046F" w14:textId="77777777" w:rsidR="006B5842" w:rsidRDefault="006B5842">
            <w:pPr>
              <w:pStyle w:val="EndnotesAbbrev"/>
            </w:pPr>
            <w:r>
              <w:t>mod = modified/modification</w:t>
            </w:r>
          </w:p>
        </w:tc>
        <w:tc>
          <w:tcPr>
            <w:tcW w:w="3652" w:type="dxa"/>
          </w:tcPr>
          <w:p w14:paraId="53D7F362" w14:textId="77777777" w:rsidR="006B5842" w:rsidRDefault="006B5842" w:rsidP="006B5842">
            <w:pPr>
              <w:pStyle w:val="EndnotesAbbrev"/>
              <w:ind w:left="1073"/>
            </w:pPr>
            <w:r>
              <w:t>or to be expired</w:t>
            </w:r>
          </w:p>
        </w:tc>
      </w:tr>
    </w:tbl>
    <w:p w14:paraId="1DD8E927" w14:textId="77777777" w:rsidR="006B5842" w:rsidRPr="002474AE" w:rsidRDefault="006B5842">
      <w:pPr>
        <w:pStyle w:val="Endnote20"/>
      </w:pPr>
      <w:bookmarkStart w:id="76" w:name="_Toc75186416"/>
      <w:r w:rsidRPr="002474AE">
        <w:rPr>
          <w:rStyle w:val="charTableNo"/>
        </w:rPr>
        <w:lastRenderedPageBreak/>
        <w:t>3</w:t>
      </w:r>
      <w:r>
        <w:tab/>
      </w:r>
      <w:r w:rsidRPr="002474AE">
        <w:rPr>
          <w:rStyle w:val="charTableText"/>
        </w:rPr>
        <w:t>Legislation history</w:t>
      </w:r>
      <w:bookmarkEnd w:id="76"/>
    </w:p>
    <w:p w14:paraId="25753524" w14:textId="77777777" w:rsidR="001D656E" w:rsidRDefault="001D656E" w:rsidP="001D656E">
      <w:pPr>
        <w:pStyle w:val="NewAct"/>
      </w:pPr>
      <w:r>
        <w:t>Workplace Privacy Act 2011 A2011-4</w:t>
      </w:r>
    </w:p>
    <w:p w14:paraId="1C8473DB" w14:textId="77777777" w:rsidR="001D656E" w:rsidRDefault="001D656E" w:rsidP="001D656E">
      <w:pPr>
        <w:pStyle w:val="Actdetails"/>
      </w:pPr>
      <w:r>
        <w:t>notified LR 24 February 2011</w:t>
      </w:r>
    </w:p>
    <w:p w14:paraId="205D60DE" w14:textId="77777777" w:rsidR="001D656E" w:rsidRDefault="001D656E" w:rsidP="001D656E">
      <w:pPr>
        <w:pStyle w:val="Actdetails"/>
      </w:pPr>
      <w:r>
        <w:t>s 1, s 2 commenced 24 February 2011 (LA s 75 (1))</w:t>
      </w:r>
    </w:p>
    <w:p w14:paraId="3959E2FD" w14:textId="77777777" w:rsidR="001D656E" w:rsidRPr="00D72EDC" w:rsidRDefault="001D656E" w:rsidP="001D656E">
      <w:pPr>
        <w:pStyle w:val="Actdetails"/>
      </w:pPr>
      <w:r w:rsidRPr="00D72EDC">
        <w:t>pt 3, pt 4 commence</w:t>
      </w:r>
      <w:r w:rsidR="00D72EDC" w:rsidRPr="00D72EDC">
        <w:t>d</w:t>
      </w:r>
      <w:r w:rsidRPr="00D72EDC">
        <w:t xml:space="preserve"> 24 August 2011 (s 2 (2))</w:t>
      </w:r>
    </w:p>
    <w:p w14:paraId="4865E28B" w14:textId="77777777" w:rsidR="001D656E" w:rsidRPr="001D656E" w:rsidRDefault="001D656E" w:rsidP="001D656E">
      <w:pPr>
        <w:pStyle w:val="Actdetails"/>
      </w:pPr>
      <w:r>
        <w:t>remainder commenced</w:t>
      </w:r>
      <w:r w:rsidRPr="001D656E">
        <w:t xml:space="preserve"> 10 March 2011 (s 2 (1))</w:t>
      </w:r>
    </w:p>
    <w:p w14:paraId="07B0D826" w14:textId="77777777" w:rsidR="00E549CF" w:rsidRDefault="00E549CF">
      <w:pPr>
        <w:pStyle w:val="Asamby"/>
      </w:pPr>
      <w:r>
        <w:t>as amended by</w:t>
      </w:r>
    </w:p>
    <w:p w14:paraId="2660E1A1" w14:textId="6BFF917C" w:rsidR="00E549CF" w:rsidRDefault="00E03375" w:rsidP="00E549CF">
      <w:pPr>
        <w:pStyle w:val="NewAct"/>
      </w:pPr>
      <w:hyperlink r:id="rId86" w:tooltip="A2016-22" w:history="1">
        <w:r w:rsidR="00C96E67" w:rsidRPr="00C96E67">
          <w:rPr>
            <w:rStyle w:val="charCitHyperlinkAbbrev"/>
          </w:rPr>
          <w:t>Workplace Privacy Amendment Act 2016</w:t>
        </w:r>
      </w:hyperlink>
      <w:r w:rsidR="00E549CF">
        <w:t xml:space="preserve"> A2016-22</w:t>
      </w:r>
      <w:r w:rsidR="00244D2C">
        <w:t xml:space="preserve"> (as am by </w:t>
      </w:r>
      <w:r w:rsidR="00244D2C">
        <w:br/>
      </w:r>
      <w:hyperlink r:id="rId87" w:tooltip="Justice and Community Safety Legislation Amendment Act 2016" w:history="1">
        <w:r w:rsidR="00244D2C" w:rsidRPr="002A5068">
          <w:rPr>
            <w:rStyle w:val="charCitHyperlinkAbbrev"/>
          </w:rPr>
          <w:t>A2016-37</w:t>
        </w:r>
      </w:hyperlink>
      <w:r w:rsidR="00244D2C">
        <w:t xml:space="preserve"> sch 1 pt 1.22</w:t>
      </w:r>
      <w:r w:rsidR="00B503F5">
        <w:t xml:space="preserve">; </w:t>
      </w:r>
      <w:hyperlink r:id="rId88" w:tooltip="Workplace Legislation Amendment Act 2018" w:history="1">
        <w:r w:rsidR="00B503F5">
          <w:rPr>
            <w:rStyle w:val="charCitHyperlinkAbbrev"/>
          </w:rPr>
          <w:t>A2018</w:t>
        </w:r>
        <w:r w:rsidR="00B503F5">
          <w:rPr>
            <w:rStyle w:val="charCitHyperlinkAbbrev"/>
          </w:rPr>
          <w:noBreakHyphen/>
          <w:t>10</w:t>
        </w:r>
      </w:hyperlink>
      <w:r w:rsidR="000F01EA">
        <w:rPr>
          <w:rStyle w:val="charCitHyperlinkAbbrev"/>
        </w:rPr>
        <w:t xml:space="preserve"> pt 3</w:t>
      </w:r>
      <w:r w:rsidR="00244D2C">
        <w:t>)</w:t>
      </w:r>
    </w:p>
    <w:p w14:paraId="6DBC9D53" w14:textId="77777777" w:rsidR="00E549CF" w:rsidRDefault="00E549CF" w:rsidP="00E549CF">
      <w:pPr>
        <w:pStyle w:val="Actdetails"/>
        <w:spacing w:before="0"/>
      </w:pPr>
      <w:r>
        <w:t>notified LR 14 April 2016</w:t>
      </w:r>
    </w:p>
    <w:p w14:paraId="77EC700F" w14:textId="77777777" w:rsidR="00E549CF" w:rsidRDefault="00E549CF" w:rsidP="00E549CF">
      <w:pPr>
        <w:pStyle w:val="Actdetails"/>
        <w:spacing w:before="0"/>
      </w:pPr>
      <w:r>
        <w:t>s 1, s 2 commenced 14 April 2016 (LA s 75 (1))</w:t>
      </w:r>
    </w:p>
    <w:p w14:paraId="4493F9D8" w14:textId="4ED65DD3" w:rsidR="00E549CF" w:rsidRPr="008941AB" w:rsidRDefault="00E549CF" w:rsidP="00E549CF">
      <w:pPr>
        <w:pStyle w:val="Actdetails"/>
      </w:pPr>
      <w:r w:rsidRPr="008941AB">
        <w:t xml:space="preserve">s 5, ss 7-16 </w:t>
      </w:r>
      <w:r w:rsidR="008941AB" w:rsidRPr="008941AB">
        <w:t>repealed before commencement</w:t>
      </w:r>
      <w:r w:rsidRPr="008941AB">
        <w:t xml:space="preserve"> (</w:t>
      </w:r>
      <w:r w:rsidR="008941AB" w:rsidRPr="008941AB">
        <w:t xml:space="preserve">see </w:t>
      </w:r>
      <w:r w:rsidRPr="008941AB">
        <w:t xml:space="preserve">s 2 (2) (as am by </w:t>
      </w:r>
      <w:hyperlink r:id="rId89" w:tooltip="Justice and Community Safety Legislation Amendment Act 2016" w:history="1">
        <w:r w:rsidR="002A5068" w:rsidRPr="008941AB">
          <w:rPr>
            <w:rStyle w:val="Hyperlink"/>
            <w:u w:val="none"/>
          </w:rPr>
          <w:t>A2016-37</w:t>
        </w:r>
      </w:hyperlink>
      <w:r w:rsidRPr="008941AB">
        <w:rPr>
          <w:rStyle w:val="Hyperlink"/>
          <w:u w:val="none"/>
        </w:rPr>
        <w:t xml:space="preserve"> </w:t>
      </w:r>
      <w:r w:rsidRPr="008941AB">
        <w:t>amdt 1.44)</w:t>
      </w:r>
      <w:r w:rsidR="008941AB" w:rsidRPr="008941AB">
        <w:t xml:space="preserve"> and </w:t>
      </w:r>
      <w:hyperlink r:id="rId90" w:tooltip="Workplace Legislation Amendment Act 2018" w:history="1">
        <w:r w:rsidR="008941AB" w:rsidRPr="008941AB">
          <w:rPr>
            <w:rStyle w:val="charCitHyperlinkAbbrev"/>
          </w:rPr>
          <w:t>A2018</w:t>
        </w:r>
        <w:r w:rsidR="008941AB" w:rsidRPr="008941AB">
          <w:rPr>
            <w:rStyle w:val="charCitHyperlinkAbbrev"/>
          </w:rPr>
          <w:noBreakHyphen/>
          <w:t>10</w:t>
        </w:r>
      </w:hyperlink>
      <w:r w:rsidR="008941AB" w:rsidRPr="008941AB">
        <w:t xml:space="preserve"> s 5</w:t>
      </w:r>
      <w:r w:rsidRPr="008941AB">
        <w:t>)</w:t>
      </w:r>
    </w:p>
    <w:p w14:paraId="7BE499D3" w14:textId="10DA3CA0" w:rsidR="00E549CF" w:rsidRDefault="00E549CF" w:rsidP="00E549CF">
      <w:pPr>
        <w:pStyle w:val="Actdetails"/>
        <w:spacing w:before="0"/>
      </w:pPr>
      <w:r w:rsidRPr="00E549CF">
        <w:t xml:space="preserve">remainder commenced 14 October 2016 (s 2 (1) (as am by </w:t>
      </w:r>
      <w:hyperlink r:id="rId91" w:tooltip="Justice and Community Safety Legislation Amendment Act 2016" w:history="1">
        <w:r w:rsidR="002A5068" w:rsidRPr="002A5068">
          <w:rPr>
            <w:rStyle w:val="charCitHyperlinkAbbrev"/>
          </w:rPr>
          <w:t>A2016-37</w:t>
        </w:r>
      </w:hyperlink>
      <w:r w:rsidRPr="00E549CF">
        <w:t xml:space="preserve"> amdt 1.44) and LA s 79)</w:t>
      </w:r>
    </w:p>
    <w:p w14:paraId="0BEE2300" w14:textId="1F5478DB" w:rsidR="00C96E67" w:rsidRDefault="00E03375" w:rsidP="00C96E67">
      <w:pPr>
        <w:pStyle w:val="NewAct"/>
      </w:pPr>
      <w:hyperlink r:id="rId92" w:tooltip="A2016-37" w:history="1">
        <w:r w:rsidR="00B97386" w:rsidRPr="00B97386">
          <w:rPr>
            <w:rStyle w:val="charCitHyperlinkAbbrev"/>
          </w:rPr>
          <w:t>Justice and Community Safety Legislation Amendment Act 2016</w:t>
        </w:r>
      </w:hyperlink>
      <w:r w:rsidR="00C96E67">
        <w:t xml:space="preserve"> A2016-37 sch 1 pt 1.22</w:t>
      </w:r>
    </w:p>
    <w:p w14:paraId="49C1677A" w14:textId="77777777" w:rsidR="000F01EA" w:rsidRDefault="000F01EA" w:rsidP="00244D2C">
      <w:pPr>
        <w:pStyle w:val="Actdetails"/>
      </w:pPr>
      <w:r>
        <w:t>notified LR 22 June 2016</w:t>
      </w:r>
    </w:p>
    <w:p w14:paraId="1BABA12B" w14:textId="77777777" w:rsidR="00C96E67" w:rsidRDefault="00C96E67" w:rsidP="00244D2C">
      <w:pPr>
        <w:pStyle w:val="Actdetails"/>
      </w:pPr>
      <w:r>
        <w:t>s 1, s 2 commenced 22 June 2016 (LA s 75 (1))</w:t>
      </w:r>
    </w:p>
    <w:p w14:paraId="2252AD0A" w14:textId="06AD1BEA" w:rsidR="00C96E67" w:rsidRPr="00992737" w:rsidRDefault="00C96E67" w:rsidP="00244D2C">
      <w:pPr>
        <w:pStyle w:val="Actdetails"/>
      </w:pPr>
      <w:r w:rsidRPr="00992737">
        <w:t xml:space="preserve">amdt 1.45 </w:t>
      </w:r>
      <w:r w:rsidR="00992737" w:rsidRPr="00992737">
        <w:t xml:space="preserve">never commenced (see </w:t>
      </w:r>
      <w:hyperlink r:id="rId93" w:tooltip="Workplace Legislation Amendment Act 2018" w:history="1">
        <w:r w:rsidR="00992737" w:rsidRPr="008941AB">
          <w:rPr>
            <w:rStyle w:val="charCitHyperlinkAbbrev"/>
          </w:rPr>
          <w:t>A2018</w:t>
        </w:r>
        <w:r w:rsidR="00992737" w:rsidRPr="008941AB">
          <w:rPr>
            <w:rStyle w:val="charCitHyperlinkAbbrev"/>
          </w:rPr>
          <w:noBreakHyphen/>
          <w:t>10</w:t>
        </w:r>
      </w:hyperlink>
      <w:r w:rsidR="00992737" w:rsidRPr="00992737">
        <w:t xml:space="preserve"> s 5)</w:t>
      </w:r>
    </w:p>
    <w:p w14:paraId="58C517DF" w14:textId="77777777" w:rsidR="00C96E67" w:rsidRDefault="00C96E67" w:rsidP="00244D2C">
      <w:pPr>
        <w:pStyle w:val="Actdetails"/>
      </w:pPr>
      <w:r>
        <w:t>sch 1 pt 1.22 remainder (amdt 1.44) commenced 29 June 2016 (s 2)</w:t>
      </w:r>
    </w:p>
    <w:p w14:paraId="1C31AB8B" w14:textId="3A1495E2" w:rsidR="00B97386" w:rsidRDefault="00B97386">
      <w:pPr>
        <w:pStyle w:val="LegHistNote"/>
      </w:pPr>
      <w:r>
        <w:rPr>
          <w:rStyle w:val="charItals"/>
        </w:rPr>
        <w:t>Note</w:t>
      </w:r>
      <w:r>
        <w:tab/>
        <w:t>This Act only amends the Wor</w:t>
      </w:r>
      <w:r w:rsidR="00387458">
        <w:t>kplace Privacy Amendment Act </w:t>
      </w:r>
      <w:r>
        <w:t xml:space="preserve">2016 </w:t>
      </w:r>
      <w:hyperlink r:id="rId94" w:tooltip="Workplace Privacy Amendment Act 2016" w:history="1">
        <w:r w:rsidRPr="00B97386">
          <w:rPr>
            <w:rStyle w:val="charCitHyperlinkAbbrev"/>
          </w:rPr>
          <w:t>A2016-22</w:t>
        </w:r>
      </w:hyperlink>
      <w:r>
        <w:t>.</w:t>
      </w:r>
    </w:p>
    <w:p w14:paraId="388EABB1" w14:textId="42C6C995" w:rsidR="000F01EA" w:rsidRDefault="00E03375" w:rsidP="000F01EA">
      <w:pPr>
        <w:pStyle w:val="NewAct"/>
      </w:pPr>
      <w:hyperlink r:id="rId95" w:tooltip="A2018-10" w:history="1">
        <w:r w:rsidR="000F01EA">
          <w:rPr>
            <w:rStyle w:val="charCitHyperlinkAbbrev"/>
          </w:rPr>
          <w:t>Workplace Legislation Amendment Act 2018</w:t>
        </w:r>
      </w:hyperlink>
      <w:r w:rsidR="000F01EA">
        <w:t xml:space="preserve"> A2018-10 pt 3</w:t>
      </w:r>
    </w:p>
    <w:p w14:paraId="545D87FB" w14:textId="77777777" w:rsidR="002B051F" w:rsidRDefault="002B051F" w:rsidP="000F01EA">
      <w:pPr>
        <w:pStyle w:val="Actdetails"/>
      </w:pPr>
      <w:r>
        <w:t>notified LR 27 March 2018</w:t>
      </w:r>
    </w:p>
    <w:p w14:paraId="23368A7E" w14:textId="77777777" w:rsidR="000F01EA" w:rsidRDefault="000F01EA" w:rsidP="000F01EA">
      <w:pPr>
        <w:pStyle w:val="Actdetails"/>
      </w:pPr>
      <w:r>
        <w:t xml:space="preserve">s 1, s 2 commenced </w:t>
      </w:r>
      <w:r w:rsidR="002B051F">
        <w:t>27 March 2018</w:t>
      </w:r>
      <w:r>
        <w:t xml:space="preserve"> (LA s 75 (1))</w:t>
      </w:r>
    </w:p>
    <w:p w14:paraId="7E6BC33C" w14:textId="77777777" w:rsidR="000F01EA" w:rsidRPr="002B051F" w:rsidRDefault="002B051F" w:rsidP="000F01EA">
      <w:pPr>
        <w:pStyle w:val="Actdetails"/>
      </w:pPr>
      <w:r w:rsidRPr="002B051F">
        <w:t>pt 3 commenced 28 March 2018 (s 2)</w:t>
      </w:r>
    </w:p>
    <w:p w14:paraId="072DCF3C" w14:textId="5F3021BC" w:rsidR="000F01EA" w:rsidRDefault="000F01EA" w:rsidP="000F01EA">
      <w:pPr>
        <w:pStyle w:val="LegHistNote"/>
      </w:pPr>
      <w:r>
        <w:rPr>
          <w:rStyle w:val="charItals"/>
        </w:rPr>
        <w:t>Note</w:t>
      </w:r>
      <w:r>
        <w:tab/>
        <w:t xml:space="preserve">This Act only amends the Workplace Privacy Amendment Act 2016 </w:t>
      </w:r>
      <w:hyperlink r:id="rId96" w:tooltip="Workplace Privacy Amendment Act 2016" w:history="1">
        <w:r w:rsidRPr="00B97386">
          <w:rPr>
            <w:rStyle w:val="charCitHyperlinkAbbrev"/>
          </w:rPr>
          <w:t>A2016-22</w:t>
        </w:r>
      </w:hyperlink>
      <w:r>
        <w:t>.</w:t>
      </w:r>
    </w:p>
    <w:p w14:paraId="0373DCC9" w14:textId="77777777" w:rsidR="005F1CB3" w:rsidRPr="005F1CB3" w:rsidRDefault="005F1CB3" w:rsidP="005F1CB3">
      <w:pPr>
        <w:pStyle w:val="PageBreak"/>
      </w:pPr>
      <w:r w:rsidRPr="005F1CB3">
        <w:br w:type="page"/>
      </w:r>
    </w:p>
    <w:p w14:paraId="0EE9B00A" w14:textId="77777777" w:rsidR="006B5842" w:rsidRPr="002474AE" w:rsidRDefault="006B5842">
      <w:pPr>
        <w:pStyle w:val="Endnote20"/>
      </w:pPr>
      <w:bookmarkStart w:id="77" w:name="_Toc75186417"/>
      <w:r w:rsidRPr="002474AE">
        <w:rPr>
          <w:rStyle w:val="charTableNo"/>
        </w:rPr>
        <w:lastRenderedPageBreak/>
        <w:t>4</w:t>
      </w:r>
      <w:r>
        <w:tab/>
      </w:r>
      <w:r w:rsidRPr="002474AE">
        <w:rPr>
          <w:rStyle w:val="charTableText"/>
        </w:rPr>
        <w:t>Amendment history</w:t>
      </w:r>
      <w:bookmarkEnd w:id="77"/>
    </w:p>
    <w:p w14:paraId="361318C5" w14:textId="77777777" w:rsidR="00FB57D2" w:rsidRDefault="00FB57D2" w:rsidP="001D656E">
      <w:pPr>
        <w:pStyle w:val="AmdtsEntryHd"/>
        <w:rPr>
          <w:lang w:eastAsia="en-AU"/>
        </w:rPr>
      </w:pPr>
      <w:r>
        <w:rPr>
          <w:lang w:eastAsia="en-AU"/>
        </w:rPr>
        <w:t>Commencement</w:t>
      </w:r>
    </w:p>
    <w:p w14:paraId="15AA0CB2" w14:textId="77777777" w:rsidR="00FB57D2" w:rsidRPr="00FB57D2" w:rsidRDefault="00FB57D2" w:rsidP="00FB57D2">
      <w:pPr>
        <w:pStyle w:val="AmdtsEntries"/>
        <w:rPr>
          <w:lang w:eastAsia="en-AU"/>
        </w:rPr>
      </w:pPr>
      <w:r>
        <w:rPr>
          <w:lang w:eastAsia="en-AU"/>
        </w:rPr>
        <w:t>s 2</w:t>
      </w:r>
      <w:r>
        <w:rPr>
          <w:lang w:eastAsia="en-AU"/>
        </w:rPr>
        <w:tab/>
        <w:t>om LA s 89 (4)</w:t>
      </w:r>
    </w:p>
    <w:p w14:paraId="37B5B4F3" w14:textId="77777777" w:rsidR="00FF4CDA" w:rsidRDefault="00FF4CDA" w:rsidP="001D656E">
      <w:pPr>
        <w:pStyle w:val="AmdtsEntryHd"/>
      </w:pPr>
      <w:r w:rsidRPr="00665F7D">
        <w:t>Additional requirements for tracking devices</w:t>
      </w:r>
    </w:p>
    <w:p w14:paraId="50EB8F2A" w14:textId="548B0382" w:rsidR="00FF4CDA" w:rsidRPr="00FF4CDA" w:rsidRDefault="00FF4CDA" w:rsidP="00FF4CDA">
      <w:pPr>
        <w:pStyle w:val="AmdtsEntries"/>
      </w:pPr>
      <w:r>
        <w:t>s 17</w:t>
      </w:r>
      <w:r>
        <w:tab/>
        <w:t xml:space="preserve">am </w:t>
      </w:r>
      <w:hyperlink r:id="rId97" w:tooltip="Workplace Privacy Amendment Act 2016" w:history="1">
        <w:r w:rsidR="00E836B7" w:rsidRPr="00136DA9">
          <w:rPr>
            <w:rStyle w:val="charCitHyperlinkAbbrev"/>
          </w:rPr>
          <w:t>A2016</w:t>
        </w:r>
        <w:r w:rsidR="00E836B7" w:rsidRPr="00136DA9">
          <w:rPr>
            <w:rStyle w:val="charCitHyperlinkAbbrev"/>
          </w:rPr>
          <w:noBreakHyphen/>
          <w:t>22</w:t>
        </w:r>
      </w:hyperlink>
      <w:r>
        <w:t xml:space="preserve"> s 4</w:t>
      </w:r>
    </w:p>
    <w:p w14:paraId="77E023A2" w14:textId="77777777" w:rsidR="00EA1A60" w:rsidRDefault="00EA1A60" w:rsidP="001D656E">
      <w:pPr>
        <w:pStyle w:val="AmdtsEntryHd"/>
      </w:pPr>
      <w:r w:rsidRPr="00665F7D">
        <w:t>Definitions—pt 4</w:t>
      </w:r>
    </w:p>
    <w:p w14:paraId="6CC3F4D6" w14:textId="741286BD" w:rsidR="00EA1A60" w:rsidRPr="00EA1A60" w:rsidRDefault="00EA1A60" w:rsidP="00EA1A60">
      <w:pPr>
        <w:pStyle w:val="AmdtsEntries"/>
      </w:pPr>
      <w:r>
        <w:t>s 25</w:t>
      </w:r>
      <w:r>
        <w:tab/>
        <w:t xml:space="preserve">def </w:t>
      </w:r>
      <w:r w:rsidRPr="00EA1A60">
        <w:rPr>
          <w:rStyle w:val="charBoldItals"/>
        </w:rPr>
        <w:t>unlawful activity</w:t>
      </w:r>
      <w:r>
        <w:t xml:space="preserve"> am </w:t>
      </w:r>
      <w:hyperlink r:id="rId98" w:tooltip="Workplace Privacy Amendment Act 2016" w:history="1">
        <w:r w:rsidRPr="00136DA9">
          <w:rPr>
            <w:rStyle w:val="charCitHyperlinkAbbrev"/>
          </w:rPr>
          <w:t>A2016</w:t>
        </w:r>
        <w:r w:rsidRPr="00136DA9">
          <w:rPr>
            <w:rStyle w:val="charCitHyperlinkAbbrev"/>
          </w:rPr>
          <w:noBreakHyphen/>
          <w:t>22</w:t>
        </w:r>
      </w:hyperlink>
      <w:r>
        <w:t xml:space="preserve"> s 6</w:t>
      </w:r>
    </w:p>
    <w:p w14:paraId="3494A0AA" w14:textId="77777777" w:rsidR="00EA1A60" w:rsidRDefault="00EA1A60" w:rsidP="001D656E">
      <w:pPr>
        <w:pStyle w:val="AmdtsEntryHd"/>
      </w:pPr>
      <w:r w:rsidRPr="00487BD0">
        <w:t>Enforcement</w:t>
      </w:r>
    </w:p>
    <w:p w14:paraId="44E47B64" w14:textId="05C7EBD0" w:rsidR="00EA1A60" w:rsidRPr="00EA1A60" w:rsidRDefault="00EA1A60" w:rsidP="00EA1A60">
      <w:pPr>
        <w:pStyle w:val="AmdtsEntries"/>
      </w:pPr>
      <w:r>
        <w:t>pt 5A hdg</w:t>
      </w:r>
      <w:r>
        <w:tab/>
        <w:t xml:space="preserve">ins </w:t>
      </w:r>
      <w:hyperlink r:id="rId99" w:tooltip="Workplace Privacy Amendment Act 2016" w:history="1">
        <w:r w:rsidRPr="00136DA9">
          <w:rPr>
            <w:rStyle w:val="charCitHyperlinkAbbrev"/>
          </w:rPr>
          <w:t>A2016</w:t>
        </w:r>
        <w:r w:rsidRPr="00136DA9">
          <w:rPr>
            <w:rStyle w:val="charCitHyperlinkAbbrev"/>
          </w:rPr>
          <w:noBreakHyphen/>
          <w:t>22</w:t>
        </w:r>
      </w:hyperlink>
      <w:r>
        <w:t xml:space="preserve"> s 17</w:t>
      </w:r>
    </w:p>
    <w:p w14:paraId="0C5E78CF" w14:textId="77777777" w:rsidR="00EA1A60" w:rsidRDefault="00EA1A60" w:rsidP="00EA1A60">
      <w:pPr>
        <w:pStyle w:val="AmdtsEntryHd"/>
      </w:pPr>
      <w:r w:rsidRPr="00487BD0">
        <w:t>The regulator</w:t>
      </w:r>
    </w:p>
    <w:p w14:paraId="1F4D49A2" w14:textId="61AE3472" w:rsidR="00EA1A60" w:rsidRPr="00EA1A60" w:rsidRDefault="00EA1A60" w:rsidP="00EA1A60">
      <w:pPr>
        <w:pStyle w:val="AmdtsEntries"/>
      </w:pPr>
      <w:r>
        <w:t>s 43A</w:t>
      </w:r>
      <w:r>
        <w:tab/>
        <w:t xml:space="preserve">ins </w:t>
      </w:r>
      <w:hyperlink r:id="rId100" w:tooltip="Workplace Privacy Amendment Act 2016" w:history="1">
        <w:r w:rsidRPr="00136DA9">
          <w:rPr>
            <w:rStyle w:val="charCitHyperlinkAbbrev"/>
          </w:rPr>
          <w:t>A2016</w:t>
        </w:r>
        <w:r w:rsidRPr="00136DA9">
          <w:rPr>
            <w:rStyle w:val="charCitHyperlinkAbbrev"/>
          </w:rPr>
          <w:noBreakHyphen/>
          <w:t>22</w:t>
        </w:r>
      </w:hyperlink>
      <w:r>
        <w:t xml:space="preserve"> s 17</w:t>
      </w:r>
    </w:p>
    <w:p w14:paraId="730E9AAC" w14:textId="77777777" w:rsidR="00EA1A60" w:rsidRDefault="00EA1A60" w:rsidP="00EA1A60">
      <w:pPr>
        <w:pStyle w:val="AmdtsEntryHd"/>
      </w:pPr>
      <w:r w:rsidRPr="00487BD0">
        <w:t>Inspectors</w:t>
      </w:r>
    </w:p>
    <w:p w14:paraId="1250BBFD" w14:textId="731EE7DB" w:rsidR="00EA1A60" w:rsidRPr="00EA1A60" w:rsidRDefault="00EA1A60" w:rsidP="00EA1A60">
      <w:pPr>
        <w:pStyle w:val="AmdtsEntries"/>
      </w:pPr>
      <w:r>
        <w:t>s 43B</w:t>
      </w:r>
      <w:r>
        <w:tab/>
        <w:t xml:space="preserve">ins </w:t>
      </w:r>
      <w:hyperlink r:id="rId101" w:tooltip="Workplace Privacy Amendment Act 2016" w:history="1">
        <w:r w:rsidRPr="00136DA9">
          <w:rPr>
            <w:rStyle w:val="charCitHyperlinkAbbrev"/>
          </w:rPr>
          <w:t>A2016</w:t>
        </w:r>
        <w:r w:rsidRPr="00136DA9">
          <w:rPr>
            <w:rStyle w:val="charCitHyperlinkAbbrev"/>
          </w:rPr>
          <w:noBreakHyphen/>
          <w:t>22</w:t>
        </w:r>
      </w:hyperlink>
      <w:r>
        <w:t xml:space="preserve"> s 17</w:t>
      </w:r>
    </w:p>
    <w:p w14:paraId="3E4883FF" w14:textId="77777777" w:rsidR="00EA1A60" w:rsidRDefault="00EA1A60" w:rsidP="00EA1A60">
      <w:pPr>
        <w:pStyle w:val="AmdtsEntryHd"/>
      </w:pPr>
      <w:r w:rsidRPr="00487BD0">
        <w:t>Functions and powers of inspectors</w:t>
      </w:r>
    </w:p>
    <w:p w14:paraId="7EFC921E" w14:textId="03B1B2B9" w:rsidR="00EA1A60" w:rsidRPr="00EA1A60" w:rsidRDefault="00EA1A60" w:rsidP="00EA1A60">
      <w:pPr>
        <w:pStyle w:val="AmdtsEntries"/>
      </w:pPr>
      <w:r>
        <w:t>s 43C</w:t>
      </w:r>
      <w:r>
        <w:tab/>
        <w:t xml:space="preserve">ins </w:t>
      </w:r>
      <w:hyperlink r:id="rId102" w:tooltip="Workplace Privacy Amendment Act 2016" w:history="1">
        <w:r w:rsidRPr="00136DA9">
          <w:rPr>
            <w:rStyle w:val="charCitHyperlinkAbbrev"/>
          </w:rPr>
          <w:t>A2016</w:t>
        </w:r>
        <w:r w:rsidRPr="00136DA9">
          <w:rPr>
            <w:rStyle w:val="charCitHyperlinkAbbrev"/>
          </w:rPr>
          <w:noBreakHyphen/>
          <w:t>22</w:t>
        </w:r>
      </w:hyperlink>
      <w:r>
        <w:t xml:space="preserve"> s 17</w:t>
      </w:r>
    </w:p>
    <w:p w14:paraId="3A7E89DA" w14:textId="77777777" w:rsidR="00EA1A60" w:rsidRDefault="00EA1A60" w:rsidP="00EA1A60">
      <w:pPr>
        <w:pStyle w:val="AmdtsEntryHd"/>
      </w:pPr>
      <w:r w:rsidRPr="00487BD0">
        <w:t>Securing compliance</w:t>
      </w:r>
    </w:p>
    <w:p w14:paraId="237B3AE7" w14:textId="532227EA" w:rsidR="00EA1A60" w:rsidRPr="00EA1A60" w:rsidRDefault="00EA1A60" w:rsidP="00EA1A60">
      <w:pPr>
        <w:pStyle w:val="AmdtsEntries"/>
      </w:pPr>
      <w:r>
        <w:t>s 43D</w:t>
      </w:r>
      <w:r>
        <w:tab/>
        <w:t xml:space="preserve">ins </w:t>
      </w:r>
      <w:hyperlink r:id="rId103" w:tooltip="Workplace Privacy Amendment Act 2016" w:history="1">
        <w:r w:rsidRPr="00136DA9">
          <w:rPr>
            <w:rStyle w:val="charCitHyperlinkAbbrev"/>
          </w:rPr>
          <w:t>A2016</w:t>
        </w:r>
        <w:r w:rsidRPr="00136DA9">
          <w:rPr>
            <w:rStyle w:val="charCitHyperlinkAbbrev"/>
          </w:rPr>
          <w:noBreakHyphen/>
          <w:t>22</w:t>
        </w:r>
      </w:hyperlink>
      <w:r>
        <w:t xml:space="preserve"> s 17</w:t>
      </w:r>
    </w:p>
    <w:p w14:paraId="498F6711" w14:textId="77777777" w:rsidR="00EA1A60" w:rsidRDefault="00EA1A60" w:rsidP="00EA1A60">
      <w:pPr>
        <w:pStyle w:val="AmdtsEntryHd"/>
      </w:pPr>
      <w:r w:rsidRPr="00487BD0">
        <w:t>Enforcement measures</w:t>
      </w:r>
    </w:p>
    <w:p w14:paraId="1D71C507" w14:textId="60622B80" w:rsidR="00EA1A60" w:rsidRPr="00EA1A60" w:rsidRDefault="00EA1A60" w:rsidP="00EA1A60">
      <w:pPr>
        <w:pStyle w:val="AmdtsEntries"/>
      </w:pPr>
      <w:r>
        <w:t>s 43E</w:t>
      </w:r>
      <w:r>
        <w:tab/>
        <w:t xml:space="preserve">ins </w:t>
      </w:r>
      <w:hyperlink r:id="rId104" w:tooltip="Workplace Privacy Amendment Act 2016" w:history="1">
        <w:r w:rsidRPr="00136DA9">
          <w:rPr>
            <w:rStyle w:val="charCitHyperlinkAbbrev"/>
          </w:rPr>
          <w:t>A2016</w:t>
        </w:r>
        <w:r w:rsidRPr="00136DA9">
          <w:rPr>
            <w:rStyle w:val="charCitHyperlinkAbbrev"/>
          </w:rPr>
          <w:noBreakHyphen/>
          <w:t>22</w:t>
        </w:r>
      </w:hyperlink>
      <w:r>
        <w:t xml:space="preserve"> s 17</w:t>
      </w:r>
    </w:p>
    <w:p w14:paraId="30A06CD2" w14:textId="77777777" w:rsidR="008B1075" w:rsidRDefault="008B1075" w:rsidP="001D656E">
      <w:pPr>
        <w:pStyle w:val="AmdtsEntryHd"/>
      </w:pPr>
      <w:r>
        <w:t>Offences—security</w:t>
      </w:r>
      <w:r w:rsidRPr="00665F7D">
        <w:t xml:space="preserve"> of surveillance records</w:t>
      </w:r>
    </w:p>
    <w:p w14:paraId="157B6E83" w14:textId="312BB221" w:rsidR="008B1075" w:rsidRPr="008B1075" w:rsidRDefault="008B1075" w:rsidP="008B1075">
      <w:pPr>
        <w:pStyle w:val="AmdtsEntries"/>
      </w:pPr>
      <w:r>
        <w:t>s 44</w:t>
      </w:r>
      <w:r>
        <w:tab/>
        <w:t xml:space="preserve">am </w:t>
      </w:r>
      <w:hyperlink r:id="rId105" w:tooltip="Workplace Privacy Amendment Act 2016" w:history="1">
        <w:r w:rsidRPr="00136DA9">
          <w:rPr>
            <w:rStyle w:val="charCitHyperlinkAbbrev"/>
          </w:rPr>
          <w:t>A2016</w:t>
        </w:r>
        <w:r w:rsidRPr="00136DA9">
          <w:rPr>
            <w:rStyle w:val="charCitHyperlinkAbbrev"/>
          </w:rPr>
          <w:noBreakHyphen/>
          <w:t>22</w:t>
        </w:r>
      </w:hyperlink>
      <w:r>
        <w:t xml:space="preserve"> s 18</w:t>
      </w:r>
    </w:p>
    <w:p w14:paraId="3B4B503C" w14:textId="77777777" w:rsidR="008B1075" w:rsidRDefault="008B1075" w:rsidP="008B1075">
      <w:pPr>
        <w:pStyle w:val="AmdtsEntryHd"/>
      </w:pPr>
      <w:r w:rsidRPr="00665F7D">
        <w:t>Report on covert surveillance to Legislative Assembly</w:t>
      </w:r>
    </w:p>
    <w:p w14:paraId="5351F3EC" w14:textId="745D73A7" w:rsidR="008B1075" w:rsidRPr="008B1075" w:rsidRDefault="008B1075" w:rsidP="008B1075">
      <w:pPr>
        <w:pStyle w:val="AmdtsEntries"/>
      </w:pPr>
      <w:r>
        <w:t>s 45</w:t>
      </w:r>
      <w:r>
        <w:tab/>
        <w:t xml:space="preserve">om </w:t>
      </w:r>
      <w:hyperlink r:id="rId106" w:tooltip="Workplace Privacy Amendment Act 2016" w:history="1">
        <w:r w:rsidRPr="00136DA9">
          <w:rPr>
            <w:rStyle w:val="charCitHyperlinkAbbrev"/>
          </w:rPr>
          <w:t>A2016</w:t>
        </w:r>
        <w:r w:rsidRPr="00136DA9">
          <w:rPr>
            <w:rStyle w:val="charCitHyperlinkAbbrev"/>
          </w:rPr>
          <w:noBreakHyphen/>
          <w:t>22</w:t>
        </w:r>
      </w:hyperlink>
      <w:r>
        <w:t xml:space="preserve"> s 19</w:t>
      </w:r>
    </w:p>
    <w:p w14:paraId="0A0794AE" w14:textId="77777777" w:rsidR="001D656E" w:rsidRDefault="001D656E" w:rsidP="001D656E">
      <w:pPr>
        <w:pStyle w:val="AmdtsEntryHd"/>
        <w:rPr>
          <w:lang w:eastAsia="en-AU"/>
        </w:rPr>
      </w:pPr>
      <w:r w:rsidRPr="00665F7D">
        <w:rPr>
          <w:lang w:eastAsia="en-AU"/>
        </w:rPr>
        <w:t>Review of Act</w:t>
      </w:r>
    </w:p>
    <w:p w14:paraId="5FDF98EC" w14:textId="77777777" w:rsidR="001D656E" w:rsidRPr="00672372" w:rsidRDefault="001D656E" w:rsidP="001D656E">
      <w:pPr>
        <w:pStyle w:val="AmdtsEntries"/>
      </w:pPr>
      <w:r>
        <w:rPr>
          <w:lang w:eastAsia="en-AU"/>
        </w:rPr>
        <w:t>s 48</w:t>
      </w:r>
      <w:r>
        <w:rPr>
          <w:lang w:eastAsia="en-AU"/>
        </w:rPr>
        <w:tab/>
      </w:r>
      <w:r w:rsidRPr="00A70BA6">
        <w:t>exp 10 March 2013 (s 48 (3))</w:t>
      </w:r>
    </w:p>
    <w:p w14:paraId="1FFA7B0A" w14:textId="77777777" w:rsidR="00C6715F" w:rsidRPr="00C6715F" w:rsidRDefault="007A30BD" w:rsidP="00C6715F">
      <w:pPr>
        <w:pStyle w:val="AmdtsEntryHd"/>
      </w:pPr>
      <w:r>
        <w:t>Court Procedures Act 2004</w:t>
      </w:r>
      <w:r w:rsidR="00C6715F">
        <w:br/>
        <w:t>New section 41 (2) (fa)</w:t>
      </w:r>
    </w:p>
    <w:p w14:paraId="674EF849" w14:textId="77777777" w:rsidR="007A30BD" w:rsidRDefault="007A30BD" w:rsidP="007A30BD">
      <w:pPr>
        <w:pStyle w:val="AmdtsEntries"/>
      </w:pPr>
      <w:r>
        <w:t>s 49</w:t>
      </w:r>
      <w:r>
        <w:tab/>
        <w:t>om LA s 89 (3)</w:t>
      </w:r>
    </w:p>
    <w:p w14:paraId="5B97F790" w14:textId="77777777" w:rsidR="008B1075" w:rsidRDefault="008B1075" w:rsidP="008B1075">
      <w:pPr>
        <w:pStyle w:val="AmdtsEntryHd"/>
      </w:pPr>
      <w:r>
        <w:t>Dictionary</w:t>
      </w:r>
    </w:p>
    <w:p w14:paraId="7001307E" w14:textId="402ABB70" w:rsidR="008B1075" w:rsidRPr="008B1075" w:rsidRDefault="008B1075" w:rsidP="008B1075">
      <w:pPr>
        <w:pStyle w:val="AmdtsEntries"/>
      </w:pPr>
      <w:r>
        <w:t>dict</w:t>
      </w:r>
      <w:r>
        <w:tab/>
        <w:t xml:space="preserve">def </w:t>
      </w:r>
      <w:r w:rsidRPr="008B1075">
        <w:rPr>
          <w:rStyle w:val="charBoldItals"/>
        </w:rPr>
        <w:t>regulator</w:t>
      </w:r>
      <w:r>
        <w:t xml:space="preserve"> ins </w:t>
      </w:r>
      <w:hyperlink r:id="rId107" w:tooltip="Workplace Privacy Amendment Act 2016" w:history="1">
        <w:r w:rsidRPr="00136DA9">
          <w:rPr>
            <w:rStyle w:val="charCitHyperlinkAbbrev"/>
          </w:rPr>
          <w:t>A2016</w:t>
        </w:r>
        <w:r w:rsidRPr="00136DA9">
          <w:rPr>
            <w:rStyle w:val="charCitHyperlinkAbbrev"/>
          </w:rPr>
          <w:noBreakHyphen/>
          <w:t>22</w:t>
        </w:r>
      </w:hyperlink>
      <w:r>
        <w:t xml:space="preserve"> s 20</w:t>
      </w:r>
    </w:p>
    <w:p w14:paraId="78AE422A" w14:textId="77777777" w:rsidR="005F1CB3" w:rsidRPr="005F1CB3" w:rsidRDefault="005F1CB3" w:rsidP="005F1CB3">
      <w:pPr>
        <w:pStyle w:val="PageBreak"/>
      </w:pPr>
      <w:r w:rsidRPr="005F1CB3">
        <w:br w:type="page"/>
      </w:r>
    </w:p>
    <w:p w14:paraId="502D30C7" w14:textId="77777777" w:rsidR="00F83757" w:rsidRPr="002474AE" w:rsidRDefault="00F83757">
      <w:pPr>
        <w:pStyle w:val="Endnote20"/>
      </w:pPr>
      <w:bookmarkStart w:id="78" w:name="_Toc75186418"/>
      <w:r w:rsidRPr="002474AE">
        <w:rPr>
          <w:rStyle w:val="charTableNo"/>
        </w:rPr>
        <w:lastRenderedPageBreak/>
        <w:t>5</w:t>
      </w:r>
      <w:r>
        <w:tab/>
      </w:r>
      <w:r w:rsidRPr="002474AE">
        <w:rPr>
          <w:rStyle w:val="charTableText"/>
        </w:rPr>
        <w:t>Earlier republications</w:t>
      </w:r>
      <w:bookmarkEnd w:id="78"/>
    </w:p>
    <w:p w14:paraId="70B5354E" w14:textId="77777777" w:rsidR="00F83757" w:rsidRDefault="00F83757">
      <w:pPr>
        <w:pStyle w:val="EndNoteTextPub"/>
      </w:pPr>
      <w:r>
        <w:t xml:space="preserve">Some earlier republications were not numbered. The number in column 1 refers to the publication order.  </w:t>
      </w:r>
    </w:p>
    <w:p w14:paraId="72CAEA91" w14:textId="77777777" w:rsidR="00F83757" w:rsidRDefault="00F8375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D95B8FB" w14:textId="77777777" w:rsidR="00F83757" w:rsidRDefault="00F83757">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83757" w14:paraId="1EC69DD2" w14:textId="77777777">
        <w:trPr>
          <w:tblHeader/>
        </w:trPr>
        <w:tc>
          <w:tcPr>
            <w:tcW w:w="1576" w:type="dxa"/>
            <w:tcBorders>
              <w:bottom w:val="single" w:sz="4" w:space="0" w:color="auto"/>
            </w:tcBorders>
          </w:tcPr>
          <w:p w14:paraId="23E65C36" w14:textId="77777777" w:rsidR="00F83757" w:rsidRDefault="00F83757">
            <w:pPr>
              <w:pStyle w:val="EarlierRepubHdg"/>
            </w:pPr>
            <w:r>
              <w:t>Republication No and date</w:t>
            </w:r>
          </w:p>
        </w:tc>
        <w:tc>
          <w:tcPr>
            <w:tcW w:w="1681" w:type="dxa"/>
            <w:tcBorders>
              <w:bottom w:val="single" w:sz="4" w:space="0" w:color="auto"/>
            </w:tcBorders>
          </w:tcPr>
          <w:p w14:paraId="576C542A" w14:textId="77777777" w:rsidR="00F83757" w:rsidRDefault="00F83757">
            <w:pPr>
              <w:pStyle w:val="EarlierRepubHdg"/>
            </w:pPr>
            <w:r>
              <w:t>Effective</w:t>
            </w:r>
          </w:p>
        </w:tc>
        <w:tc>
          <w:tcPr>
            <w:tcW w:w="1783" w:type="dxa"/>
            <w:tcBorders>
              <w:bottom w:val="single" w:sz="4" w:space="0" w:color="auto"/>
            </w:tcBorders>
          </w:tcPr>
          <w:p w14:paraId="71E5B336" w14:textId="77777777" w:rsidR="00F83757" w:rsidRDefault="00F83757">
            <w:pPr>
              <w:pStyle w:val="EarlierRepubHdg"/>
            </w:pPr>
            <w:r>
              <w:t>Last amendment made by</w:t>
            </w:r>
          </w:p>
        </w:tc>
        <w:tc>
          <w:tcPr>
            <w:tcW w:w="1783" w:type="dxa"/>
            <w:tcBorders>
              <w:bottom w:val="single" w:sz="4" w:space="0" w:color="auto"/>
            </w:tcBorders>
          </w:tcPr>
          <w:p w14:paraId="1419044C" w14:textId="77777777" w:rsidR="00F83757" w:rsidRDefault="00F83757">
            <w:pPr>
              <w:pStyle w:val="EarlierRepubHdg"/>
            </w:pPr>
            <w:r>
              <w:t>Republication for</w:t>
            </w:r>
          </w:p>
        </w:tc>
      </w:tr>
      <w:tr w:rsidR="00F83757" w14:paraId="7C25F6CC" w14:textId="77777777">
        <w:tc>
          <w:tcPr>
            <w:tcW w:w="1576" w:type="dxa"/>
            <w:tcBorders>
              <w:top w:val="single" w:sz="4" w:space="0" w:color="auto"/>
              <w:bottom w:val="single" w:sz="4" w:space="0" w:color="auto"/>
            </w:tcBorders>
          </w:tcPr>
          <w:p w14:paraId="44A13C55" w14:textId="77777777" w:rsidR="00F83757" w:rsidRDefault="00F83757">
            <w:pPr>
              <w:pStyle w:val="EarlierRepubEntries"/>
            </w:pPr>
            <w:r>
              <w:t>R1</w:t>
            </w:r>
            <w:r>
              <w:br/>
              <w:t>10 Mar 2011</w:t>
            </w:r>
          </w:p>
        </w:tc>
        <w:tc>
          <w:tcPr>
            <w:tcW w:w="1681" w:type="dxa"/>
            <w:tcBorders>
              <w:top w:val="single" w:sz="4" w:space="0" w:color="auto"/>
              <w:bottom w:val="single" w:sz="4" w:space="0" w:color="auto"/>
            </w:tcBorders>
          </w:tcPr>
          <w:p w14:paraId="789467CF" w14:textId="77777777" w:rsidR="00F83757" w:rsidRDefault="00F83757">
            <w:pPr>
              <w:pStyle w:val="EarlierRepubEntries"/>
            </w:pPr>
            <w:r>
              <w:t>10 Mar 2011–</w:t>
            </w:r>
            <w:r>
              <w:br/>
              <w:t>23 Aug 2011</w:t>
            </w:r>
          </w:p>
        </w:tc>
        <w:tc>
          <w:tcPr>
            <w:tcW w:w="1783" w:type="dxa"/>
            <w:tcBorders>
              <w:top w:val="single" w:sz="4" w:space="0" w:color="auto"/>
              <w:bottom w:val="single" w:sz="4" w:space="0" w:color="auto"/>
            </w:tcBorders>
          </w:tcPr>
          <w:p w14:paraId="705F75B8" w14:textId="77777777" w:rsidR="00F83757" w:rsidRDefault="00F83757">
            <w:pPr>
              <w:pStyle w:val="EarlierRepubEntries"/>
            </w:pPr>
            <w:r>
              <w:t>not amended</w:t>
            </w:r>
          </w:p>
        </w:tc>
        <w:tc>
          <w:tcPr>
            <w:tcW w:w="1783" w:type="dxa"/>
            <w:tcBorders>
              <w:top w:val="single" w:sz="4" w:space="0" w:color="auto"/>
              <w:bottom w:val="single" w:sz="4" w:space="0" w:color="auto"/>
            </w:tcBorders>
          </w:tcPr>
          <w:p w14:paraId="1934080F" w14:textId="77777777" w:rsidR="00F83757" w:rsidRDefault="00F83757">
            <w:pPr>
              <w:pStyle w:val="EarlierRepubEntries"/>
            </w:pPr>
            <w:r>
              <w:t>new Act</w:t>
            </w:r>
          </w:p>
        </w:tc>
      </w:tr>
      <w:tr w:rsidR="00A70BA6" w14:paraId="4E7B47C2" w14:textId="77777777">
        <w:tc>
          <w:tcPr>
            <w:tcW w:w="1576" w:type="dxa"/>
            <w:tcBorders>
              <w:top w:val="single" w:sz="4" w:space="0" w:color="auto"/>
              <w:bottom w:val="single" w:sz="4" w:space="0" w:color="auto"/>
            </w:tcBorders>
          </w:tcPr>
          <w:p w14:paraId="5779D7A9" w14:textId="77777777" w:rsidR="00A70BA6" w:rsidRDefault="00A70BA6">
            <w:pPr>
              <w:pStyle w:val="EarlierRepubEntries"/>
            </w:pPr>
            <w:r>
              <w:t>R2</w:t>
            </w:r>
            <w:r>
              <w:br/>
              <w:t>24 Aug 2011</w:t>
            </w:r>
          </w:p>
        </w:tc>
        <w:tc>
          <w:tcPr>
            <w:tcW w:w="1681" w:type="dxa"/>
            <w:tcBorders>
              <w:top w:val="single" w:sz="4" w:space="0" w:color="auto"/>
              <w:bottom w:val="single" w:sz="4" w:space="0" w:color="auto"/>
            </w:tcBorders>
          </w:tcPr>
          <w:p w14:paraId="7853496E" w14:textId="77777777" w:rsidR="00A70BA6" w:rsidRDefault="00A70BA6">
            <w:pPr>
              <w:pStyle w:val="EarlierRepubEntries"/>
            </w:pPr>
            <w:r>
              <w:t>24 Aug 2011–</w:t>
            </w:r>
            <w:r>
              <w:br/>
              <w:t>10 Mar 2013</w:t>
            </w:r>
          </w:p>
        </w:tc>
        <w:tc>
          <w:tcPr>
            <w:tcW w:w="1783" w:type="dxa"/>
            <w:tcBorders>
              <w:top w:val="single" w:sz="4" w:space="0" w:color="auto"/>
              <w:bottom w:val="single" w:sz="4" w:space="0" w:color="auto"/>
            </w:tcBorders>
          </w:tcPr>
          <w:p w14:paraId="2E34F567" w14:textId="77777777" w:rsidR="00A70BA6" w:rsidRDefault="00A70BA6">
            <w:pPr>
              <w:pStyle w:val="EarlierRepubEntries"/>
            </w:pPr>
            <w:r>
              <w:t>not amended</w:t>
            </w:r>
          </w:p>
        </w:tc>
        <w:tc>
          <w:tcPr>
            <w:tcW w:w="1783" w:type="dxa"/>
            <w:tcBorders>
              <w:top w:val="single" w:sz="4" w:space="0" w:color="auto"/>
              <w:bottom w:val="single" w:sz="4" w:space="0" w:color="auto"/>
            </w:tcBorders>
          </w:tcPr>
          <w:p w14:paraId="40B72E62" w14:textId="77777777" w:rsidR="00A70BA6" w:rsidRDefault="00A70BA6">
            <w:pPr>
              <w:pStyle w:val="EarlierRepubEntries"/>
            </w:pPr>
            <w:r>
              <w:t>commenced provisions</w:t>
            </w:r>
          </w:p>
        </w:tc>
      </w:tr>
      <w:tr w:rsidR="002A5068" w14:paraId="3C31AF3C" w14:textId="77777777">
        <w:tc>
          <w:tcPr>
            <w:tcW w:w="1576" w:type="dxa"/>
            <w:tcBorders>
              <w:top w:val="single" w:sz="4" w:space="0" w:color="auto"/>
              <w:bottom w:val="single" w:sz="4" w:space="0" w:color="auto"/>
            </w:tcBorders>
          </w:tcPr>
          <w:p w14:paraId="6A7CB55D" w14:textId="77777777" w:rsidR="002A5068" w:rsidRDefault="002A5068">
            <w:pPr>
              <w:pStyle w:val="EarlierRepubEntries"/>
            </w:pPr>
            <w:r>
              <w:t>R3</w:t>
            </w:r>
            <w:r>
              <w:br/>
              <w:t>11 Mar 2013</w:t>
            </w:r>
          </w:p>
        </w:tc>
        <w:tc>
          <w:tcPr>
            <w:tcW w:w="1681" w:type="dxa"/>
            <w:tcBorders>
              <w:top w:val="single" w:sz="4" w:space="0" w:color="auto"/>
              <w:bottom w:val="single" w:sz="4" w:space="0" w:color="auto"/>
            </w:tcBorders>
          </w:tcPr>
          <w:p w14:paraId="4D46B376" w14:textId="77777777" w:rsidR="002A5068" w:rsidRDefault="002A5068">
            <w:pPr>
              <w:pStyle w:val="EarlierRepubEntries"/>
            </w:pPr>
            <w:r>
              <w:t>11 Mar 2013–</w:t>
            </w:r>
            <w:r>
              <w:br/>
              <w:t>13 Oct 2016</w:t>
            </w:r>
          </w:p>
        </w:tc>
        <w:tc>
          <w:tcPr>
            <w:tcW w:w="1783" w:type="dxa"/>
            <w:tcBorders>
              <w:top w:val="single" w:sz="4" w:space="0" w:color="auto"/>
              <w:bottom w:val="single" w:sz="4" w:space="0" w:color="auto"/>
            </w:tcBorders>
          </w:tcPr>
          <w:p w14:paraId="2C5F8751" w14:textId="77777777" w:rsidR="002A5068" w:rsidRDefault="002A5068">
            <w:pPr>
              <w:pStyle w:val="EarlierRepubEntries"/>
            </w:pPr>
            <w:r>
              <w:t>not amended</w:t>
            </w:r>
          </w:p>
        </w:tc>
        <w:tc>
          <w:tcPr>
            <w:tcW w:w="1783" w:type="dxa"/>
            <w:tcBorders>
              <w:top w:val="single" w:sz="4" w:space="0" w:color="auto"/>
              <w:bottom w:val="single" w:sz="4" w:space="0" w:color="auto"/>
            </w:tcBorders>
          </w:tcPr>
          <w:p w14:paraId="67D6F2E8" w14:textId="77777777" w:rsidR="002A5068" w:rsidRDefault="002A5068">
            <w:pPr>
              <w:pStyle w:val="EarlierRepubEntries"/>
            </w:pPr>
            <w:r>
              <w:t>expiry of provision (s 48)</w:t>
            </w:r>
          </w:p>
        </w:tc>
      </w:tr>
      <w:tr w:rsidR="003E3A2C" w14:paraId="7BC42ADD" w14:textId="77777777">
        <w:tc>
          <w:tcPr>
            <w:tcW w:w="1576" w:type="dxa"/>
            <w:tcBorders>
              <w:top w:val="single" w:sz="4" w:space="0" w:color="auto"/>
              <w:bottom w:val="single" w:sz="4" w:space="0" w:color="auto"/>
            </w:tcBorders>
          </w:tcPr>
          <w:p w14:paraId="591C5B6D" w14:textId="77777777" w:rsidR="003E3A2C" w:rsidRDefault="003E3A2C">
            <w:pPr>
              <w:pStyle w:val="EarlierRepubEntries"/>
            </w:pPr>
            <w:r>
              <w:t>R4</w:t>
            </w:r>
            <w:r>
              <w:br/>
              <w:t>14 Oct 2016</w:t>
            </w:r>
          </w:p>
        </w:tc>
        <w:tc>
          <w:tcPr>
            <w:tcW w:w="1681" w:type="dxa"/>
            <w:tcBorders>
              <w:top w:val="single" w:sz="4" w:space="0" w:color="auto"/>
              <w:bottom w:val="single" w:sz="4" w:space="0" w:color="auto"/>
            </w:tcBorders>
          </w:tcPr>
          <w:p w14:paraId="2FEC3B24" w14:textId="77777777" w:rsidR="003E3A2C" w:rsidRDefault="003E3A2C">
            <w:pPr>
              <w:pStyle w:val="EarlierRepubEntries"/>
            </w:pPr>
            <w:r>
              <w:t>14 Oct 2016–</w:t>
            </w:r>
            <w:r>
              <w:br/>
              <w:t>27 Mar 2018</w:t>
            </w:r>
          </w:p>
        </w:tc>
        <w:tc>
          <w:tcPr>
            <w:tcW w:w="1783" w:type="dxa"/>
            <w:tcBorders>
              <w:top w:val="single" w:sz="4" w:space="0" w:color="auto"/>
              <w:bottom w:val="single" w:sz="4" w:space="0" w:color="auto"/>
            </w:tcBorders>
          </w:tcPr>
          <w:p w14:paraId="14A5A60D" w14:textId="42659593" w:rsidR="003E3A2C" w:rsidRPr="003E3A2C" w:rsidRDefault="00E03375">
            <w:pPr>
              <w:pStyle w:val="EarlierRepubEntries"/>
              <w:rPr>
                <w:rStyle w:val="charCitHyperlinkAbbrev"/>
              </w:rPr>
            </w:pPr>
            <w:hyperlink r:id="rId108" w:tooltip="Justice and Community Safety Legislation Amendment Act 2016" w:history="1">
              <w:r w:rsidR="003E3A2C" w:rsidRPr="003E3A2C">
                <w:rPr>
                  <w:rStyle w:val="charCitHyperlinkAbbrev"/>
                </w:rPr>
                <w:t>A2016</w:t>
              </w:r>
              <w:r w:rsidR="003E3A2C" w:rsidRPr="003E3A2C">
                <w:rPr>
                  <w:rStyle w:val="charCitHyperlinkAbbrev"/>
                </w:rPr>
                <w:noBreakHyphen/>
                <w:t>37</w:t>
              </w:r>
            </w:hyperlink>
          </w:p>
        </w:tc>
        <w:tc>
          <w:tcPr>
            <w:tcW w:w="1783" w:type="dxa"/>
            <w:tcBorders>
              <w:top w:val="single" w:sz="4" w:space="0" w:color="auto"/>
              <w:bottom w:val="single" w:sz="4" w:space="0" w:color="auto"/>
            </w:tcBorders>
          </w:tcPr>
          <w:p w14:paraId="31E00FA0" w14:textId="6D97D0F7" w:rsidR="003E3A2C" w:rsidRDefault="003E3A2C">
            <w:pPr>
              <w:pStyle w:val="EarlierRepubEntries"/>
            </w:pPr>
            <w:r>
              <w:t xml:space="preserve">amendments by </w:t>
            </w:r>
            <w:hyperlink r:id="rId109" w:tooltip="Workplace Privacy Amendment Act 2016" w:history="1">
              <w:r w:rsidRPr="003E3A2C">
                <w:rPr>
                  <w:rStyle w:val="charCitHyperlinkAbbrev"/>
                </w:rPr>
                <w:t>A2016</w:t>
              </w:r>
              <w:r w:rsidRPr="003E3A2C">
                <w:rPr>
                  <w:rStyle w:val="charCitHyperlinkAbbrev"/>
                </w:rPr>
                <w:noBreakHyphen/>
                <w:t>22</w:t>
              </w:r>
            </w:hyperlink>
            <w:r>
              <w:t xml:space="preserve"> as amended by </w:t>
            </w:r>
            <w:hyperlink r:id="rId110" w:tooltip="Justice and Community Safety Legislation Amendment Act 2016" w:history="1">
              <w:r w:rsidRPr="003E3A2C">
                <w:rPr>
                  <w:rStyle w:val="charCitHyperlinkAbbrev"/>
                </w:rPr>
                <w:t>A2016</w:t>
              </w:r>
              <w:r w:rsidRPr="003E3A2C">
                <w:rPr>
                  <w:rStyle w:val="charCitHyperlinkAbbrev"/>
                </w:rPr>
                <w:noBreakHyphen/>
                <w:t>37</w:t>
              </w:r>
            </w:hyperlink>
          </w:p>
        </w:tc>
      </w:tr>
    </w:tbl>
    <w:p w14:paraId="2EE4868D" w14:textId="77777777" w:rsidR="00DF5258" w:rsidRDefault="00DF5258" w:rsidP="007B3882">
      <w:pPr>
        <w:pStyle w:val="05EndNote"/>
        <w:sectPr w:rsidR="00DF5258">
          <w:headerReference w:type="even" r:id="rId111"/>
          <w:headerReference w:type="default" r:id="rId112"/>
          <w:footerReference w:type="even" r:id="rId113"/>
          <w:footerReference w:type="default" r:id="rId114"/>
          <w:pgSz w:w="11907" w:h="16839" w:code="9"/>
          <w:pgMar w:top="3000" w:right="1900" w:bottom="2500" w:left="2300" w:header="2480" w:footer="2100" w:gutter="0"/>
          <w:cols w:space="720"/>
          <w:docGrid w:linePitch="254"/>
        </w:sectPr>
      </w:pPr>
    </w:p>
    <w:p w14:paraId="277882E3" w14:textId="77777777" w:rsidR="006B5842" w:rsidRDefault="006B5842"/>
    <w:p w14:paraId="5541FA42" w14:textId="77777777" w:rsidR="005F1CB3" w:rsidRDefault="005F1CB3"/>
    <w:p w14:paraId="5F2A8DDE" w14:textId="77777777" w:rsidR="005F1CB3" w:rsidRDefault="005F1CB3"/>
    <w:p w14:paraId="7E9159F5" w14:textId="77777777" w:rsidR="005F1CB3" w:rsidRDefault="005F1CB3"/>
    <w:p w14:paraId="293503D1" w14:textId="77777777" w:rsidR="005F1CB3" w:rsidRDefault="005F1CB3"/>
    <w:p w14:paraId="71E02D7C" w14:textId="77777777" w:rsidR="005F1CB3" w:rsidRDefault="005F1CB3"/>
    <w:p w14:paraId="403DCF9B" w14:textId="77777777" w:rsidR="005F1CB3" w:rsidRDefault="005F1CB3"/>
    <w:p w14:paraId="1E5233F8" w14:textId="77777777" w:rsidR="00973520" w:rsidRDefault="00973520"/>
    <w:p w14:paraId="52A06F95" w14:textId="77777777" w:rsidR="006B5842" w:rsidRPr="00973520" w:rsidRDefault="006B5842">
      <w:pPr>
        <w:rPr>
          <w:color w:val="000000"/>
          <w:sz w:val="22"/>
        </w:rPr>
      </w:pPr>
      <w:r>
        <w:rPr>
          <w:color w:val="000000"/>
          <w:sz w:val="22"/>
        </w:rPr>
        <w:t xml:space="preserve">©  Australian Capital Territory </w:t>
      </w:r>
      <w:r w:rsidR="003E3A2C">
        <w:rPr>
          <w:noProof/>
          <w:color w:val="000000"/>
          <w:sz w:val="22"/>
        </w:rPr>
        <w:t>2018</w:t>
      </w:r>
    </w:p>
    <w:p w14:paraId="6FE593B3" w14:textId="77777777" w:rsidR="006B5842" w:rsidRDefault="006B5842">
      <w:pPr>
        <w:pStyle w:val="06Copyright"/>
        <w:sectPr w:rsidR="006B5842" w:rsidSect="006B5842">
          <w:headerReference w:type="even" r:id="rId115"/>
          <w:headerReference w:type="default" r:id="rId116"/>
          <w:footerReference w:type="even" r:id="rId117"/>
          <w:footerReference w:type="default" r:id="rId118"/>
          <w:headerReference w:type="first" r:id="rId119"/>
          <w:footerReference w:type="first" r:id="rId120"/>
          <w:type w:val="continuous"/>
          <w:pgSz w:w="11907" w:h="16839" w:code="9"/>
          <w:pgMar w:top="3000" w:right="1900" w:bottom="2500" w:left="2300" w:header="2480" w:footer="2100" w:gutter="0"/>
          <w:pgNumType w:fmt="lowerRoman"/>
          <w:cols w:space="720"/>
          <w:titlePg/>
          <w:docGrid w:linePitch="326"/>
        </w:sectPr>
      </w:pPr>
    </w:p>
    <w:p w14:paraId="55601B6F" w14:textId="77777777" w:rsidR="006D11EC" w:rsidRDefault="006D11EC" w:rsidP="003F2D34"/>
    <w:sectPr w:rsidR="006D11EC" w:rsidSect="006B5842">
      <w:headerReference w:type="first" r:id="rId121"/>
      <w:footerReference w:type="first" r:id="rId12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FADCB" w14:textId="77777777" w:rsidR="00BF0FDF" w:rsidRDefault="00BF0FDF">
      <w:r>
        <w:separator/>
      </w:r>
    </w:p>
  </w:endnote>
  <w:endnote w:type="continuationSeparator" w:id="0">
    <w:p w14:paraId="12D6907C" w14:textId="77777777" w:rsidR="00BF0FDF" w:rsidRDefault="00BF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A8C44" w14:textId="3E5B9625" w:rsidR="00BF0FDF" w:rsidRPr="00E03375" w:rsidRDefault="00BF0FDF" w:rsidP="00E03375">
    <w:pPr>
      <w:pStyle w:val="Footer"/>
      <w:jc w:val="center"/>
      <w:rPr>
        <w:rFonts w:cs="Arial"/>
        <w:sz w:val="14"/>
      </w:rPr>
    </w:pPr>
    <w:r w:rsidRPr="00E03375">
      <w:rPr>
        <w:rFonts w:cs="Arial"/>
        <w:sz w:val="14"/>
      </w:rPr>
      <w:fldChar w:fldCharType="begin"/>
    </w:r>
    <w:r w:rsidRPr="00E03375">
      <w:rPr>
        <w:rFonts w:cs="Arial"/>
        <w:sz w:val="14"/>
      </w:rPr>
      <w:instrText xml:space="preserve"> DOCPROPERTY "Status" </w:instrText>
    </w:r>
    <w:r w:rsidRPr="00E03375">
      <w:rPr>
        <w:rFonts w:cs="Arial"/>
        <w:sz w:val="14"/>
      </w:rPr>
      <w:fldChar w:fldCharType="separate"/>
    </w:r>
    <w:r w:rsidR="00DF5258" w:rsidRPr="00E03375">
      <w:rPr>
        <w:rFonts w:cs="Arial"/>
        <w:sz w:val="14"/>
      </w:rPr>
      <w:t xml:space="preserve"> </w:t>
    </w:r>
    <w:r w:rsidRPr="00E03375">
      <w:rPr>
        <w:rFonts w:cs="Arial"/>
        <w:sz w:val="14"/>
      </w:rPr>
      <w:fldChar w:fldCharType="end"/>
    </w:r>
    <w:r w:rsidR="00E03375" w:rsidRPr="00E0337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76226" w14:textId="77777777" w:rsidR="00DF5258" w:rsidRDefault="00DF52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F5258" w14:paraId="4DB3132D" w14:textId="77777777">
      <w:tc>
        <w:tcPr>
          <w:tcW w:w="847" w:type="pct"/>
        </w:tcPr>
        <w:p w14:paraId="219D15C3" w14:textId="77777777" w:rsidR="00DF5258" w:rsidRDefault="00DF52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2589808" w14:textId="0819B0CB" w:rsidR="00DF5258" w:rsidRDefault="00E03375">
          <w:pPr>
            <w:pStyle w:val="Footer"/>
            <w:jc w:val="center"/>
          </w:pPr>
          <w:r>
            <w:fldChar w:fldCharType="begin"/>
          </w:r>
          <w:r>
            <w:instrText xml:space="preserve"> REF Citation *\charformat </w:instrText>
          </w:r>
          <w:r>
            <w:fldChar w:fldCharType="separate"/>
          </w:r>
          <w:r w:rsidR="00DF5258">
            <w:t>Workplace Privacy Act 2011</w:t>
          </w:r>
          <w:r>
            <w:fldChar w:fldCharType="end"/>
          </w:r>
        </w:p>
        <w:p w14:paraId="3BCD3B9B" w14:textId="0A5A2E24" w:rsidR="00DF5258" w:rsidRDefault="00E03375">
          <w:pPr>
            <w:pStyle w:val="FooterInfoCentre"/>
          </w:pPr>
          <w:r>
            <w:fldChar w:fldCharType="begin"/>
          </w:r>
          <w:r>
            <w:instrText xml:space="preserve"> DOCPROPERTY "Eff"  *\charformat </w:instrText>
          </w:r>
          <w:r>
            <w:fldChar w:fldCharType="separate"/>
          </w:r>
          <w:r w:rsidR="00DF5258">
            <w:t xml:space="preserve">Effective:  </w:t>
          </w:r>
          <w:r>
            <w:fldChar w:fldCharType="end"/>
          </w:r>
          <w:r>
            <w:fldChar w:fldCharType="begin"/>
          </w:r>
          <w:r>
            <w:instrText xml:space="preserve"> DOCPROPERTY "StartDt"  *\charformat </w:instrText>
          </w:r>
          <w:r>
            <w:fldChar w:fldCharType="separate"/>
          </w:r>
          <w:r w:rsidR="00DF5258">
            <w:t>28/03/18</w:t>
          </w:r>
          <w:r>
            <w:fldChar w:fldCharType="end"/>
          </w:r>
          <w:r>
            <w:fldChar w:fldCharType="begin"/>
          </w:r>
          <w:r>
            <w:instrText xml:space="preserve"> DOCPROPERTY "EndDt"  *\charformat </w:instrText>
          </w:r>
          <w:r>
            <w:fldChar w:fldCharType="separate"/>
          </w:r>
          <w:r w:rsidR="00DF5258">
            <w:t>-22/06/21</w:t>
          </w:r>
          <w:r>
            <w:fldChar w:fldCharType="end"/>
          </w:r>
        </w:p>
      </w:tc>
      <w:tc>
        <w:tcPr>
          <w:tcW w:w="1061" w:type="pct"/>
        </w:tcPr>
        <w:p w14:paraId="4B7474D6" w14:textId="3EDB31F6" w:rsidR="00DF5258" w:rsidRDefault="00E03375">
          <w:pPr>
            <w:pStyle w:val="Footer"/>
            <w:jc w:val="right"/>
          </w:pPr>
          <w:r>
            <w:fldChar w:fldCharType="begin"/>
          </w:r>
          <w:r>
            <w:instrText xml:space="preserve"> DOCPROPERTY "Category"  *\charformat  </w:instrText>
          </w:r>
          <w:r>
            <w:fldChar w:fldCharType="separate"/>
          </w:r>
          <w:r w:rsidR="00DF5258">
            <w:t>R5</w:t>
          </w:r>
          <w:r>
            <w:fldChar w:fldCharType="end"/>
          </w:r>
          <w:r w:rsidR="00DF5258">
            <w:br/>
          </w:r>
          <w:r>
            <w:fldChar w:fldCharType="begin"/>
          </w:r>
          <w:r>
            <w:instrText xml:space="preserve"> DOCPROPERTY "RepubDt"  *\charformat  </w:instrText>
          </w:r>
          <w:r>
            <w:fldChar w:fldCharType="separate"/>
          </w:r>
          <w:r w:rsidR="00DF5258">
            <w:t>28/03/18</w:t>
          </w:r>
          <w:r>
            <w:fldChar w:fldCharType="end"/>
          </w:r>
        </w:p>
      </w:tc>
    </w:tr>
  </w:tbl>
  <w:p w14:paraId="69F39297" w14:textId="561C09B3" w:rsidR="00DF5258" w:rsidRPr="00E03375" w:rsidRDefault="00E03375" w:rsidP="00E03375">
    <w:pPr>
      <w:pStyle w:val="Status"/>
      <w:rPr>
        <w:rFonts w:cs="Arial"/>
      </w:rPr>
    </w:pPr>
    <w:r w:rsidRPr="00E03375">
      <w:rPr>
        <w:rFonts w:cs="Arial"/>
      </w:rPr>
      <w:fldChar w:fldCharType="begin"/>
    </w:r>
    <w:r w:rsidRPr="00E03375">
      <w:rPr>
        <w:rFonts w:cs="Arial"/>
      </w:rPr>
      <w:instrText xml:space="preserve"> DOCPROPERTY "Status" </w:instrText>
    </w:r>
    <w:r w:rsidRPr="00E03375">
      <w:rPr>
        <w:rFonts w:cs="Arial"/>
      </w:rPr>
      <w:fldChar w:fldCharType="separate"/>
    </w:r>
    <w:r w:rsidR="00DF5258" w:rsidRPr="00E03375">
      <w:rPr>
        <w:rFonts w:cs="Arial"/>
      </w:rPr>
      <w:t xml:space="preserve"> </w:t>
    </w:r>
    <w:r w:rsidRPr="00E03375">
      <w:rPr>
        <w:rFonts w:cs="Arial"/>
      </w:rPr>
      <w:fldChar w:fldCharType="end"/>
    </w:r>
    <w:r w:rsidRPr="00E0337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6FB3F" w14:textId="77777777" w:rsidR="00DF5258" w:rsidRDefault="00DF52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F5258" w14:paraId="68055F6D" w14:textId="77777777">
      <w:tc>
        <w:tcPr>
          <w:tcW w:w="1061" w:type="pct"/>
        </w:tcPr>
        <w:p w14:paraId="0E115C0F" w14:textId="70F42CAE" w:rsidR="00DF5258" w:rsidRDefault="00E03375">
          <w:pPr>
            <w:pStyle w:val="Footer"/>
          </w:pPr>
          <w:r>
            <w:fldChar w:fldCharType="begin"/>
          </w:r>
          <w:r>
            <w:instrText xml:space="preserve"> DOCPROPERTY "Category"  *\charformat  </w:instrText>
          </w:r>
          <w:r>
            <w:fldChar w:fldCharType="separate"/>
          </w:r>
          <w:r w:rsidR="00DF5258">
            <w:t>R5</w:t>
          </w:r>
          <w:r>
            <w:fldChar w:fldCharType="end"/>
          </w:r>
          <w:r w:rsidR="00DF5258">
            <w:br/>
          </w:r>
          <w:r>
            <w:fldChar w:fldCharType="begin"/>
          </w:r>
          <w:r>
            <w:instrText xml:space="preserve"> DOCPROPERTY "RepubDt"  *\charformat  </w:instrText>
          </w:r>
          <w:r>
            <w:fldChar w:fldCharType="separate"/>
          </w:r>
          <w:r w:rsidR="00DF5258">
            <w:t>28/03/18</w:t>
          </w:r>
          <w:r>
            <w:fldChar w:fldCharType="end"/>
          </w:r>
        </w:p>
      </w:tc>
      <w:tc>
        <w:tcPr>
          <w:tcW w:w="3092" w:type="pct"/>
        </w:tcPr>
        <w:p w14:paraId="4B055974" w14:textId="11B9CBF5" w:rsidR="00DF5258" w:rsidRDefault="00E03375">
          <w:pPr>
            <w:pStyle w:val="Footer"/>
            <w:jc w:val="center"/>
          </w:pPr>
          <w:r>
            <w:fldChar w:fldCharType="begin"/>
          </w:r>
          <w:r>
            <w:instrText xml:space="preserve"> REF Citation *\charformat </w:instrText>
          </w:r>
          <w:r>
            <w:fldChar w:fldCharType="separate"/>
          </w:r>
          <w:r w:rsidR="00DF5258">
            <w:t>Workplace Privacy Act 2011</w:t>
          </w:r>
          <w:r>
            <w:fldChar w:fldCharType="end"/>
          </w:r>
        </w:p>
        <w:p w14:paraId="2745A536" w14:textId="71925E29" w:rsidR="00DF5258" w:rsidRDefault="00E03375">
          <w:pPr>
            <w:pStyle w:val="FooterInfoCentre"/>
          </w:pPr>
          <w:r>
            <w:fldChar w:fldCharType="begin"/>
          </w:r>
          <w:r>
            <w:instrText xml:space="preserve"> DOCPROPERTY "Eff"  *\charformat </w:instrText>
          </w:r>
          <w:r>
            <w:fldChar w:fldCharType="separate"/>
          </w:r>
          <w:r w:rsidR="00DF5258">
            <w:t xml:space="preserve">Effective:  </w:t>
          </w:r>
          <w:r>
            <w:fldChar w:fldCharType="end"/>
          </w:r>
          <w:r>
            <w:fldChar w:fldCharType="begin"/>
          </w:r>
          <w:r>
            <w:instrText xml:space="preserve"> DOCPROPERTY "StartDt"  *\charformat </w:instrText>
          </w:r>
          <w:r>
            <w:fldChar w:fldCharType="separate"/>
          </w:r>
          <w:r w:rsidR="00DF5258">
            <w:t>28/03/18</w:t>
          </w:r>
          <w:r>
            <w:fldChar w:fldCharType="end"/>
          </w:r>
          <w:r>
            <w:fldChar w:fldCharType="begin"/>
          </w:r>
          <w:r>
            <w:instrText xml:space="preserve"> DOCPROPERTY "EndDt"  *\charformat </w:instrText>
          </w:r>
          <w:r>
            <w:fldChar w:fldCharType="separate"/>
          </w:r>
          <w:r w:rsidR="00DF5258">
            <w:t>-22/06/21</w:t>
          </w:r>
          <w:r>
            <w:fldChar w:fldCharType="end"/>
          </w:r>
        </w:p>
      </w:tc>
      <w:tc>
        <w:tcPr>
          <w:tcW w:w="847" w:type="pct"/>
        </w:tcPr>
        <w:p w14:paraId="35DFDBF0" w14:textId="77777777" w:rsidR="00DF5258" w:rsidRDefault="00DF52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12ABF40" w14:textId="3B5C119A" w:rsidR="00DF5258" w:rsidRPr="00E03375" w:rsidRDefault="00E03375" w:rsidP="00E03375">
    <w:pPr>
      <w:pStyle w:val="Status"/>
      <w:rPr>
        <w:rFonts w:cs="Arial"/>
      </w:rPr>
    </w:pPr>
    <w:r w:rsidRPr="00E03375">
      <w:rPr>
        <w:rFonts w:cs="Arial"/>
      </w:rPr>
      <w:fldChar w:fldCharType="begin"/>
    </w:r>
    <w:r w:rsidRPr="00E03375">
      <w:rPr>
        <w:rFonts w:cs="Arial"/>
      </w:rPr>
      <w:instrText xml:space="preserve"> DOCPROPERTY "Status" </w:instrText>
    </w:r>
    <w:r w:rsidRPr="00E03375">
      <w:rPr>
        <w:rFonts w:cs="Arial"/>
      </w:rPr>
      <w:fldChar w:fldCharType="separate"/>
    </w:r>
    <w:r w:rsidR="00DF5258" w:rsidRPr="00E03375">
      <w:rPr>
        <w:rFonts w:cs="Arial"/>
      </w:rPr>
      <w:t xml:space="preserve"> </w:t>
    </w:r>
    <w:r w:rsidRPr="00E03375">
      <w:rPr>
        <w:rFonts w:cs="Arial"/>
      </w:rPr>
      <w:fldChar w:fldCharType="end"/>
    </w:r>
    <w:r w:rsidRPr="00E0337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3E998" w14:textId="77777777" w:rsidR="00DF5258" w:rsidRDefault="00DF52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F5258" w14:paraId="4F33A60A" w14:textId="77777777">
      <w:tc>
        <w:tcPr>
          <w:tcW w:w="847" w:type="pct"/>
        </w:tcPr>
        <w:p w14:paraId="00B55460" w14:textId="77777777" w:rsidR="00DF5258" w:rsidRDefault="00DF52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7728692" w14:textId="35DCA4C7" w:rsidR="00DF5258" w:rsidRDefault="00E03375">
          <w:pPr>
            <w:pStyle w:val="Footer"/>
            <w:jc w:val="center"/>
          </w:pPr>
          <w:r>
            <w:fldChar w:fldCharType="begin"/>
          </w:r>
          <w:r>
            <w:instrText xml:space="preserve"> REF Citation *\charformat </w:instrText>
          </w:r>
          <w:r>
            <w:fldChar w:fldCharType="separate"/>
          </w:r>
          <w:r w:rsidR="00DF5258">
            <w:t>Workplace Privacy Act 2011</w:t>
          </w:r>
          <w:r>
            <w:fldChar w:fldCharType="end"/>
          </w:r>
        </w:p>
        <w:p w14:paraId="0FA16283" w14:textId="7114BEEC" w:rsidR="00DF5258" w:rsidRDefault="00E03375">
          <w:pPr>
            <w:pStyle w:val="FooterInfoCentre"/>
          </w:pPr>
          <w:r>
            <w:fldChar w:fldCharType="begin"/>
          </w:r>
          <w:r>
            <w:instrText xml:space="preserve"> DOCPROPERTY "Eff"  *\charformat </w:instrText>
          </w:r>
          <w:r>
            <w:fldChar w:fldCharType="separate"/>
          </w:r>
          <w:r w:rsidR="00DF5258">
            <w:t xml:space="preserve">Effective:  </w:t>
          </w:r>
          <w:r>
            <w:fldChar w:fldCharType="end"/>
          </w:r>
          <w:r>
            <w:fldChar w:fldCharType="begin"/>
          </w:r>
          <w:r>
            <w:instrText xml:space="preserve"> DOCPROPERTY "StartDt"  *\charformat </w:instrText>
          </w:r>
          <w:r>
            <w:fldChar w:fldCharType="separate"/>
          </w:r>
          <w:r w:rsidR="00DF5258">
            <w:t>28/03/18</w:t>
          </w:r>
          <w:r>
            <w:fldChar w:fldCharType="end"/>
          </w:r>
          <w:r>
            <w:fldChar w:fldCharType="begin"/>
          </w:r>
          <w:r>
            <w:instrText xml:space="preserve"> DOCPROPERTY "EndDt"  *\charformat </w:instrText>
          </w:r>
          <w:r>
            <w:fldChar w:fldCharType="separate"/>
          </w:r>
          <w:r w:rsidR="00DF5258">
            <w:t>-22/06/21</w:t>
          </w:r>
          <w:r>
            <w:fldChar w:fldCharType="end"/>
          </w:r>
        </w:p>
      </w:tc>
      <w:tc>
        <w:tcPr>
          <w:tcW w:w="1061" w:type="pct"/>
        </w:tcPr>
        <w:p w14:paraId="3D4D07DE" w14:textId="2D001639" w:rsidR="00DF5258" w:rsidRDefault="00E03375">
          <w:pPr>
            <w:pStyle w:val="Footer"/>
            <w:jc w:val="right"/>
          </w:pPr>
          <w:r>
            <w:fldChar w:fldCharType="begin"/>
          </w:r>
          <w:r>
            <w:instrText xml:space="preserve"> DOCPROPERTY "Category"  *\charformat  </w:instrText>
          </w:r>
          <w:r>
            <w:fldChar w:fldCharType="separate"/>
          </w:r>
          <w:r w:rsidR="00DF5258">
            <w:t>R5</w:t>
          </w:r>
          <w:r>
            <w:fldChar w:fldCharType="end"/>
          </w:r>
          <w:r w:rsidR="00DF5258">
            <w:br/>
          </w:r>
          <w:r>
            <w:fldChar w:fldCharType="begin"/>
          </w:r>
          <w:r>
            <w:instrText xml:space="preserve"> DOCPROPERTY "RepubDt"  *\charformat  </w:instrText>
          </w:r>
          <w:r>
            <w:fldChar w:fldCharType="separate"/>
          </w:r>
          <w:r w:rsidR="00DF5258">
            <w:t>28/03/18</w:t>
          </w:r>
          <w:r>
            <w:fldChar w:fldCharType="end"/>
          </w:r>
        </w:p>
      </w:tc>
    </w:tr>
  </w:tbl>
  <w:p w14:paraId="0B75B809" w14:textId="63ECAA9E" w:rsidR="00DF5258" w:rsidRPr="00E03375" w:rsidRDefault="00E03375" w:rsidP="00E03375">
    <w:pPr>
      <w:pStyle w:val="Status"/>
      <w:rPr>
        <w:rFonts w:cs="Arial"/>
      </w:rPr>
    </w:pPr>
    <w:r w:rsidRPr="00E03375">
      <w:rPr>
        <w:rFonts w:cs="Arial"/>
      </w:rPr>
      <w:fldChar w:fldCharType="begin"/>
    </w:r>
    <w:r w:rsidRPr="00E03375">
      <w:rPr>
        <w:rFonts w:cs="Arial"/>
      </w:rPr>
      <w:instrText xml:space="preserve"> DOCPROPERTY "Status" </w:instrText>
    </w:r>
    <w:r w:rsidRPr="00E03375">
      <w:rPr>
        <w:rFonts w:cs="Arial"/>
      </w:rPr>
      <w:fldChar w:fldCharType="separate"/>
    </w:r>
    <w:r w:rsidR="00DF5258" w:rsidRPr="00E03375">
      <w:rPr>
        <w:rFonts w:cs="Arial"/>
      </w:rPr>
      <w:t xml:space="preserve"> </w:t>
    </w:r>
    <w:r w:rsidRPr="00E03375">
      <w:rPr>
        <w:rFonts w:cs="Arial"/>
      </w:rPr>
      <w:fldChar w:fldCharType="end"/>
    </w:r>
    <w:r w:rsidRPr="00E0337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9C9B7" w14:textId="77777777" w:rsidR="00DF5258" w:rsidRDefault="00DF52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F5258" w14:paraId="034D897E" w14:textId="77777777">
      <w:tc>
        <w:tcPr>
          <w:tcW w:w="1061" w:type="pct"/>
        </w:tcPr>
        <w:p w14:paraId="07EC45C7" w14:textId="5A9B5DE6" w:rsidR="00DF5258" w:rsidRDefault="00E03375">
          <w:pPr>
            <w:pStyle w:val="Footer"/>
          </w:pPr>
          <w:r>
            <w:fldChar w:fldCharType="begin"/>
          </w:r>
          <w:r>
            <w:instrText xml:space="preserve"> DOCPROPERTY "Category"  *\charformat  </w:instrText>
          </w:r>
          <w:r>
            <w:fldChar w:fldCharType="separate"/>
          </w:r>
          <w:r w:rsidR="00DF5258">
            <w:t>R5</w:t>
          </w:r>
          <w:r>
            <w:fldChar w:fldCharType="end"/>
          </w:r>
          <w:r w:rsidR="00DF5258">
            <w:br/>
          </w:r>
          <w:r>
            <w:fldChar w:fldCharType="begin"/>
          </w:r>
          <w:r>
            <w:instrText xml:space="preserve"> DOCPROPERTY "RepubDt"  *\charformat  </w:instrText>
          </w:r>
          <w:r>
            <w:fldChar w:fldCharType="separate"/>
          </w:r>
          <w:r w:rsidR="00DF5258">
            <w:t>28/03/18</w:t>
          </w:r>
          <w:r>
            <w:fldChar w:fldCharType="end"/>
          </w:r>
        </w:p>
      </w:tc>
      <w:tc>
        <w:tcPr>
          <w:tcW w:w="3092" w:type="pct"/>
        </w:tcPr>
        <w:p w14:paraId="0E3DA409" w14:textId="59F167AA" w:rsidR="00DF5258" w:rsidRDefault="00E03375">
          <w:pPr>
            <w:pStyle w:val="Footer"/>
            <w:jc w:val="center"/>
          </w:pPr>
          <w:r>
            <w:fldChar w:fldCharType="begin"/>
          </w:r>
          <w:r>
            <w:instrText xml:space="preserve"> REF Citation *\charformat </w:instrText>
          </w:r>
          <w:r>
            <w:fldChar w:fldCharType="separate"/>
          </w:r>
          <w:r w:rsidR="00DF5258">
            <w:t>Workplace Privacy Act 2011</w:t>
          </w:r>
          <w:r>
            <w:fldChar w:fldCharType="end"/>
          </w:r>
        </w:p>
        <w:p w14:paraId="6DCA9E58" w14:textId="43C8AFC8" w:rsidR="00DF5258" w:rsidRDefault="00E03375">
          <w:pPr>
            <w:pStyle w:val="FooterInfoCentre"/>
          </w:pPr>
          <w:r>
            <w:fldChar w:fldCharType="begin"/>
          </w:r>
          <w:r>
            <w:instrText xml:space="preserve"> DOCPROPERTY "Eff"  *\charformat </w:instrText>
          </w:r>
          <w:r>
            <w:fldChar w:fldCharType="separate"/>
          </w:r>
          <w:r w:rsidR="00DF5258">
            <w:t xml:space="preserve">Effective:  </w:t>
          </w:r>
          <w:r>
            <w:fldChar w:fldCharType="end"/>
          </w:r>
          <w:r>
            <w:fldChar w:fldCharType="begin"/>
          </w:r>
          <w:r>
            <w:instrText xml:space="preserve"> DOCPROPERTY "StartDt"  *\charformat </w:instrText>
          </w:r>
          <w:r>
            <w:fldChar w:fldCharType="separate"/>
          </w:r>
          <w:r w:rsidR="00DF5258">
            <w:t>28/03/18</w:t>
          </w:r>
          <w:r>
            <w:fldChar w:fldCharType="end"/>
          </w:r>
          <w:r>
            <w:fldChar w:fldCharType="begin"/>
          </w:r>
          <w:r>
            <w:instrText xml:space="preserve"> DOCPROPERTY "EndDt"  *\charformat </w:instrText>
          </w:r>
          <w:r>
            <w:fldChar w:fldCharType="separate"/>
          </w:r>
          <w:r w:rsidR="00DF5258">
            <w:t>-22/06/21</w:t>
          </w:r>
          <w:r>
            <w:fldChar w:fldCharType="end"/>
          </w:r>
        </w:p>
      </w:tc>
      <w:tc>
        <w:tcPr>
          <w:tcW w:w="847" w:type="pct"/>
        </w:tcPr>
        <w:p w14:paraId="11299533" w14:textId="77777777" w:rsidR="00DF5258" w:rsidRDefault="00DF52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0A05095" w14:textId="0CAD002E" w:rsidR="00DF5258" w:rsidRPr="00E03375" w:rsidRDefault="00E03375" w:rsidP="00E03375">
    <w:pPr>
      <w:pStyle w:val="Status"/>
      <w:rPr>
        <w:rFonts w:cs="Arial"/>
      </w:rPr>
    </w:pPr>
    <w:r w:rsidRPr="00E03375">
      <w:rPr>
        <w:rFonts w:cs="Arial"/>
      </w:rPr>
      <w:fldChar w:fldCharType="begin"/>
    </w:r>
    <w:r w:rsidRPr="00E03375">
      <w:rPr>
        <w:rFonts w:cs="Arial"/>
      </w:rPr>
      <w:instrText xml:space="preserve"> DOCPROPERTY "Status" </w:instrText>
    </w:r>
    <w:r w:rsidRPr="00E03375">
      <w:rPr>
        <w:rFonts w:cs="Arial"/>
      </w:rPr>
      <w:fldChar w:fldCharType="separate"/>
    </w:r>
    <w:r w:rsidR="00DF5258" w:rsidRPr="00E03375">
      <w:rPr>
        <w:rFonts w:cs="Arial"/>
      </w:rPr>
      <w:t xml:space="preserve"> </w:t>
    </w:r>
    <w:r w:rsidRPr="00E03375">
      <w:rPr>
        <w:rFonts w:cs="Arial"/>
      </w:rPr>
      <w:fldChar w:fldCharType="end"/>
    </w:r>
    <w:r w:rsidRPr="00E0337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3BB1C" w14:textId="7B96C66A" w:rsidR="00BF0FDF" w:rsidRPr="00E03375" w:rsidRDefault="00E03375" w:rsidP="00E03375">
    <w:pPr>
      <w:pStyle w:val="Footer"/>
      <w:jc w:val="center"/>
      <w:rPr>
        <w:rFonts w:cs="Arial"/>
        <w:sz w:val="14"/>
      </w:rPr>
    </w:pPr>
    <w:r w:rsidRPr="00E03375">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259F8" w14:textId="6A6D3BAA" w:rsidR="00BF0FDF" w:rsidRPr="00E03375" w:rsidRDefault="00BF0FDF" w:rsidP="00E03375">
    <w:pPr>
      <w:pStyle w:val="Footer"/>
      <w:jc w:val="center"/>
      <w:rPr>
        <w:rFonts w:cs="Arial"/>
        <w:sz w:val="14"/>
      </w:rPr>
    </w:pPr>
    <w:r w:rsidRPr="00E03375">
      <w:rPr>
        <w:rFonts w:cs="Arial"/>
        <w:sz w:val="14"/>
      </w:rPr>
      <w:fldChar w:fldCharType="begin"/>
    </w:r>
    <w:r w:rsidRPr="00E03375">
      <w:rPr>
        <w:rFonts w:cs="Arial"/>
        <w:sz w:val="14"/>
      </w:rPr>
      <w:instrText xml:space="preserve"> COMMENTS  \* MERGEFORMAT </w:instrText>
    </w:r>
    <w:r w:rsidRPr="00E03375">
      <w:rPr>
        <w:rFonts w:cs="Arial"/>
        <w:sz w:val="14"/>
      </w:rPr>
      <w:fldChar w:fldCharType="end"/>
    </w:r>
    <w:r w:rsidR="00E03375" w:rsidRPr="00E03375">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EF7B7" w14:textId="095A5B4D" w:rsidR="00BF0FDF" w:rsidRPr="00E03375" w:rsidRDefault="00E03375" w:rsidP="00E03375">
    <w:pPr>
      <w:pStyle w:val="Footer"/>
      <w:jc w:val="center"/>
      <w:rPr>
        <w:rFonts w:cs="Arial"/>
        <w:sz w:val="14"/>
      </w:rPr>
    </w:pPr>
    <w:r w:rsidRPr="00E0337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1D651" w14:textId="77777777" w:rsidR="00BF0FDF" w:rsidRDefault="00BF0F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9038A" w14:textId="44103F5C" w:rsidR="00BF0FDF" w:rsidRPr="00E03375" w:rsidRDefault="00BF0FDF" w:rsidP="00E03375">
    <w:pPr>
      <w:pStyle w:val="Footer"/>
      <w:jc w:val="center"/>
      <w:rPr>
        <w:rFonts w:cs="Arial"/>
        <w:sz w:val="14"/>
      </w:rPr>
    </w:pPr>
    <w:r w:rsidRPr="00E03375">
      <w:rPr>
        <w:rFonts w:cs="Arial"/>
        <w:sz w:val="14"/>
      </w:rPr>
      <w:fldChar w:fldCharType="begin"/>
    </w:r>
    <w:r w:rsidRPr="00E03375">
      <w:rPr>
        <w:rFonts w:cs="Arial"/>
        <w:sz w:val="14"/>
      </w:rPr>
      <w:instrText xml:space="preserve"> DOCPROPERTY "Status" </w:instrText>
    </w:r>
    <w:r w:rsidRPr="00E03375">
      <w:rPr>
        <w:rFonts w:cs="Arial"/>
        <w:sz w:val="14"/>
      </w:rPr>
      <w:fldChar w:fldCharType="separate"/>
    </w:r>
    <w:r w:rsidR="00DF5258" w:rsidRPr="00E03375">
      <w:rPr>
        <w:rFonts w:cs="Arial"/>
        <w:sz w:val="14"/>
      </w:rPr>
      <w:t xml:space="preserve"> </w:t>
    </w:r>
    <w:r w:rsidRPr="00E03375">
      <w:rPr>
        <w:rFonts w:cs="Arial"/>
        <w:sz w:val="14"/>
      </w:rPr>
      <w:fldChar w:fldCharType="end"/>
    </w:r>
    <w:r w:rsidRPr="00E03375">
      <w:rPr>
        <w:rFonts w:cs="Arial"/>
        <w:sz w:val="14"/>
      </w:rPr>
      <w:fldChar w:fldCharType="begin"/>
    </w:r>
    <w:r w:rsidRPr="00E03375">
      <w:rPr>
        <w:rFonts w:cs="Arial"/>
        <w:sz w:val="14"/>
      </w:rPr>
      <w:instrText xml:space="preserve"> COMMENTS  \* MERGEFORMAT </w:instrText>
    </w:r>
    <w:r w:rsidRPr="00E03375">
      <w:rPr>
        <w:rFonts w:cs="Arial"/>
        <w:sz w:val="14"/>
      </w:rPr>
      <w:fldChar w:fldCharType="end"/>
    </w:r>
    <w:r w:rsidR="00E03375" w:rsidRPr="00E0337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DEBA7" w14:textId="7C362401" w:rsidR="00E03375" w:rsidRPr="00E03375" w:rsidRDefault="00E03375" w:rsidP="00E03375">
    <w:pPr>
      <w:pStyle w:val="Footer"/>
      <w:jc w:val="center"/>
      <w:rPr>
        <w:rFonts w:cs="Arial"/>
        <w:sz w:val="14"/>
      </w:rPr>
    </w:pPr>
    <w:r w:rsidRPr="00E0337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10F01" w14:textId="77777777" w:rsidR="008B7351" w:rsidRDefault="008B735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B7351" w14:paraId="1229055E" w14:textId="77777777">
      <w:tc>
        <w:tcPr>
          <w:tcW w:w="846" w:type="pct"/>
        </w:tcPr>
        <w:p w14:paraId="3C495156" w14:textId="77777777" w:rsidR="008B7351" w:rsidRDefault="008B735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3C21E04" w14:textId="546A13E8" w:rsidR="008B7351" w:rsidRDefault="00E03375">
          <w:pPr>
            <w:pStyle w:val="Footer"/>
            <w:jc w:val="center"/>
          </w:pPr>
          <w:r>
            <w:fldChar w:fldCharType="begin"/>
          </w:r>
          <w:r>
            <w:instrText xml:space="preserve"> REF Citat</w:instrText>
          </w:r>
          <w:r>
            <w:instrText xml:space="preserve">ion *\charformat </w:instrText>
          </w:r>
          <w:r>
            <w:fldChar w:fldCharType="separate"/>
          </w:r>
          <w:r w:rsidR="00DF5258">
            <w:t>Workplace Privacy Act 2011</w:t>
          </w:r>
          <w:r>
            <w:fldChar w:fldCharType="end"/>
          </w:r>
        </w:p>
        <w:p w14:paraId="29066E20" w14:textId="4837052D" w:rsidR="008B7351" w:rsidRDefault="00E03375">
          <w:pPr>
            <w:pStyle w:val="FooterInfoCentre"/>
          </w:pPr>
          <w:r>
            <w:fldChar w:fldCharType="begin"/>
          </w:r>
          <w:r>
            <w:instrText xml:space="preserve"> DOCPROPERTY "Eff"  </w:instrText>
          </w:r>
          <w:r>
            <w:fldChar w:fldCharType="separate"/>
          </w:r>
          <w:r w:rsidR="00DF5258">
            <w:t xml:space="preserve">Effective:  </w:t>
          </w:r>
          <w:r>
            <w:fldChar w:fldCharType="end"/>
          </w:r>
          <w:r>
            <w:fldChar w:fldCharType="begin"/>
          </w:r>
          <w:r>
            <w:instrText xml:space="preserve"> DOCPROPERTY "StartDt"   </w:instrText>
          </w:r>
          <w:r>
            <w:fldChar w:fldCharType="separate"/>
          </w:r>
          <w:r w:rsidR="00DF5258">
            <w:t>28/03/18</w:t>
          </w:r>
          <w:r>
            <w:fldChar w:fldCharType="end"/>
          </w:r>
          <w:r>
            <w:fldChar w:fldCharType="begin"/>
          </w:r>
          <w:r>
            <w:instrText xml:space="preserve"> DOCPROPERTY "EndDt"  </w:instrText>
          </w:r>
          <w:r>
            <w:fldChar w:fldCharType="separate"/>
          </w:r>
          <w:r w:rsidR="00DF5258">
            <w:t>-22/06/21</w:t>
          </w:r>
          <w:r>
            <w:fldChar w:fldCharType="end"/>
          </w:r>
        </w:p>
      </w:tc>
      <w:tc>
        <w:tcPr>
          <w:tcW w:w="1061" w:type="pct"/>
        </w:tcPr>
        <w:p w14:paraId="76BB7FF6" w14:textId="638F64A6" w:rsidR="008B7351" w:rsidRDefault="00E03375">
          <w:pPr>
            <w:pStyle w:val="Footer"/>
            <w:jc w:val="right"/>
          </w:pPr>
          <w:r>
            <w:fldChar w:fldCharType="begin"/>
          </w:r>
          <w:r>
            <w:instrText xml:space="preserve"> DOCPROPERTY "Category"  </w:instrText>
          </w:r>
          <w:r>
            <w:fldChar w:fldCharType="separate"/>
          </w:r>
          <w:r w:rsidR="00DF5258">
            <w:t>R5</w:t>
          </w:r>
          <w:r>
            <w:fldChar w:fldCharType="end"/>
          </w:r>
          <w:r w:rsidR="008B7351">
            <w:br/>
          </w:r>
          <w:r>
            <w:fldChar w:fldCharType="begin"/>
          </w:r>
          <w:r>
            <w:instrText xml:space="preserve"> DOCPROPERTY "RepubDt"  </w:instrText>
          </w:r>
          <w:r>
            <w:fldChar w:fldCharType="separate"/>
          </w:r>
          <w:r w:rsidR="00DF5258">
            <w:t>28/03/18</w:t>
          </w:r>
          <w:r>
            <w:fldChar w:fldCharType="end"/>
          </w:r>
        </w:p>
      </w:tc>
    </w:tr>
  </w:tbl>
  <w:p w14:paraId="4ABFAA82" w14:textId="17469DE6" w:rsidR="008B7351" w:rsidRPr="00E03375" w:rsidRDefault="00E03375" w:rsidP="00E03375">
    <w:pPr>
      <w:pStyle w:val="Status"/>
      <w:rPr>
        <w:rFonts w:cs="Arial"/>
      </w:rPr>
    </w:pPr>
    <w:r w:rsidRPr="00E03375">
      <w:rPr>
        <w:rFonts w:cs="Arial"/>
      </w:rPr>
      <w:fldChar w:fldCharType="begin"/>
    </w:r>
    <w:r w:rsidRPr="00E03375">
      <w:rPr>
        <w:rFonts w:cs="Arial"/>
      </w:rPr>
      <w:instrText xml:space="preserve"> DOCPROPERTY "Status" </w:instrText>
    </w:r>
    <w:r w:rsidRPr="00E03375">
      <w:rPr>
        <w:rFonts w:cs="Arial"/>
      </w:rPr>
      <w:fldChar w:fldCharType="separate"/>
    </w:r>
    <w:r w:rsidR="00DF5258" w:rsidRPr="00E03375">
      <w:rPr>
        <w:rFonts w:cs="Arial"/>
      </w:rPr>
      <w:t xml:space="preserve"> </w:t>
    </w:r>
    <w:r w:rsidRPr="00E03375">
      <w:rPr>
        <w:rFonts w:cs="Arial"/>
      </w:rPr>
      <w:fldChar w:fldCharType="end"/>
    </w:r>
    <w:r w:rsidRPr="00E0337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CC552" w14:textId="77777777" w:rsidR="008B7351" w:rsidRDefault="008B735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B7351" w14:paraId="355A704E" w14:textId="77777777">
      <w:tc>
        <w:tcPr>
          <w:tcW w:w="1061" w:type="pct"/>
        </w:tcPr>
        <w:p w14:paraId="29CAABB7" w14:textId="6CDA93B9" w:rsidR="008B7351" w:rsidRDefault="00E03375">
          <w:pPr>
            <w:pStyle w:val="Footer"/>
          </w:pPr>
          <w:r>
            <w:fldChar w:fldCharType="begin"/>
          </w:r>
          <w:r>
            <w:instrText xml:space="preserve"> DOCPROPERTY "Category"  </w:instrText>
          </w:r>
          <w:r>
            <w:fldChar w:fldCharType="separate"/>
          </w:r>
          <w:r w:rsidR="00DF5258">
            <w:t>R5</w:t>
          </w:r>
          <w:r>
            <w:fldChar w:fldCharType="end"/>
          </w:r>
          <w:r w:rsidR="008B7351">
            <w:br/>
          </w:r>
          <w:r>
            <w:fldChar w:fldCharType="begin"/>
          </w:r>
          <w:r>
            <w:instrText xml:space="preserve"> DOCPROPERTY "RepubDt"  </w:instrText>
          </w:r>
          <w:r>
            <w:fldChar w:fldCharType="separate"/>
          </w:r>
          <w:r w:rsidR="00DF5258">
            <w:t>28/03/18</w:t>
          </w:r>
          <w:r>
            <w:fldChar w:fldCharType="end"/>
          </w:r>
        </w:p>
      </w:tc>
      <w:tc>
        <w:tcPr>
          <w:tcW w:w="3093" w:type="pct"/>
        </w:tcPr>
        <w:p w14:paraId="5F2A458C" w14:textId="44B35F6C" w:rsidR="008B7351" w:rsidRDefault="00E03375">
          <w:pPr>
            <w:pStyle w:val="Footer"/>
            <w:jc w:val="center"/>
          </w:pPr>
          <w:r>
            <w:fldChar w:fldCharType="begin"/>
          </w:r>
          <w:r>
            <w:instrText xml:space="preserve"> REF Citation *\charformat </w:instrText>
          </w:r>
          <w:r>
            <w:fldChar w:fldCharType="separate"/>
          </w:r>
          <w:r w:rsidR="00DF5258">
            <w:t>Workplace Privacy Act 2011</w:t>
          </w:r>
          <w:r>
            <w:fldChar w:fldCharType="end"/>
          </w:r>
        </w:p>
        <w:p w14:paraId="73BB034B" w14:textId="464704EC" w:rsidR="008B7351" w:rsidRDefault="00E03375">
          <w:pPr>
            <w:pStyle w:val="FooterInfoCentre"/>
          </w:pPr>
          <w:r>
            <w:fldChar w:fldCharType="begin"/>
          </w:r>
          <w:r>
            <w:instrText xml:space="preserve"> DOCPROPERTY "Eff"  </w:instrText>
          </w:r>
          <w:r>
            <w:fldChar w:fldCharType="separate"/>
          </w:r>
          <w:r w:rsidR="00DF5258">
            <w:t xml:space="preserve">Effective:  </w:t>
          </w:r>
          <w:r>
            <w:fldChar w:fldCharType="end"/>
          </w:r>
          <w:r>
            <w:fldChar w:fldCharType="begin"/>
          </w:r>
          <w:r>
            <w:instrText xml:space="preserve"> DOCPROPERTY "StartDt"  </w:instrText>
          </w:r>
          <w:r>
            <w:fldChar w:fldCharType="separate"/>
          </w:r>
          <w:r w:rsidR="00DF5258">
            <w:t>28/03/18</w:t>
          </w:r>
          <w:r>
            <w:fldChar w:fldCharType="end"/>
          </w:r>
          <w:r>
            <w:fldChar w:fldCharType="begin"/>
          </w:r>
          <w:r>
            <w:instrText xml:space="preserve"> DOCPROPERTY "EndDt"  </w:instrText>
          </w:r>
          <w:r>
            <w:fldChar w:fldCharType="separate"/>
          </w:r>
          <w:r w:rsidR="00DF5258">
            <w:t>-22/06/21</w:t>
          </w:r>
          <w:r>
            <w:fldChar w:fldCharType="end"/>
          </w:r>
        </w:p>
      </w:tc>
      <w:tc>
        <w:tcPr>
          <w:tcW w:w="846" w:type="pct"/>
        </w:tcPr>
        <w:p w14:paraId="687A429D" w14:textId="77777777" w:rsidR="008B7351" w:rsidRDefault="008B735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993300F" w14:textId="2B1D1F4D" w:rsidR="008B7351" w:rsidRPr="00E03375" w:rsidRDefault="00E03375" w:rsidP="00E03375">
    <w:pPr>
      <w:pStyle w:val="Status"/>
      <w:rPr>
        <w:rFonts w:cs="Arial"/>
      </w:rPr>
    </w:pPr>
    <w:r w:rsidRPr="00E03375">
      <w:rPr>
        <w:rFonts w:cs="Arial"/>
      </w:rPr>
      <w:fldChar w:fldCharType="begin"/>
    </w:r>
    <w:r w:rsidRPr="00E03375">
      <w:rPr>
        <w:rFonts w:cs="Arial"/>
      </w:rPr>
      <w:instrText xml:space="preserve"> DOCPROPERTY "Status" </w:instrText>
    </w:r>
    <w:r w:rsidRPr="00E03375">
      <w:rPr>
        <w:rFonts w:cs="Arial"/>
      </w:rPr>
      <w:fldChar w:fldCharType="separate"/>
    </w:r>
    <w:r w:rsidR="00DF5258" w:rsidRPr="00E03375">
      <w:rPr>
        <w:rFonts w:cs="Arial"/>
      </w:rPr>
      <w:t xml:space="preserve"> </w:t>
    </w:r>
    <w:r w:rsidRPr="00E03375">
      <w:rPr>
        <w:rFonts w:cs="Arial"/>
      </w:rPr>
      <w:fldChar w:fldCharType="end"/>
    </w:r>
    <w:r w:rsidRPr="00E0337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19BF8" w14:textId="77777777" w:rsidR="008B7351" w:rsidRDefault="008B735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B7351" w14:paraId="2833A57B" w14:textId="77777777">
      <w:tc>
        <w:tcPr>
          <w:tcW w:w="1061" w:type="pct"/>
        </w:tcPr>
        <w:p w14:paraId="3D593B1B" w14:textId="58F38878" w:rsidR="008B7351" w:rsidRDefault="00E03375">
          <w:pPr>
            <w:pStyle w:val="Footer"/>
          </w:pPr>
          <w:r>
            <w:fldChar w:fldCharType="begin"/>
          </w:r>
          <w:r>
            <w:instrText xml:space="preserve"> DOCPROPERTY "Category"  </w:instrText>
          </w:r>
          <w:r>
            <w:fldChar w:fldCharType="separate"/>
          </w:r>
          <w:r w:rsidR="00DF5258">
            <w:t>R5</w:t>
          </w:r>
          <w:r>
            <w:fldChar w:fldCharType="end"/>
          </w:r>
          <w:r w:rsidR="008B7351">
            <w:br/>
          </w:r>
          <w:r>
            <w:fldChar w:fldCharType="begin"/>
          </w:r>
          <w:r>
            <w:instrText xml:space="preserve"> DOCPROPERTY "RepubDt"  </w:instrText>
          </w:r>
          <w:r>
            <w:fldChar w:fldCharType="separate"/>
          </w:r>
          <w:r w:rsidR="00DF5258">
            <w:t>28/03/18</w:t>
          </w:r>
          <w:r>
            <w:fldChar w:fldCharType="end"/>
          </w:r>
        </w:p>
      </w:tc>
      <w:tc>
        <w:tcPr>
          <w:tcW w:w="3093" w:type="pct"/>
        </w:tcPr>
        <w:p w14:paraId="233D55A0" w14:textId="4E5D1022" w:rsidR="008B7351" w:rsidRDefault="00E03375">
          <w:pPr>
            <w:pStyle w:val="Footer"/>
            <w:jc w:val="center"/>
          </w:pPr>
          <w:r>
            <w:fldChar w:fldCharType="begin"/>
          </w:r>
          <w:r>
            <w:instrText xml:space="preserve"> REF Citation *\charformat </w:instrText>
          </w:r>
          <w:r>
            <w:fldChar w:fldCharType="separate"/>
          </w:r>
          <w:r w:rsidR="00DF5258">
            <w:t>Workplace Privacy Act 2011</w:t>
          </w:r>
          <w:r>
            <w:fldChar w:fldCharType="end"/>
          </w:r>
        </w:p>
        <w:p w14:paraId="030A944D" w14:textId="2A0D2CDC" w:rsidR="008B7351" w:rsidRDefault="00E03375">
          <w:pPr>
            <w:pStyle w:val="FooterInfoCentre"/>
          </w:pPr>
          <w:r>
            <w:fldChar w:fldCharType="begin"/>
          </w:r>
          <w:r>
            <w:instrText xml:space="preserve"> DOCPROPERTY "Eff"  </w:instrText>
          </w:r>
          <w:r>
            <w:fldChar w:fldCharType="separate"/>
          </w:r>
          <w:r w:rsidR="00DF5258">
            <w:t xml:space="preserve">Effective:  </w:t>
          </w:r>
          <w:r>
            <w:fldChar w:fldCharType="end"/>
          </w:r>
          <w:r>
            <w:fldChar w:fldCharType="begin"/>
          </w:r>
          <w:r>
            <w:instrText xml:space="preserve"> DOCPROPERTY "StartDt"   </w:instrText>
          </w:r>
          <w:r>
            <w:fldChar w:fldCharType="separate"/>
          </w:r>
          <w:r w:rsidR="00DF5258">
            <w:t>28/03/18</w:t>
          </w:r>
          <w:r>
            <w:fldChar w:fldCharType="end"/>
          </w:r>
          <w:r>
            <w:fldChar w:fldCharType="begin"/>
          </w:r>
          <w:r>
            <w:instrText xml:space="preserve"> DOCPROPERTY "EndDt"  </w:instrText>
          </w:r>
          <w:r>
            <w:fldChar w:fldCharType="separate"/>
          </w:r>
          <w:r w:rsidR="00DF5258">
            <w:t>-22/06/21</w:t>
          </w:r>
          <w:r>
            <w:fldChar w:fldCharType="end"/>
          </w:r>
        </w:p>
      </w:tc>
      <w:tc>
        <w:tcPr>
          <w:tcW w:w="846" w:type="pct"/>
        </w:tcPr>
        <w:p w14:paraId="47E7F1CA" w14:textId="77777777" w:rsidR="008B7351" w:rsidRDefault="008B735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0603B05" w14:textId="5A9BEE98" w:rsidR="008B7351" w:rsidRPr="00E03375" w:rsidRDefault="00E03375" w:rsidP="00E03375">
    <w:pPr>
      <w:pStyle w:val="Status"/>
      <w:rPr>
        <w:rFonts w:cs="Arial"/>
      </w:rPr>
    </w:pPr>
    <w:r w:rsidRPr="00E03375">
      <w:rPr>
        <w:rFonts w:cs="Arial"/>
      </w:rPr>
      <w:fldChar w:fldCharType="begin"/>
    </w:r>
    <w:r w:rsidRPr="00E03375">
      <w:rPr>
        <w:rFonts w:cs="Arial"/>
      </w:rPr>
      <w:instrText xml:space="preserve"> DOCPROPERTY "Status" </w:instrText>
    </w:r>
    <w:r w:rsidRPr="00E03375">
      <w:rPr>
        <w:rFonts w:cs="Arial"/>
      </w:rPr>
      <w:fldChar w:fldCharType="separate"/>
    </w:r>
    <w:r w:rsidR="00DF5258" w:rsidRPr="00E03375">
      <w:rPr>
        <w:rFonts w:cs="Arial"/>
      </w:rPr>
      <w:t xml:space="preserve"> </w:t>
    </w:r>
    <w:r w:rsidRPr="00E03375">
      <w:rPr>
        <w:rFonts w:cs="Arial"/>
      </w:rPr>
      <w:fldChar w:fldCharType="end"/>
    </w:r>
    <w:r w:rsidRPr="00E0337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2FB0E" w14:textId="77777777" w:rsidR="00DF5258" w:rsidRDefault="00DF52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F5258" w14:paraId="75A11C9B" w14:textId="77777777">
      <w:tc>
        <w:tcPr>
          <w:tcW w:w="847" w:type="pct"/>
        </w:tcPr>
        <w:p w14:paraId="18F63D6D" w14:textId="77777777" w:rsidR="00DF5258" w:rsidRDefault="00DF52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99F434F" w14:textId="13460B08" w:rsidR="00DF5258" w:rsidRDefault="00E03375">
          <w:pPr>
            <w:pStyle w:val="Footer"/>
            <w:jc w:val="center"/>
          </w:pPr>
          <w:r>
            <w:fldChar w:fldCharType="begin"/>
          </w:r>
          <w:r>
            <w:instrText xml:space="preserve"> REF Citation *\charformat </w:instrText>
          </w:r>
          <w:r>
            <w:fldChar w:fldCharType="separate"/>
          </w:r>
          <w:r w:rsidR="00DF5258">
            <w:t>Workplace Privacy Act 2011</w:t>
          </w:r>
          <w:r>
            <w:fldChar w:fldCharType="end"/>
          </w:r>
        </w:p>
        <w:p w14:paraId="2DE5F6D5" w14:textId="1641CD52" w:rsidR="00DF5258" w:rsidRDefault="00E03375">
          <w:pPr>
            <w:pStyle w:val="FooterInfoCentre"/>
          </w:pPr>
          <w:r>
            <w:fldChar w:fldCharType="begin"/>
          </w:r>
          <w:r>
            <w:instrText xml:space="preserve"> DOCPROPERTY "Eff"  *\charformat </w:instrText>
          </w:r>
          <w:r>
            <w:fldChar w:fldCharType="separate"/>
          </w:r>
          <w:r w:rsidR="00DF5258">
            <w:t xml:space="preserve">Effective:  </w:t>
          </w:r>
          <w:r>
            <w:fldChar w:fldCharType="end"/>
          </w:r>
          <w:r>
            <w:fldChar w:fldCharType="begin"/>
          </w:r>
          <w:r>
            <w:instrText xml:space="preserve"> DOCPROPERTY "StartD</w:instrText>
          </w:r>
          <w:r>
            <w:instrText xml:space="preserve">t"  *\charformat </w:instrText>
          </w:r>
          <w:r>
            <w:fldChar w:fldCharType="separate"/>
          </w:r>
          <w:r w:rsidR="00DF5258">
            <w:t>28/03/18</w:t>
          </w:r>
          <w:r>
            <w:fldChar w:fldCharType="end"/>
          </w:r>
          <w:r>
            <w:fldChar w:fldCharType="begin"/>
          </w:r>
          <w:r>
            <w:instrText xml:space="preserve"> DOCPROPERTY "EndDt"  *\charformat </w:instrText>
          </w:r>
          <w:r>
            <w:fldChar w:fldCharType="separate"/>
          </w:r>
          <w:r w:rsidR="00DF5258">
            <w:t>-22/06/21</w:t>
          </w:r>
          <w:r>
            <w:fldChar w:fldCharType="end"/>
          </w:r>
        </w:p>
      </w:tc>
      <w:tc>
        <w:tcPr>
          <w:tcW w:w="1061" w:type="pct"/>
        </w:tcPr>
        <w:p w14:paraId="6A3B07A4" w14:textId="4DA6A511" w:rsidR="00DF5258" w:rsidRDefault="00E03375">
          <w:pPr>
            <w:pStyle w:val="Footer"/>
            <w:jc w:val="right"/>
          </w:pPr>
          <w:r>
            <w:fldChar w:fldCharType="begin"/>
          </w:r>
          <w:r>
            <w:instrText xml:space="preserve"> DOCPROPERTY "Category"  *\charformat  </w:instrText>
          </w:r>
          <w:r>
            <w:fldChar w:fldCharType="separate"/>
          </w:r>
          <w:r w:rsidR="00DF5258">
            <w:t>R5</w:t>
          </w:r>
          <w:r>
            <w:fldChar w:fldCharType="end"/>
          </w:r>
          <w:r w:rsidR="00DF5258">
            <w:br/>
          </w:r>
          <w:r>
            <w:fldChar w:fldCharType="begin"/>
          </w:r>
          <w:r>
            <w:instrText xml:space="preserve"> DOCPROPERTY "RepubDt"  *\charformat  </w:instrText>
          </w:r>
          <w:r>
            <w:fldChar w:fldCharType="separate"/>
          </w:r>
          <w:r w:rsidR="00DF5258">
            <w:t>28/03/18</w:t>
          </w:r>
          <w:r>
            <w:fldChar w:fldCharType="end"/>
          </w:r>
        </w:p>
      </w:tc>
    </w:tr>
  </w:tbl>
  <w:p w14:paraId="40D35414" w14:textId="31D7B589" w:rsidR="00DF5258" w:rsidRPr="00E03375" w:rsidRDefault="00E03375" w:rsidP="00E03375">
    <w:pPr>
      <w:pStyle w:val="Status"/>
      <w:rPr>
        <w:rFonts w:cs="Arial"/>
      </w:rPr>
    </w:pPr>
    <w:r w:rsidRPr="00E03375">
      <w:rPr>
        <w:rFonts w:cs="Arial"/>
      </w:rPr>
      <w:fldChar w:fldCharType="begin"/>
    </w:r>
    <w:r w:rsidRPr="00E03375">
      <w:rPr>
        <w:rFonts w:cs="Arial"/>
      </w:rPr>
      <w:instrText xml:space="preserve"> DOCPROPERTY "Status" </w:instrText>
    </w:r>
    <w:r w:rsidRPr="00E03375">
      <w:rPr>
        <w:rFonts w:cs="Arial"/>
      </w:rPr>
      <w:fldChar w:fldCharType="separate"/>
    </w:r>
    <w:r w:rsidR="00DF5258" w:rsidRPr="00E03375">
      <w:rPr>
        <w:rFonts w:cs="Arial"/>
      </w:rPr>
      <w:t xml:space="preserve"> </w:t>
    </w:r>
    <w:r w:rsidRPr="00E03375">
      <w:rPr>
        <w:rFonts w:cs="Arial"/>
      </w:rPr>
      <w:fldChar w:fldCharType="end"/>
    </w:r>
    <w:r w:rsidRPr="00E0337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4DF7F" w14:textId="77777777" w:rsidR="00DF5258" w:rsidRDefault="00DF52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F5258" w14:paraId="7E6E9838" w14:textId="77777777">
      <w:tc>
        <w:tcPr>
          <w:tcW w:w="1061" w:type="pct"/>
        </w:tcPr>
        <w:p w14:paraId="274EEC2C" w14:textId="350BBE07" w:rsidR="00DF5258" w:rsidRDefault="00E03375">
          <w:pPr>
            <w:pStyle w:val="Footer"/>
          </w:pPr>
          <w:r>
            <w:fldChar w:fldCharType="begin"/>
          </w:r>
          <w:r>
            <w:instrText xml:space="preserve"> DOCPROPERTY "Category"  *\charformat  </w:instrText>
          </w:r>
          <w:r>
            <w:fldChar w:fldCharType="separate"/>
          </w:r>
          <w:r w:rsidR="00DF5258">
            <w:t>R5</w:t>
          </w:r>
          <w:r>
            <w:fldChar w:fldCharType="end"/>
          </w:r>
          <w:r w:rsidR="00DF5258">
            <w:br/>
          </w:r>
          <w:r>
            <w:fldChar w:fldCharType="begin"/>
          </w:r>
          <w:r>
            <w:instrText xml:space="preserve"> DOCPROPERTY "RepubDt"  *\charformat  </w:instrText>
          </w:r>
          <w:r>
            <w:fldChar w:fldCharType="separate"/>
          </w:r>
          <w:r w:rsidR="00DF5258">
            <w:t>28/03/18</w:t>
          </w:r>
          <w:r>
            <w:fldChar w:fldCharType="end"/>
          </w:r>
        </w:p>
      </w:tc>
      <w:tc>
        <w:tcPr>
          <w:tcW w:w="3092" w:type="pct"/>
        </w:tcPr>
        <w:p w14:paraId="19C71014" w14:textId="56B58778" w:rsidR="00DF5258" w:rsidRDefault="00E03375">
          <w:pPr>
            <w:pStyle w:val="Footer"/>
            <w:jc w:val="center"/>
          </w:pPr>
          <w:r>
            <w:fldChar w:fldCharType="begin"/>
          </w:r>
          <w:r>
            <w:instrText xml:space="preserve"> REF Citation *\charformat </w:instrText>
          </w:r>
          <w:r>
            <w:fldChar w:fldCharType="separate"/>
          </w:r>
          <w:r w:rsidR="00DF5258">
            <w:t>Workplace Privacy Act 2011</w:t>
          </w:r>
          <w:r>
            <w:fldChar w:fldCharType="end"/>
          </w:r>
        </w:p>
        <w:p w14:paraId="04C09CAC" w14:textId="6628DA5D" w:rsidR="00DF5258" w:rsidRDefault="00E03375">
          <w:pPr>
            <w:pStyle w:val="FooterInfoCentre"/>
          </w:pPr>
          <w:r>
            <w:fldChar w:fldCharType="begin"/>
          </w:r>
          <w:r>
            <w:instrText xml:space="preserve"> DOCPROPERTY "Eff"  *\charformat </w:instrText>
          </w:r>
          <w:r>
            <w:fldChar w:fldCharType="separate"/>
          </w:r>
          <w:r w:rsidR="00DF5258">
            <w:t xml:space="preserve">Effective:  </w:t>
          </w:r>
          <w:r>
            <w:fldChar w:fldCharType="end"/>
          </w:r>
          <w:r>
            <w:fldChar w:fldCharType="begin"/>
          </w:r>
          <w:r>
            <w:instrText xml:space="preserve"> DOCPROPERTY "StartDt"  *\charformat </w:instrText>
          </w:r>
          <w:r>
            <w:fldChar w:fldCharType="separate"/>
          </w:r>
          <w:r w:rsidR="00DF5258">
            <w:t>28/03/18</w:t>
          </w:r>
          <w:r>
            <w:fldChar w:fldCharType="end"/>
          </w:r>
          <w:r>
            <w:fldChar w:fldCharType="begin"/>
          </w:r>
          <w:r>
            <w:instrText xml:space="preserve"> DOCPROP</w:instrText>
          </w:r>
          <w:r>
            <w:instrText xml:space="preserve">ERTY "EndDt"  *\charformat </w:instrText>
          </w:r>
          <w:r>
            <w:fldChar w:fldCharType="separate"/>
          </w:r>
          <w:r w:rsidR="00DF5258">
            <w:t>-22/06/21</w:t>
          </w:r>
          <w:r>
            <w:fldChar w:fldCharType="end"/>
          </w:r>
        </w:p>
      </w:tc>
      <w:tc>
        <w:tcPr>
          <w:tcW w:w="847" w:type="pct"/>
        </w:tcPr>
        <w:p w14:paraId="6C4717F2" w14:textId="77777777" w:rsidR="00DF5258" w:rsidRDefault="00DF52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3D29F8A" w14:textId="07E9DD33" w:rsidR="00DF5258" w:rsidRPr="00E03375" w:rsidRDefault="00E03375" w:rsidP="00E03375">
    <w:pPr>
      <w:pStyle w:val="Status"/>
      <w:rPr>
        <w:rFonts w:cs="Arial"/>
      </w:rPr>
    </w:pPr>
    <w:r w:rsidRPr="00E03375">
      <w:rPr>
        <w:rFonts w:cs="Arial"/>
      </w:rPr>
      <w:fldChar w:fldCharType="begin"/>
    </w:r>
    <w:r w:rsidRPr="00E03375">
      <w:rPr>
        <w:rFonts w:cs="Arial"/>
      </w:rPr>
      <w:instrText xml:space="preserve"> DOCPROPERTY "Status" </w:instrText>
    </w:r>
    <w:r w:rsidRPr="00E03375">
      <w:rPr>
        <w:rFonts w:cs="Arial"/>
      </w:rPr>
      <w:fldChar w:fldCharType="separate"/>
    </w:r>
    <w:r w:rsidR="00DF5258" w:rsidRPr="00E03375">
      <w:rPr>
        <w:rFonts w:cs="Arial"/>
      </w:rPr>
      <w:t xml:space="preserve"> </w:t>
    </w:r>
    <w:r w:rsidRPr="00E03375">
      <w:rPr>
        <w:rFonts w:cs="Arial"/>
      </w:rPr>
      <w:fldChar w:fldCharType="end"/>
    </w:r>
    <w:r w:rsidRPr="00E0337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C3E5F" w14:textId="77777777" w:rsidR="00DF5258" w:rsidRDefault="00DF525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F5258" w14:paraId="0F15183F" w14:textId="77777777">
      <w:tc>
        <w:tcPr>
          <w:tcW w:w="1061" w:type="pct"/>
        </w:tcPr>
        <w:p w14:paraId="2D317C48" w14:textId="06EEFBCE" w:rsidR="00DF5258" w:rsidRDefault="00E03375">
          <w:pPr>
            <w:pStyle w:val="Footer"/>
          </w:pPr>
          <w:r>
            <w:fldChar w:fldCharType="begin"/>
          </w:r>
          <w:r>
            <w:instrText xml:space="preserve"> DOCPROPERTY "Category"  *\charformat  </w:instrText>
          </w:r>
          <w:r>
            <w:fldChar w:fldCharType="separate"/>
          </w:r>
          <w:r w:rsidR="00DF5258">
            <w:t>R5</w:t>
          </w:r>
          <w:r>
            <w:fldChar w:fldCharType="end"/>
          </w:r>
          <w:r w:rsidR="00DF5258">
            <w:br/>
          </w:r>
          <w:r>
            <w:fldChar w:fldCharType="begin"/>
          </w:r>
          <w:r>
            <w:instrText xml:space="preserve"> DOCPROPERTY "RepubDt"  *\charformat  </w:instrText>
          </w:r>
          <w:r>
            <w:fldChar w:fldCharType="separate"/>
          </w:r>
          <w:r w:rsidR="00DF5258">
            <w:t>28/03/18</w:t>
          </w:r>
          <w:r>
            <w:fldChar w:fldCharType="end"/>
          </w:r>
        </w:p>
      </w:tc>
      <w:tc>
        <w:tcPr>
          <w:tcW w:w="3092" w:type="pct"/>
        </w:tcPr>
        <w:p w14:paraId="5E79B1B8" w14:textId="18917C82" w:rsidR="00DF5258" w:rsidRDefault="00E03375">
          <w:pPr>
            <w:pStyle w:val="Footer"/>
            <w:jc w:val="center"/>
          </w:pPr>
          <w:r>
            <w:fldChar w:fldCharType="begin"/>
          </w:r>
          <w:r>
            <w:instrText xml:space="preserve"> REF Citation *\charformat </w:instrText>
          </w:r>
          <w:r>
            <w:fldChar w:fldCharType="separate"/>
          </w:r>
          <w:r w:rsidR="00DF5258">
            <w:t>Workplace Privacy Act 2011</w:t>
          </w:r>
          <w:r>
            <w:fldChar w:fldCharType="end"/>
          </w:r>
        </w:p>
        <w:p w14:paraId="7DA3B855" w14:textId="03C3F4FD" w:rsidR="00DF5258" w:rsidRDefault="00E03375">
          <w:pPr>
            <w:pStyle w:val="FooterInfoCentre"/>
          </w:pPr>
          <w:r>
            <w:fldChar w:fldCharType="begin"/>
          </w:r>
          <w:r>
            <w:instrText xml:space="preserve"> DOCPROPERTY "Eff"  *\charformat </w:instrText>
          </w:r>
          <w:r>
            <w:fldChar w:fldCharType="separate"/>
          </w:r>
          <w:r w:rsidR="00DF5258">
            <w:t xml:space="preserve">Effective:  </w:t>
          </w:r>
          <w:r>
            <w:fldChar w:fldCharType="end"/>
          </w:r>
          <w:r>
            <w:fldChar w:fldCharType="begin"/>
          </w:r>
          <w:r>
            <w:instrText xml:space="preserve"> DOCPROPERTY "StartDt"  *\charformat </w:instrText>
          </w:r>
          <w:r>
            <w:fldChar w:fldCharType="separate"/>
          </w:r>
          <w:r w:rsidR="00DF5258">
            <w:t>28/03/18</w:t>
          </w:r>
          <w:r>
            <w:fldChar w:fldCharType="end"/>
          </w:r>
          <w:r>
            <w:fldChar w:fldCharType="begin"/>
          </w:r>
          <w:r>
            <w:instrText xml:space="preserve"> DOCPROPERTY "EndDt"  *\charformat </w:instrText>
          </w:r>
          <w:r>
            <w:fldChar w:fldCharType="separate"/>
          </w:r>
          <w:r w:rsidR="00DF5258">
            <w:t>-22/06/21</w:t>
          </w:r>
          <w:r>
            <w:fldChar w:fldCharType="end"/>
          </w:r>
        </w:p>
      </w:tc>
      <w:tc>
        <w:tcPr>
          <w:tcW w:w="847" w:type="pct"/>
        </w:tcPr>
        <w:p w14:paraId="0CE38294" w14:textId="77777777" w:rsidR="00DF5258" w:rsidRDefault="00DF52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74FF05F" w14:textId="0B243AA1" w:rsidR="00DF5258" w:rsidRPr="00E03375" w:rsidRDefault="00E03375" w:rsidP="00E03375">
    <w:pPr>
      <w:pStyle w:val="Status"/>
      <w:rPr>
        <w:rFonts w:cs="Arial"/>
      </w:rPr>
    </w:pPr>
    <w:r w:rsidRPr="00E03375">
      <w:rPr>
        <w:rFonts w:cs="Arial"/>
      </w:rPr>
      <w:fldChar w:fldCharType="begin"/>
    </w:r>
    <w:r w:rsidRPr="00E03375">
      <w:rPr>
        <w:rFonts w:cs="Arial"/>
      </w:rPr>
      <w:instrText xml:space="preserve"> DOCPROPERTY "Status" </w:instrText>
    </w:r>
    <w:r w:rsidRPr="00E03375">
      <w:rPr>
        <w:rFonts w:cs="Arial"/>
      </w:rPr>
      <w:fldChar w:fldCharType="separate"/>
    </w:r>
    <w:r w:rsidR="00DF5258" w:rsidRPr="00E03375">
      <w:rPr>
        <w:rFonts w:cs="Arial"/>
      </w:rPr>
      <w:t xml:space="preserve"> </w:t>
    </w:r>
    <w:r w:rsidRPr="00E03375">
      <w:rPr>
        <w:rFonts w:cs="Arial"/>
      </w:rPr>
      <w:fldChar w:fldCharType="end"/>
    </w:r>
    <w:r w:rsidRPr="00E0337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013FE" w14:textId="77777777" w:rsidR="00BF0FDF" w:rsidRDefault="00BF0FDF">
      <w:r>
        <w:separator/>
      </w:r>
    </w:p>
  </w:footnote>
  <w:footnote w:type="continuationSeparator" w:id="0">
    <w:p w14:paraId="040E08AC" w14:textId="77777777" w:rsidR="00BF0FDF" w:rsidRDefault="00BF0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B0020" w14:textId="77777777" w:rsidR="00E03375" w:rsidRDefault="00E0337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DF5258" w14:paraId="208CF090" w14:textId="77777777">
      <w:trPr>
        <w:jc w:val="center"/>
      </w:trPr>
      <w:tc>
        <w:tcPr>
          <w:tcW w:w="1234" w:type="dxa"/>
          <w:gridSpan w:val="2"/>
        </w:tcPr>
        <w:p w14:paraId="100AA4DE" w14:textId="77777777" w:rsidR="00DF5258" w:rsidRDefault="00DF5258">
          <w:pPr>
            <w:pStyle w:val="HeaderEven"/>
            <w:rPr>
              <w:b/>
            </w:rPr>
          </w:pPr>
          <w:r>
            <w:rPr>
              <w:b/>
            </w:rPr>
            <w:t>Endnotes</w:t>
          </w:r>
        </w:p>
      </w:tc>
      <w:tc>
        <w:tcPr>
          <w:tcW w:w="6062" w:type="dxa"/>
        </w:tcPr>
        <w:p w14:paraId="0363A3BB" w14:textId="77777777" w:rsidR="00DF5258" w:rsidRDefault="00DF5258">
          <w:pPr>
            <w:pStyle w:val="HeaderEven"/>
          </w:pPr>
        </w:p>
      </w:tc>
    </w:tr>
    <w:tr w:rsidR="00DF5258" w14:paraId="39DEA819" w14:textId="77777777">
      <w:trPr>
        <w:cantSplit/>
        <w:jc w:val="center"/>
      </w:trPr>
      <w:tc>
        <w:tcPr>
          <w:tcW w:w="7296" w:type="dxa"/>
          <w:gridSpan w:val="3"/>
        </w:tcPr>
        <w:p w14:paraId="59F57D8E" w14:textId="77777777" w:rsidR="00DF5258" w:rsidRDefault="00DF5258">
          <w:pPr>
            <w:pStyle w:val="HeaderEven"/>
          </w:pPr>
        </w:p>
      </w:tc>
    </w:tr>
    <w:tr w:rsidR="00DF5258" w14:paraId="218E2807" w14:textId="77777777">
      <w:trPr>
        <w:cantSplit/>
        <w:jc w:val="center"/>
      </w:trPr>
      <w:tc>
        <w:tcPr>
          <w:tcW w:w="700" w:type="dxa"/>
          <w:tcBorders>
            <w:bottom w:val="single" w:sz="4" w:space="0" w:color="auto"/>
          </w:tcBorders>
        </w:tcPr>
        <w:p w14:paraId="2DE3960F" w14:textId="1331F135" w:rsidR="00DF5258" w:rsidRDefault="00DF5258">
          <w:pPr>
            <w:pStyle w:val="HeaderEven6"/>
          </w:pPr>
          <w:r>
            <w:rPr>
              <w:noProof/>
            </w:rPr>
            <w:fldChar w:fldCharType="begin"/>
          </w:r>
          <w:r>
            <w:rPr>
              <w:noProof/>
            </w:rPr>
            <w:instrText xml:space="preserve"> STYLEREF charTableNo \*charformat </w:instrText>
          </w:r>
          <w:r>
            <w:rPr>
              <w:noProof/>
            </w:rPr>
            <w:fldChar w:fldCharType="separate"/>
          </w:r>
          <w:r w:rsidR="00E03375">
            <w:rPr>
              <w:noProof/>
            </w:rPr>
            <w:t>5</w:t>
          </w:r>
          <w:r>
            <w:rPr>
              <w:noProof/>
            </w:rPr>
            <w:fldChar w:fldCharType="end"/>
          </w:r>
          <w:r>
            <w:rPr>
              <w:noProof/>
            </w:rPr>
            <w:t xml:space="preserve">                                                                               </w:t>
          </w:r>
        </w:p>
      </w:tc>
      <w:tc>
        <w:tcPr>
          <w:tcW w:w="6600" w:type="dxa"/>
          <w:gridSpan w:val="2"/>
          <w:tcBorders>
            <w:bottom w:val="single" w:sz="4" w:space="0" w:color="auto"/>
          </w:tcBorders>
        </w:tcPr>
        <w:p w14:paraId="0F008229" w14:textId="433D57EE" w:rsidR="00DF5258" w:rsidRDefault="00DF5258">
          <w:pPr>
            <w:pStyle w:val="HeaderEven6"/>
          </w:pPr>
          <w:r>
            <w:rPr>
              <w:noProof/>
            </w:rPr>
            <w:fldChar w:fldCharType="begin"/>
          </w:r>
          <w:r>
            <w:rPr>
              <w:noProof/>
            </w:rPr>
            <w:instrText xml:space="preserve"> STYLEREF charTableText \*charformat </w:instrText>
          </w:r>
          <w:r>
            <w:rPr>
              <w:noProof/>
            </w:rPr>
            <w:fldChar w:fldCharType="separate"/>
          </w:r>
          <w:r w:rsidR="00E03375">
            <w:rPr>
              <w:noProof/>
            </w:rPr>
            <w:t>Earlier republications</w:t>
          </w:r>
          <w:r>
            <w:rPr>
              <w:noProof/>
            </w:rPr>
            <w:fldChar w:fldCharType="end"/>
          </w:r>
          <w:r>
            <w:rPr>
              <w:noProof/>
            </w:rPr>
            <w:t xml:space="preserve">                                                                                                              </w:t>
          </w:r>
        </w:p>
      </w:tc>
    </w:tr>
  </w:tbl>
  <w:p w14:paraId="65A252CE" w14:textId="77777777" w:rsidR="00DF5258" w:rsidRDefault="00DF525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DF5258" w14:paraId="1A6442EB" w14:textId="77777777">
      <w:trPr>
        <w:jc w:val="center"/>
      </w:trPr>
      <w:tc>
        <w:tcPr>
          <w:tcW w:w="5741" w:type="dxa"/>
        </w:tcPr>
        <w:p w14:paraId="4DC15A0E" w14:textId="77777777" w:rsidR="00DF5258" w:rsidRDefault="00DF5258">
          <w:pPr>
            <w:pStyle w:val="HeaderEven"/>
            <w:jc w:val="right"/>
          </w:pPr>
        </w:p>
      </w:tc>
      <w:tc>
        <w:tcPr>
          <w:tcW w:w="1560" w:type="dxa"/>
          <w:gridSpan w:val="2"/>
        </w:tcPr>
        <w:p w14:paraId="0DA8A8E6" w14:textId="77777777" w:rsidR="00DF5258" w:rsidRDefault="00DF5258">
          <w:pPr>
            <w:pStyle w:val="HeaderEven"/>
            <w:jc w:val="right"/>
            <w:rPr>
              <w:b/>
            </w:rPr>
          </w:pPr>
          <w:r>
            <w:rPr>
              <w:b/>
            </w:rPr>
            <w:t>Endnotes</w:t>
          </w:r>
        </w:p>
      </w:tc>
    </w:tr>
    <w:tr w:rsidR="00DF5258" w14:paraId="157536FB" w14:textId="77777777">
      <w:trPr>
        <w:jc w:val="center"/>
      </w:trPr>
      <w:tc>
        <w:tcPr>
          <w:tcW w:w="7301" w:type="dxa"/>
          <w:gridSpan w:val="3"/>
        </w:tcPr>
        <w:p w14:paraId="1367F02A" w14:textId="77777777" w:rsidR="00DF5258" w:rsidRDefault="00DF5258">
          <w:pPr>
            <w:pStyle w:val="HeaderEven"/>
            <w:jc w:val="right"/>
            <w:rPr>
              <w:b/>
            </w:rPr>
          </w:pPr>
        </w:p>
      </w:tc>
    </w:tr>
    <w:tr w:rsidR="00DF5258" w14:paraId="0DB87B94" w14:textId="77777777">
      <w:trPr>
        <w:jc w:val="center"/>
      </w:trPr>
      <w:tc>
        <w:tcPr>
          <w:tcW w:w="6600" w:type="dxa"/>
          <w:gridSpan w:val="2"/>
          <w:tcBorders>
            <w:bottom w:val="single" w:sz="4" w:space="0" w:color="auto"/>
          </w:tcBorders>
        </w:tcPr>
        <w:p w14:paraId="4CCAE5BE" w14:textId="11589CF0" w:rsidR="00DF5258" w:rsidRDefault="00DF5258">
          <w:pPr>
            <w:pStyle w:val="HeaderOdd6"/>
          </w:pPr>
          <w:r>
            <w:rPr>
              <w:noProof/>
            </w:rPr>
            <w:fldChar w:fldCharType="begin"/>
          </w:r>
          <w:r>
            <w:rPr>
              <w:noProof/>
            </w:rPr>
            <w:instrText xml:space="preserve"> STYLEREF charTableText \*charformat </w:instrText>
          </w:r>
          <w:r>
            <w:rPr>
              <w:noProof/>
            </w:rPr>
            <w:fldChar w:fldCharType="separate"/>
          </w:r>
          <w:r w:rsidR="00E03375">
            <w:rPr>
              <w:noProof/>
            </w:rPr>
            <w:t>Amendment history</w:t>
          </w:r>
          <w:r>
            <w:rPr>
              <w:noProof/>
            </w:rPr>
            <w:fldChar w:fldCharType="end"/>
          </w:r>
          <w:r>
            <w:rPr>
              <w:noProof/>
            </w:rPr>
            <w:t xml:space="preserve">                                                                                                                                                                                                                                                                 </w:t>
          </w:r>
        </w:p>
      </w:tc>
      <w:tc>
        <w:tcPr>
          <w:tcW w:w="700" w:type="dxa"/>
          <w:tcBorders>
            <w:bottom w:val="single" w:sz="4" w:space="0" w:color="auto"/>
          </w:tcBorders>
        </w:tcPr>
        <w:p w14:paraId="1EDC8A75" w14:textId="259A493B" w:rsidR="00DF5258" w:rsidRDefault="00DF5258">
          <w:pPr>
            <w:pStyle w:val="HeaderOdd6"/>
          </w:pPr>
          <w:r>
            <w:rPr>
              <w:noProof/>
            </w:rPr>
            <w:fldChar w:fldCharType="begin"/>
          </w:r>
          <w:r>
            <w:rPr>
              <w:noProof/>
            </w:rPr>
            <w:instrText xml:space="preserve"> STYLEREF charTableNo \*charformat </w:instrText>
          </w:r>
          <w:r>
            <w:rPr>
              <w:noProof/>
            </w:rPr>
            <w:fldChar w:fldCharType="separate"/>
          </w:r>
          <w:r w:rsidR="00E03375">
            <w:rPr>
              <w:noProof/>
            </w:rPr>
            <w:t>4</w:t>
          </w:r>
          <w:r>
            <w:rPr>
              <w:noProof/>
            </w:rPr>
            <w:fldChar w:fldCharType="end"/>
          </w:r>
          <w:r>
            <w:rPr>
              <w:noProof/>
            </w:rPr>
            <w:t xml:space="preserve">                                                                                                                                         </w:t>
          </w:r>
        </w:p>
      </w:tc>
    </w:tr>
  </w:tbl>
  <w:p w14:paraId="7969A4C5" w14:textId="77777777" w:rsidR="00DF5258" w:rsidRDefault="00DF525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EF7A6" w14:textId="77777777" w:rsidR="00BF0FDF" w:rsidRDefault="00BF0FD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15553" w14:textId="77777777" w:rsidR="00BF0FDF" w:rsidRDefault="00BF0FD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E6CF8" w14:textId="77777777" w:rsidR="00BF0FDF" w:rsidRDefault="00BF0FD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C373A" w14:textId="77777777" w:rsidR="00BF0FDF" w:rsidRDefault="00BF0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1EFF4" w14:textId="77777777" w:rsidR="00E03375" w:rsidRDefault="00E033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82935" w14:textId="77777777" w:rsidR="00E03375" w:rsidRDefault="00E033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8B7351" w14:paraId="4D9B45CB" w14:textId="77777777">
      <w:tc>
        <w:tcPr>
          <w:tcW w:w="900" w:type="pct"/>
        </w:tcPr>
        <w:p w14:paraId="70272433" w14:textId="77777777" w:rsidR="008B7351" w:rsidRDefault="008B7351">
          <w:pPr>
            <w:pStyle w:val="HeaderEven"/>
          </w:pPr>
        </w:p>
      </w:tc>
      <w:tc>
        <w:tcPr>
          <w:tcW w:w="4100" w:type="pct"/>
        </w:tcPr>
        <w:p w14:paraId="28A49956" w14:textId="77777777" w:rsidR="008B7351" w:rsidRDefault="008B7351">
          <w:pPr>
            <w:pStyle w:val="HeaderEven"/>
          </w:pPr>
        </w:p>
      </w:tc>
    </w:tr>
    <w:tr w:rsidR="008B7351" w14:paraId="71F0AA4A" w14:textId="77777777">
      <w:tc>
        <w:tcPr>
          <w:tcW w:w="4100" w:type="pct"/>
          <w:gridSpan w:val="2"/>
          <w:tcBorders>
            <w:bottom w:val="single" w:sz="4" w:space="0" w:color="auto"/>
          </w:tcBorders>
        </w:tcPr>
        <w:p w14:paraId="58D15682" w14:textId="4CA31B05" w:rsidR="008B7351" w:rsidRDefault="00E03375">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8B7351">
            <w:t xml:space="preserve">                                                                                                                                                                                                                          </w:t>
          </w:r>
        </w:p>
      </w:tc>
    </w:tr>
  </w:tbl>
  <w:p w14:paraId="38C1DCC2" w14:textId="2FBD675A" w:rsidR="008B7351" w:rsidRDefault="008B7351">
    <w:pPr>
      <w:pStyle w:val="N-9pt"/>
    </w:pPr>
    <w:r>
      <w:tab/>
    </w:r>
    <w:r w:rsidR="00E03375">
      <w:fldChar w:fldCharType="begin"/>
    </w:r>
    <w:r w:rsidR="00E03375">
      <w:instrText xml:space="preserve"> STYLEREF charPage \* MERGEFORMAT </w:instrText>
    </w:r>
    <w:r w:rsidR="00E03375">
      <w:fldChar w:fldCharType="separate"/>
    </w:r>
    <w:r w:rsidR="00E03375">
      <w:rPr>
        <w:noProof/>
      </w:rPr>
      <w:t>Page</w:t>
    </w:r>
    <w:r w:rsidR="00E0337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8B7351" w14:paraId="7777AB1C" w14:textId="77777777">
      <w:tc>
        <w:tcPr>
          <w:tcW w:w="4100" w:type="pct"/>
        </w:tcPr>
        <w:p w14:paraId="043181CB" w14:textId="77777777" w:rsidR="008B7351" w:rsidRDefault="008B7351">
          <w:pPr>
            <w:pStyle w:val="HeaderOdd"/>
          </w:pPr>
        </w:p>
      </w:tc>
      <w:tc>
        <w:tcPr>
          <w:tcW w:w="900" w:type="pct"/>
        </w:tcPr>
        <w:p w14:paraId="7A4D02F7" w14:textId="77777777" w:rsidR="008B7351" w:rsidRDefault="008B7351">
          <w:pPr>
            <w:pStyle w:val="HeaderOdd"/>
          </w:pPr>
        </w:p>
      </w:tc>
    </w:tr>
    <w:tr w:rsidR="008B7351" w14:paraId="36B03C01" w14:textId="77777777">
      <w:tc>
        <w:tcPr>
          <w:tcW w:w="900" w:type="pct"/>
          <w:gridSpan w:val="2"/>
          <w:tcBorders>
            <w:bottom w:val="single" w:sz="4" w:space="0" w:color="auto"/>
          </w:tcBorders>
        </w:tcPr>
        <w:p w14:paraId="44EC4217" w14:textId="79EB0BA4" w:rsidR="008B7351" w:rsidRDefault="00E03375">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8B7351">
            <w:t xml:space="preserve">                                                                                                                                                                                   </w:t>
          </w:r>
        </w:p>
      </w:tc>
    </w:tr>
  </w:tbl>
  <w:p w14:paraId="21FACF6D" w14:textId="7F8A88C7" w:rsidR="008B7351" w:rsidRDefault="008B7351">
    <w:pPr>
      <w:pStyle w:val="N-9pt"/>
    </w:pPr>
    <w:r>
      <w:tab/>
    </w:r>
    <w:r w:rsidR="00E03375">
      <w:fldChar w:fldCharType="begin"/>
    </w:r>
    <w:r w:rsidR="00E03375">
      <w:instrText xml:space="preserve"> STYLEREF charPage \* MERGEFORMAT </w:instrText>
    </w:r>
    <w:r w:rsidR="00E03375">
      <w:fldChar w:fldCharType="separate"/>
    </w:r>
    <w:r w:rsidR="00E03375">
      <w:rPr>
        <w:noProof/>
      </w:rPr>
      <w:t>Page</w:t>
    </w:r>
    <w:r w:rsidR="00E0337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DF5258" w14:paraId="7A8B99A5" w14:textId="77777777" w:rsidTr="00D86897">
      <w:tc>
        <w:tcPr>
          <w:tcW w:w="1701" w:type="dxa"/>
        </w:tcPr>
        <w:p w14:paraId="2C675AD7" w14:textId="01213E67" w:rsidR="00DF5258" w:rsidRDefault="00DF5258">
          <w:pPr>
            <w:pStyle w:val="HeaderEven"/>
            <w:rPr>
              <w:b/>
            </w:rPr>
          </w:pPr>
          <w:r>
            <w:rPr>
              <w:b/>
            </w:rPr>
            <w:fldChar w:fldCharType="begin"/>
          </w:r>
          <w:r>
            <w:rPr>
              <w:b/>
            </w:rPr>
            <w:instrText xml:space="preserve"> STYLEREF CharPartNo \*charformat </w:instrText>
          </w:r>
          <w:r>
            <w:rPr>
              <w:b/>
            </w:rPr>
            <w:fldChar w:fldCharType="separate"/>
          </w:r>
          <w:r w:rsidR="00E03375">
            <w:rPr>
              <w:b/>
              <w:noProof/>
            </w:rPr>
            <w:t>Part 5A</w:t>
          </w:r>
          <w:r>
            <w:rPr>
              <w:b/>
            </w:rPr>
            <w:fldChar w:fldCharType="end"/>
          </w:r>
          <w:r>
            <w:rPr>
              <w:b/>
            </w:rPr>
            <w:t xml:space="preserve">                                                                                                                                                                </w:t>
          </w:r>
        </w:p>
      </w:tc>
      <w:tc>
        <w:tcPr>
          <w:tcW w:w="6320" w:type="dxa"/>
        </w:tcPr>
        <w:p w14:paraId="1414BC61" w14:textId="4F310370" w:rsidR="00DF5258" w:rsidRDefault="00DF5258">
          <w:pPr>
            <w:pStyle w:val="HeaderEven"/>
          </w:pPr>
          <w:r>
            <w:rPr>
              <w:noProof/>
            </w:rPr>
            <w:fldChar w:fldCharType="begin"/>
          </w:r>
          <w:r>
            <w:rPr>
              <w:noProof/>
            </w:rPr>
            <w:instrText xml:space="preserve"> STYLEREF CharPartText \*charformat </w:instrText>
          </w:r>
          <w:r>
            <w:rPr>
              <w:noProof/>
            </w:rPr>
            <w:fldChar w:fldCharType="separate"/>
          </w:r>
          <w:r w:rsidR="00E03375">
            <w:rPr>
              <w:noProof/>
            </w:rPr>
            <w:t>Enforcement</w:t>
          </w:r>
          <w:r>
            <w:rPr>
              <w:noProof/>
            </w:rPr>
            <w:fldChar w:fldCharType="end"/>
          </w:r>
          <w:r>
            <w:rPr>
              <w:noProof/>
            </w:rPr>
            <w:t xml:space="preserve">                                                                                                                                                                                                                                                                                                                                                        </w:t>
          </w:r>
        </w:p>
      </w:tc>
    </w:tr>
    <w:tr w:rsidR="00DF5258" w14:paraId="69E9ACFF" w14:textId="77777777" w:rsidTr="00D86897">
      <w:tc>
        <w:tcPr>
          <w:tcW w:w="1701" w:type="dxa"/>
        </w:tcPr>
        <w:p w14:paraId="589248EC" w14:textId="72E895A1" w:rsidR="00DF5258" w:rsidRDefault="00DF5258">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F047AD8" w14:textId="11501417" w:rsidR="00DF5258" w:rsidRDefault="00DF5258">
          <w:pPr>
            <w:pStyle w:val="HeaderEven"/>
          </w:pPr>
          <w:r>
            <w:fldChar w:fldCharType="begin"/>
          </w:r>
          <w:r>
            <w:instrText xml:space="preserve"> STYLEREF CharDivText \*charformat </w:instrText>
          </w:r>
          <w:r>
            <w:fldChar w:fldCharType="end"/>
          </w:r>
          <w:r>
            <w:t xml:space="preserve">                                                                                                                                                                                                                                                                                                                </w:t>
          </w:r>
        </w:p>
      </w:tc>
    </w:tr>
    <w:tr w:rsidR="00DF5258" w14:paraId="169EBB06" w14:textId="77777777" w:rsidTr="00D86897">
      <w:trPr>
        <w:cantSplit/>
      </w:trPr>
      <w:tc>
        <w:tcPr>
          <w:tcW w:w="1701" w:type="dxa"/>
          <w:gridSpan w:val="2"/>
          <w:tcBorders>
            <w:bottom w:val="single" w:sz="4" w:space="0" w:color="auto"/>
          </w:tcBorders>
        </w:tcPr>
        <w:p w14:paraId="449EAEA5" w14:textId="77E40548" w:rsidR="00DF5258" w:rsidRDefault="00E03375">
          <w:pPr>
            <w:pStyle w:val="HeaderEven6"/>
          </w:pPr>
          <w:r>
            <w:fldChar w:fldCharType="begin"/>
          </w:r>
          <w:r>
            <w:instrText xml:space="preserve"> DOCPROPERTY "Company"  \* MERGEFORMAT </w:instrText>
          </w:r>
          <w:r>
            <w:fldChar w:fldCharType="separate"/>
          </w:r>
          <w:r w:rsidR="00DF5258">
            <w:t>Section</w:t>
          </w:r>
          <w:r>
            <w:fldChar w:fldCharType="end"/>
          </w:r>
          <w:r w:rsidR="00DF5258">
            <w:t xml:space="preserve"> </w:t>
          </w:r>
          <w:r w:rsidR="00DF5258">
            <w:rPr>
              <w:noProof/>
            </w:rPr>
            <w:fldChar w:fldCharType="begin"/>
          </w:r>
          <w:r w:rsidR="00DF5258">
            <w:rPr>
              <w:noProof/>
            </w:rPr>
            <w:instrText xml:space="preserve"> STYLEREF CharSectNo \*charformat </w:instrText>
          </w:r>
          <w:r w:rsidR="00DF5258">
            <w:rPr>
              <w:noProof/>
            </w:rPr>
            <w:fldChar w:fldCharType="separate"/>
          </w:r>
          <w:r>
            <w:rPr>
              <w:noProof/>
            </w:rPr>
            <w:t>43E</w:t>
          </w:r>
          <w:r w:rsidR="00DF5258">
            <w:rPr>
              <w:noProof/>
            </w:rPr>
            <w:fldChar w:fldCharType="end"/>
          </w:r>
          <w:r w:rsidR="00DF5258">
            <w:rPr>
              <w:noProof/>
            </w:rPr>
            <w:t xml:space="preserve">                                                                                                                                                                                                                                                                                                                   </w:t>
          </w:r>
        </w:p>
      </w:tc>
    </w:tr>
  </w:tbl>
  <w:p w14:paraId="627988CE" w14:textId="77777777" w:rsidR="00DF5258" w:rsidRDefault="00DF525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1"/>
      <w:gridCol w:w="1646"/>
    </w:tblGrid>
    <w:tr w:rsidR="00DF5258" w14:paraId="21CD068A" w14:textId="77777777" w:rsidTr="00D86897">
      <w:tc>
        <w:tcPr>
          <w:tcW w:w="6320" w:type="dxa"/>
        </w:tcPr>
        <w:p w14:paraId="7B09B48F" w14:textId="2D93DFB1" w:rsidR="00DF5258" w:rsidRDefault="00DF5258">
          <w:pPr>
            <w:pStyle w:val="HeaderEven"/>
            <w:jc w:val="right"/>
          </w:pPr>
          <w:r>
            <w:rPr>
              <w:noProof/>
            </w:rPr>
            <w:fldChar w:fldCharType="begin"/>
          </w:r>
          <w:r>
            <w:rPr>
              <w:noProof/>
            </w:rPr>
            <w:instrText xml:space="preserve"> STYLEREF CharPartText \*charformat </w:instrText>
          </w:r>
          <w:r>
            <w:rPr>
              <w:noProof/>
            </w:rPr>
            <w:fldChar w:fldCharType="separate"/>
          </w:r>
          <w:r w:rsidR="00E03375">
            <w:rPr>
              <w:noProof/>
            </w:rPr>
            <w:t>Miscellaneous</w:t>
          </w:r>
          <w:r>
            <w:rPr>
              <w:noProof/>
            </w:rPr>
            <w:fldChar w:fldCharType="end"/>
          </w:r>
          <w:r>
            <w:rPr>
              <w:noProof/>
            </w:rPr>
            <w:t xml:space="preserve">                                                                                                                                                                                                                                                                                                                                                                                                             </w:t>
          </w:r>
        </w:p>
      </w:tc>
      <w:tc>
        <w:tcPr>
          <w:tcW w:w="1701" w:type="dxa"/>
        </w:tcPr>
        <w:p w14:paraId="3E60C75D" w14:textId="25F2E98A" w:rsidR="00DF5258" w:rsidRDefault="00DF5258">
          <w:pPr>
            <w:pStyle w:val="HeaderEven"/>
            <w:jc w:val="right"/>
            <w:rPr>
              <w:b/>
            </w:rPr>
          </w:pPr>
          <w:r>
            <w:rPr>
              <w:b/>
            </w:rPr>
            <w:fldChar w:fldCharType="begin"/>
          </w:r>
          <w:r>
            <w:rPr>
              <w:b/>
            </w:rPr>
            <w:instrText xml:space="preserve"> STYLEREF CharPartNo \*charformat </w:instrText>
          </w:r>
          <w:r>
            <w:rPr>
              <w:b/>
            </w:rPr>
            <w:fldChar w:fldCharType="separate"/>
          </w:r>
          <w:r w:rsidR="00E03375">
            <w:rPr>
              <w:b/>
              <w:noProof/>
            </w:rPr>
            <w:t>Part 6</w:t>
          </w:r>
          <w:r>
            <w:rPr>
              <w:b/>
            </w:rPr>
            <w:fldChar w:fldCharType="end"/>
          </w:r>
          <w:r>
            <w:rPr>
              <w:b/>
            </w:rPr>
            <w:t xml:space="preserve">                                                                                                                                            </w:t>
          </w:r>
        </w:p>
      </w:tc>
    </w:tr>
    <w:tr w:rsidR="00DF5258" w14:paraId="4B20BC9B" w14:textId="77777777" w:rsidTr="00D86897">
      <w:tc>
        <w:tcPr>
          <w:tcW w:w="6320" w:type="dxa"/>
        </w:tcPr>
        <w:p w14:paraId="5180A81C" w14:textId="6795B03B" w:rsidR="00DF5258" w:rsidRDefault="00DF5258">
          <w:pPr>
            <w:pStyle w:val="HeaderEven"/>
            <w:jc w:val="right"/>
          </w:pPr>
          <w:r>
            <w:fldChar w:fldCharType="begin"/>
          </w:r>
          <w:r>
            <w:instrText xml:space="preserve"> STYLEREF CharDivText \*charformat </w:instrText>
          </w:r>
          <w:r>
            <w:fldChar w:fldCharType="end"/>
          </w:r>
          <w:r>
            <w:t xml:space="preserve">                                                                                                                                                                                                                                                                                                                                          </w:t>
          </w:r>
        </w:p>
      </w:tc>
      <w:tc>
        <w:tcPr>
          <w:tcW w:w="1701" w:type="dxa"/>
        </w:tcPr>
        <w:p w14:paraId="4FBE1B0E" w14:textId="57A387D1" w:rsidR="00DF5258" w:rsidRDefault="00DF5258">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DF5258" w14:paraId="3D046AB8" w14:textId="77777777" w:rsidTr="00D86897">
      <w:trPr>
        <w:cantSplit/>
      </w:trPr>
      <w:tc>
        <w:tcPr>
          <w:tcW w:w="1701" w:type="dxa"/>
          <w:gridSpan w:val="2"/>
          <w:tcBorders>
            <w:bottom w:val="single" w:sz="4" w:space="0" w:color="auto"/>
          </w:tcBorders>
        </w:tcPr>
        <w:p w14:paraId="41F05BF4" w14:textId="4D3A3CC5" w:rsidR="00DF5258" w:rsidRDefault="00E03375">
          <w:pPr>
            <w:pStyle w:val="HeaderOdd6"/>
          </w:pPr>
          <w:r>
            <w:fldChar w:fldCharType="begin"/>
          </w:r>
          <w:r>
            <w:instrText xml:space="preserve"> DOCPROPERTY "Company"  \* MERGEFORMAT </w:instrText>
          </w:r>
          <w:r>
            <w:fldChar w:fldCharType="separate"/>
          </w:r>
          <w:r w:rsidR="00DF5258">
            <w:t>Section</w:t>
          </w:r>
          <w:r>
            <w:fldChar w:fldCharType="end"/>
          </w:r>
          <w:r w:rsidR="00DF5258">
            <w:t xml:space="preserve"> </w:t>
          </w:r>
          <w:r w:rsidR="00DF5258">
            <w:rPr>
              <w:noProof/>
            </w:rPr>
            <w:fldChar w:fldCharType="begin"/>
          </w:r>
          <w:r w:rsidR="00DF5258">
            <w:rPr>
              <w:noProof/>
            </w:rPr>
            <w:instrText xml:space="preserve"> STYLEREF CharSectNo \*charformat </w:instrText>
          </w:r>
          <w:r w:rsidR="00DF5258">
            <w:rPr>
              <w:noProof/>
            </w:rPr>
            <w:fldChar w:fldCharType="separate"/>
          </w:r>
          <w:r>
            <w:rPr>
              <w:noProof/>
            </w:rPr>
            <w:t>44</w:t>
          </w:r>
          <w:r w:rsidR="00DF5258">
            <w:rPr>
              <w:noProof/>
            </w:rPr>
            <w:fldChar w:fldCharType="end"/>
          </w:r>
          <w:r w:rsidR="00DF5258">
            <w:rPr>
              <w:noProof/>
            </w:rPr>
            <w:t xml:space="preserve">                                                                                                                                                                                                                                                                    </w:t>
          </w:r>
        </w:p>
      </w:tc>
    </w:tr>
  </w:tbl>
  <w:p w14:paraId="6D7EEED5" w14:textId="77777777" w:rsidR="00DF5258" w:rsidRDefault="00DF525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DF5258" w14:paraId="22DACA0E" w14:textId="77777777">
      <w:trPr>
        <w:jc w:val="center"/>
      </w:trPr>
      <w:tc>
        <w:tcPr>
          <w:tcW w:w="1340" w:type="dxa"/>
        </w:tcPr>
        <w:p w14:paraId="3FF6ECFE" w14:textId="77777777" w:rsidR="00DF5258" w:rsidRDefault="00DF5258">
          <w:pPr>
            <w:pStyle w:val="HeaderEven"/>
          </w:pPr>
        </w:p>
      </w:tc>
      <w:tc>
        <w:tcPr>
          <w:tcW w:w="6583" w:type="dxa"/>
        </w:tcPr>
        <w:p w14:paraId="7EEE9BC5" w14:textId="77777777" w:rsidR="00DF5258" w:rsidRDefault="00DF5258">
          <w:pPr>
            <w:pStyle w:val="HeaderEven"/>
          </w:pPr>
        </w:p>
      </w:tc>
    </w:tr>
    <w:tr w:rsidR="00DF5258" w14:paraId="4160E62F" w14:textId="77777777">
      <w:trPr>
        <w:jc w:val="center"/>
      </w:trPr>
      <w:tc>
        <w:tcPr>
          <w:tcW w:w="7923" w:type="dxa"/>
          <w:gridSpan w:val="2"/>
          <w:tcBorders>
            <w:bottom w:val="single" w:sz="4" w:space="0" w:color="auto"/>
          </w:tcBorders>
        </w:tcPr>
        <w:p w14:paraId="3E864DBB" w14:textId="77777777" w:rsidR="00DF5258" w:rsidRDefault="00DF5258">
          <w:pPr>
            <w:pStyle w:val="HeaderEven6"/>
          </w:pPr>
          <w:r>
            <w:t>Dictionary</w:t>
          </w:r>
        </w:p>
      </w:tc>
    </w:tr>
  </w:tbl>
  <w:p w14:paraId="3D6B7E74" w14:textId="77777777" w:rsidR="00DF5258" w:rsidRDefault="00DF525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DF5258" w14:paraId="3F4AD490" w14:textId="77777777">
      <w:trPr>
        <w:jc w:val="center"/>
      </w:trPr>
      <w:tc>
        <w:tcPr>
          <w:tcW w:w="6583" w:type="dxa"/>
        </w:tcPr>
        <w:p w14:paraId="07FA3BC4" w14:textId="77777777" w:rsidR="00DF5258" w:rsidRDefault="00DF5258">
          <w:pPr>
            <w:pStyle w:val="HeaderOdd"/>
          </w:pPr>
        </w:p>
      </w:tc>
      <w:tc>
        <w:tcPr>
          <w:tcW w:w="1340" w:type="dxa"/>
        </w:tcPr>
        <w:p w14:paraId="25D38966" w14:textId="77777777" w:rsidR="00DF5258" w:rsidRDefault="00DF5258">
          <w:pPr>
            <w:pStyle w:val="HeaderOdd"/>
          </w:pPr>
        </w:p>
      </w:tc>
    </w:tr>
    <w:tr w:rsidR="00DF5258" w14:paraId="2EBCF8E3" w14:textId="77777777">
      <w:trPr>
        <w:jc w:val="center"/>
      </w:trPr>
      <w:tc>
        <w:tcPr>
          <w:tcW w:w="7923" w:type="dxa"/>
          <w:gridSpan w:val="2"/>
          <w:tcBorders>
            <w:bottom w:val="single" w:sz="4" w:space="0" w:color="auto"/>
          </w:tcBorders>
        </w:tcPr>
        <w:p w14:paraId="34C96F3B" w14:textId="77777777" w:rsidR="00DF5258" w:rsidRDefault="00DF5258">
          <w:pPr>
            <w:pStyle w:val="HeaderOdd6"/>
          </w:pPr>
          <w:r>
            <w:t>Dictionary</w:t>
          </w:r>
        </w:p>
      </w:tc>
    </w:tr>
  </w:tbl>
  <w:p w14:paraId="22A4D6C3" w14:textId="77777777" w:rsidR="00DF5258" w:rsidRDefault="00DF5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CA6FF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2E66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A0B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588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8099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183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607A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F423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8878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D00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FF0832"/>
    <w:multiLevelType w:val="multilevel"/>
    <w:tmpl w:val="790E947C"/>
    <w:name w:val="Headings"/>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strike w:val="0"/>
        <w:dstrike w:val="0"/>
        <w:vertAlign w:val="baseline"/>
      </w:rPr>
    </w:lvl>
    <w:lvl w:ilvl="5">
      <w:start w:val="1"/>
      <w:numFmt w:val="none"/>
      <w:suff w:val="nothing"/>
      <w:lvlText w:val=""/>
      <w:lvlJc w:val="left"/>
      <w:pPr>
        <w:ind w:left="70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rFonts w:cs="Times New Roman"/>
        <w:b w:val="0"/>
        <w:i w:val="0"/>
        <w:strike w:val="0"/>
        <w:dstrike w:val="0"/>
        <w:vertAlign w:val="baseline"/>
      </w:rPr>
    </w:lvl>
    <w:lvl w:ilvl="7">
      <w:start w:val="1"/>
      <w:numFmt w:val="lowerRoman"/>
      <w:lvlText w:val="(%8)"/>
      <w:lvlJc w:val="right"/>
      <w:pPr>
        <w:tabs>
          <w:tab w:val="num" w:pos="1740"/>
        </w:tabs>
        <w:ind w:left="17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rFonts w:cs="Times New Roman"/>
        <w:b w:val="0"/>
        <w:i w:val="0"/>
      </w:rPr>
    </w:lvl>
  </w:abstractNum>
  <w:abstractNum w:abstractNumId="15"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name w:val="Schedule"/>
    <w:lvl w:ilvl="0" w:tplc="CB2C07A4">
      <w:start w:val="1"/>
      <w:numFmt w:val="bullet"/>
      <w:pStyle w:val="aExamBulletsubpar"/>
      <w:lvlText w:val=""/>
      <w:lvlJc w:val="left"/>
      <w:pPr>
        <w:tabs>
          <w:tab w:val="num" w:pos="2540"/>
        </w:tabs>
        <w:ind w:left="2540" w:hanging="400"/>
      </w:pPr>
      <w:rPr>
        <w:rFonts w:ascii="Symbol" w:hAnsi="Symbol" w:hint="default"/>
        <w:sz w:val="20"/>
      </w:rPr>
    </w:lvl>
    <w:lvl w:ilvl="1" w:tplc="66B49ED4" w:tentative="1">
      <w:start w:val="1"/>
      <w:numFmt w:val="bullet"/>
      <w:lvlText w:val="o"/>
      <w:lvlJc w:val="left"/>
      <w:pPr>
        <w:tabs>
          <w:tab w:val="num" w:pos="1440"/>
        </w:tabs>
        <w:ind w:left="1440" w:hanging="360"/>
      </w:pPr>
      <w:rPr>
        <w:rFonts w:ascii="Courier New" w:hAnsi="Courier New" w:hint="default"/>
      </w:rPr>
    </w:lvl>
    <w:lvl w:ilvl="2" w:tplc="A83A55C8" w:tentative="1">
      <w:start w:val="1"/>
      <w:numFmt w:val="bullet"/>
      <w:lvlText w:val=""/>
      <w:lvlJc w:val="left"/>
      <w:pPr>
        <w:tabs>
          <w:tab w:val="num" w:pos="2160"/>
        </w:tabs>
        <w:ind w:left="2160" w:hanging="360"/>
      </w:pPr>
      <w:rPr>
        <w:rFonts w:ascii="Wingdings" w:hAnsi="Wingdings" w:hint="default"/>
      </w:rPr>
    </w:lvl>
    <w:lvl w:ilvl="3" w:tplc="2FFE9F94" w:tentative="1">
      <w:start w:val="1"/>
      <w:numFmt w:val="bullet"/>
      <w:lvlText w:val=""/>
      <w:lvlJc w:val="left"/>
      <w:pPr>
        <w:tabs>
          <w:tab w:val="num" w:pos="2880"/>
        </w:tabs>
        <w:ind w:left="2880" w:hanging="360"/>
      </w:pPr>
      <w:rPr>
        <w:rFonts w:ascii="Symbol" w:hAnsi="Symbol" w:hint="default"/>
      </w:rPr>
    </w:lvl>
    <w:lvl w:ilvl="4" w:tplc="963E6362" w:tentative="1">
      <w:start w:val="1"/>
      <w:numFmt w:val="bullet"/>
      <w:lvlText w:val="o"/>
      <w:lvlJc w:val="left"/>
      <w:pPr>
        <w:tabs>
          <w:tab w:val="num" w:pos="3600"/>
        </w:tabs>
        <w:ind w:left="3600" w:hanging="360"/>
      </w:pPr>
      <w:rPr>
        <w:rFonts w:ascii="Courier New" w:hAnsi="Courier New" w:hint="default"/>
      </w:rPr>
    </w:lvl>
    <w:lvl w:ilvl="5" w:tplc="3760ED14" w:tentative="1">
      <w:start w:val="1"/>
      <w:numFmt w:val="bullet"/>
      <w:lvlText w:val=""/>
      <w:lvlJc w:val="left"/>
      <w:pPr>
        <w:tabs>
          <w:tab w:val="num" w:pos="4320"/>
        </w:tabs>
        <w:ind w:left="4320" w:hanging="360"/>
      </w:pPr>
      <w:rPr>
        <w:rFonts w:ascii="Wingdings" w:hAnsi="Wingdings" w:hint="default"/>
      </w:rPr>
    </w:lvl>
    <w:lvl w:ilvl="6" w:tplc="A15A912E" w:tentative="1">
      <w:start w:val="1"/>
      <w:numFmt w:val="bullet"/>
      <w:lvlText w:val=""/>
      <w:lvlJc w:val="left"/>
      <w:pPr>
        <w:tabs>
          <w:tab w:val="num" w:pos="5040"/>
        </w:tabs>
        <w:ind w:left="5040" w:hanging="360"/>
      </w:pPr>
      <w:rPr>
        <w:rFonts w:ascii="Symbol" w:hAnsi="Symbol" w:hint="default"/>
      </w:rPr>
    </w:lvl>
    <w:lvl w:ilvl="7" w:tplc="167CE10A" w:tentative="1">
      <w:start w:val="1"/>
      <w:numFmt w:val="bullet"/>
      <w:lvlText w:val="o"/>
      <w:lvlJc w:val="left"/>
      <w:pPr>
        <w:tabs>
          <w:tab w:val="num" w:pos="5760"/>
        </w:tabs>
        <w:ind w:left="5760" w:hanging="360"/>
      </w:pPr>
      <w:rPr>
        <w:rFonts w:ascii="Courier New" w:hAnsi="Courier New" w:hint="default"/>
      </w:rPr>
    </w:lvl>
    <w:lvl w:ilvl="8" w:tplc="B9E2C93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3F62BF"/>
    <w:multiLevelType w:val="multilevel"/>
    <w:tmpl w:val="09BCB3CC"/>
    <w:name w:val="Sections"/>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15:restartNumberingAfterBreak="0">
    <w:nsid w:val="41592A52"/>
    <w:multiLevelType w:val="multilevel"/>
    <w:tmpl w:val="4CBC2D0A"/>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0800811"/>
    <w:multiLevelType w:val="singleLevel"/>
    <w:tmpl w:val="F8BC1078"/>
    <w:lvl w:ilvl="0">
      <w:start w:val="1"/>
      <w:numFmt w:val="decimal"/>
      <w:pStyle w:val="AH3sec"/>
      <w:lvlText w:val="%1"/>
      <w:lvlJc w:val="left"/>
      <w:pPr>
        <w:tabs>
          <w:tab w:val="num" w:pos="360"/>
        </w:tabs>
      </w:pPr>
      <w:rPr>
        <w:rFonts w:cs="Times New Roman"/>
        <w:b/>
      </w:rPr>
    </w:lvl>
  </w:abstractNum>
  <w:abstractNum w:abstractNumId="21" w15:restartNumberingAfterBreak="0">
    <w:nsid w:val="5DDC0708"/>
    <w:multiLevelType w:val="hybridMultilevel"/>
    <w:tmpl w:val="239099BC"/>
    <w:lvl w:ilvl="0" w:tplc="A978FDCA">
      <w:start w:val="1"/>
      <w:numFmt w:val="bullet"/>
      <w:pStyle w:val="TableBullet"/>
      <w:lvlText w:val=""/>
      <w:lvlJc w:val="left"/>
      <w:pPr>
        <w:ind w:left="720" w:hanging="360"/>
      </w:pPr>
      <w:rPr>
        <w:rFonts w:ascii="Symbol" w:hAnsi="Symbol" w:hint="default"/>
      </w:rPr>
    </w:lvl>
    <w:lvl w:ilvl="1" w:tplc="C3F4DF68" w:tentative="1">
      <w:start w:val="1"/>
      <w:numFmt w:val="bullet"/>
      <w:lvlText w:val="o"/>
      <w:lvlJc w:val="left"/>
      <w:pPr>
        <w:ind w:left="1440" w:hanging="360"/>
      </w:pPr>
      <w:rPr>
        <w:rFonts w:ascii="Courier New" w:hAnsi="Courier New" w:cs="Courier New" w:hint="default"/>
      </w:rPr>
    </w:lvl>
    <w:lvl w:ilvl="2" w:tplc="2CB8FF58" w:tentative="1">
      <w:start w:val="1"/>
      <w:numFmt w:val="bullet"/>
      <w:lvlText w:val=""/>
      <w:lvlJc w:val="left"/>
      <w:pPr>
        <w:ind w:left="2160" w:hanging="360"/>
      </w:pPr>
      <w:rPr>
        <w:rFonts w:ascii="Wingdings" w:hAnsi="Wingdings" w:hint="default"/>
      </w:rPr>
    </w:lvl>
    <w:lvl w:ilvl="3" w:tplc="68889166" w:tentative="1">
      <w:start w:val="1"/>
      <w:numFmt w:val="bullet"/>
      <w:lvlText w:val=""/>
      <w:lvlJc w:val="left"/>
      <w:pPr>
        <w:ind w:left="2880" w:hanging="360"/>
      </w:pPr>
      <w:rPr>
        <w:rFonts w:ascii="Symbol" w:hAnsi="Symbol" w:hint="default"/>
      </w:rPr>
    </w:lvl>
    <w:lvl w:ilvl="4" w:tplc="86A02118" w:tentative="1">
      <w:start w:val="1"/>
      <w:numFmt w:val="bullet"/>
      <w:lvlText w:val="o"/>
      <w:lvlJc w:val="left"/>
      <w:pPr>
        <w:ind w:left="3600" w:hanging="360"/>
      </w:pPr>
      <w:rPr>
        <w:rFonts w:ascii="Courier New" w:hAnsi="Courier New" w:cs="Courier New" w:hint="default"/>
      </w:rPr>
    </w:lvl>
    <w:lvl w:ilvl="5" w:tplc="DBC25ACA" w:tentative="1">
      <w:start w:val="1"/>
      <w:numFmt w:val="bullet"/>
      <w:lvlText w:val=""/>
      <w:lvlJc w:val="left"/>
      <w:pPr>
        <w:ind w:left="4320" w:hanging="360"/>
      </w:pPr>
      <w:rPr>
        <w:rFonts w:ascii="Wingdings" w:hAnsi="Wingdings" w:hint="default"/>
      </w:rPr>
    </w:lvl>
    <w:lvl w:ilvl="6" w:tplc="5448B60A" w:tentative="1">
      <w:start w:val="1"/>
      <w:numFmt w:val="bullet"/>
      <w:lvlText w:val=""/>
      <w:lvlJc w:val="left"/>
      <w:pPr>
        <w:ind w:left="5040" w:hanging="360"/>
      </w:pPr>
      <w:rPr>
        <w:rFonts w:ascii="Symbol" w:hAnsi="Symbol" w:hint="default"/>
      </w:rPr>
    </w:lvl>
    <w:lvl w:ilvl="7" w:tplc="562AF9C8" w:tentative="1">
      <w:start w:val="1"/>
      <w:numFmt w:val="bullet"/>
      <w:lvlText w:val="o"/>
      <w:lvlJc w:val="left"/>
      <w:pPr>
        <w:ind w:left="5760" w:hanging="360"/>
      </w:pPr>
      <w:rPr>
        <w:rFonts w:ascii="Courier New" w:hAnsi="Courier New" w:cs="Courier New" w:hint="default"/>
      </w:rPr>
    </w:lvl>
    <w:lvl w:ilvl="8" w:tplc="F4D2D298" w:tentative="1">
      <w:start w:val="1"/>
      <w:numFmt w:val="bullet"/>
      <w:lvlText w:val=""/>
      <w:lvlJc w:val="left"/>
      <w:pPr>
        <w:ind w:left="6480" w:hanging="360"/>
      </w:pPr>
      <w:rPr>
        <w:rFonts w:ascii="Wingdings" w:hAnsi="Wingdings" w:hint="default"/>
      </w:rPr>
    </w:lvl>
  </w:abstractNum>
  <w:abstractNum w:abstractNumId="22"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5423923"/>
    <w:multiLevelType w:val="singleLevel"/>
    <w:tmpl w:val="6CBA8A62"/>
    <w:name w:val="SchClause"/>
    <w:lvl w:ilvl="0">
      <w:start w:val="1"/>
      <w:numFmt w:val="bullet"/>
      <w:lvlText w:val=""/>
      <w:lvlJc w:val="left"/>
      <w:pPr>
        <w:tabs>
          <w:tab w:val="num" w:pos="2300"/>
        </w:tabs>
        <w:ind w:left="2300" w:hanging="300"/>
      </w:pPr>
      <w:rPr>
        <w:rFonts w:ascii="Symbol" w:hAnsi="Symbol" w:hint="default"/>
        <w:sz w:val="20"/>
      </w:rPr>
    </w:lvl>
  </w:abstractNum>
  <w:abstractNum w:abstractNumId="25" w15:restartNumberingAfterBreak="0">
    <w:nsid w:val="7FE65E21"/>
    <w:multiLevelType w:val="hybridMultilevel"/>
    <w:tmpl w:val="AC7A5FF8"/>
    <w:lvl w:ilvl="0" w:tplc="1E66BA52">
      <w:start w:val="1"/>
      <w:numFmt w:val="decimal"/>
      <w:pStyle w:val="TableNumbered"/>
      <w:suff w:val="space"/>
      <w:lvlText w:val="%1"/>
      <w:lvlJc w:val="left"/>
      <w:pPr>
        <w:ind w:left="360" w:hanging="360"/>
      </w:pPr>
      <w:rPr>
        <w:rFonts w:hint="default"/>
      </w:rPr>
    </w:lvl>
    <w:lvl w:ilvl="1" w:tplc="6ED6A342" w:tentative="1">
      <w:start w:val="1"/>
      <w:numFmt w:val="lowerLetter"/>
      <w:lvlText w:val="%2."/>
      <w:lvlJc w:val="left"/>
      <w:pPr>
        <w:ind w:left="1440" w:hanging="360"/>
      </w:pPr>
    </w:lvl>
    <w:lvl w:ilvl="2" w:tplc="AA76F9F6" w:tentative="1">
      <w:start w:val="1"/>
      <w:numFmt w:val="lowerRoman"/>
      <w:lvlText w:val="%3."/>
      <w:lvlJc w:val="right"/>
      <w:pPr>
        <w:ind w:left="2160" w:hanging="180"/>
      </w:pPr>
    </w:lvl>
    <w:lvl w:ilvl="3" w:tplc="F2984F0E" w:tentative="1">
      <w:start w:val="1"/>
      <w:numFmt w:val="decimal"/>
      <w:lvlText w:val="%4."/>
      <w:lvlJc w:val="left"/>
      <w:pPr>
        <w:ind w:left="2880" w:hanging="360"/>
      </w:pPr>
    </w:lvl>
    <w:lvl w:ilvl="4" w:tplc="441AEB82" w:tentative="1">
      <w:start w:val="1"/>
      <w:numFmt w:val="lowerLetter"/>
      <w:lvlText w:val="%5."/>
      <w:lvlJc w:val="left"/>
      <w:pPr>
        <w:ind w:left="3600" w:hanging="360"/>
      </w:pPr>
    </w:lvl>
    <w:lvl w:ilvl="5" w:tplc="7116ECFC" w:tentative="1">
      <w:start w:val="1"/>
      <w:numFmt w:val="lowerRoman"/>
      <w:lvlText w:val="%6."/>
      <w:lvlJc w:val="right"/>
      <w:pPr>
        <w:ind w:left="4320" w:hanging="180"/>
      </w:pPr>
    </w:lvl>
    <w:lvl w:ilvl="6" w:tplc="194E03D2" w:tentative="1">
      <w:start w:val="1"/>
      <w:numFmt w:val="decimal"/>
      <w:lvlText w:val="%7."/>
      <w:lvlJc w:val="left"/>
      <w:pPr>
        <w:ind w:left="5040" w:hanging="360"/>
      </w:pPr>
    </w:lvl>
    <w:lvl w:ilvl="7" w:tplc="1256C12C" w:tentative="1">
      <w:start w:val="1"/>
      <w:numFmt w:val="lowerLetter"/>
      <w:lvlText w:val="%8."/>
      <w:lvlJc w:val="left"/>
      <w:pPr>
        <w:ind w:left="5760" w:hanging="360"/>
      </w:pPr>
    </w:lvl>
    <w:lvl w:ilvl="8" w:tplc="707CCFA8" w:tentative="1">
      <w:start w:val="1"/>
      <w:numFmt w:val="lowerRoman"/>
      <w:lvlText w:val="%9."/>
      <w:lvlJc w:val="right"/>
      <w:pPr>
        <w:ind w:left="6480" w:hanging="180"/>
      </w:pPr>
    </w:lvl>
  </w:abstractNum>
  <w:num w:numId="1">
    <w:abstractNumId w:val="18"/>
  </w:num>
  <w:num w:numId="2">
    <w:abstractNumId w:val="20"/>
  </w:num>
  <w:num w:numId="3">
    <w:abstractNumId w:val="16"/>
  </w:num>
  <w:num w:numId="4">
    <w:abstractNumId w:val="15"/>
  </w:num>
  <w:num w:numId="5">
    <w:abstractNumId w:val="19"/>
  </w:num>
  <w:num w:numId="6">
    <w:abstractNumId w:val="21"/>
  </w:num>
  <w:num w:numId="7">
    <w:abstractNumId w:val="25"/>
  </w:num>
  <w:num w:numId="8">
    <w:abstractNumId w:val="23"/>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1BA"/>
    <w:rsid w:val="000016E7"/>
    <w:rsid w:val="0000306C"/>
    <w:rsid w:val="000062D5"/>
    <w:rsid w:val="00011677"/>
    <w:rsid w:val="00011EFC"/>
    <w:rsid w:val="00011F15"/>
    <w:rsid w:val="00012DBC"/>
    <w:rsid w:val="000150DB"/>
    <w:rsid w:val="000156B0"/>
    <w:rsid w:val="000209E4"/>
    <w:rsid w:val="00021A1B"/>
    <w:rsid w:val="000238FD"/>
    <w:rsid w:val="00024A7A"/>
    <w:rsid w:val="00025D18"/>
    <w:rsid w:val="00026586"/>
    <w:rsid w:val="00026B6A"/>
    <w:rsid w:val="00037895"/>
    <w:rsid w:val="00040189"/>
    <w:rsid w:val="00040247"/>
    <w:rsid w:val="00040455"/>
    <w:rsid w:val="000407CB"/>
    <w:rsid w:val="000417EC"/>
    <w:rsid w:val="00041D58"/>
    <w:rsid w:val="00043552"/>
    <w:rsid w:val="000438FB"/>
    <w:rsid w:val="000442B3"/>
    <w:rsid w:val="000458DF"/>
    <w:rsid w:val="000465B7"/>
    <w:rsid w:val="00047FFE"/>
    <w:rsid w:val="00050157"/>
    <w:rsid w:val="000505A0"/>
    <w:rsid w:val="00050A51"/>
    <w:rsid w:val="00050FD9"/>
    <w:rsid w:val="000516BD"/>
    <w:rsid w:val="00052437"/>
    <w:rsid w:val="00052470"/>
    <w:rsid w:val="00052984"/>
    <w:rsid w:val="00052AE7"/>
    <w:rsid w:val="00053511"/>
    <w:rsid w:val="00053797"/>
    <w:rsid w:val="000537AD"/>
    <w:rsid w:val="00054604"/>
    <w:rsid w:val="00054A86"/>
    <w:rsid w:val="0005629C"/>
    <w:rsid w:val="00056835"/>
    <w:rsid w:val="00057861"/>
    <w:rsid w:val="000606AB"/>
    <w:rsid w:val="00061381"/>
    <w:rsid w:val="000643DC"/>
    <w:rsid w:val="00064B34"/>
    <w:rsid w:val="00084EEC"/>
    <w:rsid w:val="00085BDF"/>
    <w:rsid w:val="00086672"/>
    <w:rsid w:val="000870A5"/>
    <w:rsid w:val="000919F6"/>
    <w:rsid w:val="00091EE6"/>
    <w:rsid w:val="00092FA8"/>
    <w:rsid w:val="00094882"/>
    <w:rsid w:val="00095CE2"/>
    <w:rsid w:val="0009682C"/>
    <w:rsid w:val="00097EBC"/>
    <w:rsid w:val="00097FB3"/>
    <w:rsid w:val="000A0979"/>
    <w:rsid w:val="000A2D05"/>
    <w:rsid w:val="000A37C4"/>
    <w:rsid w:val="000A45A6"/>
    <w:rsid w:val="000A4B76"/>
    <w:rsid w:val="000A7947"/>
    <w:rsid w:val="000B2088"/>
    <w:rsid w:val="000C0F84"/>
    <w:rsid w:val="000C0FA1"/>
    <w:rsid w:val="000C347B"/>
    <w:rsid w:val="000C4D78"/>
    <w:rsid w:val="000C7413"/>
    <w:rsid w:val="000C76A0"/>
    <w:rsid w:val="000C7832"/>
    <w:rsid w:val="000D13DF"/>
    <w:rsid w:val="000D20F3"/>
    <w:rsid w:val="000E0AAC"/>
    <w:rsid w:val="000E22A5"/>
    <w:rsid w:val="000E3BD5"/>
    <w:rsid w:val="000E4ACF"/>
    <w:rsid w:val="000E55E6"/>
    <w:rsid w:val="000E58C3"/>
    <w:rsid w:val="000F01EA"/>
    <w:rsid w:val="000F3B45"/>
    <w:rsid w:val="000F3EE2"/>
    <w:rsid w:val="000F5764"/>
    <w:rsid w:val="000F589F"/>
    <w:rsid w:val="000F67A0"/>
    <w:rsid w:val="001004E6"/>
    <w:rsid w:val="00102233"/>
    <w:rsid w:val="00102396"/>
    <w:rsid w:val="00102C82"/>
    <w:rsid w:val="00103DB0"/>
    <w:rsid w:val="00104146"/>
    <w:rsid w:val="00104316"/>
    <w:rsid w:val="001048EA"/>
    <w:rsid w:val="00110567"/>
    <w:rsid w:val="001118AF"/>
    <w:rsid w:val="001125EF"/>
    <w:rsid w:val="0011473A"/>
    <w:rsid w:val="00117FE8"/>
    <w:rsid w:val="001216D7"/>
    <w:rsid w:val="00122802"/>
    <w:rsid w:val="00122BCD"/>
    <w:rsid w:val="0012462E"/>
    <w:rsid w:val="00127138"/>
    <w:rsid w:val="0012732A"/>
    <w:rsid w:val="00130DF4"/>
    <w:rsid w:val="00131B7E"/>
    <w:rsid w:val="00131BD3"/>
    <w:rsid w:val="001349C5"/>
    <w:rsid w:val="00135089"/>
    <w:rsid w:val="0013608A"/>
    <w:rsid w:val="00136DA9"/>
    <w:rsid w:val="001402C4"/>
    <w:rsid w:val="00140A9E"/>
    <w:rsid w:val="00140DA9"/>
    <w:rsid w:val="00141330"/>
    <w:rsid w:val="001418AE"/>
    <w:rsid w:val="0014280E"/>
    <w:rsid w:val="00143094"/>
    <w:rsid w:val="001431F0"/>
    <w:rsid w:val="00143705"/>
    <w:rsid w:val="00144286"/>
    <w:rsid w:val="00144C11"/>
    <w:rsid w:val="001513BE"/>
    <w:rsid w:val="00156A78"/>
    <w:rsid w:val="001620FA"/>
    <w:rsid w:val="001626E4"/>
    <w:rsid w:val="001627D0"/>
    <w:rsid w:val="001659FF"/>
    <w:rsid w:val="00165B56"/>
    <w:rsid w:val="00166B47"/>
    <w:rsid w:val="00173433"/>
    <w:rsid w:val="00174D8C"/>
    <w:rsid w:val="001755CB"/>
    <w:rsid w:val="00176817"/>
    <w:rsid w:val="00176F6A"/>
    <w:rsid w:val="001820FE"/>
    <w:rsid w:val="00182A0F"/>
    <w:rsid w:val="00186F35"/>
    <w:rsid w:val="00191239"/>
    <w:rsid w:val="00195709"/>
    <w:rsid w:val="001A0E2F"/>
    <w:rsid w:val="001A2605"/>
    <w:rsid w:val="001A4976"/>
    <w:rsid w:val="001A622A"/>
    <w:rsid w:val="001A77BF"/>
    <w:rsid w:val="001B1C3F"/>
    <w:rsid w:val="001B1C9F"/>
    <w:rsid w:val="001B681C"/>
    <w:rsid w:val="001B6F73"/>
    <w:rsid w:val="001C154E"/>
    <w:rsid w:val="001C4B07"/>
    <w:rsid w:val="001C5C69"/>
    <w:rsid w:val="001C680E"/>
    <w:rsid w:val="001D1F3F"/>
    <w:rsid w:val="001D2811"/>
    <w:rsid w:val="001D286A"/>
    <w:rsid w:val="001D2C27"/>
    <w:rsid w:val="001D43FD"/>
    <w:rsid w:val="001D4596"/>
    <w:rsid w:val="001D47BD"/>
    <w:rsid w:val="001D5C33"/>
    <w:rsid w:val="001D656E"/>
    <w:rsid w:val="001D6F2C"/>
    <w:rsid w:val="001D7E51"/>
    <w:rsid w:val="001E03BD"/>
    <w:rsid w:val="001E2EC3"/>
    <w:rsid w:val="001E3628"/>
    <w:rsid w:val="001E47AE"/>
    <w:rsid w:val="001E75E6"/>
    <w:rsid w:val="001F035E"/>
    <w:rsid w:val="001F12A0"/>
    <w:rsid w:val="001F62A8"/>
    <w:rsid w:val="00204EEA"/>
    <w:rsid w:val="002054F7"/>
    <w:rsid w:val="0020628A"/>
    <w:rsid w:val="002078B6"/>
    <w:rsid w:val="00210619"/>
    <w:rsid w:val="0021095A"/>
    <w:rsid w:val="00213B93"/>
    <w:rsid w:val="0022149F"/>
    <w:rsid w:val="002218BA"/>
    <w:rsid w:val="0022225C"/>
    <w:rsid w:val="0022416B"/>
    <w:rsid w:val="002262E3"/>
    <w:rsid w:val="00233616"/>
    <w:rsid w:val="0023507F"/>
    <w:rsid w:val="00235B5B"/>
    <w:rsid w:val="00240076"/>
    <w:rsid w:val="00241037"/>
    <w:rsid w:val="002426C1"/>
    <w:rsid w:val="00244059"/>
    <w:rsid w:val="002448F6"/>
    <w:rsid w:val="00244D2C"/>
    <w:rsid w:val="0024553A"/>
    <w:rsid w:val="00245A1A"/>
    <w:rsid w:val="00246169"/>
    <w:rsid w:val="002470ED"/>
    <w:rsid w:val="002474AE"/>
    <w:rsid w:val="00250613"/>
    <w:rsid w:val="002514B5"/>
    <w:rsid w:val="00252191"/>
    <w:rsid w:val="00255AB2"/>
    <w:rsid w:val="00257E19"/>
    <w:rsid w:val="00260127"/>
    <w:rsid w:val="00260A67"/>
    <w:rsid w:val="00261724"/>
    <w:rsid w:val="002621BC"/>
    <w:rsid w:val="0026229E"/>
    <w:rsid w:val="002655CA"/>
    <w:rsid w:val="00265CE2"/>
    <w:rsid w:val="00265ED5"/>
    <w:rsid w:val="00267DB2"/>
    <w:rsid w:val="002702C0"/>
    <w:rsid w:val="002703A3"/>
    <w:rsid w:val="00272696"/>
    <w:rsid w:val="00274D0B"/>
    <w:rsid w:val="0027503A"/>
    <w:rsid w:val="00275217"/>
    <w:rsid w:val="00276E99"/>
    <w:rsid w:val="00281C07"/>
    <w:rsid w:val="0028446D"/>
    <w:rsid w:val="00284614"/>
    <w:rsid w:val="0028523C"/>
    <w:rsid w:val="0028632A"/>
    <w:rsid w:val="0028654F"/>
    <w:rsid w:val="00287B2C"/>
    <w:rsid w:val="00290605"/>
    <w:rsid w:val="00290687"/>
    <w:rsid w:val="002908C0"/>
    <w:rsid w:val="00295CA2"/>
    <w:rsid w:val="00296236"/>
    <w:rsid w:val="00297625"/>
    <w:rsid w:val="002A09D4"/>
    <w:rsid w:val="002A1883"/>
    <w:rsid w:val="002A3799"/>
    <w:rsid w:val="002A5068"/>
    <w:rsid w:val="002A5DF7"/>
    <w:rsid w:val="002A6FE5"/>
    <w:rsid w:val="002B051F"/>
    <w:rsid w:val="002B36A1"/>
    <w:rsid w:val="002B3E53"/>
    <w:rsid w:val="002B53A7"/>
    <w:rsid w:val="002B55AF"/>
    <w:rsid w:val="002B592A"/>
    <w:rsid w:val="002B5C37"/>
    <w:rsid w:val="002B6DCA"/>
    <w:rsid w:val="002C0256"/>
    <w:rsid w:val="002C100D"/>
    <w:rsid w:val="002C104E"/>
    <w:rsid w:val="002C13C0"/>
    <w:rsid w:val="002C260B"/>
    <w:rsid w:val="002C3489"/>
    <w:rsid w:val="002C5D37"/>
    <w:rsid w:val="002C5FB9"/>
    <w:rsid w:val="002C6766"/>
    <w:rsid w:val="002C7640"/>
    <w:rsid w:val="002D0192"/>
    <w:rsid w:val="002D2C94"/>
    <w:rsid w:val="002D2E37"/>
    <w:rsid w:val="002D4067"/>
    <w:rsid w:val="002E31BA"/>
    <w:rsid w:val="002E4D50"/>
    <w:rsid w:val="002F020A"/>
    <w:rsid w:val="002F5BE8"/>
    <w:rsid w:val="002F5E4B"/>
    <w:rsid w:val="002F6207"/>
    <w:rsid w:val="002F7377"/>
    <w:rsid w:val="00300C26"/>
    <w:rsid w:val="003017A2"/>
    <w:rsid w:val="0030201D"/>
    <w:rsid w:val="003020D9"/>
    <w:rsid w:val="00302749"/>
    <w:rsid w:val="003043F8"/>
    <w:rsid w:val="00306E7B"/>
    <w:rsid w:val="0031030C"/>
    <w:rsid w:val="00310BD8"/>
    <w:rsid w:val="00311055"/>
    <w:rsid w:val="0031137E"/>
    <w:rsid w:val="003117D9"/>
    <w:rsid w:val="00311EC6"/>
    <w:rsid w:val="00312E1D"/>
    <w:rsid w:val="00317064"/>
    <w:rsid w:val="00317100"/>
    <w:rsid w:val="00317A0B"/>
    <w:rsid w:val="00320030"/>
    <w:rsid w:val="00320FEB"/>
    <w:rsid w:val="003211B6"/>
    <w:rsid w:val="0032227F"/>
    <w:rsid w:val="00322C7A"/>
    <w:rsid w:val="00323A3D"/>
    <w:rsid w:val="00325FCE"/>
    <w:rsid w:val="003261A0"/>
    <w:rsid w:val="00327DF8"/>
    <w:rsid w:val="0033209D"/>
    <w:rsid w:val="00332EF3"/>
    <w:rsid w:val="003330AE"/>
    <w:rsid w:val="0033364A"/>
    <w:rsid w:val="003338CB"/>
    <w:rsid w:val="00333F80"/>
    <w:rsid w:val="003350B6"/>
    <w:rsid w:val="0033517B"/>
    <w:rsid w:val="00335487"/>
    <w:rsid w:val="00342208"/>
    <w:rsid w:val="0034351D"/>
    <w:rsid w:val="00351DF7"/>
    <w:rsid w:val="00352120"/>
    <w:rsid w:val="00353670"/>
    <w:rsid w:val="003574D1"/>
    <w:rsid w:val="003633BB"/>
    <w:rsid w:val="00363A7D"/>
    <w:rsid w:val="00364320"/>
    <w:rsid w:val="0036531F"/>
    <w:rsid w:val="00366B3C"/>
    <w:rsid w:val="00367BBA"/>
    <w:rsid w:val="00373170"/>
    <w:rsid w:val="00373375"/>
    <w:rsid w:val="00375D3E"/>
    <w:rsid w:val="0037602E"/>
    <w:rsid w:val="0038041E"/>
    <w:rsid w:val="0038154F"/>
    <w:rsid w:val="00381F9F"/>
    <w:rsid w:val="003835BD"/>
    <w:rsid w:val="00384892"/>
    <w:rsid w:val="00384FD2"/>
    <w:rsid w:val="003851E1"/>
    <w:rsid w:val="00386E30"/>
    <w:rsid w:val="003870C8"/>
    <w:rsid w:val="00387458"/>
    <w:rsid w:val="00391D3D"/>
    <w:rsid w:val="00391F78"/>
    <w:rsid w:val="00397899"/>
    <w:rsid w:val="003A2263"/>
    <w:rsid w:val="003A2B8D"/>
    <w:rsid w:val="003A3F8A"/>
    <w:rsid w:val="003A4823"/>
    <w:rsid w:val="003A6685"/>
    <w:rsid w:val="003A6687"/>
    <w:rsid w:val="003A7790"/>
    <w:rsid w:val="003B20EF"/>
    <w:rsid w:val="003B21CE"/>
    <w:rsid w:val="003B22E3"/>
    <w:rsid w:val="003B23F9"/>
    <w:rsid w:val="003B2892"/>
    <w:rsid w:val="003B4572"/>
    <w:rsid w:val="003B4C3D"/>
    <w:rsid w:val="003B73E6"/>
    <w:rsid w:val="003B7C72"/>
    <w:rsid w:val="003C00D2"/>
    <w:rsid w:val="003C0E34"/>
    <w:rsid w:val="003C1C64"/>
    <w:rsid w:val="003C400D"/>
    <w:rsid w:val="003C4895"/>
    <w:rsid w:val="003C4AF6"/>
    <w:rsid w:val="003C6716"/>
    <w:rsid w:val="003D26F3"/>
    <w:rsid w:val="003D2CD7"/>
    <w:rsid w:val="003D5098"/>
    <w:rsid w:val="003E0383"/>
    <w:rsid w:val="003E0DF3"/>
    <w:rsid w:val="003E25AE"/>
    <w:rsid w:val="003E3656"/>
    <w:rsid w:val="003E3A2C"/>
    <w:rsid w:val="003E3FCC"/>
    <w:rsid w:val="003E6CA3"/>
    <w:rsid w:val="003F1506"/>
    <w:rsid w:val="003F1D70"/>
    <w:rsid w:val="003F25B6"/>
    <w:rsid w:val="003F2D34"/>
    <w:rsid w:val="003F3B7F"/>
    <w:rsid w:val="003F5374"/>
    <w:rsid w:val="003F5774"/>
    <w:rsid w:val="003F6C2E"/>
    <w:rsid w:val="0040136F"/>
    <w:rsid w:val="00402413"/>
    <w:rsid w:val="00402AEB"/>
    <w:rsid w:val="00403645"/>
    <w:rsid w:val="0040371F"/>
    <w:rsid w:val="00403C12"/>
    <w:rsid w:val="00404798"/>
    <w:rsid w:val="004070C6"/>
    <w:rsid w:val="00407F9D"/>
    <w:rsid w:val="0041015E"/>
    <w:rsid w:val="004108D2"/>
    <w:rsid w:val="00411C4E"/>
    <w:rsid w:val="00412CA5"/>
    <w:rsid w:val="00414747"/>
    <w:rsid w:val="00415686"/>
    <w:rsid w:val="004163CC"/>
    <w:rsid w:val="0041686E"/>
    <w:rsid w:val="00417D17"/>
    <w:rsid w:val="004217A6"/>
    <w:rsid w:val="00421B9E"/>
    <w:rsid w:val="00424D56"/>
    <w:rsid w:val="004301B8"/>
    <w:rsid w:val="004337C1"/>
    <w:rsid w:val="004349CE"/>
    <w:rsid w:val="00435909"/>
    <w:rsid w:val="00437BF7"/>
    <w:rsid w:val="00440255"/>
    <w:rsid w:val="00441855"/>
    <w:rsid w:val="0044288E"/>
    <w:rsid w:val="00443328"/>
    <w:rsid w:val="004444F4"/>
    <w:rsid w:val="00444E83"/>
    <w:rsid w:val="004454EB"/>
    <w:rsid w:val="00447E10"/>
    <w:rsid w:val="00451816"/>
    <w:rsid w:val="004523A1"/>
    <w:rsid w:val="00452A33"/>
    <w:rsid w:val="0045362C"/>
    <w:rsid w:val="00453C79"/>
    <w:rsid w:val="004556B2"/>
    <w:rsid w:val="0045650F"/>
    <w:rsid w:val="00460238"/>
    <w:rsid w:val="00460751"/>
    <w:rsid w:val="00464EEC"/>
    <w:rsid w:val="00465942"/>
    <w:rsid w:val="004674A7"/>
    <w:rsid w:val="0047148F"/>
    <w:rsid w:val="00473BD5"/>
    <w:rsid w:val="00473D6D"/>
    <w:rsid w:val="00475711"/>
    <w:rsid w:val="004778D0"/>
    <w:rsid w:val="0048060A"/>
    <w:rsid w:val="004818A6"/>
    <w:rsid w:val="00482C33"/>
    <w:rsid w:val="00484122"/>
    <w:rsid w:val="00487AE7"/>
    <w:rsid w:val="004910F4"/>
    <w:rsid w:val="004914A2"/>
    <w:rsid w:val="0049176E"/>
    <w:rsid w:val="0049525C"/>
    <w:rsid w:val="0049716C"/>
    <w:rsid w:val="004A0514"/>
    <w:rsid w:val="004A078D"/>
    <w:rsid w:val="004A1470"/>
    <w:rsid w:val="004A1686"/>
    <w:rsid w:val="004A45C2"/>
    <w:rsid w:val="004A4C60"/>
    <w:rsid w:val="004A7213"/>
    <w:rsid w:val="004B0D47"/>
    <w:rsid w:val="004B194E"/>
    <w:rsid w:val="004B5B98"/>
    <w:rsid w:val="004B6D2F"/>
    <w:rsid w:val="004B7807"/>
    <w:rsid w:val="004B7B63"/>
    <w:rsid w:val="004C3280"/>
    <w:rsid w:val="004C4D94"/>
    <w:rsid w:val="004D1779"/>
    <w:rsid w:val="004D2050"/>
    <w:rsid w:val="004D3721"/>
    <w:rsid w:val="004D5613"/>
    <w:rsid w:val="004D58CB"/>
    <w:rsid w:val="004D5C75"/>
    <w:rsid w:val="004D5CCF"/>
    <w:rsid w:val="004D673D"/>
    <w:rsid w:val="004E0ECC"/>
    <w:rsid w:val="004E10BB"/>
    <w:rsid w:val="004E1DAC"/>
    <w:rsid w:val="004E2213"/>
    <w:rsid w:val="004E2302"/>
    <w:rsid w:val="004E24C9"/>
    <w:rsid w:val="004E4CA4"/>
    <w:rsid w:val="004E590C"/>
    <w:rsid w:val="004F0E2D"/>
    <w:rsid w:val="004F117E"/>
    <w:rsid w:val="004F2029"/>
    <w:rsid w:val="004F4788"/>
    <w:rsid w:val="004F4AEF"/>
    <w:rsid w:val="004F60F6"/>
    <w:rsid w:val="004F638F"/>
    <w:rsid w:val="004F7E16"/>
    <w:rsid w:val="004F7E9E"/>
    <w:rsid w:val="00503202"/>
    <w:rsid w:val="00504123"/>
    <w:rsid w:val="00504E3E"/>
    <w:rsid w:val="005075C2"/>
    <w:rsid w:val="005078F7"/>
    <w:rsid w:val="005105E3"/>
    <w:rsid w:val="0051061C"/>
    <w:rsid w:val="00511260"/>
    <w:rsid w:val="00511440"/>
    <w:rsid w:val="005119B1"/>
    <w:rsid w:val="0051273B"/>
    <w:rsid w:val="00512AF0"/>
    <w:rsid w:val="005154A4"/>
    <w:rsid w:val="005156FF"/>
    <w:rsid w:val="005159EA"/>
    <w:rsid w:val="00515A9E"/>
    <w:rsid w:val="00515BDF"/>
    <w:rsid w:val="00516154"/>
    <w:rsid w:val="00516FC1"/>
    <w:rsid w:val="00517F58"/>
    <w:rsid w:val="0052333E"/>
    <w:rsid w:val="0052393C"/>
    <w:rsid w:val="00527503"/>
    <w:rsid w:val="0052755D"/>
    <w:rsid w:val="00532C4A"/>
    <w:rsid w:val="00535E88"/>
    <w:rsid w:val="0054360C"/>
    <w:rsid w:val="0054378E"/>
    <w:rsid w:val="00544C2D"/>
    <w:rsid w:val="00546780"/>
    <w:rsid w:val="00546DF8"/>
    <w:rsid w:val="00547195"/>
    <w:rsid w:val="005515E3"/>
    <w:rsid w:val="00551940"/>
    <w:rsid w:val="00557282"/>
    <w:rsid w:val="00562899"/>
    <w:rsid w:val="00562D8C"/>
    <w:rsid w:val="005655F1"/>
    <w:rsid w:val="0056577F"/>
    <w:rsid w:val="005669B2"/>
    <w:rsid w:val="005677D1"/>
    <w:rsid w:val="00570CA8"/>
    <w:rsid w:val="0057188F"/>
    <w:rsid w:val="00572F2B"/>
    <w:rsid w:val="00573B07"/>
    <w:rsid w:val="00574962"/>
    <w:rsid w:val="005757F6"/>
    <w:rsid w:val="00577531"/>
    <w:rsid w:val="005805F4"/>
    <w:rsid w:val="00580A7F"/>
    <w:rsid w:val="00587761"/>
    <w:rsid w:val="005904DE"/>
    <w:rsid w:val="00594482"/>
    <w:rsid w:val="005A09FC"/>
    <w:rsid w:val="005A1B2E"/>
    <w:rsid w:val="005A2FA1"/>
    <w:rsid w:val="005A3591"/>
    <w:rsid w:val="005A6346"/>
    <w:rsid w:val="005A7925"/>
    <w:rsid w:val="005B510D"/>
    <w:rsid w:val="005B67EE"/>
    <w:rsid w:val="005B79FA"/>
    <w:rsid w:val="005C0065"/>
    <w:rsid w:val="005C05D5"/>
    <w:rsid w:val="005C062F"/>
    <w:rsid w:val="005C28C5"/>
    <w:rsid w:val="005C4C47"/>
    <w:rsid w:val="005C689E"/>
    <w:rsid w:val="005C7400"/>
    <w:rsid w:val="005D00FD"/>
    <w:rsid w:val="005D3AFF"/>
    <w:rsid w:val="005D4AE8"/>
    <w:rsid w:val="005D605E"/>
    <w:rsid w:val="005D62D2"/>
    <w:rsid w:val="005E14CB"/>
    <w:rsid w:val="005E2C83"/>
    <w:rsid w:val="005F0541"/>
    <w:rsid w:val="005F135D"/>
    <w:rsid w:val="005F19F0"/>
    <w:rsid w:val="005F1CB3"/>
    <w:rsid w:val="005F3012"/>
    <w:rsid w:val="005F3020"/>
    <w:rsid w:val="005F3B09"/>
    <w:rsid w:val="005F4080"/>
    <w:rsid w:val="005F43F3"/>
    <w:rsid w:val="005F508B"/>
    <w:rsid w:val="005F79A4"/>
    <w:rsid w:val="006002A4"/>
    <w:rsid w:val="0060091E"/>
    <w:rsid w:val="00603430"/>
    <w:rsid w:val="00603849"/>
    <w:rsid w:val="00605D3E"/>
    <w:rsid w:val="006065D6"/>
    <w:rsid w:val="00610C8A"/>
    <w:rsid w:val="0061229A"/>
    <w:rsid w:val="006126B7"/>
    <w:rsid w:val="00614ED9"/>
    <w:rsid w:val="00615579"/>
    <w:rsid w:val="006165AF"/>
    <w:rsid w:val="00617E73"/>
    <w:rsid w:val="0062211D"/>
    <w:rsid w:val="0062490F"/>
    <w:rsid w:val="006252D4"/>
    <w:rsid w:val="00625E62"/>
    <w:rsid w:val="00631A69"/>
    <w:rsid w:val="00633B08"/>
    <w:rsid w:val="00634E52"/>
    <w:rsid w:val="00635C77"/>
    <w:rsid w:val="006363C0"/>
    <w:rsid w:val="00636CB3"/>
    <w:rsid w:val="00640297"/>
    <w:rsid w:val="00640EEB"/>
    <w:rsid w:val="00641A9A"/>
    <w:rsid w:val="00644280"/>
    <w:rsid w:val="00644CCC"/>
    <w:rsid w:val="00647765"/>
    <w:rsid w:val="0064786E"/>
    <w:rsid w:val="00651477"/>
    <w:rsid w:val="00651566"/>
    <w:rsid w:val="00652434"/>
    <w:rsid w:val="006532E0"/>
    <w:rsid w:val="00654586"/>
    <w:rsid w:val="00654A32"/>
    <w:rsid w:val="006620E3"/>
    <w:rsid w:val="00665F7D"/>
    <w:rsid w:val="00666C0C"/>
    <w:rsid w:val="0067020F"/>
    <w:rsid w:val="00672372"/>
    <w:rsid w:val="006725A8"/>
    <w:rsid w:val="00672A87"/>
    <w:rsid w:val="006733F2"/>
    <w:rsid w:val="00673E4B"/>
    <w:rsid w:val="00673E9C"/>
    <w:rsid w:val="00675D9C"/>
    <w:rsid w:val="00675EBB"/>
    <w:rsid w:val="00676392"/>
    <w:rsid w:val="006763CC"/>
    <w:rsid w:val="006803C9"/>
    <w:rsid w:val="00683077"/>
    <w:rsid w:val="00683EDB"/>
    <w:rsid w:val="00685233"/>
    <w:rsid w:val="0068582A"/>
    <w:rsid w:val="006865AA"/>
    <w:rsid w:val="00687113"/>
    <w:rsid w:val="00690775"/>
    <w:rsid w:val="006914D3"/>
    <w:rsid w:val="006923E1"/>
    <w:rsid w:val="00693AB7"/>
    <w:rsid w:val="00694CBE"/>
    <w:rsid w:val="0069520C"/>
    <w:rsid w:val="006960E7"/>
    <w:rsid w:val="006961B0"/>
    <w:rsid w:val="006A15A2"/>
    <w:rsid w:val="006A2082"/>
    <w:rsid w:val="006A5759"/>
    <w:rsid w:val="006B0720"/>
    <w:rsid w:val="006B1145"/>
    <w:rsid w:val="006B165E"/>
    <w:rsid w:val="006B272F"/>
    <w:rsid w:val="006B433B"/>
    <w:rsid w:val="006B5842"/>
    <w:rsid w:val="006B5EC3"/>
    <w:rsid w:val="006B669C"/>
    <w:rsid w:val="006B6E92"/>
    <w:rsid w:val="006B70EE"/>
    <w:rsid w:val="006C05FC"/>
    <w:rsid w:val="006C17AE"/>
    <w:rsid w:val="006C265F"/>
    <w:rsid w:val="006C35CD"/>
    <w:rsid w:val="006C5188"/>
    <w:rsid w:val="006C6517"/>
    <w:rsid w:val="006C72BD"/>
    <w:rsid w:val="006D0499"/>
    <w:rsid w:val="006D109C"/>
    <w:rsid w:val="006D11EC"/>
    <w:rsid w:val="006D21A0"/>
    <w:rsid w:val="006D3669"/>
    <w:rsid w:val="006D52ED"/>
    <w:rsid w:val="006E221A"/>
    <w:rsid w:val="006E5551"/>
    <w:rsid w:val="006E79ED"/>
    <w:rsid w:val="006F04DA"/>
    <w:rsid w:val="006F148A"/>
    <w:rsid w:val="006F46F2"/>
    <w:rsid w:val="006F6022"/>
    <w:rsid w:val="00700158"/>
    <w:rsid w:val="00701EAB"/>
    <w:rsid w:val="00703F34"/>
    <w:rsid w:val="007068F0"/>
    <w:rsid w:val="0070697C"/>
    <w:rsid w:val="00707DDB"/>
    <w:rsid w:val="00711021"/>
    <w:rsid w:val="00712809"/>
    <w:rsid w:val="00716053"/>
    <w:rsid w:val="007171C9"/>
    <w:rsid w:val="0072043D"/>
    <w:rsid w:val="007205CE"/>
    <w:rsid w:val="007243E8"/>
    <w:rsid w:val="00724927"/>
    <w:rsid w:val="007259E3"/>
    <w:rsid w:val="00730770"/>
    <w:rsid w:val="00734BF6"/>
    <w:rsid w:val="00736D7E"/>
    <w:rsid w:val="00740015"/>
    <w:rsid w:val="00740831"/>
    <w:rsid w:val="00742479"/>
    <w:rsid w:val="00742572"/>
    <w:rsid w:val="00743346"/>
    <w:rsid w:val="00744990"/>
    <w:rsid w:val="00745851"/>
    <w:rsid w:val="007462D5"/>
    <w:rsid w:val="00747C76"/>
    <w:rsid w:val="0075474C"/>
    <w:rsid w:val="0075574A"/>
    <w:rsid w:val="00756CF6"/>
    <w:rsid w:val="0076179B"/>
    <w:rsid w:val="00761D08"/>
    <w:rsid w:val="007655C3"/>
    <w:rsid w:val="007659BB"/>
    <w:rsid w:val="00767650"/>
    <w:rsid w:val="00767FE1"/>
    <w:rsid w:val="0077213C"/>
    <w:rsid w:val="00774C63"/>
    <w:rsid w:val="0078119D"/>
    <w:rsid w:val="00783A18"/>
    <w:rsid w:val="00783D0F"/>
    <w:rsid w:val="00785D84"/>
    <w:rsid w:val="00790A7E"/>
    <w:rsid w:val="00790BF9"/>
    <w:rsid w:val="00794489"/>
    <w:rsid w:val="00797E51"/>
    <w:rsid w:val="007A00CA"/>
    <w:rsid w:val="007A156A"/>
    <w:rsid w:val="007A1DE1"/>
    <w:rsid w:val="007A26AE"/>
    <w:rsid w:val="007A30BD"/>
    <w:rsid w:val="007A6C95"/>
    <w:rsid w:val="007A71FE"/>
    <w:rsid w:val="007A7B47"/>
    <w:rsid w:val="007B093F"/>
    <w:rsid w:val="007B1747"/>
    <w:rsid w:val="007B2742"/>
    <w:rsid w:val="007B3038"/>
    <w:rsid w:val="007B3C66"/>
    <w:rsid w:val="007B4750"/>
    <w:rsid w:val="007C11DC"/>
    <w:rsid w:val="007C239D"/>
    <w:rsid w:val="007C3EFA"/>
    <w:rsid w:val="007C4ACE"/>
    <w:rsid w:val="007C67AA"/>
    <w:rsid w:val="007D3D8C"/>
    <w:rsid w:val="007D660A"/>
    <w:rsid w:val="007D78B4"/>
    <w:rsid w:val="007E0EA2"/>
    <w:rsid w:val="007E14D3"/>
    <w:rsid w:val="007E159B"/>
    <w:rsid w:val="007E1F8D"/>
    <w:rsid w:val="007E6F0D"/>
    <w:rsid w:val="007F0B3A"/>
    <w:rsid w:val="007F2E9C"/>
    <w:rsid w:val="007F3B27"/>
    <w:rsid w:val="00800169"/>
    <w:rsid w:val="00801121"/>
    <w:rsid w:val="00802B5D"/>
    <w:rsid w:val="00802ED7"/>
    <w:rsid w:val="00803D7F"/>
    <w:rsid w:val="00803E5D"/>
    <w:rsid w:val="008053FB"/>
    <w:rsid w:val="00811041"/>
    <w:rsid w:val="008113DB"/>
    <w:rsid w:val="00811990"/>
    <w:rsid w:val="008120D5"/>
    <w:rsid w:val="00813152"/>
    <w:rsid w:val="008132C1"/>
    <w:rsid w:val="008138B3"/>
    <w:rsid w:val="00814297"/>
    <w:rsid w:val="00817156"/>
    <w:rsid w:val="008211B6"/>
    <w:rsid w:val="00826589"/>
    <w:rsid w:val="0082680A"/>
    <w:rsid w:val="0083045B"/>
    <w:rsid w:val="00830AAA"/>
    <w:rsid w:val="00831B88"/>
    <w:rsid w:val="00833646"/>
    <w:rsid w:val="00833BDD"/>
    <w:rsid w:val="00836278"/>
    <w:rsid w:val="008414D9"/>
    <w:rsid w:val="008418DE"/>
    <w:rsid w:val="008429FF"/>
    <w:rsid w:val="00843946"/>
    <w:rsid w:val="00845D94"/>
    <w:rsid w:val="008472DE"/>
    <w:rsid w:val="008477CE"/>
    <w:rsid w:val="008501EC"/>
    <w:rsid w:val="0085058F"/>
    <w:rsid w:val="008511E2"/>
    <w:rsid w:val="00854BF1"/>
    <w:rsid w:val="008568E1"/>
    <w:rsid w:val="00860B22"/>
    <w:rsid w:val="008621C9"/>
    <w:rsid w:val="00863555"/>
    <w:rsid w:val="008656D1"/>
    <w:rsid w:val="008657B0"/>
    <w:rsid w:val="008664EB"/>
    <w:rsid w:val="00870A77"/>
    <w:rsid w:val="00870BDD"/>
    <w:rsid w:val="0087190E"/>
    <w:rsid w:val="00872871"/>
    <w:rsid w:val="00873126"/>
    <w:rsid w:val="00873D0E"/>
    <w:rsid w:val="008748C6"/>
    <w:rsid w:val="0087698D"/>
    <w:rsid w:val="008775C0"/>
    <w:rsid w:val="00880D95"/>
    <w:rsid w:val="00881ABB"/>
    <w:rsid w:val="00883D24"/>
    <w:rsid w:val="008850BE"/>
    <w:rsid w:val="0088653F"/>
    <w:rsid w:val="008872FF"/>
    <w:rsid w:val="00887A6C"/>
    <w:rsid w:val="008903CC"/>
    <w:rsid w:val="00892490"/>
    <w:rsid w:val="008941AB"/>
    <w:rsid w:val="008A057B"/>
    <w:rsid w:val="008A4B5E"/>
    <w:rsid w:val="008B1075"/>
    <w:rsid w:val="008B2B71"/>
    <w:rsid w:val="008B384E"/>
    <w:rsid w:val="008B4285"/>
    <w:rsid w:val="008B6017"/>
    <w:rsid w:val="008B703A"/>
    <w:rsid w:val="008B7351"/>
    <w:rsid w:val="008C1FB9"/>
    <w:rsid w:val="008C4E5E"/>
    <w:rsid w:val="008C6252"/>
    <w:rsid w:val="008C6879"/>
    <w:rsid w:val="008D063D"/>
    <w:rsid w:val="008D2C9C"/>
    <w:rsid w:val="008D476A"/>
    <w:rsid w:val="008D4C42"/>
    <w:rsid w:val="008D5AFD"/>
    <w:rsid w:val="008D6A79"/>
    <w:rsid w:val="008D7AB5"/>
    <w:rsid w:val="008E0C1B"/>
    <w:rsid w:val="008E3DEF"/>
    <w:rsid w:val="008F0785"/>
    <w:rsid w:val="008F1E00"/>
    <w:rsid w:val="008F1E2E"/>
    <w:rsid w:val="008F2E39"/>
    <w:rsid w:val="008F3CC5"/>
    <w:rsid w:val="008F5E79"/>
    <w:rsid w:val="008F6EC1"/>
    <w:rsid w:val="009034C3"/>
    <w:rsid w:val="00904C97"/>
    <w:rsid w:val="009054B7"/>
    <w:rsid w:val="00906053"/>
    <w:rsid w:val="00910552"/>
    <w:rsid w:val="00911988"/>
    <w:rsid w:val="0091231C"/>
    <w:rsid w:val="009125CE"/>
    <w:rsid w:val="00920D70"/>
    <w:rsid w:val="00925251"/>
    <w:rsid w:val="00925BBA"/>
    <w:rsid w:val="00926A5B"/>
    <w:rsid w:val="00927F00"/>
    <w:rsid w:val="009300E3"/>
    <w:rsid w:val="009317B8"/>
    <w:rsid w:val="00933161"/>
    <w:rsid w:val="00935B75"/>
    <w:rsid w:val="00940BC2"/>
    <w:rsid w:val="00940D98"/>
    <w:rsid w:val="009422B4"/>
    <w:rsid w:val="00942DF9"/>
    <w:rsid w:val="00945015"/>
    <w:rsid w:val="00950681"/>
    <w:rsid w:val="0095111D"/>
    <w:rsid w:val="00954DD0"/>
    <w:rsid w:val="00957B19"/>
    <w:rsid w:val="00960350"/>
    <w:rsid w:val="00961DDC"/>
    <w:rsid w:val="00962C7C"/>
    <w:rsid w:val="009638AB"/>
    <w:rsid w:val="0096728A"/>
    <w:rsid w:val="0096740B"/>
    <w:rsid w:val="00970F67"/>
    <w:rsid w:val="00973320"/>
    <w:rsid w:val="0097347D"/>
    <w:rsid w:val="00973520"/>
    <w:rsid w:val="0097645D"/>
    <w:rsid w:val="009773E1"/>
    <w:rsid w:val="00980655"/>
    <w:rsid w:val="009806D1"/>
    <w:rsid w:val="00980C23"/>
    <w:rsid w:val="009866FE"/>
    <w:rsid w:val="00987ED2"/>
    <w:rsid w:val="009910C8"/>
    <w:rsid w:val="00992737"/>
    <w:rsid w:val="009951FD"/>
    <w:rsid w:val="0099667F"/>
    <w:rsid w:val="009A2FDF"/>
    <w:rsid w:val="009A52AA"/>
    <w:rsid w:val="009A68DE"/>
    <w:rsid w:val="009B0B34"/>
    <w:rsid w:val="009B17F7"/>
    <w:rsid w:val="009B1B8B"/>
    <w:rsid w:val="009B4824"/>
    <w:rsid w:val="009B4D74"/>
    <w:rsid w:val="009B5CB7"/>
    <w:rsid w:val="009B6FE1"/>
    <w:rsid w:val="009C3698"/>
    <w:rsid w:val="009C5FA3"/>
    <w:rsid w:val="009D0088"/>
    <w:rsid w:val="009D1785"/>
    <w:rsid w:val="009D19BD"/>
    <w:rsid w:val="009D35FD"/>
    <w:rsid w:val="009D3D95"/>
    <w:rsid w:val="009D442F"/>
    <w:rsid w:val="009D6ED3"/>
    <w:rsid w:val="009E05B1"/>
    <w:rsid w:val="009E15E5"/>
    <w:rsid w:val="009E203E"/>
    <w:rsid w:val="009E3066"/>
    <w:rsid w:val="009E3FEB"/>
    <w:rsid w:val="009E4707"/>
    <w:rsid w:val="009E60B9"/>
    <w:rsid w:val="009F28B2"/>
    <w:rsid w:val="009F41A6"/>
    <w:rsid w:val="009F4AA2"/>
    <w:rsid w:val="009F6E09"/>
    <w:rsid w:val="00A03539"/>
    <w:rsid w:val="00A037FA"/>
    <w:rsid w:val="00A038A7"/>
    <w:rsid w:val="00A04178"/>
    <w:rsid w:val="00A04254"/>
    <w:rsid w:val="00A050FE"/>
    <w:rsid w:val="00A1030C"/>
    <w:rsid w:val="00A1055D"/>
    <w:rsid w:val="00A14FCB"/>
    <w:rsid w:val="00A15770"/>
    <w:rsid w:val="00A17E51"/>
    <w:rsid w:val="00A203B9"/>
    <w:rsid w:val="00A20B6D"/>
    <w:rsid w:val="00A225AB"/>
    <w:rsid w:val="00A234F8"/>
    <w:rsid w:val="00A23728"/>
    <w:rsid w:val="00A242BF"/>
    <w:rsid w:val="00A2662C"/>
    <w:rsid w:val="00A31EAC"/>
    <w:rsid w:val="00A3341F"/>
    <w:rsid w:val="00A3494D"/>
    <w:rsid w:val="00A37A10"/>
    <w:rsid w:val="00A40001"/>
    <w:rsid w:val="00A41758"/>
    <w:rsid w:val="00A4217C"/>
    <w:rsid w:val="00A43224"/>
    <w:rsid w:val="00A43A75"/>
    <w:rsid w:val="00A43BFF"/>
    <w:rsid w:val="00A44B93"/>
    <w:rsid w:val="00A44F1D"/>
    <w:rsid w:val="00A46CDB"/>
    <w:rsid w:val="00A50662"/>
    <w:rsid w:val="00A50C32"/>
    <w:rsid w:val="00A51555"/>
    <w:rsid w:val="00A517F0"/>
    <w:rsid w:val="00A52196"/>
    <w:rsid w:val="00A522FB"/>
    <w:rsid w:val="00A54DBB"/>
    <w:rsid w:val="00A560C5"/>
    <w:rsid w:val="00A6298A"/>
    <w:rsid w:val="00A63083"/>
    <w:rsid w:val="00A63F6D"/>
    <w:rsid w:val="00A642B4"/>
    <w:rsid w:val="00A64E3F"/>
    <w:rsid w:val="00A64F89"/>
    <w:rsid w:val="00A65E24"/>
    <w:rsid w:val="00A66740"/>
    <w:rsid w:val="00A70BA6"/>
    <w:rsid w:val="00A73968"/>
    <w:rsid w:val="00A74954"/>
    <w:rsid w:val="00A774B5"/>
    <w:rsid w:val="00A82458"/>
    <w:rsid w:val="00A829C7"/>
    <w:rsid w:val="00A83ACD"/>
    <w:rsid w:val="00A83DCF"/>
    <w:rsid w:val="00A84A59"/>
    <w:rsid w:val="00A8745F"/>
    <w:rsid w:val="00A9341E"/>
    <w:rsid w:val="00A96DE5"/>
    <w:rsid w:val="00A96F37"/>
    <w:rsid w:val="00A97C49"/>
    <w:rsid w:val="00AA0370"/>
    <w:rsid w:val="00AA0528"/>
    <w:rsid w:val="00AA0534"/>
    <w:rsid w:val="00AA05D7"/>
    <w:rsid w:val="00AA0645"/>
    <w:rsid w:val="00AA1776"/>
    <w:rsid w:val="00AA3C66"/>
    <w:rsid w:val="00AA4898"/>
    <w:rsid w:val="00AA7865"/>
    <w:rsid w:val="00AB026C"/>
    <w:rsid w:val="00AB14AF"/>
    <w:rsid w:val="00AB35D4"/>
    <w:rsid w:val="00AB402B"/>
    <w:rsid w:val="00AB4728"/>
    <w:rsid w:val="00AB49CB"/>
    <w:rsid w:val="00AC0712"/>
    <w:rsid w:val="00AC1A16"/>
    <w:rsid w:val="00AC412C"/>
    <w:rsid w:val="00AC44AE"/>
    <w:rsid w:val="00AC49B0"/>
    <w:rsid w:val="00AC7484"/>
    <w:rsid w:val="00AD0D8D"/>
    <w:rsid w:val="00AD105D"/>
    <w:rsid w:val="00AD3AF9"/>
    <w:rsid w:val="00AD4736"/>
    <w:rsid w:val="00AD4D44"/>
    <w:rsid w:val="00AD4FC7"/>
    <w:rsid w:val="00AD5D41"/>
    <w:rsid w:val="00AD729C"/>
    <w:rsid w:val="00AE2B84"/>
    <w:rsid w:val="00AE3191"/>
    <w:rsid w:val="00AE4187"/>
    <w:rsid w:val="00AE430D"/>
    <w:rsid w:val="00AE58AC"/>
    <w:rsid w:val="00AF1749"/>
    <w:rsid w:val="00AF78C8"/>
    <w:rsid w:val="00B01CBA"/>
    <w:rsid w:val="00B01EEA"/>
    <w:rsid w:val="00B02251"/>
    <w:rsid w:val="00B053E8"/>
    <w:rsid w:val="00B137C0"/>
    <w:rsid w:val="00B13880"/>
    <w:rsid w:val="00B164AD"/>
    <w:rsid w:val="00B17AC3"/>
    <w:rsid w:val="00B17D14"/>
    <w:rsid w:val="00B20993"/>
    <w:rsid w:val="00B20B3E"/>
    <w:rsid w:val="00B20F76"/>
    <w:rsid w:val="00B21157"/>
    <w:rsid w:val="00B22B70"/>
    <w:rsid w:val="00B23C93"/>
    <w:rsid w:val="00B23D77"/>
    <w:rsid w:val="00B23E01"/>
    <w:rsid w:val="00B23E09"/>
    <w:rsid w:val="00B252DA"/>
    <w:rsid w:val="00B25BE0"/>
    <w:rsid w:val="00B271CF"/>
    <w:rsid w:val="00B3062E"/>
    <w:rsid w:val="00B31093"/>
    <w:rsid w:val="00B327C4"/>
    <w:rsid w:val="00B3362D"/>
    <w:rsid w:val="00B3371A"/>
    <w:rsid w:val="00B33CC6"/>
    <w:rsid w:val="00B34B80"/>
    <w:rsid w:val="00B35F46"/>
    <w:rsid w:val="00B3648F"/>
    <w:rsid w:val="00B36847"/>
    <w:rsid w:val="00B3779B"/>
    <w:rsid w:val="00B40E0F"/>
    <w:rsid w:val="00B427F3"/>
    <w:rsid w:val="00B503F5"/>
    <w:rsid w:val="00B514A7"/>
    <w:rsid w:val="00B52734"/>
    <w:rsid w:val="00B52DC1"/>
    <w:rsid w:val="00B53F89"/>
    <w:rsid w:val="00B552D0"/>
    <w:rsid w:val="00B555DB"/>
    <w:rsid w:val="00B57809"/>
    <w:rsid w:val="00B57855"/>
    <w:rsid w:val="00B637BB"/>
    <w:rsid w:val="00B63C57"/>
    <w:rsid w:val="00B64B05"/>
    <w:rsid w:val="00B65A12"/>
    <w:rsid w:val="00B6635F"/>
    <w:rsid w:val="00B66C14"/>
    <w:rsid w:val="00B678F1"/>
    <w:rsid w:val="00B724E8"/>
    <w:rsid w:val="00B73E4B"/>
    <w:rsid w:val="00B741BD"/>
    <w:rsid w:val="00B76B62"/>
    <w:rsid w:val="00B82F01"/>
    <w:rsid w:val="00B831D9"/>
    <w:rsid w:val="00B851FC"/>
    <w:rsid w:val="00B85343"/>
    <w:rsid w:val="00B862AA"/>
    <w:rsid w:val="00B90A7D"/>
    <w:rsid w:val="00B92474"/>
    <w:rsid w:val="00B9300F"/>
    <w:rsid w:val="00B97386"/>
    <w:rsid w:val="00BA1902"/>
    <w:rsid w:val="00BA57AD"/>
    <w:rsid w:val="00BA73D0"/>
    <w:rsid w:val="00BA7642"/>
    <w:rsid w:val="00BB0AE9"/>
    <w:rsid w:val="00BC44AB"/>
    <w:rsid w:val="00BD06AB"/>
    <w:rsid w:val="00BD0D92"/>
    <w:rsid w:val="00BD0E41"/>
    <w:rsid w:val="00BD1F41"/>
    <w:rsid w:val="00BD250C"/>
    <w:rsid w:val="00BD5424"/>
    <w:rsid w:val="00BE2D2E"/>
    <w:rsid w:val="00BF0FDF"/>
    <w:rsid w:val="00BF1BAC"/>
    <w:rsid w:val="00BF4A42"/>
    <w:rsid w:val="00BF5514"/>
    <w:rsid w:val="00BF77B1"/>
    <w:rsid w:val="00C01568"/>
    <w:rsid w:val="00C01C2F"/>
    <w:rsid w:val="00C01FCD"/>
    <w:rsid w:val="00C0278D"/>
    <w:rsid w:val="00C02813"/>
    <w:rsid w:val="00C03C76"/>
    <w:rsid w:val="00C05CE8"/>
    <w:rsid w:val="00C06438"/>
    <w:rsid w:val="00C110AE"/>
    <w:rsid w:val="00C14F92"/>
    <w:rsid w:val="00C15209"/>
    <w:rsid w:val="00C1546A"/>
    <w:rsid w:val="00C21D80"/>
    <w:rsid w:val="00C224E7"/>
    <w:rsid w:val="00C2293E"/>
    <w:rsid w:val="00C23B23"/>
    <w:rsid w:val="00C24FAD"/>
    <w:rsid w:val="00C25515"/>
    <w:rsid w:val="00C255EA"/>
    <w:rsid w:val="00C25707"/>
    <w:rsid w:val="00C261D4"/>
    <w:rsid w:val="00C307ED"/>
    <w:rsid w:val="00C30A23"/>
    <w:rsid w:val="00C3264B"/>
    <w:rsid w:val="00C35EA4"/>
    <w:rsid w:val="00C4221D"/>
    <w:rsid w:val="00C42FE9"/>
    <w:rsid w:val="00C43DCF"/>
    <w:rsid w:val="00C45AF1"/>
    <w:rsid w:val="00C45BB4"/>
    <w:rsid w:val="00C46349"/>
    <w:rsid w:val="00C467D8"/>
    <w:rsid w:val="00C50558"/>
    <w:rsid w:val="00C51DEB"/>
    <w:rsid w:val="00C53D26"/>
    <w:rsid w:val="00C54625"/>
    <w:rsid w:val="00C5485C"/>
    <w:rsid w:val="00C549E6"/>
    <w:rsid w:val="00C554BB"/>
    <w:rsid w:val="00C57374"/>
    <w:rsid w:val="00C6105F"/>
    <w:rsid w:val="00C6715F"/>
    <w:rsid w:val="00C73322"/>
    <w:rsid w:val="00C802F2"/>
    <w:rsid w:val="00C80DF0"/>
    <w:rsid w:val="00C8482C"/>
    <w:rsid w:val="00C849F6"/>
    <w:rsid w:val="00C85A4F"/>
    <w:rsid w:val="00C87CE5"/>
    <w:rsid w:val="00C87EE9"/>
    <w:rsid w:val="00C91D31"/>
    <w:rsid w:val="00C96E67"/>
    <w:rsid w:val="00CA2CDE"/>
    <w:rsid w:val="00CA3C0E"/>
    <w:rsid w:val="00CA4736"/>
    <w:rsid w:val="00CA48BC"/>
    <w:rsid w:val="00CA4920"/>
    <w:rsid w:val="00CB00A8"/>
    <w:rsid w:val="00CB148D"/>
    <w:rsid w:val="00CB3D59"/>
    <w:rsid w:val="00CB5131"/>
    <w:rsid w:val="00CB6032"/>
    <w:rsid w:val="00CB62A3"/>
    <w:rsid w:val="00CB63AD"/>
    <w:rsid w:val="00CB78F9"/>
    <w:rsid w:val="00CB7B1A"/>
    <w:rsid w:val="00CC2CAA"/>
    <w:rsid w:val="00CC3151"/>
    <w:rsid w:val="00CC540C"/>
    <w:rsid w:val="00CC5522"/>
    <w:rsid w:val="00CC5A34"/>
    <w:rsid w:val="00CC77F5"/>
    <w:rsid w:val="00CC78E9"/>
    <w:rsid w:val="00CD3DBE"/>
    <w:rsid w:val="00CD42D8"/>
    <w:rsid w:val="00CD4D3D"/>
    <w:rsid w:val="00CD6F14"/>
    <w:rsid w:val="00CD7AAC"/>
    <w:rsid w:val="00CE05BB"/>
    <w:rsid w:val="00CE2C72"/>
    <w:rsid w:val="00CE6212"/>
    <w:rsid w:val="00CF2152"/>
    <w:rsid w:val="00CF3DF5"/>
    <w:rsid w:val="00D02191"/>
    <w:rsid w:val="00D02E41"/>
    <w:rsid w:val="00D06685"/>
    <w:rsid w:val="00D1448C"/>
    <w:rsid w:val="00D14A5E"/>
    <w:rsid w:val="00D1505F"/>
    <w:rsid w:val="00D16C90"/>
    <w:rsid w:val="00D20651"/>
    <w:rsid w:val="00D212E4"/>
    <w:rsid w:val="00D21C0C"/>
    <w:rsid w:val="00D24903"/>
    <w:rsid w:val="00D25A3F"/>
    <w:rsid w:val="00D27939"/>
    <w:rsid w:val="00D326A9"/>
    <w:rsid w:val="00D32C2B"/>
    <w:rsid w:val="00D36781"/>
    <w:rsid w:val="00D379E4"/>
    <w:rsid w:val="00D41879"/>
    <w:rsid w:val="00D41D2D"/>
    <w:rsid w:val="00D41DEB"/>
    <w:rsid w:val="00D427D0"/>
    <w:rsid w:val="00D445BF"/>
    <w:rsid w:val="00D44A92"/>
    <w:rsid w:val="00D452F4"/>
    <w:rsid w:val="00D457E6"/>
    <w:rsid w:val="00D51B5D"/>
    <w:rsid w:val="00D5257A"/>
    <w:rsid w:val="00D54F59"/>
    <w:rsid w:val="00D54F66"/>
    <w:rsid w:val="00D55A38"/>
    <w:rsid w:val="00D55F8D"/>
    <w:rsid w:val="00D57965"/>
    <w:rsid w:val="00D57AC9"/>
    <w:rsid w:val="00D602A2"/>
    <w:rsid w:val="00D61527"/>
    <w:rsid w:val="00D62A76"/>
    <w:rsid w:val="00D62B49"/>
    <w:rsid w:val="00D64607"/>
    <w:rsid w:val="00D64D8D"/>
    <w:rsid w:val="00D722B5"/>
    <w:rsid w:val="00D72EDC"/>
    <w:rsid w:val="00D743C4"/>
    <w:rsid w:val="00D74A04"/>
    <w:rsid w:val="00D74D25"/>
    <w:rsid w:val="00D7518E"/>
    <w:rsid w:val="00D80143"/>
    <w:rsid w:val="00D81A6E"/>
    <w:rsid w:val="00D81E89"/>
    <w:rsid w:val="00D82538"/>
    <w:rsid w:val="00D83580"/>
    <w:rsid w:val="00D84177"/>
    <w:rsid w:val="00D850BD"/>
    <w:rsid w:val="00D85881"/>
    <w:rsid w:val="00D8604B"/>
    <w:rsid w:val="00D86629"/>
    <w:rsid w:val="00D92B13"/>
    <w:rsid w:val="00D934EB"/>
    <w:rsid w:val="00D95D4A"/>
    <w:rsid w:val="00D966D6"/>
    <w:rsid w:val="00D96CB1"/>
    <w:rsid w:val="00D9749F"/>
    <w:rsid w:val="00DA029D"/>
    <w:rsid w:val="00DA63CD"/>
    <w:rsid w:val="00DB56BB"/>
    <w:rsid w:val="00DB57BF"/>
    <w:rsid w:val="00DB6286"/>
    <w:rsid w:val="00DC3128"/>
    <w:rsid w:val="00DC3289"/>
    <w:rsid w:val="00DC6EA2"/>
    <w:rsid w:val="00DC7378"/>
    <w:rsid w:val="00DC7F77"/>
    <w:rsid w:val="00DD0CE8"/>
    <w:rsid w:val="00DD0D5A"/>
    <w:rsid w:val="00DD2BEE"/>
    <w:rsid w:val="00DD2D3E"/>
    <w:rsid w:val="00DE2010"/>
    <w:rsid w:val="00DE6047"/>
    <w:rsid w:val="00DE61C0"/>
    <w:rsid w:val="00DF0F53"/>
    <w:rsid w:val="00DF30FC"/>
    <w:rsid w:val="00DF5258"/>
    <w:rsid w:val="00DF644D"/>
    <w:rsid w:val="00DF7C38"/>
    <w:rsid w:val="00E03375"/>
    <w:rsid w:val="00E05521"/>
    <w:rsid w:val="00E113D8"/>
    <w:rsid w:val="00E12768"/>
    <w:rsid w:val="00E202B4"/>
    <w:rsid w:val="00E207FD"/>
    <w:rsid w:val="00E228FB"/>
    <w:rsid w:val="00E22D42"/>
    <w:rsid w:val="00E24088"/>
    <w:rsid w:val="00E31E6B"/>
    <w:rsid w:val="00E34796"/>
    <w:rsid w:val="00E347EA"/>
    <w:rsid w:val="00E36C28"/>
    <w:rsid w:val="00E4088E"/>
    <w:rsid w:val="00E42563"/>
    <w:rsid w:val="00E43422"/>
    <w:rsid w:val="00E466CC"/>
    <w:rsid w:val="00E50302"/>
    <w:rsid w:val="00E5373E"/>
    <w:rsid w:val="00E549CF"/>
    <w:rsid w:val="00E54B4E"/>
    <w:rsid w:val="00E54D92"/>
    <w:rsid w:val="00E57EE3"/>
    <w:rsid w:val="00E62889"/>
    <w:rsid w:val="00E64870"/>
    <w:rsid w:val="00E65B7A"/>
    <w:rsid w:val="00E6685F"/>
    <w:rsid w:val="00E671F8"/>
    <w:rsid w:val="00E67E3B"/>
    <w:rsid w:val="00E7117A"/>
    <w:rsid w:val="00E71A9D"/>
    <w:rsid w:val="00E72FAC"/>
    <w:rsid w:val="00E732AE"/>
    <w:rsid w:val="00E74903"/>
    <w:rsid w:val="00E74F01"/>
    <w:rsid w:val="00E772B9"/>
    <w:rsid w:val="00E836B7"/>
    <w:rsid w:val="00E83836"/>
    <w:rsid w:val="00E9156A"/>
    <w:rsid w:val="00E91A43"/>
    <w:rsid w:val="00E92C22"/>
    <w:rsid w:val="00E9316B"/>
    <w:rsid w:val="00E94964"/>
    <w:rsid w:val="00EA1A60"/>
    <w:rsid w:val="00EA4063"/>
    <w:rsid w:val="00EA45FC"/>
    <w:rsid w:val="00EA53A0"/>
    <w:rsid w:val="00EA6315"/>
    <w:rsid w:val="00EA7ABF"/>
    <w:rsid w:val="00EB13C6"/>
    <w:rsid w:val="00EB7329"/>
    <w:rsid w:val="00EC265C"/>
    <w:rsid w:val="00EC4C15"/>
    <w:rsid w:val="00EC57E9"/>
    <w:rsid w:val="00EC626D"/>
    <w:rsid w:val="00ED2CDC"/>
    <w:rsid w:val="00ED50BC"/>
    <w:rsid w:val="00ED73B6"/>
    <w:rsid w:val="00EE08CA"/>
    <w:rsid w:val="00EE5DC4"/>
    <w:rsid w:val="00EE6501"/>
    <w:rsid w:val="00EE68EB"/>
    <w:rsid w:val="00EE7A8C"/>
    <w:rsid w:val="00EF4708"/>
    <w:rsid w:val="00EF5212"/>
    <w:rsid w:val="00EF6EFB"/>
    <w:rsid w:val="00F018B4"/>
    <w:rsid w:val="00F078E5"/>
    <w:rsid w:val="00F12B42"/>
    <w:rsid w:val="00F12B8F"/>
    <w:rsid w:val="00F17334"/>
    <w:rsid w:val="00F2436C"/>
    <w:rsid w:val="00F247CA"/>
    <w:rsid w:val="00F24E10"/>
    <w:rsid w:val="00F2573E"/>
    <w:rsid w:val="00F31B9C"/>
    <w:rsid w:val="00F32B7E"/>
    <w:rsid w:val="00F32BB3"/>
    <w:rsid w:val="00F3337E"/>
    <w:rsid w:val="00F33432"/>
    <w:rsid w:val="00F35C90"/>
    <w:rsid w:val="00F37266"/>
    <w:rsid w:val="00F401FE"/>
    <w:rsid w:val="00F419D4"/>
    <w:rsid w:val="00F4462B"/>
    <w:rsid w:val="00F458A4"/>
    <w:rsid w:val="00F459FD"/>
    <w:rsid w:val="00F45AD9"/>
    <w:rsid w:val="00F47D86"/>
    <w:rsid w:val="00F5016E"/>
    <w:rsid w:val="00F5147D"/>
    <w:rsid w:val="00F52D90"/>
    <w:rsid w:val="00F563BC"/>
    <w:rsid w:val="00F579D7"/>
    <w:rsid w:val="00F60990"/>
    <w:rsid w:val="00F62E62"/>
    <w:rsid w:val="00F639FF"/>
    <w:rsid w:val="00F64890"/>
    <w:rsid w:val="00F66FF7"/>
    <w:rsid w:val="00F70DBE"/>
    <w:rsid w:val="00F70F57"/>
    <w:rsid w:val="00F72461"/>
    <w:rsid w:val="00F7343F"/>
    <w:rsid w:val="00F748E9"/>
    <w:rsid w:val="00F77B21"/>
    <w:rsid w:val="00F77D20"/>
    <w:rsid w:val="00F825AD"/>
    <w:rsid w:val="00F83757"/>
    <w:rsid w:val="00F85178"/>
    <w:rsid w:val="00F851F7"/>
    <w:rsid w:val="00F916FE"/>
    <w:rsid w:val="00F9328A"/>
    <w:rsid w:val="00F94A69"/>
    <w:rsid w:val="00F960D0"/>
    <w:rsid w:val="00FA4EE8"/>
    <w:rsid w:val="00FB46C9"/>
    <w:rsid w:val="00FB57D2"/>
    <w:rsid w:val="00FB615A"/>
    <w:rsid w:val="00FC34C6"/>
    <w:rsid w:val="00FC5561"/>
    <w:rsid w:val="00FC7487"/>
    <w:rsid w:val="00FD2CE7"/>
    <w:rsid w:val="00FD2D73"/>
    <w:rsid w:val="00FD38F0"/>
    <w:rsid w:val="00FD6F36"/>
    <w:rsid w:val="00FE1796"/>
    <w:rsid w:val="00FE2702"/>
    <w:rsid w:val="00FE4C01"/>
    <w:rsid w:val="00FF0CF2"/>
    <w:rsid w:val="00FF19C2"/>
    <w:rsid w:val="00FF2C71"/>
    <w:rsid w:val="00FF39CA"/>
    <w:rsid w:val="00FF4CDA"/>
    <w:rsid w:val="00FF4DB2"/>
    <w:rsid w:val="00FF6D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0F305E"/>
  <w15:docId w15:val="{EAD754F1-F964-44CE-A742-8516C1F4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locked="1" w:uiPriority="39"/>
    <w:lsdException w:name="toc 3" w:locked="1" w:uiPriority="39"/>
    <w:lsdException w:name="toc 4" w:locked="1" w:uiPriority="0"/>
    <w:lsdException w:name="toc 5" w:locked="1" w:uiPriority="39"/>
    <w:lsdException w:name="toc 6" w:locked="1" w:uiPriority="39"/>
    <w:lsdException w:name="toc 7" w:locked="1" w:uiPriority="39"/>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372"/>
    <w:pPr>
      <w:tabs>
        <w:tab w:val="left" w:pos="0"/>
      </w:tabs>
    </w:pPr>
    <w:rPr>
      <w:sz w:val="24"/>
      <w:szCs w:val="20"/>
      <w:lang w:eastAsia="en-US"/>
    </w:rPr>
  </w:style>
  <w:style w:type="paragraph" w:styleId="Heading1">
    <w:name w:val="heading 1"/>
    <w:basedOn w:val="Normal"/>
    <w:next w:val="Normal"/>
    <w:link w:val="Heading1Char"/>
    <w:qFormat/>
    <w:rsid w:val="0067237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67237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72372"/>
    <w:pPr>
      <w:keepNext/>
      <w:spacing w:before="140"/>
      <w:outlineLvl w:val="2"/>
    </w:pPr>
    <w:rPr>
      <w:b/>
    </w:rPr>
  </w:style>
  <w:style w:type="paragraph" w:styleId="Heading4">
    <w:name w:val="heading 4"/>
    <w:basedOn w:val="Normal"/>
    <w:next w:val="Normal"/>
    <w:link w:val="Heading4Char"/>
    <w:qFormat/>
    <w:rsid w:val="00672372"/>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9"/>
    <w:qFormat/>
    <w:rsid w:val="00774C63"/>
    <w:pPr>
      <w:numPr>
        <w:ilvl w:val="4"/>
        <w:numId w:val="1"/>
      </w:numPr>
      <w:spacing w:before="240" w:after="60"/>
      <w:outlineLvl w:val="4"/>
    </w:pPr>
    <w:rPr>
      <w:sz w:val="22"/>
    </w:rPr>
  </w:style>
  <w:style w:type="paragraph" w:styleId="Heading6">
    <w:name w:val="heading 6"/>
    <w:basedOn w:val="Normal"/>
    <w:next w:val="Normal"/>
    <w:link w:val="Heading6Char"/>
    <w:uiPriority w:val="99"/>
    <w:qFormat/>
    <w:rsid w:val="00774C63"/>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774C63"/>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774C63"/>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774C6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D1F"/>
    <w:rPr>
      <w:rFonts w:ascii="Arial" w:hAnsi="Arial"/>
      <w:b/>
      <w:kern w:val="28"/>
      <w:sz w:val="36"/>
      <w:szCs w:val="20"/>
      <w:lang w:eastAsia="en-US"/>
    </w:rPr>
  </w:style>
  <w:style w:type="character" w:customStyle="1" w:styleId="Heading2Char">
    <w:name w:val="Heading 2 Char"/>
    <w:aliases w:val="H2 Char,h2 Char"/>
    <w:basedOn w:val="DefaultParagraphFont"/>
    <w:link w:val="Heading2"/>
    <w:rsid w:val="00645D1F"/>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672372"/>
    <w:rPr>
      <w:b/>
      <w:sz w:val="24"/>
      <w:szCs w:val="20"/>
      <w:lang w:eastAsia="en-US"/>
    </w:rPr>
  </w:style>
  <w:style w:type="character" w:customStyle="1" w:styleId="Heading4Char">
    <w:name w:val="Heading 4 Char"/>
    <w:basedOn w:val="DefaultParagraphFont"/>
    <w:link w:val="Heading4"/>
    <w:rsid w:val="00645D1F"/>
    <w:rPr>
      <w:rFonts w:ascii="Arial" w:hAnsi="Arial"/>
      <w:b/>
      <w:bCs/>
      <w:szCs w:val="28"/>
      <w:lang w:eastAsia="en-US"/>
    </w:rPr>
  </w:style>
  <w:style w:type="character" w:customStyle="1" w:styleId="Heading5Char">
    <w:name w:val="Heading 5 Char"/>
    <w:basedOn w:val="DefaultParagraphFont"/>
    <w:link w:val="Heading5"/>
    <w:uiPriority w:val="99"/>
    <w:rsid w:val="00645D1F"/>
    <w:rPr>
      <w:szCs w:val="20"/>
      <w:lang w:eastAsia="en-US"/>
    </w:rPr>
  </w:style>
  <w:style w:type="character" w:customStyle="1" w:styleId="Heading6Char">
    <w:name w:val="Heading 6 Char"/>
    <w:basedOn w:val="DefaultParagraphFont"/>
    <w:link w:val="Heading6"/>
    <w:uiPriority w:val="99"/>
    <w:rsid w:val="00645D1F"/>
    <w:rPr>
      <w:i/>
      <w:szCs w:val="20"/>
      <w:lang w:eastAsia="en-US"/>
    </w:rPr>
  </w:style>
  <w:style w:type="character" w:customStyle="1" w:styleId="Heading7Char">
    <w:name w:val="Heading 7 Char"/>
    <w:basedOn w:val="DefaultParagraphFont"/>
    <w:link w:val="Heading7"/>
    <w:uiPriority w:val="99"/>
    <w:rsid w:val="00645D1F"/>
    <w:rPr>
      <w:rFonts w:ascii="Arial" w:hAnsi="Arial"/>
      <w:sz w:val="20"/>
      <w:szCs w:val="20"/>
      <w:lang w:eastAsia="en-US"/>
    </w:rPr>
  </w:style>
  <w:style w:type="character" w:customStyle="1" w:styleId="Heading8Char">
    <w:name w:val="Heading 8 Char"/>
    <w:basedOn w:val="DefaultParagraphFont"/>
    <w:link w:val="Heading8"/>
    <w:uiPriority w:val="99"/>
    <w:rsid w:val="00645D1F"/>
    <w:rPr>
      <w:rFonts w:ascii="Arial" w:hAnsi="Arial"/>
      <w:i/>
      <w:sz w:val="20"/>
      <w:szCs w:val="20"/>
      <w:lang w:eastAsia="en-US"/>
    </w:rPr>
  </w:style>
  <w:style w:type="character" w:customStyle="1" w:styleId="Heading9Char">
    <w:name w:val="Heading 9 Char"/>
    <w:basedOn w:val="DefaultParagraphFont"/>
    <w:link w:val="Heading9"/>
    <w:uiPriority w:val="99"/>
    <w:rsid w:val="00645D1F"/>
    <w:rPr>
      <w:rFonts w:ascii="Arial" w:hAnsi="Arial"/>
      <w:b/>
      <w:i/>
      <w:sz w:val="18"/>
      <w:szCs w:val="20"/>
      <w:lang w:eastAsia="en-US"/>
    </w:rPr>
  </w:style>
  <w:style w:type="paragraph" w:customStyle="1" w:styleId="Norm-5pt">
    <w:name w:val="Norm-5pt"/>
    <w:basedOn w:val="Normal"/>
    <w:rsid w:val="0067237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72372"/>
  </w:style>
  <w:style w:type="paragraph" w:customStyle="1" w:styleId="00ClientCover">
    <w:name w:val="00ClientCover"/>
    <w:basedOn w:val="Normal"/>
    <w:rsid w:val="00672372"/>
  </w:style>
  <w:style w:type="paragraph" w:customStyle="1" w:styleId="02Text">
    <w:name w:val="02Text"/>
    <w:basedOn w:val="Normal"/>
    <w:rsid w:val="00672372"/>
  </w:style>
  <w:style w:type="paragraph" w:customStyle="1" w:styleId="BillBasic">
    <w:name w:val="BillBasic"/>
    <w:link w:val="BillBasicChar"/>
    <w:rsid w:val="00672372"/>
    <w:pPr>
      <w:spacing w:before="140"/>
      <w:jc w:val="both"/>
    </w:pPr>
    <w:rPr>
      <w:sz w:val="24"/>
      <w:szCs w:val="20"/>
      <w:lang w:eastAsia="en-US"/>
    </w:rPr>
  </w:style>
  <w:style w:type="paragraph" w:styleId="Header">
    <w:name w:val="header"/>
    <w:basedOn w:val="Normal"/>
    <w:link w:val="HeaderChar"/>
    <w:rsid w:val="00672372"/>
    <w:pPr>
      <w:tabs>
        <w:tab w:val="center" w:pos="4153"/>
        <w:tab w:val="right" w:pos="8306"/>
      </w:tabs>
    </w:pPr>
  </w:style>
  <w:style w:type="character" w:customStyle="1" w:styleId="HeaderChar">
    <w:name w:val="Header Char"/>
    <w:basedOn w:val="DefaultParagraphFont"/>
    <w:link w:val="Header"/>
    <w:locked/>
    <w:rsid w:val="00D24903"/>
    <w:rPr>
      <w:sz w:val="24"/>
      <w:szCs w:val="20"/>
      <w:lang w:eastAsia="en-US"/>
    </w:rPr>
  </w:style>
  <w:style w:type="paragraph" w:styleId="Footer">
    <w:name w:val="footer"/>
    <w:basedOn w:val="Normal"/>
    <w:link w:val="FooterChar"/>
    <w:rsid w:val="00672372"/>
    <w:pPr>
      <w:spacing w:before="120" w:line="240" w:lineRule="exact"/>
    </w:pPr>
    <w:rPr>
      <w:rFonts w:ascii="Arial" w:hAnsi="Arial"/>
      <w:sz w:val="18"/>
    </w:rPr>
  </w:style>
  <w:style w:type="character" w:customStyle="1" w:styleId="FooterChar">
    <w:name w:val="Footer Char"/>
    <w:basedOn w:val="DefaultParagraphFont"/>
    <w:link w:val="Footer"/>
    <w:locked/>
    <w:rsid w:val="00672372"/>
    <w:rPr>
      <w:rFonts w:ascii="Arial" w:hAnsi="Arial"/>
      <w:sz w:val="18"/>
      <w:szCs w:val="20"/>
      <w:lang w:eastAsia="en-US"/>
    </w:rPr>
  </w:style>
  <w:style w:type="paragraph" w:customStyle="1" w:styleId="Billname">
    <w:name w:val="Billname"/>
    <w:basedOn w:val="Normal"/>
    <w:rsid w:val="00672372"/>
    <w:pPr>
      <w:spacing w:before="1220"/>
    </w:pPr>
    <w:rPr>
      <w:rFonts w:ascii="Arial" w:hAnsi="Arial"/>
      <w:b/>
      <w:sz w:val="40"/>
    </w:rPr>
  </w:style>
  <w:style w:type="paragraph" w:customStyle="1" w:styleId="BillBasicHeading">
    <w:name w:val="BillBasicHeading"/>
    <w:basedOn w:val="BillBasic"/>
    <w:rsid w:val="00672372"/>
    <w:pPr>
      <w:keepNext/>
      <w:tabs>
        <w:tab w:val="left" w:pos="2600"/>
      </w:tabs>
      <w:jc w:val="left"/>
    </w:pPr>
    <w:rPr>
      <w:rFonts w:ascii="Arial" w:hAnsi="Arial"/>
      <w:b/>
    </w:rPr>
  </w:style>
  <w:style w:type="paragraph" w:customStyle="1" w:styleId="EnactingWordsRules">
    <w:name w:val="EnactingWordsRules"/>
    <w:basedOn w:val="EnactingWords"/>
    <w:rsid w:val="00672372"/>
    <w:pPr>
      <w:spacing w:before="240"/>
    </w:pPr>
  </w:style>
  <w:style w:type="paragraph" w:customStyle="1" w:styleId="EnactingWords">
    <w:name w:val="EnactingWords"/>
    <w:basedOn w:val="BillBasic"/>
    <w:rsid w:val="00672372"/>
    <w:pPr>
      <w:spacing w:before="120"/>
    </w:pPr>
  </w:style>
  <w:style w:type="paragraph" w:customStyle="1" w:styleId="BillCrest">
    <w:name w:val="Bill Crest"/>
    <w:basedOn w:val="Normal"/>
    <w:next w:val="Normal"/>
    <w:rsid w:val="00672372"/>
    <w:pPr>
      <w:tabs>
        <w:tab w:val="center" w:pos="3160"/>
      </w:tabs>
      <w:spacing w:after="60"/>
    </w:pPr>
    <w:rPr>
      <w:sz w:val="216"/>
    </w:rPr>
  </w:style>
  <w:style w:type="paragraph" w:customStyle="1" w:styleId="Amain">
    <w:name w:val="A main"/>
    <w:basedOn w:val="BillBasic"/>
    <w:rsid w:val="00672372"/>
    <w:pPr>
      <w:tabs>
        <w:tab w:val="right" w:pos="900"/>
        <w:tab w:val="left" w:pos="1100"/>
      </w:tabs>
      <w:ind w:left="1100" w:hanging="1100"/>
      <w:outlineLvl w:val="5"/>
    </w:pPr>
  </w:style>
  <w:style w:type="paragraph" w:customStyle="1" w:styleId="Amainreturn">
    <w:name w:val="A main return"/>
    <w:basedOn w:val="BillBasic"/>
    <w:link w:val="AmainreturnChar"/>
    <w:rsid w:val="00672372"/>
    <w:pPr>
      <w:ind w:left="1100"/>
    </w:pPr>
  </w:style>
  <w:style w:type="paragraph" w:customStyle="1" w:styleId="Apara">
    <w:name w:val="A para"/>
    <w:basedOn w:val="BillBasic"/>
    <w:rsid w:val="00672372"/>
    <w:pPr>
      <w:tabs>
        <w:tab w:val="right" w:pos="1400"/>
        <w:tab w:val="left" w:pos="1600"/>
      </w:tabs>
      <w:ind w:left="1600" w:hanging="1600"/>
      <w:outlineLvl w:val="6"/>
    </w:pPr>
  </w:style>
  <w:style w:type="paragraph" w:customStyle="1" w:styleId="Asubpara">
    <w:name w:val="A subpara"/>
    <w:basedOn w:val="BillBasic"/>
    <w:rsid w:val="00672372"/>
    <w:pPr>
      <w:tabs>
        <w:tab w:val="right" w:pos="1900"/>
        <w:tab w:val="left" w:pos="2100"/>
      </w:tabs>
      <w:ind w:left="2100" w:hanging="2100"/>
      <w:outlineLvl w:val="7"/>
    </w:pPr>
  </w:style>
  <w:style w:type="paragraph" w:customStyle="1" w:styleId="Asubsubpara">
    <w:name w:val="A subsubpara"/>
    <w:basedOn w:val="BillBasic"/>
    <w:rsid w:val="00672372"/>
    <w:pPr>
      <w:tabs>
        <w:tab w:val="right" w:pos="2400"/>
        <w:tab w:val="left" w:pos="2600"/>
      </w:tabs>
      <w:ind w:left="2600" w:hanging="2600"/>
      <w:outlineLvl w:val="8"/>
    </w:pPr>
  </w:style>
  <w:style w:type="paragraph" w:customStyle="1" w:styleId="aDef">
    <w:name w:val="aDef"/>
    <w:basedOn w:val="BillBasic"/>
    <w:link w:val="aDefChar"/>
    <w:rsid w:val="00672372"/>
    <w:pPr>
      <w:ind w:left="1100"/>
    </w:pPr>
  </w:style>
  <w:style w:type="paragraph" w:customStyle="1" w:styleId="aExamHead">
    <w:name w:val="aExam Head"/>
    <w:basedOn w:val="BillBasicHeading"/>
    <w:next w:val="aExam"/>
    <w:rsid w:val="00672372"/>
    <w:pPr>
      <w:tabs>
        <w:tab w:val="clear" w:pos="2600"/>
      </w:tabs>
      <w:ind w:left="1100"/>
    </w:pPr>
    <w:rPr>
      <w:sz w:val="18"/>
    </w:rPr>
  </w:style>
  <w:style w:type="paragraph" w:customStyle="1" w:styleId="aExam">
    <w:name w:val="aExam"/>
    <w:basedOn w:val="aNoteSymb"/>
    <w:rsid w:val="00672372"/>
    <w:pPr>
      <w:spacing w:before="60"/>
      <w:ind w:left="1100" w:firstLine="0"/>
    </w:pPr>
  </w:style>
  <w:style w:type="paragraph" w:customStyle="1" w:styleId="aNote">
    <w:name w:val="aNote"/>
    <w:basedOn w:val="BillBasic"/>
    <w:link w:val="aNoteChar"/>
    <w:rsid w:val="00672372"/>
    <w:pPr>
      <w:ind w:left="1900" w:hanging="800"/>
    </w:pPr>
    <w:rPr>
      <w:sz w:val="20"/>
    </w:rPr>
  </w:style>
  <w:style w:type="paragraph" w:customStyle="1" w:styleId="HeaderEven">
    <w:name w:val="HeaderEven"/>
    <w:basedOn w:val="Normal"/>
    <w:rsid w:val="00672372"/>
    <w:rPr>
      <w:rFonts w:ascii="Arial" w:hAnsi="Arial"/>
      <w:sz w:val="18"/>
    </w:rPr>
  </w:style>
  <w:style w:type="paragraph" w:customStyle="1" w:styleId="HeaderEven6">
    <w:name w:val="HeaderEven6"/>
    <w:basedOn w:val="HeaderEven"/>
    <w:rsid w:val="00672372"/>
    <w:pPr>
      <w:spacing w:before="120" w:after="60"/>
    </w:pPr>
  </w:style>
  <w:style w:type="paragraph" w:customStyle="1" w:styleId="HeaderOdd6">
    <w:name w:val="HeaderOdd6"/>
    <w:basedOn w:val="HeaderEven6"/>
    <w:rsid w:val="00672372"/>
    <w:pPr>
      <w:jc w:val="right"/>
    </w:pPr>
  </w:style>
  <w:style w:type="paragraph" w:customStyle="1" w:styleId="HeaderOdd">
    <w:name w:val="HeaderOdd"/>
    <w:basedOn w:val="HeaderEven"/>
    <w:rsid w:val="00672372"/>
    <w:pPr>
      <w:jc w:val="right"/>
    </w:pPr>
  </w:style>
  <w:style w:type="paragraph" w:customStyle="1" w:styleId="BillNo">
    <w:name w:val="BillNo"/>
    <w:basedOn w:val="BillBasicHeading"/>
    <w:rsid w:val="00672372"/>
    <w:pPr>
      <w:keepNext w:val="0"/>
      <w:spacing w:before="240"/>
      <w:jc w:val="both"/>
    </w:pPr>
  </w:style>
  <w:style w:type="paragraph" w:customStyle="1" w:styleId="N-TOCheading">
    <w:name w:val="N-TOCheading"/>
    <w:basedOn w:val="BillBasicHeading"/>
    <w:next w:val="N-9pt"/>
    <w:rsid w:val="00672372"/>
    <w:pPr>
      <w:pBdr>
        <w:bottom w:val="single" w:sz="4" w:space="1" w:color="auto"/>
      </w:pBdr>
      <w:spacing w:before="800"/>
    </w:pPr>
    <w:rPr>
      <w:sz w:val="32"/>
    </w:rPr>
  </w:style>
  <w:style w:type="paragraph" w:customStyle="1" w:styleId="N-9pt">
    <w:name w:val="N-9pt"/>
    <w:basedOn w:val="BillBasic"/>
    <w:next w:val="BillBasic"/>
    <w:rsid w:val="00672372"/>
    <w:pPr>
      <w:keepNext/>
      <w:tabs>
        <w:tab w:val="right" w:pos="7707"/>
      </w:tabs>
      <w:spacing w:before="120"/>
    </w:pPr>
    <w:rPr>
      <w:rFonts w:ascii="Arial" w:hAnsi="Arial"/>
      <w:sz w:val="18"/>
    </w:rPr>
  </w:style>
  <w:style w:type="paragraph" w:customStyle="1" w:styleId="N-14pt">
    <w:name w:val="N-14pt"/>
    <w:basedOn w:val="BillBasic"/>
    <w:rsid w:val="00672372"/>
    <w:pPr>
      <w:spacing w:before="0"/>
    </w:pPr>
    <w:rPr>
      <w:b/>
      <w:sz w:val="28"/>
    </w:rPr>
  </w:style>
  <w:style w:type="paragraph" w:customStyle="1" w:styleId="N-16pt">
    <w:name w:val="N-16pt"/>
    <w:basedOn w:val="BillBasic"/>
    <w:rsid w:val="00672372"/>
    <w:pPr>
      <w:spacing w:before="800"/>
    </w:pPr>
    <w:rPr>
      <w:b/>
      <w:sz w:val="32"/>
    </w:rPr>
  </w:style>
  <w:style w:type="paragraph" w:customStyle="1" w:styleId="N-line3">
    <w:name w:val="N-line3"/>
    <w:basedOn w:val="BillBasic"/>
    <w:next w:val="BillBasic"/>
    <w:rsid w:val="00672372"/>
    <w:pPr>
      <w:pBdr>
        <w:bottom w:val="single" w:sz="12" w:space="1" w:color="auto"/>
      </w:pBdr>
      <w:spacing w:before="60"/>
    </w:pPr>
  </w:style>
  <w:style w:type="paragraph" w:customStyle="1" w:styleId="Comment">
    <w:name w:val="Comment"/>
    <w:basedOn w:val="BillBasic"/>
    <w:link w:val="CommentChar"/>
    <w:rsid w:val="00672372"/>
    <w:pPr>
      <w:tabs>
        <w:tab w:val="left" w:pos="1800"/>
      </w:tabs>
      <w:ind w:left="1300"/>
      <w:jc w:val="left"/>
    </w:pPr>
    <w:rPr>
      <w:b/>
      <w:sz w:val="18"/>
    </w:rPr>
  </w:style>
  <w:style w:type="paragraph" w:customStyle="1" w:styleId="FooterInfo">
    <w:name w:val="FooterInfo"/>
    <w:basedOn w:val="Normal"/>
    <w:rsid w:val="00672372"/>
    <w:pPr>
      <w:tabs>
        <w:tab w:val="right" w:pos="7707"/>
      </w:tabs>
    </w:pPr>
    <w:rPr>
      <w:rFonts w:ascii="Arial" w:hAnsi="Arial"/>
      <w:sz w:val="18"/>
    </w:rPr>
  </w:style>
  <w:style w:type="paragraph" w:customStyle="1" w:styleId="AH1Chapter">
    <w:name w:val="A H1 Chapter"/>
    <w:basedOn w:val="BillBasicHeading"/>
    <w:next w:val="AH2Part"/>
    <w:rsid w:val="00672372"/>
    <w:pPr>
      <w:spacing w:before="320"/>
      <w:ind w:left="2600" w:hanging="2600"/>
      <w:outlineLvl w:val="0"/>
    </w:pPr>
    <w:rPr>
      <w:sz w:val="34"/>
    </w:rPr>
  </w:style>
  <w:style w:type="paragraph" w:customStyle="1" w:styleId="AH2Part">
    <w:name w:val="A H2 Part"/>
    <w:basedOn w:val="BillBasicHeading"/>
    <w:next w:val="AH3Div"/>
    <w:rsid w:val="00672372"/>
    <w:pPr>
      <w:spacing w:before="380"/>
      <w:ind w:left="2600" w:hanging="2600"/>
      <w:outlineLvl w:val="1"/>
    </w:pPr>
    <w:rPr>
      <w:sz w:val="32"/>
    </w:rPr>
  </w:style>
  <w:style w:type="paragraph" w:customStyle="1" w:styleId="AH3Div">
    <w:name w:val="A H3 Div"/>
    <w:basedOn w:val="BillBasicHeading"/>
    <w:next w:val="AH5Sec"/>
    <w:rsid w:val="00672372"/>
    <w:pPr>
      <w:spacing w:before="240"/>
      <w:ind w:left="2600" w:hanging="2600"/>
      <w:outlineLvl w:val="2"/>
    </w:pPr>
    <w:rPr>
      <w:sz w:val="28"/>
    </w:rPr>
  </w:style>
  <w:style w:type="paragraph" w:customStyle="1" w:styleId="AH5Sec">
    <w:name w:val="A H5 Sec"/>
    <w:basedOn w:val="BillBasicHeading"/>
    <w:next w:val="Amain"/>
    <w:rsid w:val="00672372"/>
    <w:pPr>
      <w:tabs>
        <w:tab w:val="clear" w:pos="2600"/>
        <w:tab w:val="left" w:pos="1100"/>
      </w:tabs>
      <w:spacing w:before="240"/>
      <w:ind w:left="1100" w:hanging="1100"/>
      <w:outlineLvl w:val="4"/>
    </w:pPr>
  </w:style>
  <w:style w:type="paragraph" w:customStyle="1" w:styleId="direction">
    <w:name w:val="direction"/>
    <w:basedOn w:val="BillBasic"/>
    <w:next w:val="AmainreturnSymb"/>
    <w:rsid w:val="00672372"/>
    <w:pPr>
      <w:ind w:left="1100"/>
    </w:pPr>
    <w:rPr>
      <w:i/>
    </w:rPr>
  </w:style>
  <w:style w:type="paragraph" w:customStyle="1" w:styleId="AH4SubDiv">
    <w:name w:val="A H4 SubDiv"/>
    <w:basedOn w:val="BillBasicHeading"/>
    <w:next w:val="AH5Sec"/>
    <w:rsid w:val="00672372"/>
    <w:pPr>
      <w:spacing w:before="240"/>
      <w:ind w:left="2600" w:hanging="2600"/>
      <w:outlineLvl w:val="3"/>
    </w:pPr>
    <w:rPr>
      <w:sz w:val="26"/>
    </w:rPr>
  </w:style>
  <w:style w:type="paragraph" w:customStyle="1" w:styleId="Sched-heading">
    <w:name w:val="Sched-heading"/>
    <w:basedOn w:val="BillBasicHeading"/>
    <w:next w:val="refSymb"/>
    <w:rsid w:val="00672372"/>
    <w:pPr>
      <w:spacing w:before="380"/>
      <w:ind w:left="2600" w:hanging="2600"/>
      <w:outlineLvl w:val="0"/>
    </w:pPr>
    <w:rPr>
      <w:sz w:val="34"/>
    </w:rPr>
  </w:style>
  <w:style w:type="paragraph" w:customStyle="1" w:styleId="ref">
    <w:name w:val="ref"/>
    <w:basedOn w:val="BillBasic"/>
    <w:next w:val="Normal"/>
    <w:rsid w:val="00672372"/>
    <w:pPr>
      <w:spacing w:before="60"/>
    </w:pPr>
    <w:rPr>
      <w:sz w:val="18"/>
    </w:rPr>
  </w:style>
  <w:style w:type="paragraph" w:customStyle="1" w:styleId="Sched-Part">
    <w:name w:val="Sched-Part"/>
    <w:basedOn w:val="BillBasicHeading"/>
    <w:next w:val="Sched-Form"/>
    <w:rsid w:val="00672372"/>
    <w:pPr>
      <w:spacing w:before="380"/>
      <w:ind w:left="2600" w:hanging="2600"/>
      <w:outlineLvl w:val="1"/>
    </w:pPr>
    <w:rPr>
      <w:sz w:val="32"/>
    </w:rPr>
  </w:style>
  <w:style w:type="paragraph" w:customStyle="1" w:styleId="ShadedSchClause">
    <w:name w:val="Shaded Sch Clause"/>
    <w:basedOn w:val="Schclauseheading"/>
    <w:next w:val="direction"/>
    <w:rsid w:val="00672372"/>
    <w:pPr>
      <w:shd w:val="pct25" w:color="auto" w:fill="auto"/>
      <w:outlineLvl w:val="3"/>
    </w:pPr>
  </w:style>
  <w:style w:type="paragraph" w:customStyle="1" w:styleId="Sched-Form">
    <w:name w:val="Sched-Form"/>
    <w:basedOn w:val="BillBasicHeading"/>
    <w:next w:val="Schclauseheading"/>
    <w:rsid w:val="0067237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7237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72372"/>
    <w:pPr>
      <w:spacing w:before="320"/>
      <w:ind w:left="2600" w:hanging="2600"/>
      <w:jc w:val="both"/>
      <w:outlineLvl w:val="0"/>
    </w:pPr>
    <w:rPr>
      <w:sz w:val="34"/>
    </w:rPr>
  </w:style>
  <w:style w:type="paragraph" w:styleId="TOC7">
    <w:name w:val="toc 7"/>
    <w:basedOn w:val="TOC2"/>
    <w:next w:val="Normal"/>
    <w:autoRedefine/>
    <w:uiPriority w:val="39"/>
    <w:rsid w:val="00672372"/>
    <w:pPr>
      <w:keepNext w:val="0"/>
      <w:spacing w:before="120"/>
    </w:pPr>
    <w:rPr>
      <w:sz w:val="20"/>
    </w:rPr>
  </w:style>
  <w:style w:type="paragraph" w:styleId="TOC2">
    <w:name w:val="toc 2"/>
    <w:basedOn w:val="Normal"/>
    <w:next w:val="Normal"/>
    <w:autoRedefine/>
    <w:uiPriority w:val="39"/>
    <w:rsid w:val="0067237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72372"/>
    <w:pPr>
      <w:keepNext/>
      <w:tabs>
        <w:tab w:val="left" w:pos="400"/>
      </w:tabs>
      <w:spacing w:before="0"/>
      <w:jc w:val="left"/>
    </w:pPr>
    <w:rPr>
      <w:rFonts w:ascii="Arial" w:hAnsi="Arial"/>
      <w:b/>
      <w:sz w:val="28"/>
    </w:rPr>
  </w:style>
  <w:style w:type="paragraph" w:customStyle="1" w:styleId="EndNote2">
    <w:name w:val="EndNote2"/>
    <w:basedOn w:val="BillBasic"/>
    <w:uiPriority w:val="99"/>
    <w:rsid w:val="00774C63"/>
    <w:pPr>
      <w:keepNext/>
      <w:tabs>
        <w:tab w:val="left" w:pos="240"/>
      </w:tabs>
      <w:spacing w:before="160" w:after="80"/>
      <w:jc w:val="left"/>
    </w:pPr>
    <w:rPr>
      <w:b/>
      <w:sz w:val="18"/>
    </w:rPr>
  </w:style>
  <w:style w:type="paragraph" w:customStyle="1" w:styleId="IH1Chap">
    <w:name w:val="I H1 Chap"/>
    <w:basedOn w:val="BillBasicHeading"/>
    <w:next w:val="Normal"/>
    <w:rsid w:val="00672372"/>
    <w:pPr>
      <w:spacing w:before="320"/>
      <w:ind w:left="2600" w:hanging="2600"/>
    </w:pPr>
    <w:rPr>
      <w:sz w:val="34"/>
    </w:rPr>
  </w:style>
  <w:style w:type="paragraph" w:customStyle="1" w:styleId="IH2Part">
    <w:name w:val="I H2 Part"/>
    <w:basedOn w:val="BillBasicHeading"/>
    <w:next w:val="Normal"/>
    <w:rsid w:val="00672372"/>
    <w:pPr>
      <w:spacing w:before="380"/>
      <w:ind w:left="2600" w:hanging="2600"/>
    </w:pPr>
    <w:rPr>
      <w:sz w:val="32"/>
    </w:rPr>
  </w:style>
  <w:style w:type="paragraph" w:customStyle="1" w:styleId="IH3Div">
    <w:name w:val="I H3 Div"/>
    <w:basedOn w:val="BillBasicHeading"/>
    <w:next w:val="Normal"/>
    <w:rsid w:val="00672372"/>
    <w:pPr>
      <w:spacing w:before="240"/>
      <w:ind w:left="2600" w:hanging="2600"/>
    </w:pPr>
    <w:rPr>
      <w:sz w:val="28"/>
    </w:rPr>
  </w:style>
  <w:style w:type="paragraph" w:customStyle="1" w:styleId="IH5Sec">
    <w:name w:val="I H5 Sec"/>
    <w:basedOn w:val="BillBasicHeading"/>
    <w:next w:val="Normal"/>
    <w:rsid w:val="00672372"/>
    <w:pPr>
      <w:tabs>
        <w:tab w:val="clear" w:pos="2600"/>
        <w:tab w:val="left" w:pos="1100"/>
      </w:tabs>
      <w:spacing w:before="240"/>
      <w:ind w:left="1100" w:hanging="1100"/>
    </w:pPr>
  </w:style>
  <w:style w:type="paragraph" w:customStyle="1" w:styleId="IH4SubDiv">
    <w:name w:val="I H4 SubDiv"/>
    <w:basedOn w:val="BillBasicHeading"/>
    <w:next w:val="Normal"/>
    <w:rsid w:val="00672372"/>
    <w:pPr>
      <w:spacing w:before="240"/>
      <w:ind w:left="2600" w:hanging="2600"/>
      <w:jc w:val="both"/>
    </w:pPr>
    <w:rPr>
      <w:sz w:val="26"/>
    </w:rPr>
  </w:style>
  <w:style w:type="character" w:styleId="LineNumber">
    <w:name w:val="line number"/>
    <w:basedOn w:val="DefaultParagraphFont"/>
    <w:rsid w:val="00672372"/>
    <w:rPr>
      <w:rFonts w:ascii="Arial" w:hAnsi="Arial"/>
      <w:sz w:val="16"/>
    </w:rPr>
  </w:style>
  <w:style w:type="paragraph" w:customStyle="1" w:styleId="PageBreak">
    <w:name w:val="PageBreak"/>
    <w:basedOn w:val="Normal"/>
    <w:rsid w:val="00672372"/>
    <w:rPr>
      <w:sz w:val="4"/>
    </w:rPr>
  </w:style>
  <w:style w:type="paragraph" w:customStyle="1" w:styleId="04Dictionary">
    <w:name w:val="04Dictionary"/>
    <w:basedOn w:val="Normal"/>
    <w:rsid w:val="00672372"/>
  </w:style>
  <w:style w:type="paragraph" w:customStyle="1" w:styleId="N-line1">
    <w:name w:val="N-line1"/>
    <w:basedOn w:val="BillBasic"/>
    <w:rsid w:val="00672372"/>
    <w:pPr>
      <w:pBdr>
        <w:bottom w:val="single" w:sz="4" w:space="0" w:color="auto"/>
      </w:pBdr>
      <w:spacing w:before="100"/>
      <w:ind w:left="2980" w:right="3020"/>
      <w:jc w:val="center"/>
    </w:pPr>
  </w:style>
  <w:style w:type="paragraph" w:customStyle="1" w:styleId="N-line2">
    <w:name w:val="N-line2"/>
    <w:basedOn w:val="Normal"/>
    <w:rsid w:val="00672372"/>
    <w:pPr>
      <w:pBdr>
        <w:bottom w:val="single" w:sz="8" w:space="0" w:color="auto"/>
      </w:pBdr>
    </w:pPr>
  </w:style>
  <w:style w:type="paragraph" w:customStyle="1" w:styleId="EndNote">
    <w:name w:val="EndNote"/>
    <w:basedOn w:val="BillBasicHeading"/>
    <w:rsid w:val="0067237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72372"/>
    <w:pPr>
      <w:tabs>
        <w:tab w:val="left" w:pos="700"/>
      </w:tabs>
      <w:spacing w:before="160"/>
      <w:ind w:left="700" w:hanging="700"/>
    </w:pPr>
    <w:rPr>
      <w:rFonts w:ascii="Arial (W1)" w:hAnsi="Arial (W1)"/>
    </w:rPr>
  </w:style>
  <w:style w:type="paragraph" w:customStyle="1" w:styleId="PenaltyHeading">
    <w:name w:val="PenaltyHeading"/>
    <w:basedOn w:val="Normal"/>
    <w:rsid w:val="00672372"/>
    <w:pPr>
      <w:tabs>
        <w:tab w:val="left" w:pos="1100"/>
      </w:tabs>
      <w:spacing w:before="120"/>
      <w:ind w:left="1100" w:hanging="1100"/>
    </w:pPr>
    <w:rPr>
      <w:rFonts w:ascii="Arial" w:hAnsi="Arial"/>
      <w:b/>
      <w:sz w:val="20"/>
    </w:rPr>
  </w:style>
  <w:style w:type="paragraph" w:customStyle="1" w:styleId="05EndNote">
    <w:name w:val="05EndNote"/>
    <w:basedOn w:val="Normal"/>
    <w:rsid w:val="00672372"/>
  </w:style>
  <w:style w:type="paragraph" w:customStyle="1" w:styleId="03Schedule">
    <w:name w:val="03Schedule"/>
    <w:basedOn w:val="Normal"/>
    <w:rsid w:val="00672372"/>
  </w:style>
  <w:style w:type="paragraph" w:customStyle="1" w:styleId="ISched-heading">
    <w:name w:val="I Sched-heading"/>
    <w:basedOn w:val="BillBasicHeading"/>
    <w:next w:val="Normal"/>
    <w:rsid w:val="00672372"/>
    <w:pPr>
      <w:spacing w:before="320"/>
      <w:ind w:left="2600" w:hanging="2600"/>
    </w:pPr>
    <w:rPr>
      <w:sz w:val="34"/>
    </w:rPr>
  </w:style>
  <w:style w:type="paragraph" w:customStyle="1" w:styleId="ISched-Part">
    <w:name w:val="I Sched-Part"/>
    <w:basedOn w:val="BillBasicHeading"/>
    <w:rsid w:val="00672372"/>
    <w:pPr>
      <w:spacing w:before="380"/>
      <w:ind w:left="2600" w:hanging="2600"/>
    </w:pPr>
    <w:rPr>
      <w:sz w:val="32"/>
    </w:rPr>
  </w:style>
  <w:style w:type="paragraph" w:customStyle="1" w:styleId="ISched-form">
    <w:name w:val="I Sched-form"/>
    <w:basedOn w:val="BillBasicHeading"/>
    <w:rsid w:val="00672372"/>
    <w:pPr>
      <w:tabs>
        <w:tab w:val="right" w:pos="7200"/>
      </w:tabs>
      <w:spacing w:before="240"/>
      <w:ind w:left="2600" w:hanging="2600"/>
    </w:pPr>
    <w:rPr>
      <w:sz w:val="28"/>
    </w:rPr>
  </w:style>
  <w:style w:type="paragraph" w:customStyle="1" w:styleId="ISchclauseheading">
    <w:name w:val="I Sch clause heading"/>
    <w:basedOn w:val="BillBasic"/>
    <w:rsid w:val="00672372"/>
    <w:pPr>
      <w:keepNext/>
      <w:tabs>
        <w:tab w:val="left" w:pos="1100"/>
      </w:tabs>
      <w:spacing w:before="240"/>
      <w:ind w:left="1100" w:hanging="1100"/>
      <w:jc w:val="left"/>
    </w:pPr>
    <w:rPr>
      <w:rFonts w:ascii="Arial" w:hAnsi="Arial"/>
      <w:b/>
    </w:rPr>
  </w:style>
  <w:style w:type="paragraph" w:customStyle="1" w:styleId="IMain">
    <w:name w:val="I Main"/>
    <w:basedOn w:val="Amain"/>
    <w:rsid w:val="00672372"/>
  </w:style>
  <w:style w:type="paragraph" w:customStyle="1" w:styleId="Ipara">
    <w:name w:val="I para"/>
    <w:basedOn w:val="Apara"/>
    <w:rsid w:val="00672372"/>
    <w:pPr>
      <w:outlineLvl w:val="9"/>
    </w:pPr>
  </w:style>
  <w:style w:type="paragraph" w:customStyle="1" w:styleId="Isubpara">
    <w:name w:val="I subpara"/>
    <w:basedOn w:val="Asubpara"/>
    <w:rsid w:val="0067237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72372"/>
    <w:pPr>
      <w:tabs>
        <w:tab w:val="clear" w:pos="2400"/>
        <w:tab w:val="clear" w:pos="2600"/>
        <w:tab w:val="right" w:pos="2460"/>
        <w:tab w:val="left" w:pos="2660"/>
      </w:tabs>
      <w:ind w:left="2660" w:hanging="2660"/>
    </w:pPr>
  </w:style>
  <w:style w:type="character" w:customStyle="1" w:styleId="CharSectNo">
    <w:name w:val="CharSectNo"/>
    <w:basedOn w:val="DefaultParagraphFont"/>
    <w:rsid w:val="00672372"/>
  </w:style>
  <w:style w:type="character" w:customStyle="1" w:styleId="CharDivNo">
    <w:name w:val="CharDivNo"/>
    <w:basedOn w:val="DefaultParagraphFont"/>
    <w:rsid w:val="00672372"/>
  </w:style>
  <w:style w:type="character" w:customStyle="1" w:styleId="CharDivText">
    <w:name w:val="CharDivText"/>
    <w:basedOn w:val="DefaultParagraphFont"/>
    <w:rsid w:val="00672372"/>
  </w:style>
  <w:style w:type="character" w:customStyle="1" w:styleId="CharPartNo">
    <w:name w:val="CharPartNo"/>
    <w:basedOn w:val="DefaultParagraphFont"/>
    <w:rsid w:val="00672372"/>
  </w:style>
  <w:style w:type="paragraph" w:customStyle="1" w:styleId="Placeholder">
    <w:name w:val="Placeholder"/>
    <w:basedOn w:val="Normal"/>
    <w:rsid w:val="00672372"/>
    <w:rPr>
      <w:sz w:val="10"/>
    </w:rPr>
  </w:style>
  <w:style w:type="paragraph" w:styleId="PlainText">
    <w:name w:val="Plain Text"/>
    <w:basedOn w:val="Normal"/>
    <w:link w:val="PlainTextChar"/>
    <w:rsid w:val="00672372"/>
    <w:rPr>
      <w:rFonts w:ascii="Courier New" w:hAnsi="Courier New"/>
      <w:sz w:val="20"/>
    </w:rPr>
  </w:style>
  <w:style w:type="character" w:customStyle="1" w:styleId="PlainTextChar">
    <w:name w:val="Plain Text Char"/>
    <w:basedOn w:val="DefaultParagraphFont"/>
    <w:link w:val="PlainText"/>
    <w:rsid w:val="00645D1F"/>
    <w:rPr>
      <w:rFonts w:ascii="Courier New" w:hAnsi="Courier New"/>
      <w:sz w:val="20"/>
      <w:szCs w:val="20"/>
      <w:lang w:eastAsia="en-US"/>
    </w:rPr>
  </w:style>
  <w:style w:type="character" w:customStyle="1" w:styleId="CharChapNo">
    <w:name w:val="CharChapNo"/>
    <w:basedOn w:val="DefaultParagraphFont"/>
    <w:rsid w:val="00672372"/>
  </w:style>
  <w:style w:type="character" w:customStyle="1" w:styleId="CharChapText">
    <w:name w:val="CharChapText"/>
    <w:basedOn w:val="DefaultParagraphFont"/>
    <w:rsid w:val="00672372"/>
  </w:style>
  <w:style w:type="character" w:customStyle="1" w:styleId="CharPartText">
    <w:name w:val="CharPartText"/>
    <w:basedOn w:val="DefaultParagraphFont"/>
    <w:rsid w:val="00672372"/>
  </w:style>
  <w:style w:type="paragraph" w:styleId="TOC1">
    <w:name w:val="toc 1"/>
    <w:basedOn w:val="Normal"/>
    <w:next w:val="Normal"/>
    <w:autoRedefine/>
    <w:rsid w:val="0067237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7237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7237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7237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72372"/>
  </w:style>
  <w:style w:type="paragraph" w:styleId="Title">
    <w:name w:val="Title"/>
    <w:basedOn w:val="Normal"/>
    <w:link w:val="TitleChar"/>
    <w:uiPriority w:val="99"/>
    <w:qFormat/>
    <w:rsid w:val="00774C63"/>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645D1F"/>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rsid w:val="00672372"/>
    <w:pPr>
      <w:ind w:left="4252"/>
    </w:pPr>
  </w:style>
  <w:style w:type="character" w:customStyle="1" w:styleId="SignatureChar">
    <w:name w:val="Signature Char"/>
    <w:basedOn w:val="DefaultParagraphFont"/>
    <w:link w:val="Signature"/>
    <w:rsid w:val="00645D1F"/>
    <w:rPr>
      <w:sz w:val="24"/>
      <w:szCs w:val="20"/>
      <w:lang w:eastAsia="en-US"/>
    </w:rPr>
  </w:style>
  <w:style w:type="paragraph" w:customStyle="1" w:styleId="ActNo">
    <w:name w:val="ActNo"/>
    <w:basedOn w:val="BillBasicHeading"/>
    <w:rsid w:val="00672372"/>
    <w:pPr>
      <w:keepNext w:val="0"/>
      <w:tabs>
        <w:tab w:val="clear" w:pos="2600"/>
      </w:tabs>
      <w:spacing w:before="220"/>
    </w:pPr>
  </w:style>
  <w:style w:type="paragraph" w:customStyle="1" w:styleId="aParaNote">
    <w:name w:val="aParaNote"/>
    <w:basedOn w:val="BillBasic"/>
    <w:rsid w:val="00672372"/>
    <w:pPr>
      <w:ind w:left="2840" w:hanging="1240"/>
    </w:pPr>
    <w:rPr>
      <w:sz w:val="20"/>
    </w:rPr>
  </w:style>
  <w:style w:type="paragraph" w:customStyle="1" w:styleId="aExamNum">
    <w:name w:val="aExamNum"/>
    <w:basedOn w:val="aExam"/>
    <w:rsid w:val="00672372"/>
    <w:pPr>
      <w:ind w:left="1500" w:hanging="400"/>
    </w:pPr>
  </w:style>
  <w:style w:type="paragraph" w:customStyle="1" w:styleId="LongTitle">
    <w:name w:val="LongTitle"/>
    <w:basedOn w:val="BillBasic"/>
    <w:rsid w:val="00672372"/>
    <w:pPr>
      <w:spacing w:before="300"/>
    </w:pPr>
  </w:style>
  <w:style w:type="paragraph" w:customStyle="1" w:styleId="Minister">
    <w:name w:val="Minister"/>
    <w:basedOn w:val="BillBasic"/>
    <w:rsid w:val="00672372"/>
    <w:pPr>
      <w:spacing w:before="640"/>
      <w:jc w:val="right"/>
    </w:pPr>
    <w:rPr>
      <w:caps/>
    </w:rPr>
  </w:style>
  <w:style w:type="paragraph" w:customStyle="1" w:styleId="DateLine">
    <w:name w:val="DateLine"/>
    <w:basedOn w:val="BillBasic"/>
    <w:rsid w:val="00672372"/>
    <w:pPr>
      <w:tabs>
        <w:tab w:val="left" w:pos="4320"/>
      </w:tabs>
    </w:pPr>
  </w:style>
  <w:style w:type="paragraph" w:customStyle="1" w:styleId="madeunder">
    <w:name w:val="made under"/>
    <w:basedOn w:val="BillBasic"/>
    <w:rsid w:val="00672372"/>
    <w:pPr>
      <w:spacing w:before="240"/>
    </w:pPr>
  </w:style>
  <w:style w:type="paragraph" w:customStyle="1" w:styleId="EndNoteSubHeading">
    <w:name w:val="EndNoteSubHeading"/>
    <w:basedOn w:val="Normal"/>
    <w:next w:val="EndNoteText"/>
    <w:uiPriority w:val="99"/>
    <w:rsid w:val="00774C63"/>
    <w:pPr>
      <w:keepNext/>
      <w:tabs>
        <w:tab w:val="left" w:pos="700"/>
      </w:tabs>
      <w:spacing w:before="120"/>
      <w:ind w:left="700" w:hanging="700"/>
    </w:pPr>
    <w:rPr>
      <w:rFonts w:ascii="Arial" w:hAnsi="Arial"/>
      <w:b/>
      <w:sz w:val="20"/>
    </w:rPr>
  </w:style>
  <w:style w:type="paragraph" w:customStyle="1" w:styleId="EndNoteText">
    <w:name w:val="EndNoteText"/>
    <w:basedOn w:val="BillBasic"/>
    <w:rsid w:val="00672372"/>
    <w:pPr>
      <w:tabs>
        <w:tab w:val="left" w:pos="700"/>
        <w:tab w:val="right" w:pos="6160"/>
      </w:tabs>
      <w:spacing w:before="80"/>
      <w:ind w:left="700" w:hanging="700"/>
    </w:pPr>
    <w:rPr>
      <w:sz w:val="20"/>
    </w:rPr>
  </w:style>
  <w:style w:type="paragraph" w:customStyle="1" w:styleId="BillBasicItalics">
    <w:name w:val="BillBasicItalics"/>
    <w:basedOn w:val="BillBasic"/>
    <w:rsid w:val="00672372"/>
    <w:rPr>
      <w:i/>
    </w:rPr>
  </w:style>
  <w:style w:type="paragraph" w:customStyle="1" w:styleId="00SigningPage">
    <w:name w:val="00SigningPage"/>
    <w:basedOn w:val="Normal"/>
    <w:rsid w:val="00672372"/>
  </w:style>
  <w:style w:type="paragraph" w:customStyle="1" w:styleId="Aparareturn">
    <w:name w:val="A para return"/>
    <w:basedOn w:val="BillBasic"/>
    <w:rsid w:val="00672372"/>
    <w:pPr>
      <w:ind w:left="1600"/>
    </w:pPr>
  </w:style>
  <w:style w:type="paragraph" w:customStyle="1" w:styleId="Asubparareturn">
    <w:name w:val="A subpara return"/>
    <w:basedOn w:val="BillBasic"/>
    <w:link w:val="AsubparareturnChar"/>
    <w:rsid w:val="00672372"/>
    <w:pPr>
      <w:ind w:left="2100"/>
    </w:pPr>
  </w:style>
  <w:style w:type="paragraph" w:customStyle="1" w:styleId="CommentNum">
    <w:name w:val="CommentNum"/>
    <w:basedOn w:val="Comment"/>
    <w:rsid w:val="00672372"/>
    <w:pPr>
      <w:ind w:left="1800" w:hanging="1800"/>
    </w:pPr>
  </w:style>
  <w:style w:type="paragraph" w:styleId="TOC8">
    <w:name w:val="toc 8"/>
    <w:basedOn w:val="TOC3"/>
    <w:next w:val="Normal"/>
    <w:autoRedefine/>
    <w:rsid w:val="00672372"/>
    <w:pPr>
      <w:keepNext w:val="0"/>
      <w:spacing w:before="120"/>
    </w:pPr>
  </w:style>
  <w:style w:type="paragraph" w:customStyle="1" w:styleId="Judges">
    <w:name w:val="Judges"/>
    <w:basedOn w:val="Minister"/>
    <w:rsid w:val="00672372"/>
    <w:pPr>
      <w:spacing w:before="180"/>
    </w:pPr>
  </w:style>
  <w:style w:type="paragraph" w:customStyle="1" w:styleId="BillFor">
    <w:name w:val="BillFor"/>
    <w:basedOn w:val="BillBasicHeading"/>
    <w:rsid w:val="00672372"/>
    <w:pPr>
      <w:keepNext w:val="0"/>
      <w:spacing w:before="320"/>
      <w:jc w:val="both"/>
    </w:pPr>
    <w:rPr>
      <w:sz w:val="28"/>
    </w:rPr>
  </w:style>
  <w:style w:type="paragraph" w:customStyle="1" w:styleId="draft">
    <w:name w:val="draft"/>
    <w:basedOn w:val="Normal"/>
    <w:rsid w:val="0067237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72372"/>
    <w:pPr>
      <w:spacing w:line="260" w:lineRule="atLeast"/>
      <w:jc w:val="center"/>
    </w:pPr>
  </w:style>
  <w:style w:type="paragraph" w:customStyle="1" w:styleId="Amainbullet">
    <w:name w:val="A main bullet"/>
    <w:basedOn w:val="BillBasic"/>
    <w:rsid w:val="00672372"/>
    <w:pPr>
      <w:spacing w:before="60"/>
      <w:ind w:left="1500" w:hanging="400"/>
    </w:pPr>
  </w:style>
  <w:style w:type="paragraph" w:customStyle="1" w:styleId="Aparabullet">
    <w:name w:val="A para bullet"/>
    <w:basedOn w:val="BillBasic"/>
    <w:rsid w:val="00672372"/>
    <w:pPr>
      <w:spacing w:before="60"/>
      <w:ind w:left="2000" w:hanging="400"/>
    </w:pPr>
  </w:style>
  <w:style w:type="paragraph" w:customStyle="1" w:styleId="Asubparabullet">
    <w:name w:val="A subpara bullet"/>
    <w:basedOn w:val="BillBasic"/>
    <w:rsid w:val="00672372"/>
    <w:pPr>
      <w:spacing w:before="60"/>
      <w:ind w:left="2540" w:hanging="400"/>
    </w:pPr>
  </w:style>
  <w:style w:type="paragraph" w:customStyle="1" w:styleId="aDefpara">
    <w:name w:val="aDef para"/>
    <w:basedOn w:val="Apara"/>
    <w:rsid w:val="00672372"/>
  </w:style>
  <w:style w:type="paragraph" w:customStyle="1" w:styleId="aDefsubpara">
    <w:name w:val="aDef subpara"/>
    <w:basedOn w:val="Asubpara"/>
    <w:rsid w:val="00672372"/>
  </w:style>
  <w:style w:type="paragraph" w:customStyle="1" w:styleId="Idefpara">
    <w:name w:val="I def para"/>
    <w:basedOn w:val="Ipara"/>
    <w:rsid w:val="00672372"/>
  </w:style>
  <w:style w:type="paragraph" w:customStyle="1" w:styleId="Idefsubpara">
    <w:name w:val="I def subpara"/>
    <w:basedOn w:val="Isubpara"/>
    <w:rsid w:val="00672372"/>
  </w:style>
  <w:style w:type="paragraph" w:customStyle="1" w:styleId="Notified">
    <w:name w:val="Notified"/>
    <w:basedOn w:val="BillBasic"/>
    <w:rsid w:val="00672372"/>
    <w:pPr>
      <w:spacing w:before="360"/>
      <w:jc w:val="right"/>
    </w:pPr>
    <w:rPr>
      <w:i/>
    </w:rPr>
  </w:style>
  <w:style w:type="paragraph" w:customStyle="1" w:styleId="03ScheduleLandscape">
    <w:name w:val="03ScheduleLandscape"/>
    <w:basedOn w:val="Normal"/>
    <w:rsid w:val="00672372"/>
  </w:style>
  <w:style w:type="paragraph" w:customStyle="1" w:styleId="IDict-Heading">
    <w:name w:val="I Dict-Heading"/>
    <w:basedOn w:val="BillBasicHeading"/>
    <w:rsid w:val="00672372"/>
    <w:pPr>
      <w:spacing w:before="320"/>
      <w:ind w:left="2600" w:hanging="2600"/>
      <w:jc w:val="both"/>
    </w:pPr>
    <w:rPr>
      <w:sz w:val="34"/>
    </w:rPr>
  </w:style>
  <w:style w:type="paragraph" w:customStyle="1" w:styleId="02TextLandscape">
    <w:name w:val="02TextLandscape"/>
    <w:basedOn w:val="Normal"/>
    <w:rsid w:val="00672372"/>
  </w:style>
  <w:style w:type="paragraph" w:styleId="Salutation">
    <w:name w:val="Salutation"/>
    <w:basedOn w:val="Normal"/>
    <w:next w:val="Normal"/>
    <w:link w:val="SalutationChar"/>
    <w:uiPriority w:val="99"/>
    <w:rsid w:val="00774C63"/>
  </w:style>
  <w:style w:type="character" w:customStyle="1" w:styleId="SalutationChar">
    <w:name w:val="Salutation Char"/>
    <w:basedOn w:val="DefaultParagraphFont"/>
    <w:link w:val="Salutation"/>
    <w:uiPriority w:val="99"/>
    <w:semiHidden/>
    <w:rsid w:val="00645D1F"/>
    <w:rPr>
      <w:sz w:val="24"/>
      <w:szCs w:val="20"/>
      <w:lang w:eastAsia="en-US"/>
    </w:rPr>
  </w:style>
  <w:style w:type="paragraph" w:customStyle="1" w:styleId="aNoteBullet">
    <w:name w:val="aNoteBullet"/>
    <w:basedOn w:val="aNoteSymb"/>
    <w:rsid w:val="00672372"/>
    <w:pPr>
      <w:tabs>
        <w:tab w:val="left" w:pos="2200"/>
      </w:tabs>
      <w:spacing w:before="60"/>
      <w:ind w:left="2600" w:hanging="700"/>
    </w:pPr>
  </w:style>
  <w:style w:type="paragraph" w:customStyle="1" w:styleId="aNotess">
    <w:name w:val="aNotess"/>
    <w:basedOn w:val="BillBasic"/>
    <w:uiPriority w:val="99"/>
    <w:rsid w:val="00774C63"/>
    <w:pPr>
      <w:ind w:left="1900" w:hanging="800"/>
    </w:pPr>
    <w:rPr>
      <w:sz w:val="20"/>
    </w:rPr>
  </w:style>
  <w:style w:type="paragraph" w:customStyle="1" w:styleId="aParaNoteBullet">
    <w:name w:val="aParaNoteBullet"/>
    <w:basedOn w:val="aParaNote"/>
    <w:rsid w:val="00672372"/>
    <w:pPr>
      <w:tabs>
        <w:tab w:val="left" w:pos="2700"/>
      </w:tabs>
      <w:spacing w:before="60"/>
      <w:ind w:left="3100" w:hanging="700"/>
    </w:pPr>
  </w:style>
  <w:style w:type="paragraph" w:customStyle="1" w:styleId="aNotepar">
    <w:name w:val="aNotepar"/>
    <w:basedOn w:val="BillBasic"/>
    <w:next w:val="Normal"/>
    <w:rsid w:val="00672372"/>
    <w:pPr>
      <w:ind w:left="2400" w:hanging="800"/>
    </w:pPr>
    <w:rPr>
      <w:sz w:val="20"/>
    </w:rPr>
  </w:style>
  <w:style w:type="paragraph" w:customStyle="1" w:styleId="aNoteTextpar">
    <w:name w:val="aNoteTextpar"/>
    <w:basedOn w:val="aNotepar"/>
    <w:rsid w:val="00672372"/>
    <w:pPr>
      <w:spacing w:before="60"/>
      <w:ind w:firstLine="0"/>
    </w:pPr>
  </w:style>
  <w:style w:type="paragraph" w:customStyle="1" w:styleId="MinisterWord">
    <w:name w:val="MinisterWord"/>
    <w:basedOn w:val="Normal"/>
    <w:rsid w:val="00672372"/>
    <w:pPr>
      <w:spacing w:before="60"/>
      <w:jc w:val="right"/>
    </w:pPr>
  </w:style>
  <w:style w:type="paragraph" w:customStyle="1" w:styleId="aExamPara">
    <w:name w:val="aExamPara"/>
    <w:basedOn w:val="aExam"/>
    <w:rsid w:val="00672372"/>
    <w:pPr>
      <w:tabs>
        <w:tab w:val="right" w:pos="1720"/>
        <w:tab w:val="left" w:pos="2000"/>
        <w:tab w:val="left" w:pos="2300"/>
      </w:tabs>
      <w:ind w:left="2400" w:hanging="1300"/>
    </w:pPr>
  </w:style>
  <w:style w:type="paragraph" w:customStyle="1" w:styleId="aExamNumText">
    <w:name w:val="aExamNumText"/>
    <w:basedOn w:val="aExam"/>
    <w:rsid w:val="00672372"/>
    <w:pPr>
      <w:ind w:left="1500"/>
    </w:pPr>
  </w:style>
  <w:style w:type="paragraph" w:customStyle="1" w:styleId="aExamBullet">
    <w:name w:val="aExamBullet"/>
    <w:basedOn w:val="aExam"/>
    <w:rsid w:val="00672372"/>
    <w:pPr>
      <w:tabs>
        <w:tab w:val="left" w:pos="1500"/>
        <w:tab w:val="left" w:pos="2300"/>
      </w:tabs>
      <w:ind w:left="1900" w:hanging="800"/>
    </w:pPr>
  </w:style>
  <w:style w:type="paragraph" w:customStyle="1" w:styleId="aNotePara">
    <w:name w:val="aNotePara"/>
    <w:basedOn w:val="aNote"/>
    <w:rsid w:val="00672372"/>
    <w:pPr>
      <w:tabs>
        <w:tab w:val="right" w:pos="2140"/>
        <w:tab w:val="left" w:pos="2400"/>
      </w:tabs>
      <w:spacing w:before="60"/>
      <w:ind w:left="2400" w:hanging="1300"/>
    </w:pPr>
  </w:style>
  <w:style w:type="paragraph" w:customStyle="1" w:styleId="aExplanHeading">
    <w:name w:val="aExplanHeading"/>
    <w:basedOn w:val="BillBasicHeading"/>
    <w:next w:val="Normal"/>
    <w:rsid w:val="00672372"/>
    <w:rPr>
      <w:rFonts w:ascii="Arial (W1)" w:hAnsi="Arial (W1)"/>
      <w:sz w:val="18"/>
    </w:rPr>
  </w:style>
  <w:style w:type="paragraph" w:customStyle="1" w:styleId="aExplanText">
    <w:name w:val="aExplanText"/>
    <w:basedOn w:val="BillBasic"/>
    <w:rsid w:val="00672372"/>
    <w:rPr>
      <w:sz w:val="20"/>
    </w:rPr>
  </w:style>
  <w:style w:type="paragraph" w:customStyle="1" w:styleId="aParaNotePara">
    <w:name w:val="aParaNotePara"/>
    <w:basedOn w:val="aNoteParaSymb"/>
    <w:rsid w:val="00672372"/>
    <w:pPr>
      <w:tabs>
        <w:tab w:val="clear" w:pos="2140"/>
        <w:tab w:val="clear" w:pos="2400"/>
        <w:tab w:val="right" w:pos="2644"/>
      </w:tabs>
      <w:ind w:left="3320" w:hanging="1720"/>
    </w:pPr>
  </w:style>
  <w:style w:type="character" w:customStyle="1" w:styleId="charBold">
    <w:name w:val="charBold"/>
    <w:basedOn w:val="DefaultParagraphFont"/>
    <w:rsid w:val="00672372"/>
    <w:rPr>
      <w:b/>
    </w:rPr>
  </w:style>
  <w:style w:type="character" w:customStyle="1" w:styleId="charBoldItals">
    <w:name w:val="charBoldItals"/>
    <w:basedOn w:val="DefaultParagraphFont"/>
    <w:rsid w:val="00672372"/>
    <w:rPr>
      <w:b/>
      <w:i/>
    </w:rPr>
  </w:style>
  <w:style w:type="character" w:customStyle="1" w:styleId="charItals">
    <w:name w:val="charItals"/>
    <w:basedOn w:val="DefaultParagraphFont"/>
    <w:rsid w:val="00672372"/>
    <w:rPr>
      <w:i/>
    </w:rPr>
  </w:style>
  <w:style w:type="character" w:customStyle="1" w:styleId="charUnderline">
    <w:name w:val="charUnderline"/>
    <w:basedOn w:val="DefaultParagraphFont"/>
    <w:rsid w:val="00672372"/>
    <w:rPr>
      <w:u w:val="single"/>
    </w:rPr>
  </w:style>
  <w:style w:type="paragraph" w:customStyle="1" w:styleId="TableHd">
    <w:name w:val="TableHd"/>
    <w:basedOn w:val="Normal"/>
    <w:rsid w:val="00672372"/>
    <w:pPr>
      <w:keepNext/>
      <w:spacing w:before="300"/>
      <w:ind w:left="1200" w:hanging="1200"/>
    </w:pPr>
    <w:rPr>
      <w:rFonts w:ascii="Arial" w:hAnsi="Arial"/>
      <w:b/>
      <w:sz w:val="20"/>
    </w:rPr>
  </w:style>
  <w:style w:type="paragraph" w:customStyle="1" w:styleId="TableColHd">
    <w:name w:val="TableColHd"/>
    <w:basedOn w:val="Normal"/>
    <w:rsid w:val="00672372"/>
    <w:pPr>
      <w:keepNext/>
      <w:spacing w:after="60"/>
    </w:pPr>
    <w:rPr>
      <w:rFonts w:ascii="Arial" w:hAnsi="Arial"/>
      <w:b/>
      <w:sz w:val="18"/>
    </w:rPr>
  </w:style>
  <w:style w:type="paragraph" w:customStyle="1" w:styleId="PenaltyPara">
    <w:name w:val="PenaltyPara"/>
    <w:basedOn w:val="Normal"/>
    <w:rsid w:val="00672372"/>
    <w:pPr>
      <w:tabs>
        <w:tab w:val="right" w:pos="1360"/>
      </w:tabs>
      <w:spacing w:before="60"/>
      <w:ind w:left="1600" w:hanging="1600"/>
      <w:jc w:val="both"/>
    </w:pPr>
  </w:style>
  <w:style w:type="paragraph" w:customStyle="1" w:styleId="tablepara">
    <w:name w:val="table para"/>
    <w:basedOn w:val="Normal"/>
    <w:rsid w:val="00672372"/>
    <w:pPr>
      <w:tabs>
        <w:tab w:val="right" w:pos="800"/>
        <w:tab w:val="left" w:pos="1100"/>
      </w:tabs>
      <w:spacing w:before="80" w:after="60"/>
      <w:ind w:left="1100" w:hanging="1100"/>
    </w:pPr>
  </w:style>
  <w:style w:type="paragraph" w:customStyle="1" w:styleId="tablesubpara">
    <w:name w:val="table subpara"/>
    <w:basedOn w:val="Normal"/>
    <w:rsid w:val="00672372"/>
    <w:pPr>
      <w:tabs>
        <w:tab w:val="right" w:pos="1500"/>
        <w:tab w:val="left" w:pos="1800"/>
      </w:tabs>
      <w:spacing w:before="80" w:after="60"/>
      <w:ind w:left="1800" w:hanging="1800"/>
    </w:pPr>
  </w:style>
  <w:style w:type="paragraph" w:customStyle="1" w:styleId="TableText">
    <w:name w:val="TableText"/>
    <w:basedOn w:val="Normal"/>
    <w:rsid w:val="00672372"/>
    <w:pPr>
      <w:spacing w:before="60" w:after="60"/>
    </w:pPr>
  </w:style>
  <w:style w:type="paragraph" w:customStyle="1" w:styleId="IshadedH5Sec">
    <w:name w:val="I shaded H5 Sec"/>
    <w:basedOn w:val="AH5Sec"/>
    <w:rsid w:val="00672372"/>
    <w:pPr>
      <w:shd w:val="pct25" w:color="auto" w:fill="auto"/>
      <w:outlineLvl w:val="9"/>
    </w:pPr>
  </w:style>
  <w:style w:type="paragraph" w:customStyle="1" w:styleId="IshadedSchClause">
    <w:name w:val="I shaded Sch Clause"/>
    <w:basedOn w:val="IshadedH5Sec"/>
    <w:rsid w:val="00672372"/>
  </w:style>
  <w:style w:type="paragraph" w:customStyle="1" w:styleId="Penalty">
    <w:name w:val="Penalty"/>
    <w:basedOn w:val="Amainreturn"/>
    <w:rsid w:val="00672372"/>
  </w:style>
  <w:style w:type="paragraph" w:customStyle="1" w:styleId="aNoteText">
    <w:name w:val="aNoteText"/>
    <w:basedOn w:val="aNoteSymb"/>
    <w:rsid w:val="00672372"/>
    <w:pPr>
      <w:spacing w:before="60"/>
      <w:ind w:firstLine="0"/>
    </w:pPr>
  </w:style>
  <w:style w:type="paragraph" w:customStyle="1" w:styleId="aExamINum">
    <w:name w:val="aExamINum"/>
    <w:basedOn w:val="aExam"/>
    <w:uiPriority w:val="99"/>
    <w:rsid w:val="00774C63"/>
    <w:pPr>
      <w:tabs>
        <w:tab w:val="left" w:pos="1500"/>
      </w:tabs>
      <w:ind w:left="1500" w:hanging="400"/>
    </w:pPr>
  </w:style>
  <w:style w:type="paragraph" w:customStyle="1" w:styleId="AExamIPara">
    <w:name w:val="AExamIPara"/>
    <w:basedOn w:val="aExam"/>
    <w:rsid w:val="00672372"/>
    <w:pPr>
      <w:tabs>
        <w:tab w:val="right" w:pos="1720"/>
        <w:tab w:val="left" w:pos="2000"/>
      </w:tabs>
      <w:ind w:left="2000" w:hanging="900"/>
    </w:pPr>
  </w:style>
  <w:style w:type="paragraph" w:customStyle="1" w:styleId="AH3sec">
    <w:name w:val="A H3 sec"/>
    <w:basedOn w:val="Normal"/>
    <w:next w:val="Amain"/>
    <w:uiPriority w:val="99"/>
    <w:rsid w:val="00774C63"/>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672372"/>
    <w:pPr>
      <w:tabs>
        <w:tab w:val="clear" w:pos="2600"/>
      </w:tabs>
      <w:ind w:left="1100"/>
    </w:pPr>
    <w:rPr>
      <w:sz w:val="18"/>
    </w:rPr>
  </w:style>
  <w:style w:type="paragraph" w:customStyle="1" w:styleId="aExamss">
    <w:name w:val="aExamss"/>
    <w:basedOn w:val="aNoteSymb"/>
    <w:rsid w:val="00672372"/>
    <w:pPr>
      <w:spacing w:before="60"/>
      <w:ind w:left="1100" w:firstLine="0"/>
    </w:pPr>
  </w:style>
  <w:style w:type="paragraph" w:customStyle="1" w:styleId="aExamHdgpar">
    <w:name w:val="aExamHdgpar"/>
    <w:basedOn w:val="aExamHdgss"/>
    <w:next w:val="Normal"/>
    <w:rsid w:val="00672372"/>
    <w:pPr>
      <w:ind w:left="1600"/>
    </w:pPr>
  </w:style>
  <w:style w:type="paragraph" w:customStyle="1" w:styleId="aExampar">
    <w:name w:val="aExampar"/>
    <w:basedOn w:val="aExamss"/>
    <w:rsid w:val="00672372"/>
    <w:pPr>
      <w:ind w:left="1600"/>
    </w:pPr>
  </w:style>
  <w:style w:type="paragraph" w:customStyle="1" w:styleId="aExamINumss">
    <w:name w:val="aExamINumss"/>
    <w:basedOn w:val="aExamss"/>
    <w:rsid w:val="00672372"/>
    <w:pPr>
      <w:tabs>
        <w:tab w:val="left" w:pos="1500"/>
      </w:tabs>
      <w:ind w:left="1500" w:hanging="400"/>
    </w:pPr>
  </w:style>
  <w:style w:type="paragraph" w:customStyle="1" w:styleId="aExamINumpar">
    <w:name w:val="aExamINumpar"/>
    <w:basedOn w:val="aExampar"/>
    <w:rsid w:val="00672372"/>
    <w:pPr>
      <w:tabs>
        <w:tab w:val="left" w:pos="2000"/>
      </w:tabs>
      <w:ind w:left="2000" w:hanging="400"/>
    </w:pPr>
  </w:style>
  <w:style w:type="paragraph" w:customStyle="1" w:styleId="aExamNumTextss">
    <w:name w:val="aExamNumTextss"/>
    <w:basedOn w:val="aExamss"/>
    <w:rsid w:val="00672372"/>
    <w:pPr>
      <w:ind w:left="1500"/>
    </w:pPr>
  </w:style>
  <w:style w:type="paragraph" w:customStyle="1" w:styleId="aExamNumTextpar">
    <w:name w:val="aExamNumTextpar"/>
    <w:basedOn w:val="aExampar"/>
    <w:uiPriority w:val="99"/>
    <w:rsid w:val="00774C63"/>
    <w:pPr>
      <w:ind w:left="2000"/>
    </w:pPr>
  </w:style>
  <w:style w:type="paragraph" w:customStyle="1" w:styleId="aExamBulletss">
    <w:name w:val="aExamBulletss"/>
    <w:basedOn w:val="aExamss"/>
    <w:rsid w:val="00672372"/>
    <w:pPr>
      <w:ind w:left="1500" w:hanging="400"/>
    </w:pPr>
  </w:style>
  <w:style w:type="paragraph" w:customStyle="1" w:styleId="aExamBulletpar">
    <w:name w:val="aExamBulletpar"/>
    <w:basedOn w:val="aExampar"/>
    <w:rsid w:val="00672372"/>
    <w:pPr>
      <w:ind w:left="2000" w:hanging="400"/>
    </w:pPr>
  </w:style>
  <w:style w:type="paragraph" w:customStyle="1" w:styleId="aExamHdgsubpar">
    <w:name w:val="aExamHdgsubpar"/>
    <w:basedOn w:val="aExamHdgss"/>
    <w:next w:val="Normal"/>
    <w:rsid w:val="00672372"/>
    <w:pPr>
      <w:ind w:left="2140"/>
    </w:pPr>
  </w:style>
  <w:style w:type="paragraph" w:customStyle="1" w:styleId="aExamsubpar">
    <w:name w:val="aExamsubpar"/>
    <w:basedOn w:val="aExamss"/>
    <w:rsid w:val="00672372"/>
    <w:pPr>
      <w:ind w:left="2140"/>
    </w:pPr>
  </w:style>
  <w:style w:type="paragraph" w:customStyle="1" w:styleId="aExamNumsubpar">
    <w:name w:val="aExamNumsubpar"/>
    <w:basedOn w:val="aExamsubpar"/>
    <w:uiPriority w:val="99"/>
    <w:rsid w:val="00774C63"/>
    <w:pPr>
      <w:tabs>
        <w:tab w:val="left" w:pos="2540"/>
      </w:tabs>
      <w:ind w:left="2540" w:hanging="400"/>
    </w:pPr>
  </w:style>
  <w:style w:type="paragraph" w:customStyle="1" w:styleId="aExamNumTextsubpar">
    <w:name w:val="aExamNumTextsubpar"/>
    <w:basedOn w:val="aExampar"/>
    <w:uiPriority w:val="99"/>
    <w:rsid w:val="00774C63"/>
    <w:pPr>
      <w:ind w:left="2540"/>
    </w:pPr>
  </w:style>
  <w:style w:type="paragraph" w:customStyle="1" w:styleId="aExamBulletsubpar">
    <w:name w:val="aExamBulletsubpar"/>
    <w:basedOn w:val="aExamsubpar"/>
    <w:uiPriority w:val="99"/>
    <w:rsid w:val="00774C63"/>
    <w:pPr>
      <w:numPr>
        <w:numId w:val="3"/>
      </w:numPr>
    </w:pPr>
  </w:style>
  <w:style w:type="paragraph" w:customStyle="1" w:styleId="aNoteTextss">
    <w:name w:val="aNoteTextss"/>
    <w:basedOn w:val="Normal"/>
    <w:rsid w:val="00672372"/>
    <w:pPr>
      <w:spacing w:before="60"/>
      <w:ind w:left="1900"/>
      <w:jc w:val="both"/>
    </w:pPr>
    <w:rPr>
      <w:sz w:val="20"/>
    </w:rPr>
  </w:style>
  <w:style w:type="paragraph" w:customStyle="1" w:styleId="aNoteParass">
    <w:name w:val="aNoteParass"/>
    <w:basedOn w:val="Normal"/>
    <w:rsid w:val="00672372"/>
    <w:pPr>
      <w:tabs>
        <w:tab w:val="right" w:pos="2140"/>
        <w:tab w:val="left" w:pos="2400"/>
      </w:tabs>
      <w:spacing w:before="60"/>
      <w:ind w:left="2400" w:hanging="1300"/>
      <w:jc w:val="both"/>
    </w:pPr>
    <w:rPr>
      <w:sz w:val="20"/>
    </w:rPr>
  </w:style>
  <w:style w:type="paragraph" w:customStyle="1" w:styleId="aNoteParapar">
    <w:name w:val="aNoteParapar"/>
    <w:basedOn w:val="aNotepar"/>
    <w:rsid w:val="00672372"/>
    <w:pPr>
      <w:tabs>
        <w:tab w:val="right" w:pos="2640"/>
      </w:tabs>
      <w:spacing w:before="60"/>
      <w:ind w:left="2920" w:hanging="1320"/>
    </w:pPr>
  </w:style>
  <w:style w:type="paragraph" w:customStyle="1" w:styleId="aNotesubpar">
    <w:name w:val="aNotesubpar"/>
    <w:basedOn w:val="BillBasic"/>
    <w:next w:val="Normal"/>
    <w:rsid w:val="00672372"/>
    <w:pPr>
      <w:ind w:left="2940" w:hanging="800"/>
    </w:pPr>
    <w:rPr>
      <w:sz w:val="20"/>
    </w:rPr>
  </w:style>
  <w:style w:type="paragraph" w:customStyle="1" w:styleId="aNoteTextsubpar">
    <w:name w:val="aNoteTextsubpar"/>
    <w:basedOn w:val="aNotesubpar"/>
    <w:rsid w:val="00672372"/>
    <w:pPr>
      <w:spacing w:before="60"/>
      <w:ind w:firstLine="0"/>
    </w:pPr>
  </w:style>
  <w:style w:type="paragraph" w:customStyle="1" w:styleId="aNoteParasubpar">
    <w:name w:val="aNoteParasubpar"/>
    <w:basedOn w:val="aNotesubpar"/>
    <w:uiPriority w:val="99"/>
    <w:rsid w:val="00774C63"/>
    <w:pPr>
      <w:tabs>
        <w:tab w:val="right" w:pos="3180"/>
      </w:tabs>
      <w:spacing w:before="0"/>
      <w:ind w:left="3460" w:hanging="1320"/>
    </w:pPr>
  </w:style>
  <w:style w:type="paragraph" w:customStyle="1" w:styleId="aNoteBulletann">
    <w:name w:val="aNoteBulletann"/>
    <w:basedOn w:val="aNotess"/>
    <w:uiPriority w:val="99"/>
    <w:rsid w:val="00774C63"/>
    <w:pPr>
      <w:tabs>
        <w:tab w:val="left" w:pos="2200"/>
      </w:tabs>
      <w:spacing w:before="0"/>
      <w:ind w:left="0" w:firstLine="0"/>
    </w:pPr>
  </w:style>
  <w:style w:type="paragraph" w:customStyle="1" w:styleId="aNoteBulletparann">
    <w:name w:val="aNoteBulletparann"/>
    <w:basedOn w:val="aNotepar"/>
    <w:uiPriority w:val="99"/>
    <w:rsid w:val="00774C63"/>
    <w:pPr>
      <w:tabs>
        <w:tab w:val="left" w:pos="2700"/>
      </w:tabs>
      <w:spacing w:before="0"/>
      <w:ind w:left="0" w:firstLine="0"/>
    </w:pPr>
  </w:style>
  <w:style w:type="paragraph" w:customStyle="1" w:styleId="aNoteBulletsubpar">
    <w:name w:val="aNoteBulletsubpar"/>
    <w:basedOn w:val="aNotesubpar"/>
    <w:uiPriority w:val="99"/>
    <w:rsid w:val="00774C63"/>
    <w:pPr>
      <w:numPr>
        <w:numId w:val="4"/>
      </w:numPr>
      <w:tabs>
        <w:tab w:val="left" w:pos="3240"/>
      </w:tabs>
      <w:spacing w:before="0"/>
    </w:pPr>
  </w:style>
  <w:style w:type="paragraph" w:customStyle="1" w:styleId="aNoteBulletss">
    <w:name w:val="aNoteBulletss"/>
    <w:basedOn w:val="Normal"/>
    <w:rsid w:val="00672372"/>
    <w:pPr>
      <w:spacing w:before="60"/>
      <w:ind w:left="2300" w:hanging="400"/>
      <w:jc w:val="both"/>
    </w:pPr>
    <w:rPr>
      <w:sz w:val="20"/>
    </w:rPr>
  </w:style>
  <w:style w:type="paragraph" w:customStyle="1" w:styleId="aNoteBulletpar">
    <w:name w:val="aNoteBulletpar"/>
    <w:basedOn w:val="aNotepar"/>
    <w:rsid w:val="00672372"/>
    <w:pPr>
      <w:spacing w:before="60"/>
      <w:ind w:left="2800" w:hanging="400"/>
    </w:pPr>
  </w:style>
  <w:style w:type="paragraph" w:customStyle="1" w:styleId="aExplanBullet">
    <w:name w:val="aExplanBullet"/>
    <w:basedOn w:val="Normal"/>
    <w:rsid w:val="00672372"/>
    <w:pPr>
      <w:spacing w:before="140"/>
      <w:ind w:left="400" w:hanging="400"/>
      <w:jc w:val="both"/>
    </w:pPr>
    <w:rPr>
      <w:snapToGrid w:val="0"/>
      <w:sz w:val="20"/>
    </w:rPr>
  </w:style>
  <w:style w:type="paragraph" w:customStyle="1" w:styleId="AuthLaw">
    <w:name w:val="AuthLaw"/>
    <w:basedOn w:val="BillBasic"/>
    <w:uiPriority w:val="99"/>
    <w:rsid w:val="00774C63"/>
    <w:rPr>
      <w:rFonts w:ascii="Arial" w:hAnsi="Arial"/>
      <w:b/>
      <w:sz w:val="20"/>
    </w:rPr>
  </w:style>
  <w:style w:type="paragraph" w:customStyle="1" w:styleId="aExamNumpar">
    <w:name w:val="aExamNumpar"/>
    <w:basedOn w:val="aExamINumss"/>
    <w:uiPriority w:val="99"/>
    <w:rsid w:val="00774C63"/>
    <w:pPr>
      <w:tabs>
        <w:tab w:val="clear" w:pos="1500"/>
        <w:tab w:val="left" w:pos="2000"/>
      </w:tabs>
      <w:ind w:left="2000"/>
    </w:pPr>
  </w:style>
  <w:style w:type="paragraph" w:customStyle="1" w:styleId="Schsectionheading">
    <w:name w:val="Sch section heading"/>
    <w:basedOn w:val="BillBasic"/>
    <w:next w:val="Amain"/>
    <w:uiPriority w:val="99"/>
    <w:rsid w:val="00774C63"/>
    <w:pPr>
      <w:spacing w:before="160"/>
      <w:jc w:val="left"/>
      <w:outlineLvl w:val="4"/>
    </w:pPr>
    <w:rPr>
      <w:rFonts w:ascii="Arial" w:hAnsi="Arial"/>
      <w:b/>
    </w:rPr>
  </w:style>
  <w:style w:type="paragraph" w:customStyle="1" w:styleId="SchAmain">
    <w:name w:val="Sch A main"/>
    <w:basedOn w:val="Amain"/>
    <w:rsid w:val="00672372"/>
  </w:style>
  <w:style w:type="paragraph" w:customStyle="1" w:styleId="SchApara">
    <w:name w:val="Sch A para"/>
    <w:basedOn w:val="Apara"/>
    <w:rsid w:val="00672372"/>
  </w:style>
  <w:style w:type="paragraph" w:customStyle="1" w:styleId="SchAsubpara">
    <w:name w:val="Sch A subpara"/>
    <w:basedOn w:val="Asubpara"/>
    <w:rsid w:val="00672372"/>
  </w:style>
  <w:style w:type="paragraph" w:customStyle="1" w:styleId="SchAsubsubpara">
    <w:name w:val="Sch A subsubpara"/>
    <w:basedOn w:val="Asubsubpara"/>
    <w:rsid w:val="00672372"/>
  </w:style>
  <w:style w:type="paragraph" w:customStyle="1" w:styleId="TOCOL1">
    <w:name w:val="TOCOL 1"/>
    <w:basedOn w:val="TOC1"/>
    <w:rsid w:val="00672372"/>
  </w:style>
  <w:style w:type="paragraph" w:customStyle="1" w:styleId="TOCOL2">
    <w:name w:val="TOCOL 2"/>
    <w:basedOn w:val="TOC2"/>
    <w:rsid w:val="00672372"/>
    <w:pPr>
      <w:keepNext w:val="0"/>
    </w:pPr>
  </w:style>
  <w:style w:type="paragraph" w:customStyle="1" w:styleId="TOCOL3">
    <w:name w:val="TOCOL 3"/>
    <w:basedOn w:val="TOC3"/>
    <w:rsid w:val="00672372"/>
    <w:pPr>
      <w:keepNext w:val="0"/>
    </w:pPr>
  </w:style>
  <w:style w:type="paragraph" w:customStyle="1" w:styleId="TOCOL4">
    <w:name w:val="TOCOL 4"/>
    <w:basedOn w:val="TOC4"/>
    <w:rsid w:val="00672372"/>
    <w:pPr>
      <w:keepNext w:val="0"/>
    </w:pPr>
  </w:style>
  <w:style w:type="paragraph" w:customStyle="1" w:styleId="TOCOL5">
    <w:name w:val="TOCOL 5"/>
    <w:basedOn w:val="TOC5"/>
    <w:rsid w:val="00672372"/>
    <w:pPr>
      <w:tabs>
        <w:tab w:val="left" w:pos="400"/>
      </w:tabs>
    </w:pPr>
  </w:style>
  <w:style w:type="paragraph" w:customStyle="1" w:styleId="TOCOL6">
    <w:name w:val="TOCOL 6"/>
    <w:basedOn w:val="TOC6"/>
    <w:rsid w:val="00672372"/>
    <w:pPr>
      <w:keepNext w:val="0"/>
    </w:pPr>
  </w:style>
  <w:style w:type="paragraph" w:customStyle="1" w:styleId="TOCOL7">
    <w:name w:val="TOCOL 7"/>
    <w:basedOn w:val="TOC7"/>
    <w:rsid w:val="00672372"/>
  </w:style>
  <w:style w:type="paragraph" w:customStyle="1" w:styleId="TOCOL8">
    <w:name w:val="TOCOL 8"/>
    <w:basedOn w:val="TOC8"/>
    <w:rsid w:val="00672372"/>
  </w:style>
  <w:style w:type="paragraph" w:customStyle="1" w:styleId="TOCOL9">
    <w:name w:val="TOCOL 9"/>
    <w:basedOn w:val="TOC9"/>
    <w:rsid w:val="00672372"/>
    <w:pPr>
      <w:ind w:right="0"/>
    </w:pPr>
  </w:style>
  <w:style w:type="paragraph" w:styleId="TOC9">
    <w:name w:val="toc 9"/>
    <w:basedOn w:val="Normal"/>
    <w:next w:val="Normal"/>
    <w:autoRedefine/>
    <w:rsid w:val="00672372"/>
    <w:pPr>
      <w:ind w:left="1920" w:right="600"/>
    </w:pPr>
  </w:style>
  <w:style w:type="paragraph" w:customStyle="1" w:styleId="Billname1">
    <w:name w:val="Billname1"/>
    <w:basedOn w:val="Normal"/>
    <w:rsid w:val="00672372"/>
    <w:pPr>
      <w:tabs>
        <w:tab w:val="left" w:pos="2400"/>
      </w:tabs>
      <w:spacing w:before="1220"/>
    </w:pPr>
    <w:rPr>
      <w:rFonts w:ascii="Arial" w:hAnsi="Arial"/>
      <w:b/>
      <w:sz w:val="40"/>
    </w:rPr>
  </w:style>
  <w:style w:type="paragraph" w:customStyle="1" w:styleId="TableText10">
    <w:name w:val="TableText10"/>
    <w:basedOn w:val="TableText"/>
    <w:rsid w:val="00672372"/>
    <w:rPr>
      <w:sz w:val="20"/>
    </w:rPr>
  </w:style>
  <w:style w:type="paragraph" w:customStyle="1" w:styleId="TablePara10">
    <w:name w:val="TablePara10"/>
    <w:basedOn w:val="tablepara"/>
    <w:rsid w:val="0067237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7237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72372"/>
  </w:style>
  <w:style w:type="character" w:customStyle="1" w:styleId="charPage">
    <w:name w:val="charPage"/>
    <w:basedOn w:val="DefaultParagraphFont"/>
    <w:rsid w:val="00672372"/>
  </w:style>
  <w:style w:type="character" w:styleId="PageNumber">
    <w:name w:val="page number"/>
    <w:basedOn w:val="DefaultParagraphFont"/>
    <w:rsid w:val="00672372"/>
  </w:style>
  <w:style w:type="paragraph" w:customStyle="1" w:styleId="Letterhead">
    <w:name w:val="Letterhead"/>
    <w:uiPriority w:val="99"/>
    <w:rsid w:val="002E31BA"/>
    <w:pPr>
      <w:widowControl w:val="0"/>
      <w:spacing w:after="180"/>
      <w:jc w:val="right"/>
    </w:pPr>
    <w:rPr>
      <w:rFonts w:ascii="Arial" w:hAnsi="Arial"/>
      <w:sz w:val="32"/>
      <w:szCs w:val="20"/>
      <w:lang w:eastAsia="en-US"/>
    </w:rPr>
  </w:style>
  <w:style w:type="character" w:customStyle="1" w:styleId="BillBasicChar">
    <w:name w:val="BillBasic Char"/>
    <w:basedOn w:val="DefaultParagraphFont"/>
    <w:link w:val="BillBasic"/>
    <w:locked/>
    <w:rsid w:val="005904DE"/>
    <w:rPr>
      <w:sz w:val="24"/>
      <w:szCs w:val="20"/>
      <w:lang w:eastAsia="en-US"/>
    </w:rPr>
  </w:style>
  <w:style w:type="character" w:customStyle="1" w:styleId="CommentChar">
    <w:name w:val="Comment Char"/>
    <w:basedOn w:val="BillBasicChar"/>
    <w:link w:val="Comment"/>
    <w:locked/>
    <w:rsid w:val="005904DE"/>
    <w:rPr>
      <w:b/>
      <w:sz w:val="18"/>
      <w:szCs w:val="20"/>
      <w:lang w:eastAsia="en-US"/>
    </w:rPr>
  </w:style>
  <w:style w:type="paragraph" w:styleId="BalloonText">
    <w:name w:val="Balloon Text"/>
    <w:basedOn w:val="Normal"/>
    <w:link w:val="BalloonTextChar"/>
    <w:uiPriority w:val="99"/>
    <w:unhideWhenUsed/>
    <w:rsid w:val="00672372"/>
    <w:rPr>
      <w:rFonts w:ascii="Tahoma" w:hAnsi="Tahoma" w:cs="Tahoma"/>
      <w:sz w:val="16"/>
      <w:szCs w:val="16"/>
    </w:rPr>
  </w:style>
  <w:style w:type="character" w:customStyle="1" w:styleId="BalloonTextChar">
    <w:name w:val="Balloon Text Char"/>
    <w:basedOn w:val="DefaultParagraphFont"/>
    <w:link w:val="BalloonText"/>
    <w:uiPriority w:val="99"/>
    <w:rsid w:val="00672372"/>
    <w:rPr>
      <w:rFonts w:ascii="Tahoma" w:hAnsi="Tahoma" w:cs="Tahoma"/>
      <w:sz w:val="16"/>
      <w:szCs w:val="16"/>
      <w:lang w:eastAsia="en-US"/>
    </w:rPr>
  </w:style>
  <w:style w:type="character" w:customStyle="1" w:styleId="AsubparareturnChar">
    <w:name w:val="A subpara return Char"/>
    <w:basedOn w:val="BillBasicChar"/>
    <w:link w:val="Asubparareturn"/>
    <w:locked/>
    <w:rsid w:val="008D476A"/>
    <w:rPr>
      <w:sz w:val="24"/>
      <w:szCs w:val="20"/>
      <w:lang w:eastAsia="en-US"/>
    </w:rPr>
  </w:style>
  <w:style w:type="paragraph" w:customStyle="1" w:styleId="Status">
    <w:name w:val="Status"/>
    <w:basedOn w:val="Normal"/>
    <w:rsid w:val="00672372"/>
    <w:pPr>
      <w:spacing w:before="280"/>
      <w:jc w:val="center"/>
    </w:pPr>
    <w:rPr>
      <w:rFonts w:ascii="Arial" w:hAnsi="Arial"/>
      <w:sz w:val="14"/>
    </w:rPr>
  </w:style>
  <w:style w:type="paragraph" w:customStyle="1" w:styleId="FooterInfoCentre">
    <w:name w:val="FooterInfoCentre"/>
    <w:basedOn w:val="FooterInfo"/>
    <w:rsid w:val="00672372"/>
    <w:pPr>
      <w:spacing w:before="60"/>
      <w:jc w:val="center"/>
    </w:pPr>
  </w:style>
  <w:style w:type="paragraph" w:customStyle="1" w:styleId="00Spine">
    <w:name w:val="00Spine"/>
    <w:basedOn w:val="Normal"/>
    <w:rsid w:val="00672372"/>
  </w:style>
  <w:style w:type="paragraph" w:customStyle="1" w:styleId="05Endnote0">
    <w:name w:val="05Endnote"/>
    <w:basedOn w:val="Normal"/>
    <w:rsid w:val="00672372"/>
  </w:style>
  <w:style w:type="paragraph" w:customStyle="1" w:styleId="06Copyright">
    <w:name w:val="06Copyright"/>
    <w:basedOn w:val="Normal"/>
    <w:rsid w:val="00672372"/>
  </w:style>
  <w:style w:type="paragraph" w:customStyle="1" w:styleId="RepubNo">
    <w:name w:val="RepubNo"/>
    <w:basedOn w:val="BillBasicHeading"/>
    <w:rsid w:val="00672372"/>
    <w:pPr>
      <w:keepNext w:val="0"/>
      <w:spacing w:before="600"/>
      <w:jc w:val="both"/>
    </w:pPr>
    <w:rPr>
      <w:sz w:val="26"/>
    </w:rPr>
  </w:style>
  <w:style w:type="paragraph" w:customStyle="1" w:styleId="EffectiveDate">
    <w:name w:val="EffectiveDate"/>
    <w:basedOn w:val="Normal"/>
    <w:rsid w:val="00672372"/>
    <w:pPr>
      <w:spacing w:before="120"/>
    </w:pPr>
    <w:rPr>
      <w:rFonts w:ascii="Arial" w:hAnsi="Arial"/>
      <w:b/>
      <w:sz w:val="26"/>
    </w:rPr>
  </w:style>
  <w:style w:type="paragraph" w:customStyle="1" w:styleId="CoverInForce">
    <w:name w:val="CoverInForce"/>
    <w:basedOn w:val="BillBasicHeading"/>
    <w:rsid w:val="00672372"/>
    <w:pPr>
      <w:keepNext w:val="0"/>
      <w:spacing w:before="400"/>
    </w:pPr>
    <w:rPr>
      <w:b w:val="0"/>
    </w:rPr>
  </w:style>
  <w:style w:type="paragraph" w:customStyle="1" w:styleId="CoverHeading">
    <w:name w:val="CoverHeading"/>
    <w:basedOn w:val="Normal"/>
    <w:rsid w:val="00672372"/>
    <w:rPr>
      <w:rFonts w:ascii="Arial" w:hAnsi="Arial"/>
      <w:b/>
    </w:rPr>
  </w:style>
  <w:style w:type="paragraph" w:customStyle="1" w:styleId="CoverSubHdg">
    <w:name w:val="CoverSubHdg"/>
    <w:basedOn w:val="CoverHeading"/>
    <w:rsid w:val="00672372"/>
    <w:pPr>
      <w:spacing w:before="120"/>
    </w:pPr>
    <w:rPr>
      <w:sz w:val="20"/>
    </w:rPr>
  </w:style>
  <w:style w:type="paragraph" w:customStyle="1" w:styleId="CoverActName">
    <w:name w:val="CoverActName"/>
    <w:basedOn w:val="BillBasicHeading"/>
    <w:rsid w:val="00672372"/>
    <w:pPr>
      <w:keepNext w:val="0"/>
      <w:spacing w:before="260"/>
    </w:pPr>
  </w:style>
  <w:style w:type="paragraph" w:customStyle="1" w:styleId="CoverText">
    <w:name w:val="CoverText"/>
    <w:basedOn w:val="Normal"/>
    <w:uiPriority w:val="99"/>
    <w:rsid w:val="00672372"/>
    <w:pPr>
      <w:spacing w:before="100"/>
      <w:jc w:val="both"/>
    </w:pPr>
    <w:rPr>
      <w:sz w:val="20"/>
    </w:rPr>
  </w:style>
  <w:style w:type="paragraph" w:customStyle="1" w:styleId="CoverTextPara">
    <w:name w:val="CoverTextPara"/>
    <w:basedOn w:val="CoverText"/>
    <w:rsid w:val="00672372"/>
    <w:pPr>
      <w:tabs>
        <w:tab w:val="right" w:pos="600"/>
        <w:tab w:val="left" w:pos="840"/>
      </w:tabs>
      <w:ind w:left="840" w:hanging="840"/>
    </w:pPr>
  </w:style>
  <w:style w:type="paragraph" w:customStyle="1" w:styleId="AH1ChapterSymb">
    <w:name w:val="A H1 Chapter Symb"/>
    <w:basedOn w:val="AH1Chapter"/>
    <w:next w:val="AH2Part"/>
    <w:rsid w:val="00672372"/>
    <w:pPr>
      <w:tabs>
        <w:tab w:val="clear" w:pos="2600"/>
        <w:tab w:val="left" w:pos="0"/>
      </w:tabs>
      <w:ind w:left="2480" w:hanging="2960"/>
    </w:pPr>
  </w:style>
  <w:style w:type="paragraph" w:customStyle="1" w:styleId="AH2PartSymb">
    <w:name w:val="A H2 Part Symb"/>
    <w:basedOn w:val="AH2Part"/>
    <w:next w:val="AH3Div"/>
    <w:rsid w:val="00672372"/>
    <w:pPr>
      <w:tabs>
        <w:tab w:val="clear" w:pos="2600"/>
        <w:tab w:val="left" w:pos="0"/>
      </w:tabs>
      <w:ind w:left="2480" w:hanging="2960"/>
    </w:pPr>
  </w:style>
  <w:style w:type="paragraph" w:customStyle="1" w:styleId="AH3DivSymb">
    <w:name w:val="A H3 Div Symb"/>
    <w:basedOn w:val="AH3Div"/>
    <w:next w:val="AH5Sec"/>
    <w:rsid w:val="00672372"/>
    <w:pPr>
      <w:tabs>
        <w:tab w:val="clear" w:pos="2600"/>
        <w:tab w:val="left" w:pos="0"/>
      </w:tabs>
      <w:ind w:left="2480" w:hanging="2960"/>
    </w:pPr>
  </w:style>
  <w:style w:type="paragraph" w:customStyle="1" w:styleId="AH4SubDivSymb">
    <w:name w:val="A H4 SubDiv Symb"/>
    <w:basedOn w:val="AH4SubDiv"/>
    <w:next w:val="AH5Sec"/>
    <w:rsid w:val="00672372"/>
    <w:pPr>
      <w:tabs>
        <w:tab w:val="clear" w:pos="2600"/>
        <w:tab w:val="left" w:pos="0"/>
      </w:tabs>
      <w:ind w:left="2480" w:hanging="2960"/>
    </w:pPr>
  </w:style>
  <w:style w:type="paragraph" w:customStyle="1" w:styleId="AH5SecSymb">
    <w:name w:val="A H5 Sec Symb"/>
    <w:basedOn w:val="AH5Sec"/>
    <w:next w:val="Amain"/>
    <w:rsid w:val="00672372"/>
    <w:pPr>
      <w:tabs>
        <w:tab w:val="clear" w:pos="1100"/>
        <w:tab w:val="left" w:pos="0"/>
      </w:tabs>
      <w:ind w:hanging="1580"/>
    </w:pPr>
  </w:style>
  <w:style w:type="paragraph" w:customStyle="1" w:styleId="AmainSymb">
    <w:name w:val="A main Symb"/>
    <w:basedOn w:val="Amain"/>
    <w:rsid w:val="00672372"/>
    <w:pPr>
      <w:tabs>
        <w:tab w:val="left" w:pos="0"/>
      </w:tabs>
      <w:ind w:left="1120" w:hanging="1600"/>
    </w:pPr>
  </w:style>
  <w:style w:type="paragraph" w:customStyle="1" w:styleId="AparaSymb">
    <w:name w:val="A para Symb"/>
    <w:basedOn w:val="Apara"/>
    <w:rsid w:val="00672372"/>
    <w:pPr>
      <w:tabs>
        <w:tab w:val="right" w:pos="0"/>
      </w:tabs>
      <w:ind w:hanging="2080"/>
    </w:pPr>
  </w:style>
  <w:style w:type="paragraph" w:customStyle="1" w:styleId="Assectheading">
    <w:name w:val="A ssect heading"/>
    <w:basedOn w:val="Amain"/>
    <w:rsid w:val="00672372"/>
    <w:pPr>
      <w:keepNext/>
      <w:tabs>
        <w:tab w:val="clear" w:pos="900"/>
        <w:tab w:val="clear" w:pos="1100"/>
      </w:tabs>
      <w:spacing w:before="300"/>
      <w:ind w:left="0" w:firstLine="0"/>
      <w:outlineLvl w:val="9"/>
    </w:pPr>
    <w:rPr>
      <w:i/>
    </w:rPr>
  </w:style>
  <w:style w:type="paragraph" w:customStyle="1" w:styleId="AsubparaSymb">
    <w:name w:val="A subpara Symb"/>
    <w:basedOn w:val="Asubpara"/>
    <w:rsid w:val="00672372"/>
    <w:pPr>
      <w:tabs>
        <w:tab w:val="left" w:pos="0"/>
      </w:tabs>
      <w:ind w:left="2098" w:hanging="2580"/>
    </w:pPr>
  </w:style>
  <w:style w:type="paragraph" w:customStyle="1" w:styleId="Actdetails">
    <w:name w:val="Act details"/>
    <w:basedOn w:val="Normal"/>
    <w:rsid w:val="00672372"/>
    <w:pPr>
      <w:spacing w:before="20"/>
      <w:ind w:left="1400"/>
    </w:pPr>
    <w:rPr>
      <w:rFonts w:ascii="Arial" w:hAnsi="Arial"/>
      <w:sz w:val="20"/>
    </w:rPr>
  </w:style>
  <w:style w:type="paragraph" w:customStyle="1" w:styleId="AmdtEntries">
    <w:name w:val="AmdtEntries"/>
    <w:basedOn w:val="BillBasicHeading"/>
    <w:rsid w:val="00672372"/>
    <w:pPr>
      <w:keepNext w:val="0"/>
      <w:tabs>
        <w:tab w:val="clear" w:pos="2600"/>
      </w:tabs>
      <w:spacing w:before="0"/>
      <w:ind w:left="3200" w:hanging="2100"/>
    </w:pPr>
    <w:rPr>
      <w:sz w:val="18"/>
    </w:rPr>
  </w:style>
  <w:style w:type="paragraph" w:customStyle="1" w:styleId="AmdtEntriesDefL2">
    <w:name w:val="AmdtEntriesDefL2"/>
    <w:basedOn w:val="AmdtEntries"/>
    <w:rsid w:val="00672372"/>
    <w:pPr>
      <w:tabs>
        <w:tab w:val="left" w:pos="3000"/>
      </w:tabs>
      <w:ind w:left="3600" w:hanging="2500"/>
    </w:pPr>
  </w:style>
  <w:style w:type="paragraph" w:customStyle="1" w:styleId="AmdtsEntriesDefL2">
    <w:name w:val="AmdtsEntriesDefL2"/>
    <w:basedOn w:val="Normal"/>
    <w:rsid w:val="00672372"/>
    <w:pPr>
      <w:tabs>
        <w:tab w:val="left" w:pos="3000"/>
      </w:tabs>
      <w:ind w:left="3100" w:hanging="2000"/>
    </w:pPr>
    <w:rPr>
      <w:rFonts w:ascii="Arial" w:hAnsi="Arial"/>
      <w:sz w:val="18"/>
    </w:rPr>
  </w:style>
  <w:style w:type="paragraph" w:customStyle="1" w:styleId="AmdtsEntries">
    <w:name w:val="AmdtsEntries"/>
    <w:basedOn w:val="BillBasicHeading"/>
    <w:rsid w:val="0067237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72372"/>
    <w:pPr>
      <w:tabs>
        <w:tab w:val="clear" w:pos="2600"/>
      </w:tabs>
      <w:spacing w:before="120"/>
      <w:ind w:left="1100"/>
    </w:pPr>
    <w:rPr>
      <w:sz w:val="18"/>
    </w:rPr>
  </w:style>
  <w:style w:type="paragraph" w:customStyle="1" w:styleId="Asamby">
    <w:name w:val="As am by"/>
    <w:basedOn w:val="Normal"/>
    <w:next w:val="Normal"/>
    <w:rsid w:val="00672372"/>
    <w:pPr>
      <w:spacing w:before="240"/>
      <w:ind w:left="1100"/>
    </w:pPr>
    <w:rPr>
      <w:rFonts w:ascii="Arial" w:hAnsi="Arial"/>
      <w:sz w:val="20"/>
    </w:rPr>
  </w:style>
  <w:style w:type="character" w:customStyle="1" w:styleId="charSymb">
    <w:name w:val="charSymb"/>
    <w:basedOn w:val="DefaultParagraphFont"/>
    <w:rsid w:val="00672372"/>
    <w:rPr>
      <w:rFonts w:ascii="Arial" w:hAnsi="Arial"/>
      <w:sz w:val="24"/>
      <w:bdr w:val="single" w:sz="4" w:space="0" w:color="auto"/>
    </w:rPr>
  </w:style>
  <w:style w:type="character" w:customStyle="1" w:styleId="charTableNo">
    <w:name w:val="charTableNo"/>
    <w:basedOn w:val="DefaultParagraphFont"/>
    <w:rsid w:val="00672372"/>
  </w:style>
  <w:style w:type="character" w:customStyle="1" w:styleId="charTableText">
    <w:name w:val="charTableText"/>
    <w:basedOn w:val="DefaultParagraphFont"/>
    <w:rsid w:val="00672372"/>
  </w:style>
  <w:style w:type="paragraph" w:customStyle="1" w:styleId="Dict-HeadingSymb">
    <w:name w:val="Dict-Heading Symb"/>
    <w:basedOn w:val="Dict-Heading"/>
    <w:rsid w:val="00672372"/>
    <w:pPr>
      <w:tabs>
        <w:tab w:val="left" w:pos="0"/>
      </w:tabs>
      <w:ind w:left="2480" w:hanging="2960"/>
    </w:pPr>
  </w:style>
  <w:style w:type="paragraph" w:customStyle="1" w:styleId="EarlierRepubEntries">
    <w:name w:val="EarlierRepubEntries"/>
    <w:basedOn w:val="Normal"/>
    <w:rsid w:val="00672372"/>
    <w:pPr>
      <w:spacing w:before="60" w:after="60"/>
    </w:pPr>
    <w:rPr>
      <w:rFonts w:ascii="Arial" w:hAnsi="Arial"/>
      <w:sz w:val="18"/>
    </w:rPr>
  </w:style>
  <w:style w:type="paragraph" w:customStyle="1" w:styleId="EarlierRepubHdg">
    <w:name w:val="EarlierRepubHdg"/>
    <w:basedOn w:val="Normal"/>
    <w:rsid w:val="00672372"/>
    <w:pPr>
      <w:keepNext/>
    </w:pPr>
    <w:rPr>
      <w:rFonts w:ascii="Arial" w:hAnsi="Arial"/>
      <w:b/>
      <w:sz w:val="20"/>
    </w:rPr>
  </w:style>
  <w:style w:type="paragraph" w:customStyle="1" w:styleId="Endnote20">
    <w:name w:val="Endnote2"/>
    <w:basedOn w:val="Normal"/>
    <w:rsid w:val="00672372"/>
    <w:pPr>
      <w:keepNext/>
      <w:tabs>
        <w:tab w:val="left" w:pos="1100"/>
      </w:tabs>
      <w:spacing w:before="360"/>
    </w:pPr>
    <w:rPr>
      <w:rFonts w:ascii="Arial" w:hAnsi="Arial"/>
      <w:b/>
    </w:rPr>
  </w:style>
  <w:style w:type="paragraph" w:customStyle="1" w:styleId="Endnote3">
    <w:name w:val="Endnote3"/>
    <w:basedOn w:val="Normal"/>
    <w:rsid w:val="0067237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7237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72372"/>
    <w:pPr>
      <w:spacing w:before="60"/>
      <w:ind w:left="1100"/>
      <w:jc w:val="both"/>
    </w:pPr>
    <w:rPr>
      <w:sz w:val="20"/>
    </w:rPr>
  </w:style>
  <w:style w:type="paragraph" w:customStyle="1" w:styleId="EndNoteParas">
    <w:name w:val="EndNoteParas"/>
    <w:basedOn w:val="EndNoteTextEPS"/>
    <w:rsid w:val="00672372"/>
    <w:pPr>
      <w:tabs>
        <w:tab w:val="right" w:pos="1432"/>
      </w:tabs>
      <w:ind w:left="1840" w:hanging="1840"/>
    </w:pPr>
  </w:style>
  <w:style w:type="paragraph" w:customStyle="1" w:styleId="EndnotesAbbrev">
    <w:name w:val="EndnotesAbbrev"/>
    <w:basedOn w:val="Normal"/>
    <w:rsid w:val="00672372"/>
    <w:pPr>
      <w:spacing w:before="20"/>
    </w:pPr>
    <w:rPr>
      <w:rFonts w:ascii="Arial" w:hAnsi="Arial"/>
      <w:color w:val="000000"/>
      <w:sz w:val="16"/>
    </w:rPr>
  </w:style>
  <w:style w:type="paragraph" w:customStyle="1" w:styleId="EPSCoverTop">
    <w:name w:val="EPSCoverTop"/>
    <w:basedOn w:val="Normal"/>
    <w:rsid w:val="00672372"/>
    <w:pPr>
      <w:jc w:val="right"/>
    </w:pPr>
    <w:rPr>
      <w:rFonts w:ascii="Arial" w:hAnsi="Arial"/>
      <w:sz w:val="20"/>
    </w:rPr>
  </w:style>
  <w:style w:type="paragraph" w:customStyle="1" w:styleId="LegHistNote">
    <w:name w:val="LegHistNote"/>
    <w:basedOn w:val="Actdetails"/>
    <w:rsid w:val="00672372"/>
    <w:pPr>
      <w:spacing w:before="60"/>
      <w:ind w:left="2700" w:right="-60" w:hanging="1300"/>
    </w:pPr>
    <w:rPr>
      <w:sz w:val="18"/>
    </w:rPr>
  </w:style>
  <w:style w:type="paragraph" w:customStyle="1" w:styleId="LongTitleSymb">
    <w:name w:val="LongTitleSymb"/>
    <w:basedOn w:val="LongTitle"/>
    <w:rsid w:val="00672372"/>
    <w:pPr>
      <w:ind w:hanging="480"/>
    </w:pPr>
  </w:style>
  <w:style w:type="paragraph" w:styleId="MacroText">
    <w:name w:val="macro"/>
    <w:link w:val="MacroTextChar"/>
    <w:rsid w:val="0067237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locked/>
    <w:rsid w:val="006A5759"/>
    <w:rPr>
      <w:rFonts w:ascii="Courier New" w:hAnsi="Courier New" w:cs="Courier New"/>
      <w:sz w:val="20"/>
      <w:szCs w:val="20"/>
      <w:lang w:eastAsia="en-US"/>
    </w:rPr>
  </w:style>
  <w:style w:type="paragraph" w:customStyle="1" w:styleId="ModaNote">
    <w:name w:val="Mod aNote"/>
    <w:basedOn w:val="aNoteSymb"/>
    <w:rsid w:val="00672372"/>
    <w:pPr>
      <w:tabs>
        <w:tab w:val="left" w:pos="2600"/>
      </w:tabs>
      <w:ind w:left="2600"/>
    </w:pPr>
  </w:style>
  <w:style w:type="paragraph" w:customStyle="1" w:styleId="ModH1Chapter">
    <w:name w:val="Mod H1 Chapter"/>
    <w:basedOn w:val="IH1ChapSymb"/>
    <w:rsid w:val="00672372"/>
    <w:pPr>
      <w:tabs>
        <w:tab w:val="clear" w:pos="2600"/>
        <w:tab w:val="left" w:pos="3300"/>
      </w:tabs>
      <w:ind w:left="3300"/>
    </w:pPr>
  </w:style>
  <w:style w:type="paragraph" w:customStyle="1" w:styleId="ModH2Part">
    <w:name w:val="Mod H2 Part"/>
    <w:basedOn w:val="IH2PartSymb"/>
    <w:rsid w:val="00672372"/>
    <w:pPr>
      <w:tabs>
        <w:tab w:val="clear" w:pos="2600"/>
        <w:tab w:val="left" w:pos="3300"/>
      </w:tabs>
      <w:ind w:left="3300"/>
    </w:pPr>
  </w:style>
  <w:style w:type="paragraph" w:customStyle="1" w:styleId="ModH3Div">
    <w:name w:val="Mod H3 Div"/>
    <w:basedOn w:val="IH3DivSymb"/>
    <w:rsid w:val="00672372"/>
    <w:pPr>
      <w:tabs>
        <w:tab w:val="clear" w:pos="2600"/>
        <w:tab w:val="left" w:pos="3300"/>
      </w:tabs>
      <w:ind w:left="3300"/>
    </w:pPr>
  </w:style>
  <w:style w:type="paragraph" w:customStyle="1" w:styleId="ModH4SubDiv">
    <w:name w:val="Mod H4 SubDiv"/>
    <w:basedOn w:val="IH4SubDivSymb"/>
    <w:rsid w:val="00672372"/>
    <w:pPr>
      <w:tabs>
        <w:tab w:val="clear" w:pos="2600"/>
        <w:tab w:val="left" w:pos="3300"/>
      </w:tabs>
      <w:ind w:left="3300"/>
    </w:pPr>
  </w:style>
  <w:style w:type="paragraph" w:customStyle="1" w:styleId="ModH5Sec">
    <w:name w:val="Mod H5 Sec"/>
    <w:basedOn w:val="IH5SecSymb"/>
    <w:rsid w:val="00672372"/>
    <w:pPr>
      <w:tabs>
        <w:tab w:val="clear" w:pos="1100"/>
        <w:tab w:val="left" w:pos="1800"/>
      </w:tabs>
      <w:ind w:left="2200"/>
    </w:pPr>
  </w:style>
  <w:style w:type="paragraph" w:customStyle="1" w:styleId="Modmain">
    <w:name w:val="Mod main"/>
    <w:basedOn w:val="Amain"/>
    <w:rsid w:val="00672372"/>
    <w:pPr>
      <w:tabs>
        <w:tab w:val="clear" w:pos="900"/>
        <w:tab w:val="clear" w:pos="1100"/>
        <w:tab w:val="right" w:pos="1600"/>
        <w:tab w:val="left" w:pos="1800"/>
      </w:tabs>
      <w:ind w:left="2200"/>
    </w:pPr>
  </w:style>
  <w:style w:type="paragraph" w:customStyle="1" w:styleId="Modmainreturn">
    <w:name w:val="Mod main return"/>
    <w:basedOn w:val="AmainreturnSymb"/>
    <w:rsid w:val="00672372"/>
    <w:pPr>
      <w:ind w:left="1800"/>
    </w:pPr>
  </w:style>
  <w:style w:type="paragraph" w:customStyle="1" w:styleId="ModNote">
    <w:name w:val="Mod Note"/>
    <w:basedOn w:val="aNoteSymb"/>
    <w:rsid w:val="00672372"/>
    <w:pPr>
      <w:tabs>
        <w:tab w:val="left" w:pos="2600"/>
      </w:tabs>
      <w:ind w:left="2600"/>
    </w:pPr>
  </w:style>
  <w:style w:type="paragraph" w:customStyle="1" w:styleId="Modpara">
    <w:name w:val="Mod para"/>
    <w:basedOn w:val="BillBasic"/>
    <w:rsid w:val="00672372"/>
    <w:pPr>
      <w:tabs>
        <w:tab w:val="right" w:pos="2100"/>
        <w:tab w:val="left" w:pos="2300"/>
      </w:tabs>
      <w:ind w:left="2700" w:hanging="1600"/>
      <w:outlineLvl w:val="6"/>
    </w:pPr>
  </w:style>
  <w:style w:type="paragraph" w:customStyle="1" w:styleId="Modparareturn">
    <w:name w:val="Mod para return"/>
    <w:basedOn w:val="AparareturnSymb"/>
    <w:rsid w:val="00672372"/>
    <w:pPr>
      <w:ind w:left="2300"/>
    </w:pPr>
  </w:style>
  <w:style w:type="paragraph" w:customStyle="1" w:styleId="Modref">
    <w:name w:val="Mod ref"/>
    <w:basedOn w:val="refSymb"/>
    <w:rsid w:val="00672372"/>
    <w:pPr>
      <w:ind w:left="1100"/>
    </w:pPr>
  </w:style>
  <w:style w:type="paragraph" w:customStyle="1" w:styleId="Modsubpara">
    <w:name w:val="Mod subpara"/>
    <w:basedOn w:val="Asubpara"/>
    <w:rsid w:val="00672372"/>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672372"/>
    <w:pPr>
      <w:ind w:left="3040"/>
    </w:pPr>
  </w:style>
  <w:style w:type="paragraph" w:customStyle="1" w:styleId="Modsubsubpara">
    <w:name w:val="Mod subsubpara"/>
    <w:basedOn w:val="AsubsubparaSymb"/>
    <w:rsid w:val="00672372"/>
    <w:pPr>
      <w:tabs>
        <w:tab w:val="clear" w:pos="2400"/>
        <w:tab w:val="clear" w:pos="2600"/>
        <w:tab w:val="right" w:pos="3160"/>
        <w:tab w:val="left" w:pos="3360"/>
      </w:tabs>
      <w:ind w:left="3760" w:hanging="2660"/>
    </w:pPr>
  </w:style>
  <w:style w:type="paragraph" w:customStyle="1" w:styleId="NewAct">
    <w:name w:val="New Act"/>
    <w:basedOn w:val="Normal"/>
    <w:next w:val="Actdetails"/>
    <w:rsid w:val="00672372"/>
    <w:pPr>
      <w:keepNext/>
      <w:spacing w:before="180"/>
      <w:ind w:left="1100"/>
    </w:pPr>
    <w:rPr>
      <w:rFonts w:ascii="Arial" w:hAnsi="Arial"/>
      <w:b/>
      <w:sz w:val="20"/>
    </w:rPr>
  </w:style>
  <w:style w:type="paragraph" w:customStyle="1" w:styleId="NewReg">
    <w:name w:val="New Reg"/>
    <w:basedOn w:val="NewAct"/>
    <w:next w:val="Actdetails"/>
    <w:rsid w:val="00672372"/>
  </w:style>
  <w:style w:type="paragraph" w:customStyle="1" w:styleId="RenumProvEntries">
    <w:name w:val="RenumProvEntries"/>
    <w:basedOn w:val="Normal"/>
    <w:rsid w:val="00672372"/>
    <w:pPr>
      <w:spacing w:before="60"/>
    </w:pPr>
    <w:rPr>
      <w:rFonts w:ascii="Arial" w:hAnsi="Arial"/>
      <w:sz w:val="20"/>
    </w:rPr>
  </w:style>
  <w:style w:type="paragraph" w:customStyle="1" w:styleId="RenumProvHdg">
    <w:name w:val="RenumProvHdg"/>
    <w:basedOn w:val="Normal"/>
    <w:rsid w:val="00672372"/>
    <w:rPr>
      <w:rFonts w:ascii="Arial" w:hAnsi="Arial"/>
      <w:b/>
      <w:sz w:val="22"/>
    </w:rPr>
  </w:style>
  <w:style w:type="paragraph" w:customStyle="1" w:styleId="RenumProvHeader">
    <w:name w:val="RenumProvHeader"/>
    <w:basedOn w:val="Normal"/>
    <w:rsid w:val="00672372"/>
    <w:rPr>
      <w:rFonts w:ascii="Arial" w:hAnsi="Arial"/>
      <w:b/>
      <w:sz w:val="22"/>
    </w:rPr>
  </w:style>
  <w:style w:type="paragraph" w:customStyle="1" w:styleId="RenumProvSubsectEntries">
    <w:name w:val="RenumProvSubsectEntries"/>
    <w:basedOn w:val="RenumProvEntries"/>
    <w:rsid w:val="00672372"/>
    <w:pPr>
      <w:ind w:left="252"/>
    </w:pPr>
  </w:style>
  <w:style w:type="paragraph" w:customStyle="1" w:styleId="RenumTableHdg">
    <w:name w:val="RenumTableHdg"/>
    <w:basedOn w:val="Normal"/>
    <w:rsid w:val="00672372"/>
    <w:pPr>
      <w:spacing w:before="120"/>
    </w:pPr>
    <w:rPr>
      <w:rFonts w:ascii="Arial" w:hAnsi="Arial"/>
      <w:b/>
      <w:sz w:val="20"/>
    </w:rPr>
  </w:style>
  <w:style w:type="paragraph" w:customStyle="1" w:styleId="SchclauseheadingSymb">
    <w:name w:val="Sch clause heading Symb"/>
    <w:basedOn w:val="Schclauseheading"/>
    <w:rsid w:val="00672372"/>
    <w:pPr>
      <w:tabs>
        <w:tab w:val="left" w:pos="0"/>
      </w:tabs>
      <w:ind w:left="980" w:hanging="1460"/>
    </w:pPr>
  </w:style>
  <w:style w:type="paragraph" w:customStyle="1" w:styleId="SchSubClause">
    <w:name w:val="Sch SubClause"/>
    <w:basedOn w:val="Schclauseheading"/>
    <w:rsid w:val="00672372"/>
    <w:rPr>
      <w:b w:val="0"/>
    </w:rPr>
  </w:style>
  <w:style w:type="paragraph" w:customStyle="1" w:styleId="Sched-FormSymb">
    <w:name w:val="Sched-Form Symb"/>
    <w:basedOn w:val="Sched-Form"/>
    <w:rsid w:val="00672372"/>
    <w:pPr>
      <w:tabs>
        <w:tab w:val="left" w:pos="0"/>
      </w:tabs>
      <w:ind w:left="2480" w:hanging="2960"/>
    </w:pPr>
  </w:style>
  <w:style w:type="paragraph" w:customStyle="1" w:styleId="Sched-Form-18Space">
    <w:name w:val="Sched-Form-18Space"/>
    <w:basedOn w:val="Normal"/>
    <w:rsid w:val="00672372"/>
    <w:pPr>
      <w:spacing w:before="360" w:after="60"/>
    </w:pPr>
    <w:rPr>
      <w:sz w:val="22"/>
    </w:rPr>
  </w:style>
  <w:style w:type="paragraph" w:customStyle="1" w:styleId="Sched-headingSymb">
    <w:name w:val="Sched-heading Symb"/>
    <w:basedOn w:val="Sched-heading"/>
    <w:rsid w:val="00672372"/>
    <w:pPr>
      <w:tabs>
        <w:tab w:val="left" w:pos="0"/>
      </w:tabs>
      <w:ind w:left="2480" w:hanging="2960"/>
    </w:pPr>
  </w:style>
  <w:style w:type="paragraph" w:customStyle="1" w:styleId="Sched-PartSymb">
    <w:name w:val="Sched-Part Symb"/>
    <w:basedOn w:val="Sched-Part"/>
    <w:rsid w:val="00672372"/>
    <w:pPr>
      <w:tabs>
        <w:tab w:val="left" w:pos="0"/>
      </w:tabs>
      <w:ind w:left="2480" w:hanging="2960"/>
    </w:pPr>
  </w:style>
  <w:style w:type="paragraph" w:styleId="Subtitle">
    <w:name w:val="Subtitle"/>
    <w:basedOn w:val="Normal"/>
    <w:link w:val="SubtitleChar"/>
    <w:qFormat/>
    <w:rsid w:val="00672372"/>
    <w:pPr>
      <w:spacing w:after="60"/>
      <w:jc w:val="center"/>
      <w:outlineLvl w:val="1"/>
    </w:pPr>
    <w:rPr>
      <w:rFonts w:ascii="Arial" w:hAnsi="Arial"/>
    </w:rPr>
  </w:style>
  <w:style w:type="character" w:customStyle="1" w:styleId="SubtitleChar">
    <w:name w:val="Subtitle Char"/>
    <w:basedOn w:val="DefaultParagraphFont"/>
    <w:link w:val="Subtitle"/>
    <w:locked/>
    <w:rsid w:val="006A5759"/>
    <w:rPr>
      <w:rFonts w:ascii="Arial" w:hAnsi="Arial"/>
      <w:sz w:val="24"/>
      <w:szCs w:val="20"/>
      <w:lang w:eastAsia="en-US"/>
    </w:rPr>
  </w:style>
  <w:style w:type="paragraph" w:customStyle="1" w:styleId="TLegEntries">
    <w:name w:val="TLegEntries"/>
    <w:basedOn w:val="Normal"/>
    <w:rsid w:val="0067237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72372"/>
    <w:pPr>
      <w:ind w:firstLine="0"/>
    </w:pPr>
    <w:rPr>
      <w:b/>
    </w:rPr>
  </w:style>
  <w:style w:type="paragraph" w:customStyle="1" w:styleId="EndNoteTextPub">
    <w:name w:val="EndNoteTextPub"/>
    <w:basedOn w:val="Normal"/>
    <w:rsid w:val="00672372"/>
    <w:pPr>
      <w:spacing w:before="60"/>
      <w:ind w:left="1100"/>
      <w:jc w:val="both"/>
    </w:pPr>
    <w:rPr>
      <w:sz w:val="20"/>
    </w:rPr>
  </w:style>
  <w:style w:type="paragraph" w:customStyle="1" w:styleId="TOC10">
    <w:name w:val="TOC 10"/>
    <w:basedOn w:val="TOC5"/>
    <w:rsid w:val="00672372"/>
    <w:rPr>
      <w:szCs w:val="24"/>
    </w:rPr>
  </w:style>
  <w:style w:type="character" w:customStyle="1" w:styleId="charNotBold">
    <w:name w:val="charNotBold"/>
    <w:basedOn w:val="DefaultParagraphFont"/>
    <w:rsid w:val="00672372"/>
    <w:rPr>
      <w:rFonts w:ascii="Arial" w:hAnsi="Arial"/>
      <w:sz w:val="20"/>
    </w:rPr>
  </w:style>
  <w:style w:type="character" w:customStyle="1" w:styleId="aNoteChar">
    <w:name w:val="aNote Char"/>
    <w:basedOn w:val="DefaultParagraphFont"/>
    <w:link w:val="aNote"/>
    <w:locked/>
    <w:rsid w:val="00332EF3"/>
    <w:rPr>
      <w:sz w:val="20"/>
      <w:szCs w:val="20"/>
      <w:lang w:eastAsia="en-US"/>
    </w:rPr>
  </w:style>
  <w:style w:type="paragraph" w:customStyle="1" w:styleId="PrincipalActdetails">
    <w:name w:val="Principal Act details"/>
    <w:basedOn w:val="Actdetails"/>
    <w:uiPriority w:val="99"/>
    <w:rsid w:val="001D656E"/>
    <w:pPr>
      <w:ind w:left="600" w:right="-60"/>
    </w:pPr>
    <w:rPr>
      <w:sz w:val="18"/>
    </w:rPr>
  </w:style>
  <w:style w:type="character" w:styleId="Hyperlink">
    <w:name w:val="Hyperlink"/>
    <w:basedOn w:val="DefaultParagraphFont"/>
    <w:uiPriority w:val="99"/>
    <w:unhideWhenUsed/>
    <w:rsid w:val="00672372"/>
    <w:rPr>
      <w:color w:val="0000FF" w:themeColor="hyperlink"/>
      <w:u w:val="single"/>
    </w:rPr>
  </w:style>
  <w:style w:type="paragraph" w:customStyle="1" w:styleId="ShadedSchClauseSymb">
    <w:name w:val="Shaded Sch Clause Symb"/>
    <w:basedOn w:val="ShadedSchClause"/>
    <w:rsid w:val="00672372"/>
    <w:pPr>
      <w:tabs>
        <w:tab w:val="left" w:pos="0"/>
      </w:tabs>
      <w:ind w:left="975" w:hanging="1457"/>
    </w:pPr>
  </w:style>
  <w:style w:type="paragraph" w:customStyle="1" w:styleId="CoverTextBullet">
    <w:name w:val="CoverTextBullet"/>
    <w:basedOn w:val="CoverText"/>
    <w:qFormat/>
    <w:rsid w:val="00672372"/>
    <w:pPr>
      <w:numPr>
        <w:numId w:val="5"/>
      </w:numPr>
    </w:pPr>
    <w:rPr>
      <w:color w:val="000000"/>
    </w:rPr>
  </w:style>
  <w:style w:type="paragraph" w:customStyle="1" w:styleId="01aPreamble">
    <w:name w:val="01aPreamble"/>
    <w:basedOn w:val="Normal"/>
    <w:qFormat/>
    <w:rsid w:val="00672372"/>
  </w:style>
  <w:style w:type="paragraph" w:customStyle="1" w:styleId="TableBullet">
    <w:name w:val="TableBullet"/>
    <w:basedOn w:val="TableText10"/>
    <w:qFormat/>
    <w:rsid w:val="00672372"/>
    <w:pPr>
      <w:numPr>
        <w:numId w:val="6"/>
      </w:numPr>
    </w:pPr>
  </w:style>
  <w:style w:type="paragraph" w:customStyle="1" w:styleId="TableNumbered">
    <w:name w:val="TableNumbered"/>
    <w:basedOn w:val="TableText10"/>
    <w:qFormat/>
    <w:rsid w:val="00672372"/>
    <w:pPr>
      <w:numPr>
        <w:numId w:val="7"/>
      </w:numPr>
    </w:pPr>
  </w:style>
  <w:style w:type="character" w:customStyle="1" w:styleId="charCitHyperlinkItal">
    <w:name w:val="charCitHyperlinkItal"/>
    <w:basedOn w:val="Hyperlink"/>
    <w:uiPriority w:val="1"/>
    <w:rsid w:val="00672372"/>
    <w:rPr>
      <w:i/>
      <w:color w:val="0000FF" w:themeColor="hyperlink"/>
      <w:u w:val="none"/>
    </w:rPr>
  </w:style>
  <w:style w:type="character" w:customStyle="1" w:styleId="charCitHyperlinkAbbrev">
    <w:name w:val="charCitHyperlinkAbbrev"/>
    <w:basedOn w:val="Hyperlink"/>
    <w:uiPriority w:val="1"/>
    <w:rsid w:val="00672372"/>
    <w:rPr>
      <w:color w:val="0000FF" w:themeColor="hyperlink"/>
      <w:u w:val="none"/>
    </w:rPr>
  </w:style>
  <w:style w:type="paragraph" w:customStyle="1" w:styleId="FormRule">
    <w:name w:val="FormRule"/>
    <w:basedOn w:val="Normal"/>
    <w:rsid w:val="00672372"/>
    <w:pPr>
      <w:pBdr>
        <w:top w:val="single" w:sz="4" w:space="1" w:color="auto"/>
      </w:pBdr>
      <w:spacing w:before="160" w:after="40"/>
      <w:ind w:left="3220" w:right="3260"/>
    </w:pPr>
    <w:rPr>
      <w:sz w:val="8"/>
    </w:rPr>
  </w:style>
  <w:style w:type="paragraph" w:customStyle="1" w:styleId="OldAmdtsEntries">
    <w:name w:val="OldAmdtsEntries"/>
    <w:basedOn w:val="BillBasicHeading"/>
    <w:rsid w:val="00672372"/>
    <w:pPr>
      <w:tabs>
        <w:tab w:val="clear" w:pos="2600"/>
        <w:tab w:val="left" w:leader="dot" w:pos="2700"/>
      </w:tabs>
      <w:ind w:left="2700" w:hanging="2000"/>
    </w:pPr>
    <w:rPr>
      <w:sz w:val="18"/>
    </w:rPr>
  </w:style>
  <w:style w:type="paragraph" w:customStyle="1" w:styleId="OldAmdt2ndLine">
    <w:name w:val="OldAmdt2ndLine"/>
    <w:basedOn w:val="OldAmdtsEntries"/>
    <w:rsid w:val="00672372"/>
    <w:pPr>
      <w:tabs>
        <w:tab w:val="left" w:pos="2700"/>
      </w:tabs>
      <w:spacing w:before="0"/>
    </w:pPr>
  </w:style>
  <w:style w:type="paragraph" w:customStyle="1" w:styleId="parainpara">
    <w:name w:val="para in para"/>
    <w:rsid w:val="00672372"/>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672372"/>
    <w:pPr>
      <w:spacing w:after="60"/>
      <w:ind w:left="2800"/>
    </w:pPr>
    <w:rPr>
      <w:rFonts w:ascii="ACTCrest" w:hAnsi="ACTCrest"/>
      <w:sz w:val="216"/>
    </w:rPr>
  </w:style>
  <w:style w:type="paragraph" w:customStyle="1" w:styleId="Actbullet">
    <w:name w:val="Act bullet"/>
    <w:basedOn w:val="Normal"/>
    <w:uiPriority w:val="99"/>
    <w:rsid w:val="00672372"/>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67237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72372"/>
    <w:rPr>
      <w:b w:val="0"/>
      <w:sz w:val="32"/>
    </w:rPr>
  </w:style>
  <w:style w:type="paragraph" w:customStyle="1" w:styleId="MH1Chapter">
    <w:name w:val="M H1 Chapter"/>
    <w:basedOn w:val="AH1Chapter"/>
    <w:rsid w:val="00672372"/>
    <w:pPr>
      <w:tabs>
        <w:tab w:val="clear" w:pos="2600"/>
        <w:tab w:val="left" w:pos="2720"/>
      </w:tabs>
      <w:ind w:left="4000" w:hanging="3300"/>
    </w:pPr>
  </w:style>
  <w:style w:type="paragraph" w:customStyle="1" w:styleId="ApprFormHd">
    <w:name w:val="ApprFormHd"/>
    <w:basedOn w:val="Sched-heading"/>
    <w:rsid w:val="00672372"/>
    <w:pPr>
      <w:ind w:left="0" w:firstLine="0"/>
    </w:pPr>
  </w:style>
  <w:style w:type="paragraph" w:customStyle="1" w:styleId="Actdetailsnote">
    <w:name w:val="Act details note"/>
    <w:basedOn w:val="Actdetails"/>
    <w:uiPriority w:val="99"/>
    <w:rsid w:val="00672372"/>
    <w:pPr>
      <w:ind w:left="1620" w:right="-60" w:hanging="720"/>
    </w:pPr>
    <w:rPr>
      <w:sz w:val="18"/>
    </w:rPr>
  </w:style>
  <w:style w:type="paragraph" w:customStyle="1" w:styleId="DetailsNo">
    <w:name w:val="Details No"/>
    <w:basedOn w:val="Actdetails"/>
    <w:uiPriority w:val="99"/>
    <w:rsid w:val="00672372"/>
    <w:pPr>
      <w:ind w:left="0"/>
    </w:pPr>
    <w:rPr>
      <w:sz w:val="18"/>
    </w:rPr>
  </w:style>
  <w:style w:type="paragraph" w:customStyle="1" w:styleId="ISchMain">
    <w:name w:val="I Sch Main"/>
    <w:basedOn w:val="BillBasic"/>
    <w:rsid w:val="00672372"/>
    <w:pPr>
      <w:tabs>
        <w:tab w:val="right" w:pos="900"/>
        <w:tab w:val="left" w:pos="1100"/>
      </w:tabs>
      <w:ind w:left="1100" w:hanging="1100"/>
    </w:pPr>
  </w:style>
  <w:style w:type="paragraph" w:customStyle="1" w:styleId="ISchpara">
    <w:name w:val="I Sch para"/>
    <w:basedOn w:val="BillBasic"/>
    <w:rsid w:val="00672372"/>
    <w:pPr>
      <w:tabs>
        <w:tab w:val="right" w:pos="1400"/>
        <w:tab w:val="left" w:pos="1600"/>
      </w:tabs>
      <w:ind w:left="1600" w:hanging="1600"/>
    </w:pPr>
  </w:style>
  <w:style w:type="paragraph" w:customStyle="1" w:styleId="ISchsubpara">
    <w:name w:val="I Sch subpara"/>
    <w:basedOn w:val="BillBasic"/>
    <w:rsid w:val="00672372"/>
    <w:pPr>
      <w:tabs>
        <w:tab w:val="right" w:pos="1940"/>
        <w:tab w:val="left" w:pos="2140"/>
      </w:tabs>
      <w:ind w:left="2140" w:hanging="2140"/>
    </w:pPr>
  </w:style>
  <w:style w:type="paragraph" w:customStyle="1" w:styleId="ISchsubsubpara">
    <w:name w:val="I Sch subsubpara"/>
    <w:basedOn w:val="BillBasic"/>
    <w:rsid w:val="00672372"/>
    <w:pPr>
      <w:tabs>
        <w:tab w:val="right" w:pos="2460"/>
        <w:tab w:val="left" w:pos="2660"/>
      </w:tabs>
      <w:ind w:left="2660" w:hanging="2660"/>
    </w:pPr>
  </w:style>
  <w:style w:type="paragraph" w:customStyle="1" w:styleId="AssectheadingSymb">
    <w:name w:val="A ssect heading Symb"/>
    <w:basedOn w:val="Amain"/>
    <w:rsid w:val="0067237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72372"/>
    <w:pPr>
      <w:tabs>
        <w:tab w:val="left" w:pos="0"/>
        <w:tab w:val="right" w:pos="2400"/>
        <w:tab w:val="left" w:pos="2600"/>
      </w:tabs>
      <w:ind w:left="2602" w:hanging="3084"/>
      <w:outlineLvl w:val="8"/>
    </w:pPr>
  </w:style>
  <w:style w:type="paragraph" w:customStyle="1" w:styleId="AmainreturnSymb">
    <w:name w:val="A main return Symb"/>
    <w:basedOn w:val="BillBasic"/>
    <w:rsid w:val="00672372"/>
    <w:pPr>
      <w:tabs>
        <w:tab w:val="left" w:pos="1582"/>
      </w:tabs>
      <w:ind w:left="1100" w:hanging="1582"/>
    </w:pPr>
  </w:style>
  <w:style w:type="paragraph" w:customStyle="1" w:styleId="AparareturnSymb">
    <w:name w:val="A para return Symb"/>
    <w:basedOn w:val="BillBasic"/>
    <w:rsid w:val="00672372"/>
    <w:pPr>
      <w:tabs>
        <w:tab w:val="left" w:pos="2081"/>
      </w:tabs>
      <w:ind w:left="1599" w:hanging="2081"/>
    </w:pPr>
  </w:style>
  <w:style w:type="paragraph" w:customStyle="1" w:styleId="AsubparareturnSymb">
    <w:name w:val="A subpara return Symb"/>
    <w:basedOn w:val="BillBasic"/>
    <w:rsid w:val="00672372"/>
    <w:pPr>
      <w:tabs>
        <w:tab w:val="left" w:pos="2580"/>
      </w:tabs>
      <w:ind w:left="2098" w:hanging="2580"/>
    </w:pPr>
  </w:style>
  <w:style w:type="paragraph" w:customStyle="1" w:styleId="aDefSymb">
    <w:name w:val="aDef Symb"/>
    <w:basedOn w:val="BillBasic"/>
    <w:rsid w:val="00672372"/>
    <w:pPr>
      <w:tabs>
        <w:tab w:val="left" w:pos="1582"/>
      </w:tabs>
      <w:ind w:left="1100" w:hanging="1582"/>
    </w:pPr>
  </w:style>
  <w:style w:type="paragraph" w:customStyle="1" w:styleId="aDefparaSymb">
    <w:name w:val="aDef para Symb"/>
    <w:basedOn w:val="Apara"/>
    <w:rsid w:val="00672372"/>
    <w:pPr>
      <w:tabs>
        <w:tab w:val="clear" w:pos="1600"/>
        <w:tab w:val="left" w:pos="0"/>
        <w:tab w:val="left" w:pos="1599"/>
      </w:tabs>
      <w:ind w:left="1599" w:hanging="2081"/>
    </w:pPr>
  </w:style>
  <w:style w:type="paragraph" w:customStyle="1" w:styleId="aDefsubparaSymb">
    <w:name w:val="aDef subpara Symb"/>
    <w:basedOn w:val="Asubpara"/>
    <w:rsid w:val="00672372"/>
    <w:pPr>
      <w:tabs>
        <w:tab w:val="left" w:pos="0"/>
      </w:tabs>
      <w:ind w:left="2098" w:hanging="2580"/>
    </w:pPr>
  </w:style>
  <w:style w:type="paragraph" w:customStyle="1" w:styleId="SchAmainSymb">
    <w:name w:val="Sch A main Symb"/>
    <w:basedOn w:val="Amain"/>
    <w:rsid w:val="00672372"/>
    <w:pPr>
      <w:tabs>
        <w:tab w:val="left" w:pos="0"/>
      </w:tabs>
      <w:ind w:hanging="1580"/>
    </w:pPr>
  </w:style>
  <w:style w:type="paragraph" w:customStyle="1" w:styleId="SchAparaSymb">
    <w:name w:val="Sch A para Symb"/>
    <w:basedOn w:val="Apara"/>
    <w:rsid w:val="00672372"/>
    <w:pPr>
      <w:tabs>
        <w:tab w:val="left" w:pos="0"/>
      </w:tabs>
      <w:ind w:hanging="2080"/>
    </w:pPr>
  </w:style>
  <w:style w:type="paragraph" w:customStyle="1" w:styleId="SchAsubparaSymb">
    <w:name w:val="Sch A subpara Symb"/>
    <w:basedOn w:val="Asubpara"/>
    <w:rsid w:val="00672372"/>
    <w:pPr>
      <w:tabs>
        <w:tab w:val="left" w:pos="0"/>
      </w:tabs>
      <w:ind w:hanging="2580"/>
    </w:pPr>
  </w:style>
  <w:style w:type="paragraph" w:customStyle="1" w:styleId="SchAsubsubparaSymb">
    <w:name w:val="Sch A subsubpara Symb"/>
    <w:basedOn w:val="AsubsubparaSymb"/>
    <w:rsid w:val="00672372"/>
  </w:style>
  <w:style w:type="paragraph" w:customStyle="1" w:styleId="refSymb">
    <w:name w:val="ref Symb"/>
    <w:basedOn w:val="BillBasic"/>
    <w:next w:val="Normal"/>
    <w:rsid w:val="00672372"/>
    <w:pPr>
      <w:tabs>
        <w:tab w:val="left" w:pos="-480"/>
      </w:tabs>
      <w:spacing w:before="60"/>
      <w:ind w:hanging="480"/>
    </w:pPr>
    <w:rPr>
      <w:sz w:val="18"/>
    </w:rPr>
  </w:style>
  <w:style w:type="paragraph" w:customStyle="1" w:styleId="IshadedH5SecSymb">
    <w:name w:val="I shaded H5 Sec Symb"/>
    <w:basedOn w:val="AH5Sec"/>
    <w:rsid w:val="0067237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72372"/>
    <w:pPr>
      <w:tabs>
        <w:tab w:val="clear" w:pos="-1580"/>
      </w:tabs>
      <w:ind w:left="975" w:hanging="1457"/>
    </w:pPr>
  </w:style>
  <w:style w:type="paragraph" w:customStyle="1" w:styleId="IH1ChapSymb">
    <w:name w:val="I H1 Chap Symb"/>
    <w:basedOn w:val="BillBasicHeading"/>
    <w:next w:val="Normal"/>
    <w:rsid w:val="0067237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7237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7237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7237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72372"/>
    <w:pPr>
      <w:tabs>
        <w:tab w:val="clear" w:pos="2600"/>
        <w:tab w:val="left" w:pos="-1580"/>
        <w:tab w:val="left" w:pos="0"/>
        <w:tab w:val="left" w:pos="1100"/>
      </w:tabs>
      <w:spacing w:before="240"/>
      <w:ind w:left="1100" w:hanging="1580"/>
    </w:pPr>
  </w:style>
  <w:style w:type="paragraph" w:customStyle="1" w:styleId="IMainSymb">
    <w:name w:val="I Main Symb"/>
    <w:basedOn w:val="Amain"/>
    <w:rsid w:val="00672372"/>
    <w:pPr>
      <w:tabs>
        <w:tab w:val="left" w:pos="0"/>
      </w:tabs>
      <w:ind w:hanging="1580"/>
    </w:pPr>
  </w:style>
  <w:style w:type="paragraph" w:customStyle="1" w:styleId="IparaSymb">
    <w:name w:val="I para Symb"/>
    <w:basedOn w:val="Apara"/>
    <w:rsid w:val="00672372"/>
    <w:pPr>
      <w:tabs>
        <w:tab w:val="left" w:pos="0"/>
      </w:tabs>
      <w:ind w:hanging="2080"/>
      <w:outlineLvl w:val="9"/>
    </w:pPr>
  </w:style>
  <w:style w:type="paragraph" w:customStyle="1" w:styleId="IsubparaSymb">
    <w:name w:val="I subpara Symb"/>
    <w:basedOn w:val="Asubpara"/>
    <w:rsid w:val="0067237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72372"/>
    <w:pPr>
      <w:tabs>
        <w:tab w:val="clear" w:pos="2400"/>
        <w:tab w:val="clear" w:pos="2600"/>
        <w:tab w:val="right" w:pos="2460"/>
        <w:tab w:val="left" w:pos="2660"/>
      </w:tabs>
      <w:ind w:left="2660" w:hanging="3140"/>
    </w:pPr>
  </w:style>
  <w:style w:type="paragraph" w:customStyle="1" w:styleId="IdefparaSymb">
    <w:name w:val="I def para Symb"/>
    <w:basedOn w:val="IparaSymb"/>
    <w:rsid w:val="00672372"/>
    <w:pPr>
      <w:ind w:left="1599" w:hanging="2081"/>
    </w:pPr>
  </w:style>
  <w:style w:type="paragraph" w:customStyle="1" w:styleId="IdefsubparaSymb">
    <w:name w:val="I def subpara Symb"/>
    <w:basedOn w:val="IsubparaSymb"/>
    <w:rsid w:val="00672372"/>
    <w:pPr>
      <w:ind w:left="2138"/>
    </w:pPr>
  </w:style>
  <w:style w:type="paragraph" w:customStyle="1" w:styleId="ISched-headingSymb">
    <w:name w:val="I Sched-heading Symb"/>
    <w:basedOn w:val="BillBasicHeading"/>
    <w:next w:val="Normal"/>
    <w:rsid w:val="00672372"/>
    <w:pPr>
      <w:tabs>
        <w:tab w:val="left" w:pos="-3080"/>
        <w:tab w:val="left" w:pos="0"/>
      </w:tabs>
      <w:spacing w:before="320"/>
      <w:ind w:left="2600" w:hanging="3080"/>
    </w:pPr>
    <w:rPr>
      <w:sz w:val="34"/>
    </w:rPr>
  </w:style>
  <w:style w:type="paragraph" w:customStyle="1" w:styleId="ISched-PartSymb">
    <w:name w:val="I Sched-Part Symb"/>
    <w:basedOn w:val="BillBasicHeading"/>
    <w:rsid w:val="00672372"/>
    <w:pPr>
      <w:tabs>
        <w:tab w:val="left" w:pos="-3080"/>
        <w:tab w:val="left" w:pos="0"/>
      </w:tabs>
      <w:spacing w:before="380"/>
      <w:ind w:left="2600" w:hanging="3080"/>
    </w:pPr>
    <w:rPr>
      <w:sz w:val="32"/>
    </w:rPr>
  </w:style>
  <w:style w:type="paragraph" w:customStyle="1" w:styleId="ISched-formSymb">
    <w:name w:val="I Sched-form Symb"/>
    <w:basedOn w:val="BillBasicHeading"/>
    <w:rsid w:val="0067237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7237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7237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72372"/>
    <w:pPr>
      <w:tabs>
        <w:tab w:val="left" w:pos="1100"/>
      </w:tabs>
      <w:spacing w:before="60"/>
      <w:ind w:left="1500" w:hanging="1986"/>
    </w:pPr>
  </w:style>
  <w:style w:type="paragraph" w:customStyle="1" w:styleId="aExamHdgssSymb">
    <w:name w:val="aExamHdgss Symb"/>
    <w:basedOn w:val="BillBasicHeading"/>
    <w:next w:val="Normal"/>
    <w:rsid w:val="00672372"/>
    <w:pPr>
      <w:tabs>
        <w:tab w:val="clear" w:pos="2600"/>
        <w:tab w:val="left" w:pos="1582"/>
      </w:tabs>
      <w:ind w:left="1100" w:hanging="1582"/>
    </w:pPr>
    <w:rPr>
      <w:sz w:val="18"/>
    </w:rPr>
  </w:style>
  <w:style w:type="paragraph" w:customStyle="1" w:styleId="aExamssSymb">
    <w:name w:val="aExamss Symb"/>
    <w:basedOn w:val="aNote"/>
    <w:rsid w:val="00672372"/>
    <w:pPr>
      <w:tabs>
        <w:tab w:val="left" w:pos="1582"/>
      </w:tabs>
      <w:spacing w:before="60"/>
      <w:ind w:left="1100" w:hanging="1582"/>
    </w:pPr>
  </w:style>
  <w:style w:type="paragraph" w:customStyle="1" w:styleId="aExamINumssSymb">
    <w:name w:val="aExamINumss Symb"/>
    <w:basedOn w:val="aExamssSymb"/>
    <w:rsid w:val="00672372"/>
    <w:pPr>
      <w:tabs>
        <w:tab w:val="left" w:pos="1100"/>
      </w:tabs>
      <w:ind w:left="1500" w:hanging="1986"/>
    </w:pPr>
  </w:style>
  <w:style w:type="paragraph" w:customStyle="1" w:styleId="aExamNumTextssSymb">
    <w:name w:val="aExamNumTextss Symb"/>
    <w:basedOn w:val="aExamssSymb"/>
    <w:rsid w:val="00672372"/>
    <w:pPr>
      <w:tabs>
        <w:tab w:val="clear" w:pos="1582"/>
        <w:tab w:val="left" w:pos="1985"/>
      </w:tabs>
      <w:ind w:left="1503" w:hanging="1985"/>
    </w:pPr>
  </w:style>
  <w:style w:type="paragraph" w:customStyle="1" w:styleId="AExamIParaSymb">
    <w:name w:val="AExamIPara Symb"/>
    <w:basedOn w:val="aExam"/>
    <w:rsid w:val="00672372"/>
    <w:pPr>
      <w:tabs>
        <w:tab w:val="right" w:pos="1718"/>
      </w:tabs>
      <w:ind w:left="1984" w:hanging="2466"/>
    </w:pPr>
  </w:style>
  <w:style w:type="paragraph" w:customStyle="1" w:styleId="aExamBulletssSymb">
    <w:name w:val="aExamBulletss Symb"/>
    <w:basedOn w:val="aExamssSymb"/>
    <w:rsid w:val="00672372"/>
    <w:pPr>
      <w:tabs>
        <w:tab w:val="left" w:pos="1100"/>
      </w:tabs>
      <w:ind w:left="1500" w:hanging="1986"/>
    </w:pPr>
  </w:style>
  <w:style w:type="paragraph" w:customStyle="1" w:styleId="aNoteSymb">
    <w:name w:val="aNote Symb"/>
    <w:basedOn w:val="BillBasic"/>
    <w:rsid w:val="00672372"/>
    <w:pPr>
      <w:tabs>
        <w:tab w:val="left" w:pos="1100"/>
        <w:tab w:val="left" w:pos="2381"/>
      </w:tabs>
      <w:ind w:left="1899" w:hanging="2381"/>
    </w:pPr>
    <w:rPr>
      <w:sz w:val="20"/>
    </w:rPr>
  </w:style>
  <w:style w:type="paragraph" w:customStyle="1" w:styleId="aNoteTextssSymb">
    <w:name w:val="aNoteTextss Symb"/>
    <w:basedOn w:val="Normal"/>
    <w:rsid w:val="00672372"/>
    <w:pPr>
      <w:tabs>
        <w:tab w:val="clear" w:pos="0"/>
        <w:tab w:val="left" w:pos="1418"/>
      </w:tabs>
      <w:spacing w:before="60"/>
      <w:ind w:left="1417" w:hanging="1899"/>
      <w:jc w:val="both"/>
    </w:pPr>
    <w:rPr>
      <w:sz w:val="20"/>
    </w:rPr>
  </w:style>
  <w:style w:type="paragraph" w:customStyle="1" w:styleId="aNoteParaSymb">
    <w:name w:val="aNotePara Symb"/>
    <w:basedOn w:val="aNoteSymb"/>
    <w:rsid w:val="0067237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7237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72372"/>
    <w:pPr>
      <w:tabs>
        <w:tab w:val="left" w:pos="1616"/>
        <w:tab w:val="left" w:pos="2495"/>
      </w:tabs>
      <w:spacing w:before="60"/>
      <w:ind w:left="2013" w:hanging="2495"/>
    </w:pPr>
  </w:style>
  <w:style w:type="paragraph" w:customStyle="1" w:styleId="aExamHdgparSymb">
    <w:name w:val="aExamHdgpar Symb"/>
    <w:basedOn w:val="aExamHdgssSymb"/>
    <w:next w:val="Normal"/>
    <w:rsid w:val="00672372"/>
    <w:pPr>
      <w:tabs>
        <w:tab w:val="clear" w:pos="1582"/>
        <w:tab w:val="left" w:pos="1599"/>
      </w:tabs>
      <w:ind w:left="1599" w:hanging="2081"/>
    </w:pPr>
  </w:style>
  <w:style w:type="paragraph" w:customStyle="1" w:styleId="aExamparSymb">
    <w:name w:val="aExampar Symb"/>
    <w:basedOn w:val="aExamssSymb"/>
    <w:rsid w:val="00672372"/>
    <w:pPr>
      <w:tabs>
        <w:tab w:val="clear" w:pos="1582"/>
        <w:tab w:val="left" w:pos="1599"/>
      </w:tabs>
      <w:ind w:left="1599" w:hanging="2081"/>
    </w:pPr>
  </w:style>
  <w:style w:type="paragraph" w:customStyle="1" w:styleId="aExamINumparSymb">
    <w:name w:val="aExamINumpar Symb"/>
    <w:basedOn w:val="aExamparSymb"/>
    <w:rsid w:val="00672372"/>
    <w:pPr>
      <w:tabs>
        <w:tab w:val="left" w:pos="2000"/>
      </w:tabs>
      <w:ind w:left="2041" w:hanging="2495"/>
    </w:pPr>
  </w:style>
  <w:style w:type="paragraph" w:customStyle="1" w:styleId="aExamBulletparSymb">
    <w:name w:val="aExamBulletpar Symb"/>
    <w:basedOn w:val="aExamparSymb"/>
    <w:rsid w:val="00672372"/>
    <w:pPr>
      <w:tabs>
        <w:tab w:val="clear" w:pos="1599"/>
        <w:tab w:val="left" w:pos="1616"/>
        <w:tab w:val="left" w:pos="2495"/>
      </w:tabs>
      <w:ind w:left="2013" w:hanging="2495"/>
    </w:pPr>
  </w:style>
  <w:style w:type="paragraph" w:customStyle="1" w:styleId="aNoteparSymb">
    <w:name w:val="aNotepar Symb"/>
    <w:basedOn w:val="BillBasic"/>
    <w:next w:val="Normal"/>
    <w:rsid w:val="00672372"/>
    <w:pPr>
      <w:tabs>
        <w:tab w:val="left" w:pos="1599"/>
        <w:tab w:val="left" w:pos="2398"/>
      </w:tabs>
      <w:ind w:left="2410" w:hanging="2892"/>
    </w:pPr>
    <w:rPr>
      <w:sz w:val="20"/>
    </w:rPr>
  </w:style>
  <w:style w:type="paragraph" w:customStyle="1" w:styleId="aNoteTextparSymb">
    <w:name w:val="aNoteTextpar Symb"/>
    <w:basedOn w:val="aNoteparSymb"/>
    <w:rsid w:val="00672372"/>
    <w:pPr>
      <w:tabs>
        <w:tab w:val="clear" w:pos="1599"/>
        <w:tab w:val="clear" w:pos="2398"/>
        <w:tab w:val="left" w:pos="2880"/>
      </w:tabs>
      <w:spacing w:before="60"/>
      <w:ind w:left="2398" w:hanging="2880"/>
    </w:pPr>
  </w:style>
  <w:style w:type="paragraph" w:customStyle="1" w:styleId="aNoteParaparSymb">
    <w:name w:val="aNoteParapar Symb"/>
    <w:basedOn w:val="aNoteparSymb"/>
    <w:rsid w:val="00672372"/>
    <w:pPr>
      <w:tabs>
        <w:tab w:val="right" w:pos="2640"/>
      </w:tabs>
      <w:spacing w:before="60"/>
      <w:ind w:left="2920" w:hanging="3402"/>
    </w:pPr>
  </w:style>
  <w:style w:type="paragraph" w:customStyle="1" w:styleId="aNoteBulletparSymb">
    <w:name w:val="aNoteBulletpar Symb"/>
    <w:basedOn w:val="aNoteparSymb"/>
    <w:rsid w:val="00672372"/>
    <w:pPr>
      <w:tabs>
        <w:tab w:val="clear" w:pos="1599"/>
        <w:tab w:val="left" w:pos="3289"/>
      </w:tabs>
      <w:spacing w:before="60"/>
      <w:ind w:left="2807" w:hanging="3289"/>
    </w:pPr>
  </w:style>
  <w:style w:type="paragraph" w:customStyle="1" w:styleId="AsubparabulletSymb">
    <w:name w:val="A subpara bullet Symb"/>
    <w:basedOn w:val="BillBasic"/>
    <w:rsid w:val="00672372"/>
    <w:pPr>
      <w:tabs>
        <w:tab w:val="left" w:pos="2138"/>
        <w:tab w:val="left" w:pos="3005"/>
      </w:tabs>
      <w:spacing w:before="60"/>
      <w:ind w:left="2523" w:hanging="3005"/>
    </w:pPr>
  </w:style>
  <w:style w:type="paragraph" w:customStyle="1" w:styleId="aExamHdgsubparSymb">
    <w:name w:val="aExamHdgsubpar Symb"/>
    <w:basedOn w:val="aExamHdgssSymb"/>
    <w:next w:val="Normal"/>
    <w:rsid w:val="00672372"/>
    <w:pPr>
      <w:tabs>
        <w:tab w:val="clear" w:pos="1582"/>
        <w:tab w:val="left" w:pos="2620"/>
      </w:tabs>
      <w:ind w:left="2138" w:hanging="2620"/>
    </w:pPr>
  </w:style>
  <w:style w:type="paragraph" w:customStyle="1" w:styleId="aExamsubparSymb">
    <w:name w:val="aExamsubpar Symb"/>
    <w:basedOn w:val="aExamssSymb"/>
    <w:rsid w:val="00672372"/>
    <w:pPr>
      <w:tabs>
        <w:tab w:val="clear" w:pos="1582"/>
        <w:tab w:val="left" w:pos="2620"/>
      </w:tabs>
      <w:ind w:left="2138" w:hanging="2620"/>
    </w:pPr>
  </w:style>
  <w:style w:type="paragraph" w:customStyle="1" w:styleId="aNotesubparSymb">
    <w:name w:val="aNotesubpar Symb"/>
    <w:basedOn w:val="BillBasic"/>
    <w:next w:val="Normal"/>
    <w:rsid w:val="00672372"/>
    <w:pPr>
      <w:tabs>
        <w:tab w:val="left" w:pos="2138"/>
        <w:tab w:val="left" w:pos="2937"/>
      </w:tabs>
      <w:ind w:left="2455" w:hanging="2937"/>
    </w:pPr>
    <w:rPr>
      <w:sz w:val="20"/>
    </w:rPr>
  </w:style>
  <w:style w:type="paragraph" w:customStyle="1" w:styleId="aNoteTextsubparSymb">
    <w:name w:val="aNoteTextsubpar Symb"/>
    <w:basedOn w:val="aNotesubparSymb"/>
    <w:rsid w:val="00672372"/>
    <w:pPr>
      <w:tabs>
        <w:tab w:val="clear" w:pos="2138"/>
        <w:tab w:val="clear" w:pos="2937"/>
        <w:tab w:val="left" w:pos="2943"/>
      </w:tabs>
      <w:spacing w:before="60"/>
      <w:ind w:left="2943" w:hanging="3425"/>
    </w:pPr>
  </w:style>
  <w:style w:type="paragraph" w:customStyle="1" w:styleId="PenaltySymb">
    <w:name w:val="Penalty Symb"/>
    <w:basedOn w:val="AmainreturnSymb"/>
    <w:rsid w:val="00672372"/>
  </w:style>
  <w:style w:type="paragraph" w:customStyle="1" w:styleId="PenaltyParaSymb">
    <w:name w:val="PenaltyPara Symb"/>
    <w:basedOn w:val="Normal"/>
    <w:rsid w:val="00672372"/>
    <w:pPr>
      <w:tabs>
        <w:tab w:val="right" w:pos="1360"/>
      </w:tabs>
      <w:spacing w:before="60"/>
      <w:ind w:left="1599" w:hanging="2081"/>
      <w:jc w:val="both"/>
    </w:pPr>
  </w:style>
  <w:style w:type="paragraph" w:customStyle="1" w:styleId="FormulaSymb">
    <w:name w:val="Formula Symb"/>
    <w:basedOn w:val="BillBasic"/>
    <w:rsid w:val="00672372"/>
    <w:pPr>
      <w:tabs>
        <w:tab w:val="left" w:pos="-480"/>
      </w:tabs>
      <w:spacing w:line="260" w:lineRule="atLeast"/>
      <w:ind w:hanging="480"/>
      <w:jc w:val="center"/>
    </w:pPr>
  </w:style>
  <w:style w:type="paragraph" w:customStyle="1" w:styleId="NormalSymb">
    <w:name w:val="Normal Symb"/>
    <w:basedOn w:val="Normal"/>
    <w:qFormat/>
    <w:rsid w:val="00672372"/>
    <w:pPr>
      <w:ind w:hanging="482"/>
    </w:pPr>
  </w:style>
  <w:style w:type="character" w:styleId="PlaceholderText">
    <w:name w:val="Placeholder Text"/>
    <w:basedOn w:val="DefaultParagraphFont"/>
    <w:uiPriority w:val="99"/>
    <w:semiHidden/>
    <w:rsid w:val="00672372"/>
    <w:rPr>
      <w:color w:val="808080"/>
    </w:rPr>
  </w:style>
  <w:style w:type="character" w:customStyle="1" w:styleId="AmainreturnChar">
    <w:name w:val="A main return Char"/>
    <w:basedOn w:val="DefaultParagraphFont"/>
    <w:link w:val="Amainreturn"/>
    <w:locked/>
    <w:rsid w:val="00B57855"/>
    <w:rPr>
      <w:sz w:val="24"/>
      <w:szCs w:val="20"/>
      <w:lang w:eastAsia="en-US"/>
    </w:rPr>
  </w:style>
  <w:style w:type="character" w:customStyle="1" w:styleId="aDefChar">
    <w:name w:val="aDef Char"/>
    <w:basedOn w:val="DefaultParagraphFont"/>
    <w:link w:val="aDef"/>
    <w:locked/>
    <w:rsid w:val="00B57855"/>
    <w:rPr>
      <w:sz w:val="24"/>
      <w:szCs w:val="20"/>
      <w:lang w:eastAsia="en-US"/>
    </w:rPr>
  </w:style>
  <w:style w:type="paragraph" w:customStyle="1" w:styleId="AsAm">
    <w:name w:val="AsAm"/>
    <w:basedOn w:val="Actdetails"/>
    <w:uiPriority w:val="99"/>
    <w:rsid w:val="00C96E67"/>
    <w:pPr>
      <w:tabs>
        <w:tab w:val="clear" w:pos="0"/>
      </w:tabs>
      <w:ind w:left="1100" w:right="-6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footer" Target="footer14.xml"/><Relationship Id="rId21" Type="http://schemas.openxmlformats.org/officeDocument/2006/relationships/header" Target="header3.xml"/><Relationship Id="rId42" Type="http://schemas.openxmlformats.org/officeDocument/2006/relationships/hyperlink" Target="http://www.comlaw.gov.au/Series/C2009A00028" TargetMode="External"/><Relationship Id="rId47" Type="http://schemas.openxmlformats.org/officeDocument/2006/relationships/hyperlink" Target="http://www.comlaw.gov.au/Series/C2009A00028" TargetMode="External"/><Relationship Id="rId63" Type="http://schemas.openxmlformats.org/officeDocument/2006/relationships/hyperlink" Target="http://www.legislation.act.gov.au/a/2011-35" TargetMode="External"/><Relationship Id="rId68" Type="http://schemas.openxmlformats.org/officeDocument/2006/relationships/hyperlink" Target="http://www.legislation.act.gov.au/a/2001-14" TargetMode="External"/><Relationship Id="rId84" Type="http://schemas.openxmlformats.org/officeDocument/2006/relationships/footer" Target="footer11.xml"/><Relationship Id="rId89" Type="http://schemas.openxmlformats.org/officeDocument/2006/relationships/hyperlink" Target="http://www.legislation.act.gov.au/a/2016-37/default.asp" TargetMode="External"/><Relationship Id="rId112" Type="http://schemas.openxmlformats.org/officeDocument/2006/relationships/header" Target="header11.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16-22/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2-51" TargetMode="External"/><Relationship Id="rId58" Type="http://schemas.openxmlformats.org/officeDocument/2006/relationships/hyperlink" Target="http://www.legislation.act.gov.au/a/2011-35" TargetMode="External"/><Relationship Id="rId74"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16-22/default.asp" TargetMode="Externa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legislation.act.gov.au/a/2011-35" TargetMode="External"/><Relationship Id="rId82" Type="http://schemas.openxmlformats.org/officeDocument/2006/relationships/header" Target="header9.xml"/><Relationship Id="rId90" Type="http://schemas.openxmlformats.org/officeDocument/2006/relationships/hyperlink" Target="http://www.legislation.act.gov.au/a/2018-10/default.asp" TargetMode="External"/><Relationship Id="rId95" Type="http://schemas.openxmlformats.org/officeDocument/2006/relationships/hyperlink" Target="http://www.legislation.act.gov.au/a/2018-10/default.asp"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yperlink" Target="http://www.comlaw.gov.au/Series/C2004A00818" TargetMode="External"/><Relationship Id="rId43" Type="http://schemas.openxmlformats.org/officeDocument/2006/relationships/hyperlink" Target="http://www.legislation.act.gov.au/a/2004-59" TargetMode="External"/><Relationship Id="rId48" Type="http://schemas.openxmlformats.org/officeDocument/2006/relationships/hyperlink" Target="http://www.legislation.act.gov.au/a/2006-2" TargetMode="External"/><Relationship Id="rId56" Type="http://schemas.openxmlformats.org/officeDocument/2006/relationships/hyperlink" Target="http://www.legislation.act.gov.au/a/2001-14" TargetMode="External"/><Relationship Id="rId64" Type="http://schemas.openxmlformats.org/officeDocument/2006/relationships/hyperlink" Target="http://www.legislation.act.gov.au/a/2011-35" TargetMode="External"/><Relationship Id="rId69" Type="http://schemas.openxmlformats.org/officeDocument/2006/relationships/header" Target="header6.xm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16-22/default.asp" TargetMode="External"/><Relationship Id="rId105" Type="http://schemas.openxmlformats.org/officeDocument/2006/relationships/hyperlink" Target="http://www.legislation.act.gov.au/a/2016-22/default.asp" TargetMode="External"/><Relationship Id="rId113" Type="http://schemas.openxmlformats.org/officeDocument/2006/relationships/footer" Target="footer12.xml"/><Relationship Id="rId118" Type="http://schemas.openxmlformats.org/officeDocument/2006/relationships/footer" Target="footer15.xml"/><Relationship Id="rId8" Type="http://schemas.openxmlformats.org/officeDocument/2006/relationships/hyperlink" Target="http://www.legislation.act.gov.au/a/2018-10/default.asp" TargetMode="External"/><Relationship Id="rId51" Type="http://schemas.openxmlformats.org/officeDocument/2006/relationships/hyperlink" Target="http://www.legislation.act.gov.au/a/2004-59" TargetMode="External"/><Relationship Id="rId72" Type="http://schemas.openxmlformats.org/officeDocument/2006/relationships/footer" Target="footer8.xml"/><Relationship Id="rId80" Type="http://schemas.openxmlformats.org/officeDocument/2006/relationships/hyperlink" Target="http://www.legislation.act.gov.au/a/2011-35" TargetMode="External"/><Relationship Id="rId85" Type="http://schemas.openxmlformats.org/officeDocument/2006/relationships/hyperlink" Target="http://www.legislation.act.gov.au/a/2001-14" TargetMode="External"/><Relationship Id="rId93" Type="http://schemas.openxmlformats.org/officeDocument/2006/relationships/hyperlink" Target="http://www.legislation.act.gov.au/a/2018-10/default.asp" TargetMode="External"/><Relationship Id="rId98" Type="http://schemas.openxmlformats.org/officeDocument/2006/relationships/hyperlink" Target="http://www.legislation.act.gov.au/a/2016-22/default.asp" TargetMode="External"/><Relationship Id="rId121" Type="http://schemas.openxmlformats.org/officeDocument/2006/relationships/header" Target="header15.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2-51"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11-35" TargetMode="External"/><Relationship Id="rId67" Type="http://schemas.openxmlformats.org/officeDocument/2006/relationships/hyperlink" Target="http://www.legislation.act.gov.au/a/2001-14" TargetMode="External"/><Relationship Id="rId103" Type="http://schemas.openxmlformats.org/officeDocument/2006/relationships/hyperlink" Target="http://www.legislation.act.gov.au/a/2016-22/default.asp" TargetMode="External"/><Relationship Id="rId108" Type="http://schemas.openxmlformats.org/officeDocument/2006/relationships/hyperlink" Target="http://www.legislation.act.gov.au/a/2016-37/default.asp" TargetMode="External"/><Relationship Id="rId116" Type="http://schemas.openxmlformats.org/officeDocument/2006/relationships/header" Target="header13.xml"/><Relationship Id="rId124"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hyperlink" Target="http://www.comlaw.gov.au/Series/C2009A00028" TargetMode="External"/><Relationship Id="rId54" Type="http://schemas.openxmlformats.org/officeDocument/2006/relationships/hyperlink" Target="http://www.legislation.act.gov.au/a/2001-14" TargetMode="External"/><Relationship Id="rId62" Type="http://schemas.openxmlformats.org/officeDocument/2006/relationships/hyperlink" Target="http://www.legislation.act.gov.au/a/2011-35" TargetMode="External"/><Relationship Id="rId70" Type="http://schemas.openxmlformats.org/officeDocument/2006/relationships/header" Target="header7.xml"/><Relationship Id="rId75" Type="http://schemas.openxmlformats.org/officeDocument/2006/relationships/hyperlink" Target="http://www.legislation.act.gov.au/a/2001-14" TargetMode="External"/><Relationship Id="rId83" Type="http://schemas.openxmlformats.org/officeDocument/2006/relationships/footer" Target="footer10.xml"/><Relationship Id="rId88" Type="http://schemas.openxmlformats.org/officeDocument/2006/relationships/hyperlink" Target="http://www.legislation.act.gov.au/a/2018-10/default.asp" TargetMode="External"/><Relationship Id="rId91" Type="http://schemas.openxmlformats.org/officeDocument/2006/relationships/hyperlink" Target="http://www.legislation.act.gov.au/a/2016-37/default.asp" TargetMode="External"/><Relationship Id="rId96" Type="http://schemas.openxmlformats.org/officeDocument/2006/relationships/hyperlink" Target="http://www.legislation.act.gov.au/a/2016-22/default.asp" TargetMode="External"/><Relationship Id="rId111"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comlaw.gov.au/Series/C2009A00028"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2-51" TargetMode="External"/><Relationship Id="rId57" Type="http://schemas.openxmlformats.org/officeDocument/2006/relationships/hyperlink" Target="http://www.legislation.act.gov.au/a/2011-35" TargetMode="External"/><Relationship Id="rId106" Type="http://schemas.openxmlformats.org/officeDocument/2006/relationships/hyperlink" Target="http://www.legislation.act.gov.au/a/2016-22/default.asp" TargetMode="External"/><Relationship Id="rId114" Type="http://schemas.openxmlformats.org/officeDocument/2006/relationships/footer" Target="footer13.xml"/><Relationship Id="rId119" Type="http://schemas.openxmlformats.org/officeDocument/2006/relationships/header" Target="header14.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2004-59" TargetMode="External"/><Relationship Id="rId52" Type="http://schemas.openxmlformats.org/officeDocument/2006/relationships/hyperlink" Target="http://www.legislation.act.gov.au/a/2002-51" TargetMode="External"/><Relationship Id="rId60" Type="http://schemas.openxmlformats.org/officeDocument/2006/relationships/hyperlink" Target="http://www.legislation.act.gov.au/a/2011-35" TargetMode="External"/><Relationship Id="rId65" Type="http://schemas.openxmlformats.org/officeDocument/2006/relationships/hyperlink" Target="http://www.legislation.act.gov.au/a/2001-14" TargetMode="External"/><Relationship Id="rId73" Type="http://schemas.openxmlformats.org/officeDocument/2006/relationships/footer" Target="footer9.xml"/><Relationship Id="rId78" Type="http://schemas.openxmlformats.org/officeDocument/2006/relationships/hyperlink" Target="http://www.legislation.act.gov.au/a/2000-48" TargetMode="External"/><Relationship Id="rId81" Type="http://schemas.openxmlformats.org/officeDocument/2006/relationships/header" Target="header8.xml"/><Relationship Id="rId86" Type="http://schemas.openxmlformats.org/officeDocument/2006/relationships/hyperlink" Target="http://www.legislation.act.gov.au/a/2016-22/default.asp" TargetMode="External"/><Relationship Id="rId94" Type="http://schemas.openxmlformats.org/officeDocument/2006/relationships/hyperlink" Target="http://www.legislation.act.gov.au/a/2016-22/default.asp" TargetMode="External"/><Relationship Id="rId99" Type="http://schemas.openxmlformats.org/officeDocument/2006/relationships/hyperlink" Target="http://www.legislation.act.gov.au/a/2016-22/default.asp" TargetMode="External"/><Relationship Id="rId101" Type="http://schemas.openxmlformats.org/officeDocument/2006/relationships/hyperlink" Target="http://www.legislation.act.gov.au/a/2016-22/default.asp" TargetMode="External"/><Relationship Id="rId122"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comlaw.gov.au/Series/C2004A01214" TargetMode="External"/><Relationship Id="rId109" Type="http://schemas.openxmlformats.org/officeDocument/2006/relationships/hyperlink" Target="http://www.legislation.act.gov.au/a/2016-22/default.asp"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2-51" TargetMode="External"/><Relationship Id="rId55" Type="http://schemas.openxmlformats.org/officeDocument/2006/relationships/hyperlink" Target="http://www.legislation.act.gov.au/a/2011-35" TargetMode="External"/><Relationship Id="rId76" Type="http://schemas.openxmlformats.org/officeDocument/2006/relationships/hyperlink" Target="http://www.comlaw.gov.au/Series/C2009A00028" TargetMode="External"/><Relationship Id="rId97" Type="http://schemas.openxmlformats.org/officeDocument/2006/relationships/hyperlink" Target="http://www.legislation.act.gov.au/a/2016-22/default.asp" TargetMode="External"/><Relationship Id="rId104" Type="http://schemas.openxmlformats.org/officeDocument/2006/relationships/hyperlink" Target="http://www.legislation.act.gov.au/a/2016-22/default.asp" TargetMode="External"/><Relationship Id="rId120" Type="http://schemas.openxmlformats.org/officeDocument/2006/relationships/footer" Target="footer16.xml"/><Relationship Id="rId7" Type="http://schemas.openxmlformats.org/officeDocument/2006/relationships/image" Target="media/image1.png"/><Relationship Id="rId71" Type="http://schemas.openxmlformats.org/officeDocument/2006/relationships/footer" Target="footer7.xml"/><Relationship Id="rId92" Type="http://schemas.openxmlformats.org/officeDocument/2006/relationships/hyperlink" Target="http://www.legislation.act.gov.au/a/2016-37/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comlaw.gov.au/Series/C2009A00028" TargetMode="External"/><Relationship Id="rId45" Type="http://schemas.openxmlformats.org/officeDocument/2006/relationships/hyperlink" Target="http://www.legislation.act.gov.au/a/2004-59"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16-37/default.asp" TargetMode="External"/><Relationship Id="rId110" Type="http://schemas.openxmlformats.org/officeDocument/2006/relationships/hyperlink" Target="http://www.legislation.act.gov.au/a/2016-37/default.asp" TargetMode="External"/><Relationship Id="rId11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9058</Words>
  <Characters>46072</Characters>
  <Application>Microsoft Office Word</Application>
  <DocSecurity>0</DocSecurity>
  <Lines>1246</Lines>
  <Paragraphs>741</Paragraphs>
  <ScaleCrop>false</ScaleCrop>
  <HeadingPairs>
    <vt:vector size="2" baseType="variant">
      <vt:variant>
        <vt:lpstr>Title</vt:lpstr>
      </vt:variant>
      <vt:variant>
        <vt:i4>1</vt:i4>
      </vt:variant>
    </vt:vector>
  </HeadingPairs>
  <TitlesOfParts>
    <vt:vector size="1" baseType="lpstr">
      <vt:lpstr>Workplace Privacy Act 2011</vt:lpstr>
    </vt:vector>
  </TitlesOfParts>
  <Manager>Section</Manager>
  <Company>Section</Company>
  <LinksUpToDate>false</LinksUpToDate>
  <CharactersWithSpaces>54793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Privacy Act 2011</dc:title>
  <dc:creator>ACT PCO</dc:creator>
  <cp:keywords>R05</cp:keywords>
  <dc:description/>
  <cp:lastModifiedBy>Moxon, KarenL</cp:lastModifiedBy>
  <cp:revision>4</cp:revision>
  <cp:lastPrinted>2016-10-10T03:50:00Z</cp:lastPrinted>
  <dcterms:created xsi:type="dcterms:W3CDTF">2021-07-14T23:46:00Z</dcterms:created>
  <dcterms:modified xsi:type="dcterms:W3CDTF">2021-07-14T23:46:00Z</dcterms:modified>
  <cp:category>R5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-22/06/21</vt:lpwstr>
  </property>
  <property fmtid="{D5CDD505-2E9C-101B-9397-08002B2CF9AE}" pid="5" name="RepubDt">
    <vt:lpwstr>28/03/18</vt:lpwstr>
  </property>
  <property fmtid="{D5CDD505-2E9C-101B-9397-08002B2CF9AE}" pid="6" name="StartDt">
    <vt:lpwstr>28/03/18</vt:lpwstr>
  </property>
  <property fmtid="{D5CDD505-2E9C-101B-9397-08002B2CF9AE}" pid="7" name="DMSID">
    <vt:lpwstr>893460</vt:lpwstr>
  </property>
  <property fmtid="{D5CDD505-2E9C-101B-9397-08002B2CF9AE}" pid="8" name="CHECKEDOUTFROMJMS">
    <vt:lpwstr/>
  </property>
  <property fmtid="{D5CDD505-2E9C-101B-9397-08002B2CF9AE}" pid="9" name="JMSREQUIREDCHECKIN">
    <vt:lpwstr/>
  </property>
</Properties>
</file>