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6E74C" w14:textId="77777777" w:rsidR="00725D72" w:rsidRDefault="00725D72" w:rsidP="00B13B60">
      <w:pPr>
        <w:jc w:val="center"/>
      </w:pPr>
      <w:bookmarkStart w:id="0" w:name="_Hlk12374288"/>
      <w:r>
        <w:rPr>
          <w:noProof/>
          <w:lang w:eastAsia="en-AU"/>
        </w:rPr>
        <w:drawing>
          <wp:inline distT="0" distB="0" distL="0" distR="0" wp14:anchorId="19FB4CDD" wp14:editId="58C06C43">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02420CE" w14:textId="77777777" w:rsidR="00725D72" w:rsidRDefault="00725D72" w:rsidP="00B13B60">
      <w:pPr>
        <w:jc w:val="center"/>
        <w:rPr>
          <w:rFonts w:ascii="Arial" w:hAnsi="Arial"/>
        </w:rPr>
      </w:pPr>
      <w:r>
        <w:rPr>
          <w:rFonts w:ascii="Arial" w:hAnsi="Arial"/>
        </w:rPr>
        <w:t>Australian Capital Territory</w:t>
      </w:r>
    </w:p>
    <w:p w14:paraId="450B62A4" w14:textId="01A684DF" w:rsidR="00725D72" w:rsidRDefault="00A474AC" w:rsidP="00B13B60">
      <w:pPr>
        <w:pStyle w:val="Billname1"/>
      </w:pPr>
      <w:r>
        <w:fldChar w:fldCharType="begin"/>
      </w:r>
      <w:r>
        <w:instrText xml:space="preserve"> REF Citation \*charformat </w:instrText>
      </w:r>
      <w:r>
        <w:fldChar w:fldCharType="separate"/>
      </w:r>
      <w:r w:rsidR="0034666A">
        <w:t>Unit Titles (Management) Act 2011</w:t>
      </w:r>
      <w:r>
        <w:fldChar w:fldCharType="end"/>
      </w:r>
      <w:r w:rsidR="00725D72">
        <w:t xml:space="preserve">    </w:t>
      </w:r>
    </w:p>
    <w:p w14:paraId="60D40551" w14:textId="734685FE" w:rsidR="00725D72" w:rsidRDefault="006E21AB" w:rsidP="00B13B60">
      <w:pPr>
        <w:pStyle w:val="ActNo"/>
      </w:pPr>
      <w:bookmarkStart w:id="1" w:name="LawNo"/>
      <w:r>
        <w:t>A2011-41</w:t>
      </w:r>
      <w:bookmarkEnd w:id="1"/>
    </w:p>
    <w:p w14:paraId="40DCE92A" w14:textId="55913A13" w:rsidR="00725D72" w:rsidRDefault="00725D72" w:rsidP="00B13B60">
      <w:pPr>
        <w:pStyle w:val="RepubNo"/>
      </w:pPr>
      <w:r>
        <w:t xml:space="preserve">Republication No </w:t>
      </w:r>
      <w:bookmarkStart w:id="2" w:name="RepubNo"/>
      <w:r w:rsidR="006E21AB">
        <w:t>21</w:t>
      </w:r>
      <w:bookmarkEnd w:id="2"/>
    </w:p>
    <w:p w14:paraId="75E9C9F2" w14:textId="29291EC5" w:rsidR="00725D72" w:rsidRDefault="00725D72" w:rsidP="00B13B60">
      <w:pPr>
        <w:pStyle w:val="EffectiveDate"/>
      </w:pPr>
      <w:r>
        <w:t xml:space="preserve">Effective:  </w:t>
      </w:r>
      <w:bookmarkStart w:id="3" w:name="EffectiveDate"/>
      <w:r w:rsidR="006E21AB">
        <w:t>16 July 2024</w:t>
      </w:r>
      <w:bookmarkEnd w:id="3"/>
      <w:r w:rsidR="006E21AB">
        <w:t xml:space="preserve"> – </w:t>
      </w:r>
      <w:bookmarkStart w:id="4" w:name="EndEffDate"/>
      <w:r w:rsidR="006E21AB">
        <w:t>14 May 2025</w:t>
      </w:r>
      <w:bookmarkEnd w:id="4"/>
    </w:p>
    <w:p w14:paraId="24F53304" w14:textId="5B905A0A" w:rsidR="00725D72" w:rsidRDefault="00725D72" w:rsidP="00B13B60">
      <w:pPr>
        <w:pStyle w:val="CoverInForce"/>
      </w:pPr>
      <w:r>
        <w:t xml:space="preserve">Republication date: </w:t>
      </w:r>
      <w:bookmarkStart w:id="5" w:name="InForceDate"/>
      <w:r w:rsidR="006E21AB">
        <w:t>16 July 2024</w:t>
      </w:r>
      <w:bookmarkEnd w:id="5"/>
    </w:p>
    <w:p w14:paraId="717C6AF7" w14:textId="70084678" w:rsidR="00CA7ECC" w:rsidRDefault="00725D72" w:rsidP="008A75AE">
      <w:pPr>
        <w:pStyle w:val="CoverInForce"/>
      </w:pPr>
      <w:r>
        <w:t xml:space="preserve">Last amendment made by </w:t>
      </w:r>
      <w:bookmarkStart w:id="6" w:name="LastAmdt"/>
      <w:r w:rsidRPr="00725D72">
        <w:rPr>
          <w:rStyle w:val="charCitHyperlinkAbbrev"/>
        </w:rPr>
        <w:fldChar w:fldCharType="begin"/>
      </w:r>
      <w:r w:rsidR="006E21AB">
        <w:rPr>
          <w:rStyle w:val="charCitHyperlinkAbbrev"/>
        </w:rPr>
        <w:instrText>HYPERLINK "http://www.legislation.act.gov.au/a/2024-29/" \o "Housing and Consumer Affairs Legislation Amendment Act 2024"</w:instrText>
      </w:r>
      <w:r w:rsidRPr="00725D72">
        <w:rPr>
          <w:rStyle w:val="charCitHyperlinkAbbrev"/>
        </w:rPr>
      </w:r>
      <w:r w:rsidRPr="00725D72">
        <w:rPr>
          <w:rStyle w:val="charCitHyperlinkAbbrev"/>
        </w:rPr>
        <w:fldChar w:fldCharType="separate"/>
      </w:r>
      <w:r w:rsidR="006E21AB">
        <w:rPr>
          <w:rStyle w:val="charCitHyperlinkAbbrev"/>
        </w:rPr>
        <w:t>A2024</w:t>
      </w:r>
      <w:r w:rsidR="006E21AB">
        <w:rPr>
          <w:rStyle w:val="charCitHyperlinkAbbrev"/>
        </w:rPr>
        <w:noBreakHyphen/>
        <w:t>29</w:t>
      </w:r>
      <w:r w:rsidRPr="00725D72">
        <w:rPr>
          <w:rStyle w:val="charCitHyperlinkAbbrev"/>
        </w:rPr>
        <w:fldChar w:fldCharType="end"/>
      </w:r>
      <w:bookmarkEnd w:id="6"/>
    </w:p>
    <w:p w14:paraId="1E0AC772" w14:textId="77777777" w:rsidR="00725D72" w:rsidRDefault="00725D72" w:rsidP="00B13B60">
      <w:pPr>
        <w:spacing w:after="240"/>
        <w:rPr>
          <w:rFonts w:ascii="Arial" w:hAnsi="Arial"/>
        </w:rPr>
      </w:pPr>
    </w:p>
    <w:p w14:paraId="1E9213D1" w14:textId="77777777" w:rsidR="00725D72" w:rsidRPr="00101B4C" w:rsidRDefault="00725D72" w:rsidP="00B13B60">
      <w:pPr>
        <w:pStyle w:val="PageBreak"/>
      </w:pPr>
      <w:r w:rsidRPr="00101B4C">
        <w:br w:type="page"/>
      </w:r>
    </w:p>
    <w:bookmarkEnd w:id="0"/>
    <w:p w14:paraId="650F03A1" w14:textId="77777777" w:rsidR="00725D72" w:rsidRDefault="00725D72" w:rsidP="00B13B60">
      <w:pPr>
        <w:pStyle w:val="CoverHeading"/>
      </w:pPr>
      <w:r>
        <w:lastRenderedPageBreak/>
        <w:t>About this republication</w:t>
      </w:r>
    </w:p>
    <w:p w14:paraId="0C0B1501" w14:textId="77777777" w:rsidR="00725D72" w:rsidRDefault="00725D72" w:rsidP="00B13B60">
      <w:pPr>
        <w:pStyle w:val="CoverSubHdg"/>
      </w:pPr>
      <w:r>
        <w:t>The republished law</w:t>
      </w:r>
    </w:p>
    <w:p w14:paraId="20316EDA" w14:textId="480F36DC" w:rsidR="00725D72" w:rsidRDefault="00725D72" w:rsidP="00B13B60">
      <w:pPr>
        <w:pStyle w:val="CoverText"/>
      </w:pPr>
      <w:r>
        <w:t xml:space="preserve">This is a republication of the </w:t>
      </w:r>
      <w:r w:rsidRPr="006E21AB">
        <w:rPr>
          <w:i/>
        </w:rPr>
        <w:fldChar w:fldCharType="begin"/>
      </w:r>
      <w:r w:rsidRPr="006E21AB">
        <w:rPr>
          <w:i/>
        </w:rPr>
        <w:instrText xml:space="preserve"> REF citation *\charformat  \* MERGEFORMAT </w:instrText>
      </w:r>
      <w:r w:rsidRPr="006E21AB">
        <w:rPr>
          <w:i/>
        </w:rPr>
        <w:fldChar w:fldCharType="separate"/>
      </w:r>
      <w:r w:rsidR="0034666A" w:rsidRPr="0034666A">
        <w:rPr>
          <w:i/>
        </w:rPr>
        <w:t>Unit Titles (Management) Act 2011</w:t>
      </w:r>
      <w:r w:rsidRPr="006E21AB">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A474AC">
        <w:fldChar w:fldCharType="begin"/>
      </w:r>
      <w:r w:rsidR="00A474AC">
        <w:instrText xml:space="preserve"> REF InForceDate *\charformat </w:instrText>
      </w:r>
      <w:r w:rsidR="00A474AC">
        <w:fldChar w:fldCharType="separate"/>
      </w:r>
      <w:r w:rsidR="0034666A">
        <w:t>16 July 2024</w:t>
      </w:r>
      <w:r w:rsidR="00A474AC">
        <w:fldChar w:fldCharType="end"/>
      </w:r>
      <w:r w:rsidRPr="0074598E">
        <w:rPr>
          <w:rStyle w:val="charItals"/>
        </w:rPr>
        <w:t xml:space="preserve">.  </w:t>
      </w:r>
      <w:r>
        <w:t xml:space="preserve">It also includes any commencement, amendment, repeal or expiry affecting this republished law to </w:t>
      </w:r>
      <w:r w:rsidR="00A474AC">
        <w:fldChar w:fldCharType="begin"/>
      </w:r>
      <w:r w:rsidR="00A474AC">
        <w:instrText xml:space="preserve"> REF EffectiveDate *\charformat </w:instrText>
      </w:r>
      <w:r w:rsidR="00A474AC">
        <w:fldChar w:fldCharType="separate"/>
      </w:r>
      <w:r w:rsidR="0034666A">
        <w:t>16 July 2024</w:t>
      </w:r>
      <w:r w:rsidR="00A474AC">
        <w:fldChar w:fldCharType="end"/>
      </w:r>
      <w:r>
        <w:t xml:space="preserve">.  </w:t>
      </w:r>
    </w:p>
    <w:p w14:paraId="23767079" w14:textId="77777777" w:rsidR="00725D72" w:rsidRDefault="00725D72" w:rsidP="00B13B60">
      <w:pPr>
        <w:pStyle w:val="CoverText"/>
      </w:pPr>
      <w:r>
        <w:t xml:space="preserve">The legislation history and amendment history of the republished law are set out in endnotes 3 and 4. </w:t>
      </w:r>
    </w:p>
    <w:p w14:paraId="11C58C2E" w14:textId="77777777" w:rsidR="00725D72" w:rsidRDefault="00725D72" w:rsidP="00B13B60">
      <w:pPr>
        <w:pStyle w:val="CoverSubHdg"/>
      </w:pPr>
      <w:r>
        <w:t>Kinds of republications</w:t>
      </w:r>
    </w:p>
    <w:p w14:paraId="629F795B" w14:textId="1D7DA3E3" w:rsidR="00725D72" w:rsidRDefault="00725D72" w:rsidP="00B13B60">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1AFF7E30" w14:textId="70DF1EC1" w:rsidR="00725D72" w:rsidRDefault="00725D72" w:rsidP="00B13B60">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5698C104" w14:textId="77777777" w:rsidR="00725D72" w:rsidRDefault="00725D72" w:rsidP="00B13B60">
      <w:pPr>
        <w:pStyle w:val="CoverTextBullet"/>
        <w:tabs>
          <w:tab w:val="clear" w:pos="0"/>
        </w:tabs>
        <w:ind w:left="357" w:hanging="357"/>
      </w:pPr>
      <w:r>
        <w:t>unauthorised republications.</w:t>
      </w:r>
    </w:p>
    <w:p w14:paraId="3D319E87" w14:textId="77777777" w:rsidR="00725D72" w:rsidRDefault="00725D72" w:rsidP="00B13B60">
      <w:pPr>
        <w:pStyle w:val="CoverText"/>
      </w:pPr>
      <w:r>
        <w:t>The status of this republication appears on the bottom of each page.</w:t>
      </w:r>
    </w:p>
    <w:p w14:paraId="339B8659" w14:textId="77777777" w:rsidR="00725D72" w:rsidRDefault="00725D72" w:rsidP="00B13B60">
      <w:pPr>
        <w:pStyle w:val="CoverSubHdg"/>
      </w:pPr>
      <w:r>
        <w:t>Editorial changes</w:t>
      </w:r>
    </w:p>
    <w:p w14:paraId="707DCDFC" w14:textId="4473A155" w:rsidR="00725D72" w:rsidRDefault="00725D72" w:rsidP="00B13B60">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5542B98" w14:textId="26454072" w:rsidR="00725D72" w:rsidRDefault="00725D72" w:rsidP="00725D72">
      <w:pPr>
        <w:pStyle w:val="CoverText"/>
      </w:pPr>
      <w:r>
        <w:t>This republication</w:t>
      </w:r>
      <w:r w:rsidR="00882B35">
        <w:t xml:space="preserve"> </w:t>
      </w:r>
      <w:r>
        <w:t>include</w:t>
      </w:r>
      <w:r w:rsidR="00783257">
        <w:t>s</w:t>
      </w:r>
      <w:r>
        <w:t xml:space="preserve"> amendments made under part 11.3 (see endnote 1).</w:t>
      </w:r>
    </w:p>
    <w:p w14:paraId="29192130" w14:textId="77777777" w:rsidR="00725D72" w:rsidRDefault="00725D72" w:rsidP="006E30B4">
      <w:pPr>
        <w:pStyle w:val="CoverSubHdg"/>
      </w:pPr>
      <w:r>
        <w:t>Uncommenced provisions and amendments</w:t>
      </w:r>
    </w:p>
    <w:p w14:paraId="441B0667" w14:textId="7944C3B2" w:rsidR="00725D72" w:rsidRDefault="00725D72" w:rsidP="00B13B60">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5BD180B2" w14:textId="77777777" w:rsidR="00725D72" w:rsidRDefault="00725D72" w:rsidP="00B13B60">
      <w:pPr>
        <w:pStyle w:val="CoverSubHdg"/>
      </w:pPr>
      <w:r>
        <w:t>Modifications</w:t>
      </w:r>
    </w:p>
    <w:p w14:paraId="0F43205B" w14:textId="5483C86D" w:rsidR="00725D72" w:rsidRDefault="00725D72" w:rsidP="00B13B60">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1D3D07EC" w14:textId="77777777" w:rsidR="00725D72" w:rsidRDefault="00725D72" w:rsidP="00B13B60">
      <w:pPr>
        <w:pStyle w:val="CoverSubHdg"/>
      </w:pPr>
      <w:r>
        <w:t>Penalties</w:t>
      </w:r>
    </w:p>
    <w:p w14:paraId="49659970" w14:textId="28C04AA1" w:rsidR="00725D72" w:rsidRPr="003765DF" w:rsidRDefault="00725D72" w:rsidP="00B13B60">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59BC3A13" w14:textId="77777777" w:rsidR="00725D72" w:rsidRDefault="00725D72" w:rsidP="00B13B60">
      <w:pPr>
        <w:pStyle w:val="00SigningPage"/>
        <w:sectPr w:rsidR="00725D72" w:rsidSect="00B13B60">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250CC352" w14:textId="77777777" w:rsidR="00725D72" w:rsidRDefault="00725D72" w:rsidP="00B13B60">
      <w:pPr>
        <w:jc w:val="center"/>
      </w:pPr>
      <w:r>
        <w:rPr>
          <w:noProof/>
          <w:lang w:eastAsia="en-AU"/>
        </w:rPr>
        <w:lastRenderedPageBreak/>
        <w:drawing>
          <wp:inline distT="0" distB="0" distL="0" distR="0" wp14:anchorId="69062619" wp14:editId="2BF06C2B">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5ADE126" w14:textId="77777777" w:rsidR="00725D72" w:rsidRDefault="00725D72" w:rsidP="00B13B60">
      <w:pPr>
        <w:jc w:val="center"/>
        <w:rPr>
          <w:rFonts w:ascii="Arial" w:hAnsi="Arial"/>
        </w:rPr>
      </w:pPr>
      <w:r>
        <w:rPr>
          <w:rFonts w:ascii="Arial" w:hAnsi="Arial"/>
        </w:rPr>
        <w:t>Australian Capital Territory</w:t>
      </w:r>
    </w:p>
    <w:p w14:paraId="2AA37022" w14:textId="2E2B1771" w:rsidR="00725D72" w:rsidRDefault="00A474AC" w:rsidP="00B13B60">
      <w:pPr>
        <w:pStyle w:val="Billname"/>
      </w:pPr>
      <w:r>
        <w:fldChar w:fldCharType="begin"/>
      </w:r>
      <w:r>
        <w:instrText xml:space="preserve"> REF Citation \*charformat  \* MERGEFORMAT </w:instrText>
      </w:r>
      <w:r>
        <w:fldChar w:fldCharType="separate"/>
      </w:r>
      <w:r w:rsidR="0034666A">
        <w:t>Unit Titles (Management) Act 2011</w:t>
      </w:r>
      <w:r>
        <w:fldChar w:fldCharType="end"/>
      </w:r>
    </w:p>
    <w:p w14:paraId="5B118F9B" w14:textId="77777777" w:rsidR="00725D72" w:rsidRDefault="00725D72" w:rsidP="00B13B60">
      <w:pPr>
        <w:pStyle w:val="ActNo"/>
      </w:pPr>
    </w:p>
    <w:p w14:paraId="4BBF238C" w14:textId="77777777" w:rsidR="00725D72" w:rsidRDefault="00725D72" w:rsidP="00B13B60">
      <w:pPr>
        <w:pStyle w:val="Placeholder"/>
      </w:pPr>
      <w:r>
        <w:rPr>
          <w:rStyle w:val="charContents"/>
          <w:sz w:val="16"/>
        </w:rPr>
        <w:t xml:space="preserve">  </w:t>
      </w:r>
      <w:r>
        <w:rPr>
          <w:rStyle w:val="charPage"/>
        </w:rPr>
        <w:t xml:space="preserve">  </w:t>
      </w:r>
    </w:p>
    <w:p w14:paraId="7EC37D75" w14:textId="77777777" w:rsidR="00725D72" w:rsidRDefault="00725D72" w:rsidP="00B13B60">
      <w:pPr>
        <w:pStyle w:val="N-TOCheading"/>
      </w:pPr>
      <w:r>
        <w:rPr>
          <w:rStyle w:val="charContents"/>
        </w:rPr>
        <w:t>Contents</w:t>
      </w:r>
    </w:p>
    <w:p w14:paraId="2CB0FC46" w14:textId="77777777" w:rsidR="00725D72" w:rsidRDefault="00725D72" w:rsidP="00B13B60">
      <w:pPr>
        <w:pStyle w:val="N-9pt"/>
      </w:pPr>
      <w:r>
        <w:tab/>
      </w:r>
      <w:r>
        <w:rPr>
          <w:rStyle w:val="charPage"/>
        </w:rPr>
        <w:t>Page</w:t>
      </w:r>
    </w:p>
    <w:p w14:paraId="602E1A92" w14:textId="1897DDFA" w:rsidR="00865CC8" w:rsidRDefault="00865CC8">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71936959" w:history="1">
        <w:r w:rsidRPr="00CA43EC">
          <w:t>Part 1</w:t>
        </w:r>
        <w:r>
          <w:rPr>
            <w:rFonts w:asciiTheme="minorHAnsi" w:eastAsiaTheme="minorEastAsia" w:hAnsiTheme="minorHAnsi" w:cstheme="minorBidi"/>
            <w:b w:val="0"/>
            <w:kern w:val="2"/>
            <w:sz w:val="22"/>
            <w:szCs w:val="22"/>
            <w:lang w:eastAsia="en-AU"/>
            <w14:ligatures w14:val="standardContextual"/>
          </w:rPr>
          <w:tab/>
        </w:r>
        <w:r w:rsidRPr="00CA43EC">
          <w:t>Preliminary</w:t>
        </w:r>
        <w:r w:rsidRPr="00865CC8">
          <w:rPr>
            <w:vanish/>
          </w:rPr>
          <w:tab/>
        </w:r>
        <w:r w:rsidRPr="00865CC8">
          <w:rPr>
            <w:vanish/>
          </w:rPr>
          <w:fldChar w:fldCharType="begin"/>
        </w:r>
        <w:r w:rsidRPr="00865CC8">
          <w:rPr>
            <w:vanish/>
          </w:rPr>
          <w:instrText xml:space="preserve"> PAGEREF _Toc171936959 \h </w:instrText>
        </w:r>
        <w:r w:rsidRPr="00865CC8">
          <w:rPr>
            <w:vanish/>
          </w:rPr>
        </w:r>
        <w:r w:rsidRPr="00865CC8">
          <w:rPr>
            <w:vanish/>
          </w:rPr>
          <w:fldChar w:fldCharType="separate"/>
        </w:r>
        <w:r w:rsidR="0034666A">
          <w:rPr>
            <w:vanish/>
          </w:rPr>
          <w:t>2</w:t>
        </w:r>
        <w:r w:rsidRPr="00865CC8">
          <w:rPr>
            <w:vanish/>
          </w:rPr>
          <w:fldChar w:fldCharType="end"/>
        </w:r>
      </w:hyperlink>
    </w:p>
    <w:p w14:paraId="63BE2D1A" w14:textId="42E9AEA1"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6960" w:history="1">
        <w:r w:rsidRPr="00CA43EC">
          <w:t>1</w:t>
        </w:r>
        <w:r>
          <w:rPr>
            <w:rFonts w:asciiTheme="minorHAnsi" w:eastAsiaTheme="minorEastAsia" w:hAnsiTheme="minorHAnsi" w:cstheme="minorBidi"/>
            <w:kern w:val="2"/>
            <w:sz w:val="22"/>
            <w:szCs w:val="22"/>
            <w:lang w:eastAsia="en-AU"/>
            <w14:ligatures w14:val="standardContextual"/>
          </w:rPr>
          <w:tab/>
        </w:r>
        <w:r w:rsidRPr="00CA43EC">
          <w:t>Name of Act</w:t>
        </w:r>
        <w:r>
          <w:tab/>
        </w:r>
        <w:r>
          <w:fldChar w:fldCharType="begin"/>
        </w:r>
        <w:r>
          <w:instrText xml:space="preserve"> PAGEREF _Toc171936960 \h </w:instrText>
        </w:r>
        <w:r>
          <w:fldChar w:fldCharType="separate"/>
        </w:r>
        <w:r w:rsidR="0034666A">
          <w:t>2</w:t>
        </w:r>
        <w:r>
          <w:fldChar w:fldCharType="end"/>
        </w:r>
      </w:hyperlink>
    </w:p>
    <w:p w14:paraId="11D52506" w14:textId="55F873A9"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6961" w:history="1">
        <w:r w:rsidRPr="00CA43EC">
          <w:t>3</w:t>
        </w:r>
        <w:r>
          <w:rPr>
            <w:rFonts w:asciiTheme="minorHAnsi" w:eastAsiaTheme="minorEastAsia" w:hAnsiTheme="minorHAnsi" w:cstheme="minorBidi"/>
            <w:kern w:val="2"/>
            <w:sz w:val="22"/>
            <w:szCs w:val="22"/>
            <w:lang w:eastAsia="en-AU"/>
            <w14:ligatures w14:val="standardContextual"/>
          </w:rPr>
          <w:tab/>
        </w:r>
        <w:r w:rsidRPr="00CA43EC">
          <w:t>Dictionary</w:t>
        </w:r>
        <w:r>
          <w:tab/>
        </w:r>
        <w:r>
          <w:fldChar w:fldCharType="begin"/>
        </w:r>
        <w:r>
          <w:instrText xml:space="preserve"> PAGEREF _Toc171936961 \h </w:instrText>
        </w:r>
        <w:r>
          <w:fldChar w:fldCharType="separate"/>
        </w:r>
        <w:r w:rsidR="0034666A">
          <w:t>2</w:t>
        </w:r>
        <w:r>
          <w:fldChar w:fldCharType="end"/>
        </w:r>
      </w:hyperlink>
    </w:p>
    <w:p w14:paraId="38FA2435" w14:textId="5DEBC456"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6962" w:history="1">
        <w:r w:rsidRPr="00CA43EC">
          <w:t>4</w:t>
        </w:r>
        <w:r>
          <w:rPr>
            <w:rFonts w:asciiTheme="minorHAnsi" w:eastAsiaTheme="minorEastAsia" w:hAnsiTheme="minorHAnsi" w:cstheme="minorBidi"/>
            <w:kern w:val="2"/>
            <w:sz w:val="22"/>
            <w:szCs w:val="22"/>
            <w:lang w:eastAsia="en-AU"/>
            <w14:ligatures w14:val="standardContextual"/>
          </w:rPr>
          <w:tab/>
        </w:r>
        <w:r w:rsidRPr="00CA43EC">
          <w:t>Notes</w:t>
        </w:r>
        <w:r>
          <w:tab/>
        </w:r>
        <w:r>
          <w:fldChar w:fldCharType="begin"/>
        </w:r>
        <w:r>
          <w:instrText xml:space="preserve"> PAGEREF _Toc171936962 \h </w:instrText>
        </w:r>
        <w:r>
          <w:fldChar w:fldCharType="separate"/>
        </w:r>
        <w:r w:rsidR="0034666A">
          <w:t>2</w:t>
        </w:r>
        <w:r>
          <w:fldChar w:fldCharType="end"/>
        </w:r>
      </w:hyperlink>
    </w:p>
    <w:p w14:paraId="6F4BD49A" w14:textId="51B2887F"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6963" w:history="1">
        <w:r w:rsidRPr="00CA43EC">
          <w:t>5</w:t>
        </w:r>
        <w:r>
          <w:rPr>
            <w:rFonts w:asciiTheme="minorHAnsi" w:eastAsiaTheme="minorEastAsia" w:hAnsiTheme="minorHAnsi" w:cstheme="minorBidi"/>
            <w:kern w:val="2"/>
            <w:sz w:val="22"/>
            <w:szCs w:val="22"/>
            <w:lang w:eastAsia="en-AU"/>
            <w14:ligatures w14:val="standardContextual"/>
          </w:rPr>
          <w:tab/>
        </w:r>
        <w:r w:rsidRPr="00CA43EC">
          <w:t>Offences against Act—application of Criminal Code etc</w:t>
        </w:r>
        <w:r>
          <w:tab/>
        </w:r>
        <w:r>
          <w:fldChar w:fldCharType="begin"/>
        </w:r>
        <w:r>
          <w:instrText xml:space="preserve"> PAGEREF _Toc171936963 \h </w:instrText>
        </w:r>
        <w:r>
          <w:fldChar w:fldCharType="separate"/>
        </w:r>
        <w:r w:rsidR="0034666A">
          <w:t>3</w:t>
        </w:r>
        <w:r>
          <w:fldChar w:fldCharType="end"/>
        </w:r>
      </w:hyperlink>
    </w:p>
    <w:p w14:paraId="4B27FF7F" w14:textId="1C23B49C"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6964" w:history="1">
        <w:r w:rsidRPr="00CA43EC">
          <w:t>6</w:t>
        </w:r>
        <w:r>
          <w:rPr>
            <w:rFonts w:asciiTheme="minorHAnsi" w:eastAsiaTheme="minorEastAsia" w:hAnsiTheme="minorHAnsi" w:cstheme="minorBidi"/>
            <w:kern w:val="2"/>
            <w:sz w:val="22"/>
            <w:szCs w:val="22"/>
            <w:lang w:eastAsia="en-AU"/>
            <w14:ligatures w14:val="standardContextual"/>
          </w:rPr>
          <w:tab/>
        </w:r>
        <w:r w:rsidRPr="00CA43EC">
          <w:t>Objects of Act</w:t>
        </w:r>
        <w:r>
          <w:tab/>
        </w:r>
        <w:r>
          <w:fldChar w:fldCharType="begin"/>
        </w:r>
        <w:r>
          <w:instrText xml:space="preserve"> PAGEREF _Toc171936964 \h </w:instrText>
        </w:r>
        <w:r>
          <w:fldChar w:fldCharType="separate"/>
        </w:r>
        <w:r w:rsidR="0034666A">
          <w:t>3</w:t>
        </w:r>
        <w:r>
          <w:fldChar w:fldCharType="end"/>
        </w:r>
      </w:hyperlink>
    </w:p>
    <w:p w14:paraId="5881862C" w14:textId="1179C255" w:rsidR="00865CC8" w:rsidRDefault="00865CC8">
      <w:pPr>
        <w:pStyle w:val="TOC2"/>
        <w:rPr>
          <w:rFonts w:asciiTheme="minorHAnsi" w:eastAsiaTheme="minorEastAsia" w:hAnsiTheme="minorHAnsi" w:cstheme="minorBidi"/>
          <w:b w:val="0"/>
          <w:kern w:val="2"/>
          <w:sz w:val="22"/>
          <w:szCs w:val="22"/>
          <w:lang w:eastAsia="en-AU"/>
          <w14:ligatures w14:val="standardContextual"/>
        </w:rPr>
      </w:pPr>
      <w:hyperlink w:anchor="_Toc171936965" w:history="1">
        <w:r w:rsidRPr="00CA43EC">
          <w:t>Part 2</w:t>
        </w:r>
        <w:r>
          <w:rPr>
            <w:rFonts w:asciiTheme="minorHAnsi" w:eastAsiaTheme="minorEastAsia" w:hAnsiTheme="minorHAnsi" w:cstheme="minorBidi"/>
            <w:b w:val="0"/>
            <w:kern w:val="2"/>
            <w:sz w:val="22"/>
            <w:szCs w:val="22"/>
            <w:lang w:eastAsia="en-AU"/>
            <w14:ligatures w14:val="standardContextual"/>
          </w:rPr>
          <w:tab/>
        </w:r>
        <w:r w:rsidRPr="00CA43EC">
          <w:t>Management of units plans</w:t>
        </w:r>
        <w:r w:rsidRPr="00865CC8">
          <w:rPr>
            <w:vanish/>
          </w:rPr>
          <w:tab/>
        </w:r>
        <w:r w:rsidRPr="00865CC8">
          <w:rPr>
            <w:vanish/>
          </w:rPr>
          <w:fldChar w:fldCharType="begin"/>
        </w:r>
        <w:r w:rsidRPr="00865CC8">
          <w:rPr>
            <w:vanish/>
          </w:rPr>
          <w:instrText xml:space="preserve"> PAGEREF _Toc171936965 \h </w:instrText>
        </w:r>
        <w:r w:rsidRPr="00865CC8">
          <w:rPr>
            <w:vanish/>
          </w:rPr>
        </w:r>
        <w:r w:rsidRPr="00865CC8">
          <w:rPr>
            <w:vanish/>
          </w:rPr>
          <w:fldChar w:fldCharType="separate"/>
        </w:r>
        <w:r w:rsidR="0034666A">
          <w:rPr>
            <w:vanish/>
          </w:rPr>
          <w:t>4</w:t>
        </w:r>
        <w:r w:rsidRPr="00865CC8">
          <w:rPr>
            <w:vanish/>
          </w:rPr>
          <w:fldChar w:fldCharType="end"/>
        </w:r>
      </w:hyperlink>
    </w:p>
    <w:p w14:paraId="7C053A6B" w14:textId="18B6A999" w:rsidR="00865CC8" w:rsidRDefault="00865CC8">
      <w:pPr>
        <w:pStyle w:val="TOC3"/>
        <w:rPr>
          <w:rFonts w:asciiTheme="minorHAnsi" w:eastAsiaTheme="minorEastAsia" w:hAnsiTheme="minorHAnsi" w:cstheme="minorBidi"/>
          <w:b w:val="0"/>
          <w:kern w:val="2"/>
          <w:sz w:val="22"/>
          <w:szCs w:val="22"/>
          <w:lang w:eastAsia="en-AU"/>
          <w14:ligatures w14:val="standardContextual"/>
        </w:rPr>
      </w:pPr>
      <w:hyperlink w:anchor="_Toc171936966" w:history="1">
        <w:r w:rsidRPr="00CA43EC">
          <w:t>Division 2.1</w:t>
        </w:r>
        <w:r>
          <w:rPr>
            <w:rFonts w:asciiTheme="minorHAnsi" w:eastAsiaTheme="minorEastAsia" w:hAnsiTheme="minorHAnsi" w:cstheme="minorBidi"/>
            <w:b w:val="0"/>
            <w:kern w:val="2"/>
            <w:sz w:val="22"/>
            <w:szCs w:val="22"/>
            <w:lang w:eastAsia="en-AU"/>
            <w14:ligatures w14:val="standardContextual"/>
          </w:rPr>
          <w:tab/>
        </w:r>
        <w:r w:rsidRPr="00CA43EC">
          <w:t>Who manages a units plan?</w:t>
        </w:r>
        <w:r w:rsidRPr="00865CC8">
          <w:rPr>
            <w:vanish/>
          </w:rPr>
          <w:tab/>
        </w:r>
        <w:r w:rsidRPr="00865CC8">
          <w:rPr>
            <w:vanish/>
          </w:rPr>
          <w:fldChar w:fldCharType="begin"/>
        </w:r>
        <w:r w:rsidRPr="00865CC8">
          <w:rPr>
            <w:vanish/>
          </w:rPr>
          <w:instrText xml:space="preserve"> PAGEREF _Toc171936966 \h </w:instrText>
        </w:r>
        <w:r w:rsidRPr="00865CC8">
          <w:rPr>
            <w:vanish/>
          </w:rPr>
        </w:r>
        <w:r w:rsidRPr="00865CC8">
          <w:rPr>
            <w:vanish/>
          </w:rPr>
          <w:fldChar w:fldCharType="separate"/>
        </w:r>
        <w:r w:rsidR="0034666A">
          <w:rPr>
            <w:vanish/>
          </w:rPr>
          <w:t>4</w:t>
        </w:r>
        <w:r w:rsidRPr="00865CC8">
          <w:rPr>
            <w:vanish/>
          </w:rPr>
          <w:fldChar w:fldCharType="end"/>
        </w:r>
      </w:hyperlink>
    </w:p>
    <w:p w14:paraId="6F9F2569" w14:textId="1CF33E25"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6967" w:history="1">
        <w:r w:rsidRPr="00CA43EC">
          <w:t>7</w:t>
        </w:r>
        <w:r>
          <w:rPr>
            <w:rFonts w:asciiTheme="minorHAnsi" w:eastAsiaTheme="minorEastAsia" w:hAnsiTheme="minorHAnsi" w:cstheme="minorBidi"/>
            <w:kern w:val="2"/>
            <w:sz w:val="22"/>
            <w:szCs w:val="22"/>
            <w:lang w:eastAsia="en-AU"/>
            <w14:ligatures w14:val="standardContextual"/>
          </w:rPr>
          <w:tab/>
        </w:r>
        <w:r w:rsidRPr="00CA43EC">
          <w:t>Owners corporation</w:t>
        </w:r>
        <w:r>
          <w:tab/>
        </w:r>
        <w:r>
          <w:fldChar w:fldCharType="begin"/>
        </w:r>
        <w:r>
          <w:instrText xml:space="preserve"> PAGEREF _Toc171936967 \h </w:instrText>
        </w:r>
        <w:r>
          <w:fldChar w:fldCharType="separate"/>
        </w:r>
        <w:r w:rsidR="0034666A">
          <w:t>4</w:t>
        </w:r>
        <w:r>
          <w:fldChar w:fldCharType="end"/>
        </w:r>
      </w:hyperlink>
    </w:p>
    <w:p w14:paraId="476B27CD" w14:textId="3B32F599" w:rsidR="00865CC8" w:rsidRDefault="00865CC8">
      <w:pPr>
        <w:pStyle w:val="TOC3"/>
        <w:rPr>
          <w:rFonts w:asciiTheme="minorHAnsi" w:eastAsiaTheme="minorEastAsia" w:hAnsiTheme="minorHAnsi" w:cstheme="minorBidi"/>
          <w:b w:val="0"/>
          <w:kern w:val="2"/>
          <w:sz w:val="22"/>
          <w:szCs w:val="22"/>
          <w:lang w:eastAsia="en-AU"/>
          <w14:ligatures w14:val="standardContextual"/>
        </w:rPr>
      </w:pPr>
      <w:hyperlink w:anchor="_Toc171936968" w:history="1">
        <w:r w:rsidRPr="00CA43EC">
          <w:t>Division 2.2</w:t>
        </w:r>
        <w:r>
          <w:rPr>
            <w:rFonts w:asciiTheme="minorHAnsi" w:eastAsiaTheme="minorEastAsia" w:hAnsiTheme="minorHAnsi" w:cstheme="minorBidi"/>
            <w:b w:val="0"/>
            <w:kern w:val="2"/>
            <w:sz w:val="22"/>
            <w:szCs w:val="22"/>
            <w:lang w:eastAsia="en-AU"/>
            <w14:ligatures w14:val="standardContextual"/>
          </w:rPr>
          <w:tab/>
        </w:r>
        <w:r w:rsidRPr="00CA43EC">
          <w:t>Owners corporation—general</w:t>
        </w:r>
        <w:r w:rsidRPr="00865CC8">
          <w:rPr>
            <w:vanish/>
          </w:rPr>
          <w:tab/>
        </w:r>
        <w:r w:rsidRPr="00865CC8">
          <w:rPr>
            <w:vanish/>
          </w:rPr>
          <w:fldChar w:fldCharType="begin"/>
        </w:r>
        <w:r w:rsidRPr="00865CC8">
          <w:rPr>
            <w:vanish/>
          </w:rPr>
          <w:instrText xml:space="preserve"> PAGEREF _Toc171936968 \h </w:instrText>
        </w:r>
        <w:r w:rsidRPr="00865CC8">
          <w:rPr>
            <w:vanish/>
          </w:rPr>
        </w:r>
        <w:r w:rsidRPr="00865CC8">
          <w:rPr>
            <w:vanish/>
          </w:rPr>
          <w:fldChar w:fldCharType="separate"/>
        </w:r>
        <w:r w:rsidR="0034666A">
          <w:rPr>
            <w:vanish/>
          </w:rPr>
          <w:t>4</w:t>
        </w:r>
        <w:r w:rsidRPr="00865CC8">
          <w:rPr>
            <w:vanish/>
          </w:rPr>
          <w:fldChar w:fldCharType="end"/>
        </w:r>
      </w:hyperlink>
    </w:p>
    <w:p w14:paraId="74E2CAA5" w14:textId="2CD43A09"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6969" w:history="1">
        <w:r w:rsidRPr="00CA43EC">
          <w:t>8</w:t>
        </w:r>
        <w:r>
          <w:rPr>
            <w:rFonts w:asciiTheme="minorHAnsi" w:eastAsiaTheme="minorEastAsia" w:hAnsiTheme="minorHAnsi" w:cstheme="minorBidi"/>
            <w:kern w:val="2"/>
            <w:sz w:val="22"/>
            <w:szCs w:val="22"/>
            <w:lang w:eastAsia="en-AU"/>
            <w14:ligatures w14:val="standardContextual"/>
          </w:rPr>
          <w:tab/>
        </w:r>
        <w:r w:rsidRPr="00CA43EC">
          <w:t>Owners corporation—establishment</w:t>
        </w:r>
        <w:r>
          <w:tab/>
        </w:r>
        <w:r>
          <w:fldChar w:fldCharType="begin"/>
        </w:r>
        <w:r>
          <w:instrText xml:space="preserve"> PAGEREF _Toc171936969 \h </w:instrText>
        </w:r>
        <w:r>
          <w:fldChar w:fldCharType="separate"/>
        </w:r>
        <w:r w:rsidR="0034666A">
          <w:t>4</w:t>
        </w:r>
        <w:r>
          <w:fldChar w:fldCharType="end"/>
        </w:r>
      </w:hyperlink>
    </w:p>
    <w:p w14:paraId="3B8520B7" w14:textId="30258D07" w:rsidR="00865CC8" w:rsidRDefault="00865CC8">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1936970" w:history="1">
        <w:r w:rsidRPr="00CA43EC">
          <w:t>9</w:t>
        </w:r>
        <w:r>
          <w:rPr>
            <w:rFonts w:asciiTheme="minorHAnsi" w:eastAsiaTheme="minorEastAsia" w:hAnsiTheme="minorHAnsi" w:cstheme="minorBidi"/>
            <w:kern w:val="2"/>
            <w:sz w:val="22"/>
            <w:szCs w:val="22"/>
            <w:lang w:eastAsia="en-AU"/>
            <w14:ligatures w14:val="standardContextual"/>
          </w:rPr>
          <w:tab/>
        </w:r>
        <w:r w:rsidRPr="00CA43EC">
          <w:t>Owners corporation—legal status</w:t>
        </w:r>
        <w:r>
          <w:tab/>
        </w:r>
        <w:r>
          <w:fldChar w:fldCharType="begin"/>
        </w:r>
        <w:r>
          <w:instrText xml:space="preserve"> PAGEREF _Toc171936970 \h </w:instrText>
        </w:r>
        <w:r>
          <w:fldChar w:fldCharType="separate"/>
        </w:r>
        <w:r w:rsidR="0034666A">
          <w:t>5</w:t>
        </w:r>
        <w:r>
          <w:fldChar w:fldCharType="end"/>
        </w:r>
      </w:hyperlink>
    </w:p>
    <w:p w14:paraId="7D44E139" w14:textId="3950DF3B"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6971" w:history="1">
        <w:r w:rsidRPr="00CA43EC">
          <w:t>9A</w:t>
        </w:r>
        <w:r>
          <w:rPr>
            <w:rFonts w:asciiTheme="minorHAnsi" w:eastAsiaTheme="minorEastAsia" w:hAnsiTheme="minorHAnsi" w:cstheme="minorBidi"/>
            <w:kern w:val="2"/>
            <w:sz w:val="22"/>
            <w:szCs w:val="22"/>
            <w:lang w:eastAsia="en-AU"/>
            <w14:ligatures w14:val="standardContextual"/>
          </w:rPr>
          <w:tab/>
        </w:r>
        <w:r w:rsidRPr="00CA43EC">
          <w:t>Execution of documents by owners corporation</w:t>
        </w:r>
        <w:r>
          <w:tab/>
        </w:r>
        <w:r>
          <w:fldChar w:fldCharType="begin"/>
        </w:r>
        <w:r>
          <w:instrText xml:space="preserve"> PAGEREF _Toc171936971 \h </w:instrText>
        </w:r>
        <w:r>
          <w:fldChar w:fldCharType="separate"/>
        </w:r>
        <w:r w:rsidR="0034666A">
          <w:t>5</w:t>
        </w:r>
        <w:r>
          <w:fldChar w:fldCharType="end"/>
        </w:r>
      </w:hyperlink>
    </w:p>
    <w:p w14:paraId="56813241" w14:textId="3F38A06C" w:rsidR="00865CC8" w:rsidRDefault="00865CC8">
      <w:pPr>
        <w:pStyle w:val="TOC3"/>
        <w:rPr>
          <w:rFonts w:asciiTheme="minorHAnsi" w:eastAsiaTheme="minorEastAsia" w:hAnsiTheme="minorHAnsi" w:cstheme="minorBidi"/>
          <w:b w:val="0"/>
          <w:kern w:val="2"/>
          <w:sz w:val="22"/>
          <w:szCs w:val="22"/>
          <w:lang w:eastAsia="en-AU"/>
          <w14:ligatures w14:val="standardContextual"/>
        </w:rPr>
      </w:pPr>
      <w:hyperlink w:anchor="_Toc171936972" w:history="1">
        <w:r w:rsidRPr="00CA43EC">
          <w:t>Division 2.3</w:t>
        </w:r>
        <w:r>
          <w:rPr>
            <w:rFonts w:asciiTheme="minorHAnsi" w:eastAsiaTheme="minorEastAsia" w:hAnsiTheme="minorHAnsi" w:cstheme="minorBidi"/>
            <w:b w:val="0"/>
            <w:kern w:val="2"/>
            <w:sz w:val="22"/>
            <w:szCs w:val="22"/>
            <w:lang w:eastAsia="en-AU"/>
            <w14:ligatures w14:val="standardContextual"/>
          </w:rPr>
          <w:tab/>
        </w:r>
        <w:r w:rsidRPr="00CA43EC">
          <w:t>Owners corporation—membership and representatives</w:t>
        </w:r>
        <w:r w:rsidRPr="00865CC8">
          <w:rPr>
            <w:vanish/>
          </w:rPr>
          <w:tab/>
        </w:r>
        <w:r w:rsidRPr="00865CC8">
          <w:rPr>
            <w:vanish/>
          </w:rPr>
          <w:fldChar w:fldCharType="begin"/>
        </w:r>
        <w:r w:rsidRPr="00865CC8">
          <w:rPr>
            <w:vanish/>
          </w:rPr>
          <w:instrText xml:space="preserve"> PAGEREF _Toc171936972 \h </w:instrText>
        </w:r>
        <w:r w:rsidRPr="00865CC8">
          <w:rPr>
            <w:vanish/>
          </w:rPr>
        </w:r>
        <w:r w:rsidRPr="00865CC8">
          <w:rPr>
            <w:vanish/>
          </w:rPr>
          <w:fldChar w:fldCharType="separate"/>
        </w:r>
        <w:r w:rsidR="0034666A">
          <w:rPr>
            <w:vanish/>
          </w:rPr>
          <w:t>6</w:t>
        </w:r>
        <w:r w:rsidRPr="00865CC8">
          <w:rPr>
            <w:vanish/>
          </w:rPr>
          <w:fldChar w:fldCharType="end"/>
        </w:r>
      </w:hyperlink>
    </w:p>
    <w:p w14:paraId="3571CCD8" w14:textId="15D80BF5"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6973" w:history="1">
        <w:r w:rsidRPr="00CA43EC">
          <w:t>10</w:t>
        </w:r>
        <w:r>
          <w:rPr>
            <w:rFonts w:asciiTheme="minorHAnsi" w:eastAsiaTheme="minorEastAsia" w:hAnsiTheme="minorHAnsi" w:cstheme="minorBidi"/>
            <w:kern w:val="2"/>
            <w:sz w:val="22"/>
            <w:szCs w:val="22"/>
            <w:lang w:eastAsia="en-AU"/>
            <w14:ligatures w14:val="standardContextual"/>
          </w:rPr>
          <w:tab/>
        </w:r>
        <w:r w:rsidRPr="00CA43EC">
          <w:t>Members of owners corporation</w:t>
        </w:r>
        <w:r>
          <w:tab/>
        </w:r>
        <w:r>
          <w:fldChar w:fldCharType="begin"/>
        </w:r>
        <w:r>
          <w:instrText xml:space="preserve"> PAGEREF _Toc171936973 \h </w:instrText>
        </w:r>
        <w:r>
          <w:fldChar w:fldCharType="separate"/>
        </w:r>
        <w:r w:rsidR="0034666A">
          <w:t>6</w:t>
        </w:r>
        <w:r>
          <w:fldChar w:fldCharType="end"/>
        </w:r>
      </w:hyperlink>
    </w:p>
    <w:p w14:paraId="69CC3D27" w14:textId="2D776664"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6974" w:history="1">
        <w:r w:rsidRPr="00CA43EC">
          <w:t>11</w:t>
        </w:r>
        <w:r>
          <w:rPr>
            <w:rFonts w:asciiTheme="minorHAnsi" w:eastAsiaTheme="minorEastAsia" w:hAnsiTheme="minorHAnsi" w:cstheme="minorBidi"/>
            <w:kern w:val="2"/>
            <w:sz w:val="22"/>
            <w:szCs w:val="22"/>
            <w:lang w:eastAsia="en-AU"/>
            <w14:ligatures w14:val="standardContextual"/>
          </w:rPr>
          <w:tab/>
        </w:r>
        <w:r w:rsidRPr="00CA43EC">
          <w:t>Part-owners of units—authorisation of representatives</w:t>
        </w:r>
        <w:r>
          <w:tab/>
        </w:r>
        <w:r>
          <w:fldChar w:fldCharType="begin"/>
        </w:r>
        <w:r>
          <w:instrText xml:space="preserve"> PAGEREF _Toc171936974 \h </w:instrText>
        </w:r>
        <w:r>
          <w:fldChar w:fldCharType="separate"/>
        </w:r>
        <w:r w:rsidR="0034666A">
          <w:t>6</w:t>
        </w:r>
        <w:r>
          <w:fldChar w:fldCharType="end"/>
        </w:r>
      </w:hyperlink>
    </w:p>
    <w:p w14:paraId="5B52F455" w14:textId="0820E162"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6975" w:history="1">
        <w:r w:rsidRPr="00CA43EC">
          <w:t>12</w:t>
        </w:r>
        <w:r>
          <w:rPr>
            <w:rFonts w:asciiTheme="minorHAnsi" w:eastAsiaTheme="minorEastAsia" w:hAnsiTheme="minorHAnsi" w:cstheme="minorBidi"/>
            <w:kern w:val="2"/>
            <w:sz w:val="22"/>
            <w:szCs w:val="22"/>
            <w:lang w:eastAsia="en-AU"/>
            <w14:ligatures w14:val="standardContextual"/>
          </w:rPr>
          <w:tab/>
        </w:r>
        <w:r w:rsidRPr="00CA43EC">
          <w:t>Part-owners of units—functions of representatives</w:t>
        </w:r>
        <w:r>
          <w:tab/>
        </w:r>
        <w:r>
          <w:fldChar w:fldCharType="begin"/>
        </w:r>
        <w:r>
          <w:instrText xml:space="preserve"> PAGEREF _Toc171936975 \h </w:instrText>
        </w:r>
        <w:r>
          <w:fldChar w:fldCharType="separate"/>
        </w:r>
        <w:r w:rsidR="0034666A">
          <w:t>7</w:t>
        </w:r>
        <w:r>
          <w:fldChar w:fldCharType="end"/>
        </w:r>
      </w:hyperlink>
    </w:p>
    <w:p w14:paraId="187441B0" w14:textId="0DBED8A1"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6976" w:history="1">
        <w:r w:rsidRPr="00CA43EC">
          <w:t>13</w:t>
        </w:r>
        <w:r>
          <w:rPr>
            <w:rFonts w:asciiTheme="minorHAnsi" w:eastAsiaTheme="minorEastAsia" w:hAnsiTheme="minorHAnsi" w:cstheme="minorBidi"/>
            <w:kern w:val="2"/>
            <w:sz w:val="22"/>
            <w:szCs w:val="22"/>
            <w:lang w:eastAsia="en-AU"/>
            <w14:ligatures w14:val="standardContextual"/>
          </w:rPr>
          <w:tab/>
        </w:r>
        <w:r w:rsidRPr="00CA43EC">
          <w:t>Company-owned units—authorisation of representatives</w:t>
        </w:r>
        <w:r>
          <w:tab/>
        </w:r>
        <w:r>
          <w:fldChar w:fldCharType="begin"/>
        </w:r>
        <w:r>
          <w:instrText xml:space="preserve"> PAGEREF _Toc171936976 \h </w:instrText>
        </w:r>
        <w:r>
          <w:fldChar w:fldCharType="separate"/>
        </w:r>
        <w:r w:rsidR="0034666A">
          <w:t>8</w:t>
        </w:r>
        <w:r>
          <w:fldChar w:fldCharType="end"/>
        </w:r>
      </w:hyperlink>
    </w:p>
    <w:p w14:paraId="3F08CA7D" w14:textId="460921DA"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6977" w:history="1">
        <w:r w:rsidRPr="00CA43EC">
          <w:t>14</w:t>
        </w:r>
        <w:r>
          <w:rPr>
            <w:rFonts w:asciiTheme="minorHAnsi" w:eastAsiaTheme="minorEastAsia" w:hAnsiTheme="minorHAnsi" w:cstheme="minorBidi"/>
            <w:kern w:val="2"/>
            <w:sz w:val="22"/>
            <w:szCs w:val="22"/>
            <w:lang w:eastAsia="en-AU"/>
            <w14:ligatures w14:val="standardContextual"/>
          </w:rPr>
          <w:tab/>
        </w:r>
        <w:r w:rsidRPr="00CA43EC">
          <w:t>Company-owned units—functions of representatives</w:t>
        </w:r>
        <w:r>
          <w:tab/>
        </w:r>
        <w:r>
          <w:fldChar w:fldCharType="begin"/>
        </w:r>
        <w:r>
          <w:instrText xml:space="preserve"> PAGEREF _Toc171936977 \h </w:instrText>
        </w:r>
        <w:r>
          <w:fldChar w:fldCharType="separate"/>
        </w:r>
        <w:r w:rsidR="0034666A">
          <w:t>9</w:t>
        </w:r>
        <w:r>
          <w:fldChar w:fldCharType="end"/>
        </w:r>
      </w:hyperlink>
    </w:p>
    <w:p w14:paraId="4F4CF72C" w14:textId="16CEDA15"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6978" w:history="1">
        <w:r w:rsidRPr="00CA43EC">
          <w:t>15</w:t>
        </w:r>
        <w:r>
          <w:rPr>
            <w:rFonts w:asciiTheme="minorHAnsi" w:eastAsiaTheme="minorEastAsia" w:hAnsiTheme="minorHAnsi" w:cstheme="minorBidi"/>
            <w:kern w:val="2"/>
            <w:sz w:val="22"/>
            <w:szCs w:val="22"/>
            <w:lang w:eastAsia="en-AU"/>
            <w14:ligatures w14:val="standardContextual"/>
          </w:rPr>
          <w:tab/>
        </w:r>
        <w:r w:rsidRPr="00CA43EC">
          <w:t>Evidence of representative status</w:t>
        </w:r>
        <w:r>
          <w:tab/>
        </w:r>
        <w:r>
          <w:fldChar w:fldCharType="begin"/>
        </w:r>
        <w:r>
          <w:instrText xml:space="preserve"> PAGEREF _Toc171936978 \h </w:instrText>
        </w:r>
        <w:r>
          <w:fldChar w:fldCharType="separate"/>
        </w:r>
        <w:r w:rsidR="0034666A">
          <w:t>9</w:t>
        </w:r>
        <w:r>
          <w:fldChar w:fldCharType="end"/>
        </w:r>
      </w:hyperlink>
    </w:p>
    <w:p w14:paraId="56B3440D" w14:textId="0F301ED0" w:rsidR="00865CC8" w:rsidRDefault="00865CC8">
      <w:pPr>
        <w:pStyle w:val="TOC2"/>
        <w:rPr>
          <w:rFonts w:asciiTheme="minorHAnsi" w:eastAsiaTheme="minorEastAsia" w:hAnsiTheme="minorHAnsi" w:cstheme="minorBidi"/>
          <w:b w:val="0"/>
          <w:kern w:val="2"/>
          <w:sz w:val="22"/>
          <w:szCs w:val="22"/>
          <w:lang w:eastAsia="en-AU"/>
          <w14:ligatures w14:val="standardContextual"/>
        </w:rPr>
      </w:pPr>
      <w:hyperlink w:anchor="_Toc171936979" w:history="1">
        <w:r w:rsidRPr="00CA43EC">
          <w:t>Part 3</w:t>
        </w:r>
        <w:r>
          <w:rPr>
            <w:rFonts w:asciiTheme="minorHAnsi" w:eastAsiaTheme="minorEastAsia" w:hAnsiTheme="minorHAnsi" w:cstheme="minorBidi"/>
            <w:b w:val="0"/>
            <w:kern w:val="2"/>
            <w:sz w:val="22"/>
            <w:szCs w:val="22"/>
            <w:lang w:eastAsia="en-AU"/>
            <w14:ligatures w14:val="standardContextual"/>
          </w:rPr>
          <w:tab/>
        </w:r>
        <w:r w:rsidRPr="00CA43EC">
          <w:t>Functions of owners corporations</w:t>
        </w:r>
        <w:r w:rsidRPr="00865CC8">
          <w:rPr>
            <w:vanish/>
          </w:rPr>
          <w:tab/>
        </w:r>
        <w:r w:rsidRPr="00865CC8">
          <w:rPr>
            <w:vanish/>
          </w:rPr>
          <w:fldChar w:fldCharType="begin"/>
        </w:r>
        <w:r w:rsidRPr="00865CC8">
          <w:rPr>
            <w:vanish/>
          </w:rPr>
          <w:instrText xml:space="preserve"> PAGEREF _Toc171936979 \h </w:instrText>
        </w:r>
        <w:r w:rsidRPr="00865CC8">
          <w:rPr>
            <w:vanish/>
          </w:rPr>
        </w:r>
        <w:r w:rsidRPr="00865CC8">
          <w:rPr>
            <w:vanish/>
          </w:rPr>
          <w:fldChar w:fldCharType="separate"/>
        </w:r>
        <w:r w:rsidR="0034666A">
          <w:rPr>
            <w:vanish/>
          </w:rPr>
          <w:t>10</w:t>
        </w:r>
        <w:r w:rsidRPr="00865CC8">
          <w:rPr>
            <w:vanish/>
          </w:rPr>
          <w:fldChar w:fldCharType="end"/>
        </w:r>
      </w:hyperlink>
    </w:p>
    <w:p w14:paraId="3646843C" w14:textId="5192E77A" w:rsidR="00865CC8" w:rsidRDefault="00865CC8">
      <w:pPr>
        <w:pStyle w:val="TOC3"/>
        <w:rPr>
          <w:rFonts w:asciiTheme="minorHAnsi" w:eastAsiaTheme="minorEastAsia" w:hAnsiTheme="minorHAnsi" w:cstheme="minorBidi"/>
          <w:b w:val="0"/>
          <w:kern w:val="2"/>
          <w:sz w:val="22"/>
          <w:szCs w:val="22"/>
          <w:lang w:eastAsia="en-AU"/>
          <w14:ligatures w14:val="standardContextual"/>
        </w:rPr>
      </w:pPr>
      <w:hyperlink w:anchor="_Toc171936980" w:history="1">
        <w:r w:rsidRPr="00CA43EC">
          <w:t>Division 3.1</w:t>
        </w:r>
        <w:r>
          <w:rPr>
            <w:rFonts w:asciiTheme="minorHAnsi" w:eastAsiaTheme="minorEastAsia" w:hAnsiTheme="minorHAnsi" w:cstheme="minorBidi"/>
            <w:b w:val="0"/>
            <w:kern w:val="2"/>
            <w:sz w:val="22"/>
            <w:szCs w:val="22"/>
            <w:lang w:eastAsia="en-AU"/>
            <w14:ligatures w14:val="standardContextual"/>
          </w:rPr>
          <w:tab/>
        </w:r>
        <w:r w:rsidRPr="00CA43EC">
          <w:t>Functions generally</w:t>
        </w:r>
        <w:r w:rsidRPr="00865CC8">
          <w:rPr>
            <w:vanish/>
          </w:rPr>
          <w:tab/>
        </w:r>
        <w:r w:rsidRPr="00865CC8">
          <w:rPr>
            <w:vanish/>
          </w:rPr>
          <w:fldChar w:fldCharType="begin"/>
        </w:r>
        <w:r w:rsidRPr="00865CC8">
          <w:rPr>
            <w:vanish/>
          </w:rPr>
          <w:instrText xml:space="preserve"> PAGEREF _Toc171936980 \h </w:instrText>
        </w:r>
        <w:r w:rsidRPr="00865CC8">
          <w:rPr>
            <w:vanish/>
          </w:rPr>
        </w:r>
        <w:r w:rsidRPr="00865CC8">
          <w:rPr>
            <w:vanish/>
          </w:rPr>
          <w:fldChar w:fldCharType="separate"/>
        </w:r>
        <w:r w:rsidR="0034666A">
          <w:rPr>
            <w:vanish/>
          </w:rPr>
          <w:t>10</w:t>
        </w:r>
        <w:r w:rsidRPr="00865CC8">
          <w:rPr>
            <w:vanish/>
          </w:rPr>
          <w:fldChar w:fldCharType="end"/>
        </w:r>
      </w:hyperlink>
    </w:p>
    <w:p w14:paraId="4A4BBFA6" w14:textId="6FF45CAF"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6981" w:history="1">
        <w:r w:rsidRPr="00CA43EC">
          <w:t>16</w:t>
        </w:r>
        <w:r>
          <w:rPr>
            <w:rFonts w:asciiTheme="minorHAnsi" w:eastAsiaTheme="minorEastAsia" w:hAnsiTheme="minorHAnsi" w:cstheme="minorBidi"/>
            <w:kern w:val="2"/>
            <w:sz w:val="22"/>
            <w:szCs w:val="22"/>
            <w:lang w:eastAsia="en-AU"/>
            <w14:ligatures w14:val="standardContextual"/>
          </w:rPr>
          <w:tab/>
        </w:r>
        <w:r w:rsidRPr="00CA43EC">
          <w:t>Owners corporation—functions</w:t>
        </w:r>
        <w:r>
          <w:tab/>
        </w:r>
        <w:r>
          <w:fldChar w:fldCharType="begin"/>
        </w:r>
        <w:r>
          <w:instrText xml:space="preserve"> PAGEREF _Toc171936981 \h </w:instrText>
        </w:r>
        <w:r>
          <w:fldChar w:fldCharType="separate"/>
        </w:r>
        <w:r w:rsidR="0034666A">
          <w:t>10</w:t>
        </w:r>
        <w:r>
          <w:fldChar w:fldCharType="end"/>
        </w:r>
      </w:hyperlink>
    </w:p>
    <w:p w14:paraId="57041294" w14:textId="39A94315"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6982" w:history="1">
        <w:r w:rsidRPr="00CA43EC">
          <w:t>17</w:t>
        </w:r>
        <w:r>
          <w:rPr>
            <w:rFonts w:asciiTheme="minorHAnsi" w:eastAsiaTheme="minorEastAsia" w:hAnsiTheme="minorHAnsi" w:cstheme="minorBidi"/>
            <w:kern w:val="2"/>
            <w:sz w:val="22"/>
            <w:szCs w:val="22"/>
            <w:lang w:eastAsia="en-AU"/>
            <w14:ligatures w14:val="standardContextual"/>
          </w:rPr>
          <w:tab/>
        </w:r>
        <w:r w:rsidRPr="00CA43EC">
          <w:t>Owners corporation—general meetings</w:t>
        </w:r>
        <w:r>
          <w:tab/>
        </w:r>
        <w:r>
          <w:fldChar w:fldCharType="begin"/>
        </w:r>
        <w:r>
          <w:instrText xml:space="preserve"> PAGEREF _Toc171936982 \h </w:instrText>
        </w:r>
        <w:r>
          <w:fldChar w:fldCharType="separate"/>
        </w:r>
        <w:r w:rsidR="0034666A">
          <w:t>10</w:t>
        </w:r>
        <w:r>
          <w:fldChar w:fldCharType="end"/>
        </w:r>
      </w:hyperlink>
    </w:p>
    <w:p w14:paraId="52499859" w14:textId="05C3D232" w:rsidR="00865CC8" w:rsidRDefault="00865CC8">
      <w:pPr>
        <w:pStyle w:val="TOC3"/>
        <w:rPr>
          <w:rFonts w:asciiTheme="minorHAnsi" w:eastAsiaTheme="minorEastAsia" w:hAnsiTheme="minorHAnsi" w:cstheme="minorBidi"/>
          <w:b w:val="0"/>
          <w:kern w:val="2"/>
          <w:sz w:val="22"/>
          <w:szCs w:val="22"/>
          <w:lang w:eastAsia="en-AU"/>
          <w14:ligatures w14:val="standardContextual"/>
        </w:rPr>
      </w:pPr>
      <w:hyperlink w:anchor="_Toc171936983" w:history="1">
        <w:r w:rsidRPr="00CA43EC">
          <w:t>Division 3.2</w:t>
        </w:r>
        <w:r>
          <w:rPr>
            <w:rFonts w:asciiTheme="minorHAnsi" w:eastAsiaTheme="minorEastAsia" w:hAnsiTheme="minorHAnsi" w:cstheme="minorBidi"/>
            <w:b w:val="0"/>
            <w:kern w:val="2"/>
            <w:sz w:val="22"/>
            <w:szCs w:val="22"/>
            <w:lang w:eastAsia="en-AU"/>
            <w14:ligatures w14:val="standardContextual"/>
          </w:rPr>
          <w:tab/>
        </w:r>
        <w:r w:rsidRPr="00CA43EC">
          <w:t>Functions relating to property</w:t>
        </w:r>
        <w:r w:rsidRPr="00865CC8">
          <w:rPr>
            <w:vanish/>
          </w:rPr>
          <w:tab/>
        </w:r>
        <w:r w:rsidRPr="00865CC8">
          <w:rPr>
            <w:vanish/>
          </w:rPr>
          <w:fldChar w:fldCharType="begin"/>
        </w:r>
        <w:r w:rsidRPr="00865CC8">
          <w:rPr>
            <w:vanish/>
          </w:rPr>
          <w:instrText xml:space="preserve"> PAGEREF _Toc171936983 \h </w:instrText>
        </w:r>
        <w:r w:rsidRPr="00865CC8">
          <w:rPr>
            <w:vanish/>
          </w:rPr>
        </w:r>
        <w:r w:rsidRPr="00865CC8">
          <w:rPr>
            <w:vanish/>
          </w:rPr>
          <w:fldChar w:fldCharType="separate"/>
        </w:r>
        <w:r w:rsidR="0034666A">
          <w:rPr>
            <w:vanish/>
          </w:rPr>
          <w:t>11</w:t>
        </w:r>
        <w:r w:rsidRPr="00865CC8">
          <w:rPr>
            <w:vanish/>
          </w:rPr>
          <w:fldChar w:fldCharType="end"/>
        </w:r>
      </w:hyperlink>
    </w:p>
    <w:p w14:paraId="6C666D57" w14:textId="39655EE9"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6984" w:history="1">
        <w:r w:rsidRPr="00CA43EC">
          <w:t>19</w:t>
        </w:r>
        <w:r>
          <w:rPr>
            <w:rFonts w:asciiTheme="minorHAnsi" w:eastAsiaTheme="minorEastAsia" w:hAnsiTheme="minorHAnsi" w:cstheme="minorBidi"/>
            <w:kern w:val="2"/>
            <w:sz w:val="22"/>
            <w:szCs w:val="22"/>
            <w:lang w:eastAsia="en-AU"/>
            <w14:ligatures w14:val="standardContextual"/>
          </w:rPr>
          <w:tab/>
        </w:r>
        <w:r w:rsidRPr="00CA43EC">
          <w:t>Common property</w:t>
        </w:r>
        <w:r>
          <w:tab/>
        </w:r>
        <w:r>
          <w:fldChar w:fldCharType="begin"/>
        </w:r>
        <w:r>
          <w:instrText xml:space="preserve"> PAGEREF _Toc171936984 \h </w:instrText>
        </w:r>
        <w:r>
          <w:fldChar w:fldCharType="separate"/>
        </w:r>
        <w:r w:rsidR="0034666A">
          <w:t>11</w:t>
        </w:r>
        <w:r>
          <w:fldChar w:fldCharType="end"/>
        </w:r>
      </w:hyperlink>
    </w:p>
    <w:p w14:paraId="307D88BC" w14:textId="1D127743"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6985" w:history="1">
        <w:r w:rsidRPr="00CA43EC">
          <w:t>20</w:t>
        </w:r>
        <w:r>
          <w:rPr>
            <w:rFonts w:asciiTheme="minorHAnsi" w:eastAsiaTheme="minorEastAsia" w:hAnsiTheme="minorHAnsi" w:cstheme="minorBidi"/>
            <w:kern w:val="2"/>
            <w:sz w:val="22"/>
            <w:szCs w:val="22"/>
            <w:lang w:eastAsia="en-AU"/>
            <w14:ligatures w14:val="standardContextual"/>
          </w:rPr>
          <w:tab/>
        </w:r>
        <w:r w:rsidRPr="00CA43EC">
          <w:t>Dealings with common property</w:t>
        </w:r>
        <w:r>
          <w:tab/>
        </w:r>
        <w:r>
          <w:fldChar w:fldCharType="begin"/>
        </w:r>
        <w:r>
          <w:instrText xml:space="preserve"> PAGEREF _Toc171936985 \h </w:instrText>
        </w:r>
        <w:r>
          <w:fldChar w:fldCharType="separate"/>
        </w:r>
        <w:r w:rsidR="0034666A">
          <w:t>11</w:t>
        </w:r>
        <w:r>
          <w:fldChar w:fldCharType="end"/>
        </w:r>
      </w:hyperlink>
    </w:p>
    <w:p w14:paraId="5AF35DF3" w14:textId="13A306E6"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6986" w:history="1">
        <w:r w:rsidRPr="00CA43EC">
          <w:t>21</w:t>
        </w:r>
        <w:r>
          <w:rPr>
            <w:rFonts w:asciiTheme="minorHAnsi" w:eastAsiaTheme="minorEastAsia" w:hAnsiTheme="minorHAnsi" w:cstheme="minorBidi"/>
            <w:kern w:val="2"/>
            <w:sz w:val="22"/>
            <w:szCs w:val="22"/>
            <w:lang w:eastAsia="en-AU"/>
            <w14:ligatures w14:val="standardContextual"/>
          </w:rPr>
          <w:tab/>
        </w:r>
        <w:r w:rsidRPr="00CA43EC">
          <w:t>Dealings in property generally</w:t>
        </w:r>
        <w:r>
          <w:tab/>
        </w:r>
        <w:r>
          <w:fldChar w:fldCharType="begin"/>
        </w:r>
        <w:r>
          <w:instrText xml:space="preserve"> PAGEREF _Toc171936986 \h </w:instrText>
        </w:r>
        <w:r>
          <w:fldChar w:fldCharType="separate"/>
        </w:r>
        <w:r w:rsidR="0034666A">
          <w:t>13</w:t>
        </w:r>
        <w:r>
          <w:fldChar w:fldCharType="end"/>
        </w:r>
      </w:hyperlink>
    </w:p>
    <w:p w14:paraId="45682252" w14:textId="3F955053"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6987" w:history="1">
        <w:r w:rsidRPr="00CA43EC">
          <w:t>22</w:t>
        </w:r>
        <w:r>
          <w:rPr>
            <w:rFonts w:asciiTheme="minorHAnsi" w:eastAsiaTheme="minorEastAsia" w:hAnsiTheme="minorHAnsi" w:cstheme="minorBidi"/>
            <w:kern w:val="2"/>
            <w:sz w:val="22"/>
            <w:szCs w:val="22"/>
            <w:lang w:eastAsia="en-AU"/>
            <w14:ligatures w14:val="standardContextual"/>
          </w:rPr>
          <w:tab/>
        </w:r>
        <w:r w:rsidRPr="00CA43EC">
          <w:t>Special privileges relating to common property</w:t>
        </w:r>
        <w:r>
          <w:tab/>
        </w:r>
        <w:r>
          <w:fldChar w:fldCharType="begin"/>
        </w:r>
        <w:r>
          <w:instrText xml:space="preserve"> PAGEREF _Toc171936987 \h </w:instrText>
        </w:r>
        <w:r>
          <w:fldChar w:fldCharType="separate"/>
        </w:r>
        <w:r w:rsidR="0034666A">
          <w:t>13</w:t>
        </w:r>
        <w:r>
          <w:fldChar w:fldCharType="end"/>
        </w:r>
      </w:hyperlink>
    </w:p>
    <w:p w14:paraId="46F984F9" w14:textId="0AEC0950"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6988" w:history="1">
        <w:r w:rsidRPr="00CA43EC">
          <w:t>23</w:t>
        </w:r>
        <w:r>
          <w:rPr>
            <w:rFonts w:asciiTheme="minorHAnsi" w:eastAsiaTheme="minorEastAsia" w:hAnsiTheme="minorHAnsi" w:cstheme="minorBidi"/>
            <w:kern w:val="2"/>
            <w:sz w:val="22"/>
            <w:szCs w:val="22"/>
            <w:lang w:eastAsia="en-AU"/>
            <w14:ligatures w14:val="standardContextual"/>
          </w:rPr>
          <w:tab/>
        </w:r>
        <w:r w:rsidRPr="00CA43EC">
          <w:t>Installation of sustainability and utility infrastructure on common property</w:t>
        </w:r>
        <w:r>
          <w:tab/>
        </w:r>
        <w:r>
          <w:fldChar w:fldCharType="begin"/>
        </w:r>
        <w:r>
          <w:instrText xml:space="preserve"> PAGEREF _Toc171936988 \h </w:instrText>
        </w:r>
        <w:r>
          <w:fldChar w:fldCharType="separate"/>
        </w:r>
        <w:r w:rsidR="0034666A">
          <w:t>14</w:t>
        </w:r>
        <w:r>
          <w:fldChar w:fldCharType="end"/>
        </w:r>
      </w:hyperlink>
    </w:p>
    <w:p w14:paraId="6D6F0E7C" w14:textId="2B95F0C5" w:rsidR="00865CC8" w:rsidRDefault="00865CC8">
      <w:pPr>
        <w:pStyle w:val="TOC3"/>
        <w:rPr>
          <w:rFonts w:asciiTheme="minorHAnsi" w:eastAsiaTheme="minorEastAsia" w:hAnsiTheme="minorHAnsi" w:cstheme="minorBidi"/>
          <w:b w:val="0"/>
          <w:kern w:val="2"/>
          <w:sz w:val="22"/>
          <w:szCs w:val="22"/>
          <w:lang w:eastAsia="en-AU"/>
          <w14:ligatures w14:val="standardContextual"/>
        </w:rPr>
      </w:pPr>
      <w:hyperlink w:anchor="_Toc171936989" w:history="1">
        <w:r w:rsidRPr="00CA43EC">
          <w:t>Division 3.3</w:t>
        </w:r>
        <w:r>
          <w:rPr>
            <w:rFonts w:asciiTheme="minorHAnsi" w:eastAsiaTheme="minorEastAsia" w:hAnsiTheme="minorHAnsi" w:cstheme="minorBidi"/>
            <w:b w:val="0"/>
            <w:kern w:val="2"/>
            <w:sz w:val="22"/>
            <w:szCs w:val="22"/>
            <w:lang w:eastAsia="en-AU"/>
            <w14:ligatures w14:val="standardContextual"/>
          </w:rPr>
          <w:tab/>
        </w:r>
        <w:r w:rsidRPr="00CA43EC">
          <w:t>Maintenance and other services</w:t>
        </w:r>
        <w:r w:rsidRPr="00865CC8">
          <w:rPr>
            <w:vanish/>
          </w:rPr>
          <w:tab/>
        </w:r>
        <w:r w:rsidRPr="00865CC8">
          <w:rPr>
            <w:vanish/>
          </w:rPr>
          <w:fldChar w:fldCharType="begin"/>
        </w:r>
        <w:r w:rsidRPr="00865CC8">
          <w:rPr>
            <w:vanish/>
          </w:rPr>
          <w:instrText xml:space="preserve"> PAGEREF _Toc171936989 \h </w:instrText>
        </w:r>
        <w:r w:rsidRPr="00865CC8">
          <w:rPr>
            <w:vanish/>
          </w:rPr>
        </w:r>
        <w:r w:rsidRPr="00865CC8">
          <w:rPr>
            <w:vanish/>
          </w:rPr>
          <w:fldChar w:fldCharType="separate"/>
        </w:r>
        <w:r w:rsidR="0034666A">
          <w:rPr>
            <w:vanish/>
          </w:rPr>
          <w:t>16</w:t>
        </w:r>
        <w:r w:rsidRPr="00865CC8">
          <w:rPr>
            <w:vanish/>
          </w:rPr>
          <w:fldChar w:fldCharType="end"/>
        </w:r>
      </w:hyperlink>
    </w:p>
    <w:p w14:paraId="588B9691" w14:textId="3C9BB070"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6990" w:history="1">
        <w:r w:rsidRPr="00CA43EC">
          <w:t>24</w:t>
        </w:r>
        <w:r>
          <w:rPr>
            <w:rFonts w:asciiTheme="minorHAnsi" w:eastAsiaTheme="minorEastAsia" w:hAnsiTheme="minorHAnsi" w:cstheme="minorBidi"/>
            <w:kern w:val="2"/>
            <w:sz w:val="22"/>
            <w:szCs w:val="22"/>
            <w:lang w:eastAsia="en-AU"/>
            <w14:ligatures w14:val="standardContextual"/>
          </w:rPr>
          <w:tab/>
        </w:r>
        <w:r w:rsidRPr="00CA43EC">
          <w:t>Maintenance obligations</w:t>
        </w:r>
        <w:r>
          <w:tab/>
        </w:r>
        <w:r>
          <w:fldChar w:fldCharType="begin"/>
        </w:r>
        <w:r>
          <w:instrText xml:space="preserve"> PAGEREF _Toc171936990 \h </w:instrText>
        </w:r>
        <w:r>
          <w:fldChar w:fldCharType="separate"/>
        </w:r>
        <w:r w:rsidR="0034666A">
          <w:t>16</w:t>
        </w:r>
        <w:r>
          <w:fldChar w:fldCharType="end"/>
        </w:r>
      </w:hyperlink>
    </w:p>
    <w:p w14:paraId="7E1C2BB0" w14:textId="338E062A"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6991" w:history="1">
        <w:r w:rsidRPr="00CA43EC">
          <w:t>25</w:t>
        </w:r>
        <w:r>
          <w:rPr>
            <w:rFonts w:asciiTheme="minorHAnsi" w:eastAsiaTheme="minorEastAsia" w:hAnsiTheme="minorHAnsi" w:cstheme="minorBidi"/>
            <w:kern w:val="2"/>
            <w:sz w:val="22"/>
            <w:szCs w:val="22"/>
            <w:lang w:eastAsia="en-AU"/>
            <w14:ligatures w14:val="standardContextual"/>
          </w:rPr>
          <w:tab/>
        </w:r>
        <w:r w:rsidRPr="00CA43EC">
          <w:t>Developer to prepare maintenance schedule</w:t>
        </w:r>
        <w:r>
          <w:tab/>
        </w:r>
        <w:r>
          <w:fldChar w:fldCharType="begin"/>
        </w:r>
        <w:r>
          <w:instrText xml:space="preserve"> PAGEREF _Toc171936991 \h </w:instrText>
        </w:r>
        <w:r>
          <w:fldChar w:fldCharType="separate"/>
        </w:r>
        <w:r w:rsidR="0034666A">
          <w:t>18</w:t>
        </w:r>
        <w:r>
          <w:fldChar w:fldCharType="end"/>
        </w:r>
      </w:hyperlink>
    </w:p>
    <w:p w14:paraId="19C4F82D" w14:textId="1312AA32"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6992" w:history="1">
        <w:r w:rsidRPr="00CA43EC">
          <w:t>26</w:t>
        </w:r>
        <w:r>
          <w:rPr>
            <w:rFonts w:asciiTheme="minorHAnsi" w:eastAsiaTheme="minorEastAsia" w:hAnsiTheme="minorHAnsi" w:cstheme="minorBidi"/>
            <w:kern w:val="2"/>
            <w:sz w:val="22"/>
            <w:szCs w:val="22"/>
            <w:lang w:eastAsia="en-AU"/>
            <w14:ligatures w14:val="standardContextual"/>
          </w:rPr>
          <w:tab/>
        </w:r>
        <w:r w:rsidRPr="00CA43EC">
          <w:t>Other qualifications on owners corporation’s maintenance obligations</w:t>
        </w:r>
        <w:r>
          <w:tab/>
        </w:r>
        <w:r>
          <w:fldChar w:fldCharType="begin"/>
        </w:r>
        <w:r>
          <w:instrText xml:space="preserve"> PAGEREF _Toc171936992 \h </w:instrText>
        </w:r>
        <w:r>
          <w:fldChar w:fldCharType="separate"/>
        </w:r>
        <w:r w:rsidR="0034666A">
          <w:t>18</w:t>
        </w:r>
        <w:r>
          <w:fldChar w:fldCharType="end"/>
        </w:r>
      </w:hyperlink>
    </w:p>
    <w:p w14:paraId="347185EE" w14:textId="073E3403"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6993" w:history="1">
        <w:r w:rsidRPr="00CA43EC">
          <w:t>27</w:t>
        </w:r>
        <w:r>
          <w:rPr>
            <w:rFonts w:asciiTheme="minorHAnsi" w:eastAsiaTheme="minorEastAsia" w:hAnsiTheme="minorHAnsi" w:cstheme="minorBidi"/>
            <w:kern w:val="2"/>
            <w:sz w:val="22"/>
            <w:szCs w:val="22"/>
            <w:lang w:eastAsia="en-AU"/>
            <w14:ligatures w14:val="standardContextual"/>
          </w:rPr>
          <w:tab/>
        </w:r>
        <w:r w:rsidRPr="00CA43EC">
          <w:t>Structural defects—owners corporation may represent members</w:t>
        </w:r>
        <w:r>
          <w:tab/>
        </w:r>
        <w:r>
          <w:fldChar w:fldCharType="begin"/>
        </w:r>
        <w:r>
          <w:instrText xml:space="preserve"> PAGEREF _Toc171936993 \h </w:instrText>
        </w:r>
        <w:r>
          <w:fldChar w:fldCharType="separate"/>
        </w:r>
        <w:r w:rsidR="0034666A">
          <w:t>19</w:t>
        </w:r>
        <w:r>
          <w:fldChar w:fldCharType="end"/>
        </w:r>
      </w:hyperlink>
    </w:p>
    <w:p w14:paraId="022BBC0E" w14:textId="4D4651A3"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6994" w:history="1">
        <w:r w:rsidRPr="00CA43EC">
          <w:t>28</w:t>
        </w:r>
        <w:r>
          <w:rPr>
            <w:rFonts w:asciiTheme="minorHAnsi" w:eastAsiaTheme="minorEastAsia" w:hAnsiTheme="minorHAnsi" w:cstheme="minorBidi"/>
            <w:kern w:val="2"/>
            <w:sz w:val="22"/>
            <w:szCs w:val="22"/>
            <w:lang w:eastAsia="en-AU"/>
            <w14:ligatures w14:val="standardContextual"/>
          </w:rPr>
          <w:tab/>
        </w:r>
        <w:r w:rsidRPr="00CA43EC">
          <w:t>Owners corporation—entry to units</w:t>
        </w:r>
        <w:r>
          <w:tab/>
        </w:r>
        <w:r>
          <w:fldChar w:fldCharType="begin"/>
        </w:r>
        <w:r>
          <w:instrText xml:space="preserve"> PAGEREF _Toc171936994 \h </w:instrText>
        </w:r>
        <w:r>
          <w:fldChar w:fldCharType="separate"/>
        </w:r>
        <w:r w:rsidR="0034666A">
          <w:t>20</w:t>
        </w:r>
        <w:r>
          <w:fldChar w:fldCharType="end"/>
        </w:r>
      </w:hyperlink>
    </w:p>
    <w:p w14:paraId="62DA083A" w14:textId="05F54573"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6995" w:history="1">
        <w:r w:rsidRPr="00CA43EC">
          <w:t>29</w:t>
        </w:r>
        <w:r>
          <w:rPr>
            <w:rFonts w:asciiTheme="minorHAnsi" w:eastAsiaTheme="minorEastAsia" w:hAnsiTheme="minorHAnsi" w:cstheme="minorBidi"/>
            <w:kern w:val="2"/>
            <w:sz w:val="22"/>
            <w:szCs w:val="22"/>
            <w:lang w:eastAsia="en-AU"/>
            <w14:ligatures w14:val="standardContextual"/>
          </w:rPr>
          <w:tab/>
        </w:r>
        <w:r w:rsidRPr="00CA43EC">
          <w:t>Work on behalf of particular unit owners or occupiers</w:t>
        </w:r>
        <w:r>
          <w:tab/>
        </w:r>
        <w:r>
          <w:fldChar w:fldCharType="begin"/>
        </w:r>
        <w:r>
          <w:instrText xml:space="preserve"> PAGEREF _Toc171936995 \h </w:instrText>
        </w:r>
        <w:r>
          <w:fldChar w:fldCharType="separate"/>
        </w:r>
        <w:r w:rsidR="0034666A">
          <w:t>21</w:t>
        </w:r>
        <w:r>
          <w:fldChar w:fldCharType="end"/>
        </w:r>
      </w:hyperlink>
    </w:p>
    <w:p w14:paraId="617A7A2E" w14:textId="246A3E7A"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6996" w:history="1">
        <w:r w:rsidRPr="00CA43EC">
          <w:t>30</w:t>
        </w:r>
        <w:r>
          <w:rPr>
            <w:rFonts w:asciiTheme="minorHAnsi" w:eastAsiaTheme="minorEastAsia" w:hAnsiTheme="minorHAnsi" w:cstheme="minorBidi"/>
            <w:kern w:val="2"/>
            <w:sz w:val="22"/>
            <w:szCs w:val="22"/>
            <w:lang w:eastAsia="en-AU"/>
            <w14:ligatures w14:val="standardContextual"/>
          </w:rPr>
          <w:tab/>
        </w:r>
        <w:r w:rsidRPr="00CA43EC">
          <w:t>Recovery of costs—agreements under s 29</w:t>
        </w:r>
        <w:r>
          <w:tab/>
        </w:r>
        <w:r>
          <w:fldChar w:fldCharType="begin"/>
        </w:r>
        <w:r>
          <w:instrText xml:space="preserve"> PAGEREF _Toc171936996 \h </w:instrText>
        </w:r>
        <w:r>
          <w:fldChar w:fldCharType="separate"/>
        </w:r>
        <w:r w:rsidR="0034666A">
          <w:t>21</w:t>
        </w:r>
        <w:r>
          <w:fldChar w:fldCharType="end"/>
        </w:r>
      </w:hyperlink>
    </w:p>
    <w:p w14:paraId="32AE10C7" w14:textId="5801BF3A"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6997" w:history="1">
        <w:r w:rsidRPr="00CA43EC">
          <w:t>31</w:t>
        </w:r>
        <w:r>
          <w:rPr>
            <w:rFonts w:asciiTheme="minorHAnsi" w:eastAsiaTheme="minorEastAsia" w:hAnsiTheme="minorHAnsi" w:cstheme="minorBidi"/>
            <w:kern w:val="2"/>
            <w:sz w:val="22"/>
            <w:szCs w:val="22"/>
            <w:lang w:eastAsia="en-AU"/>
            <w14:ligatures w14:val="standardContextual"/>
          </w:rPr>
          <w:tab/>
        </w:r>
        <w:r w:rsidRPr="00CA43EC">
          <w:t>Recovery of expenditure resulting from member or unit occupier’s fault</w:t>
        </w:r>
        <w:r>
          <w:tab/>
        </w:r>
        <w:r>
          <w:fldChar w:fldCharType="begin"/>
        </w:r>
        <w:r>
          <w:instrText xml:space="preserve"> PAGEREF _Toc171936997 \h </w:instrText>
        </w:r>
        <w:r>
          <w:fldChar w:fldCharType="separate"/>
        </w:r>
        <w:r w:rsidR="0034666A">
          <w:t>22</w:t>
        </w:r>
        <w:r>
          <w:fldChar w:fldCharType="end"/>
        </w:r>
      </w:hyperlink>
    </w:p>
    <w:p w14:paraId="5AC66281" w14:textId="0CE5E705" w:rsidR="00865CC8" w:rsidRDefault="00865CC8">
      <w:pPr>
        <w:pStyle w:val="TOC3"/>
        <w:rPr>
          <w:rFonts w:asciiTheme="minorHAnsi" w:eastAsiaTheme="minorEastAsia" w:hAnsiTheme="minorHAnsi" w:cstheme="minorBidi"/>
          <w:b w:val="0"/>
          <w:kern w:val="2"/>
          <w:sz w:val="22"/>
          <w:szCs w:val="22"/>
          <w:lang w:eastAsia="en-AU"/>
          <w14:ligatures w14:val="standardContextual"/>
        </w:rPr>
      </w:pPr>
      <w:hyperlink w:anchor="_Toc171936998" w:history="1">
        <w:r w:rsidRPr="00CA43EC">
          <w:t>Division 3.4</w:t>
        </w:r>
        <w:r>
          <w:rPr>
            <w:rFonts w:asciiTheme="minorHAnsi" w:eastAsiaTheme="minorEastAsia" w:hAnsiTheme="minorHAnsi" w:cstheme="minorBidi"/>
            <w:b w:val="0"/>
            <w:kern w:val="2"/>
            <w:sz w:val="22"/>
            <w:szCs w:val="22"/>
            <w:lang w:eastAsia="en-AU"/>
            <w14:ligatures w14:val="standardContextual"/>
          </w:rPr>
          <w:tab/>
        </w:r>
        <w:r w:rsidRPr="00CA43EC">
          <w:t>Other matters</w:t>
        </w:r>
        <w:r w:rsidRPr="00865CC8">
          <w:rPr>
            <w:vanish/>
          </w:rPr>
          <w:tab/>
        </w:r>
        <w:r w:rsidRPr="00865CC8">
          <w:rPr>
            <w:vanish/>
          </w:rPr>
          <w:fldChar w:fldCharType="begin"/>
        </w:r>
        <w:r w:rsidRPr="00865CC8">
          <w:rPr>
            <w:vanish/>
          </w:rPr>
          <w:instrText xml:space="preserve"> PAGEREF _Toc171936998 \h </w:instrText>
        </w:r>
        <w:r w:rsidRPr="00865CC8">
          <w:rPr>
            <w:vanish/>
          </w:rPr>
        </w:r>
        <w:r w:rsidRPr="00865CC8">
          <w:rPr>
            <w:vanish/>
          </w:rPr>
          <w:fldChar w:fldCharType="separate"/>
        </w:r>
        <w:r w:rsidR="0034666A">
          <w:rPr>
            <w:vanish/>
          </w:rPr>
          <w:t>22</w:t>
        </w:r>
        <w:r w:rsidRPr="00865CC8">
          <w:rPr>
            <w:vanish/>
          </w:rPr>
          <w:fldChar w:fldCharType="end"/>
        </w:r>
      </w:hyperlink>
    </w:p>
    <w:p w14:paraId="07BDE242" w14:textId="262811BE"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6999" w:history="1">
        <w:r w:rsidRPr="00CA43EC">
          <w:t>32</w:t>
        </w:r>
        <w:r>
          <w:rPr>
            <w:rFonts w:asciiTheme="minorHAnsi" w:eastAsiaTheme="minorEastAsia" w:hAnsiTheme="minorHAnsi" w:cstheme="minorBidi"/>
            <w:kern w:val="2"/>
            <w:sz w:val="22"/>
            <w:szCs w:val="22"/>
            <w:lang w:eastAsia="en-AU"/>
            <w14:ligatures w14:val="standardContextual"/>
          </w:rPr>
          <w:tab/>
        </w:r>
        <w:r w:rsidRPr="00CA43EC">
          <w:t>Unit owners etc keeping animals</w:t>
        </w:r>
        <w:r>
          <w:tab/>
        </w:r>
        <w:r>
          <w:fldChar w:fldCharType="begin"/>
        </w:r>
        <w:r>
          <w:instrText xml:space="preserve"> PAGEREF _Toc171936999 \h </w:instrText>
        </w:r>
        <w:r>
          <w:fldChar w:fldCharType="separate"/>
        </w:r>
        <w:r w:rsidR="0034666A">
          <w:t>22</w:t>
        </w:r>
        <w:r>
          <w:fldChar w:fldCharType="end"/>
        </w:r>
      </w:hyperlink>
    </w:p>
    <w:p w14:paraId="1A9DA6F7" w14:textId="5311A1F5"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00" w:history="1">
        <w:r w:rsidRPr="00CA43EC">
          <w:t>33</w:t>
        </w:r>
        <w:r>
          <w:rPr>
            <w:rFonts w:asciiTheme="minorHAnsi" w:eastAsiaTheme="minorEastAsia" w:hAnsiTheme="minorHAnsi" w:cstheme="minorBidi"/>
            <w:kern w:val="2"/>
            <w:sz w:val="22"/>
            <w:szCs w:val="22"/>
            <w:lang w:eastAsia="en-AU"/>
            <w14:ligatures w14:val="standardContextual"/>
          </w:rPr>
          <w:tab/>
        </w:r>
        <w:r w:rsidRPr="00CA43EC">
          <w:t>Restriction on owners corporation during developer control period</w:t>
        </w:r>
        <w:r>
          <w:tab/>
        </w:r>
        <w:r>
          <w:fldChar w:fldCharType="begin"/>
        </w:r>
        <w:r>
          <w:instrText xml:space="preserve"> PAGEREF _Toc171937000 \h </w:instrText>
        </w:r>
        <w:r>
          <w:fldChar w:fldCharType="separate"/>
        </w:r>
        <w:r w:rsidR="0034666A">
          <w:t>25</w:t>
        </w:r>
        <w:r>
          <w:fldChar w:fldCharType="end"/>
        </w:r>
      </w:hyperlink>
    </w:p>
    <w:p w14:paraId="2D1B12EB" w14:textId="35D80B66" w:rsidR="00865CC8" w:rsidRDefault="00865CC8">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1937001" w:history="1">
        <w:r w:rsidRPr="00CA43EC">
          <w:t>33A</w:t>
        </w:r>
        <w:r>
          <w:rPr>
            <w:rFonts w:asciiTheme="minorHAnsi" w:eastAsiaTheme="minorEastAsia" w:hAnsiTheme="minorHAnsi" w:cstheme="minorBidi"/>
            <w:kern w:val="2"/>
            <w:sz w:val="22"/>
            <w:szCs w:val="22"/>
            <w:lang w:eastAsia="en-AU"/>
            <w14:ligatures w14:val="standardContextual"/>
          </w:rPr>
          <w:tab/>
        </w:r>
        <w:r w:rsidRPr="00CA43EC">
          <w:t>Developer control period—ACAT authorisation of actions</w:t>
        </w:r>
        <w:r>
          <w:tab/>
        </w:r>
        <w:r>
          <w:fldChar w:fldCharType="begin"/>
        </w:r>
        <w:r>
          <w:instrText xml:space="preserve"> PAGEREF _Toc171937001 \h </w:instrText>
        </w:r>
        <w:r>
          <w:fldChar w:fldCharType="separate"/>
        </w:r>
        <w:r w:rsidR="0034666A">
          <w:t>25</w:t>
        </w:r>
        <w:r>
          <w:fldChar w:fldCharType="end"/>
        </w:r>
      </w:hyperlink>
    </w:p>
    <w:p w14:paraId="02B19C43" w14:textId="19114F75"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02" w:history="1">
        <w:r w:rsidRPr="00CA43EC">
          <w:t>33B</w:t>
        </w:r>
        <w:r>
          <w:rPr>
            <w:rFonts w:asciiTheme="minorHAnsi" w:eastAsiaTheme="minorEastAsia" w:hAnsiTheme="minorHAnsi" w:cstheme="minorBidi"/>
            <w:kern w:val="2"/>
            <w:sz w:val="22"/>
            <w:szCs w:val="22"/>
            <w:lang w:eastAsia="en-AU"/>
            <w14:ligatures w14:val="standardContextual"/>
          </w:rPr>
          <w:tab/>
        </w:r>
        <w:r w:rsidRPr="00CA43EC">
          <w:t>Consent to building management statements for existing buildings</w:t>
        </w:r>
        <w:r>
          <w:tab/>
        </w:r>
        <w:r>
          <w:fldChar w:fldCharType="begin"/>
        </w:r>
        <w:r>
          <w:instrText xml:space="preserve"> PAGEREF _Toc171937002 \h </w:instrText>
        </w:r>
        <w:r>
          <w:fldChar w:fldCharType="separate"/>
        </w:r>
        <w:r w:rsidR="0034666A">
          <w:t>26</w:t>
        </w:r>
        <w:r>
          <w:fldChar w:fldCharType="end"/>
        </w:r>
      </w:hyperlink>
    </w:p>
    <w:p w14:paraId="72C4767A" w14:textId="5BD68274" w:rsidR="00865CC8" w:rsidRDefault="00865CC8">
      <w:pPr>
        <w:pStyle w:val="TOC2"/>
        <w:rPr>
          <w:rFonts w:asciiTheme="minorHAnsi" w:eastAsiaTheme="minorEastAsia" w:hAnsiTheme="minorHAnsi" w:cstheme="minorBidi"/>
          <w:b w:val="0"/>
          <w:kern w:val="2"/>
          <w:sz w:val="22"/>
          <w:szCs w:val="22"/>
          <w:lang w:eastAsia="en-AU"/>
          <w14:ligatures w14:val="standardContextual"/>
        </w:rPr>
      </w:pPr>
      <w:hyperlink w:anchor="_Toc171937003" w:history="1">
        <w:r w:rsidRPr="00CA43EC">
          <w:t>Part 4</w:t>
        </w:r>
        <w:r>
          <w:rPr>
            <w:rFonts w:asciiTheme="minorHAnsi" w:eastAsiaTheme="minorEastAsia" w:hAnsiTheme="minorHAnsi" w:cstheme="minorBidi"/>
            <w:b w:val="0"/>
            <w:kern w:val="2"/>
            <w:sz w:val="22"/>
            <w:szCs w:val="22"/>
            <w:lang w:eastAsia="en-AU"/>
            <w14:ligatures w14:val="standardContextual"/>
          </w:rPr>
          <w:tab/>
        </w:r>
        <w:r w:rsidRPr="00CA43EC">
          <w:t>People helping the owners corporation exercise its functions</w:t>
        </w:r>
        <w:r w:rsidRPr="00865CC8">
          <w:rPr>
            <w:vanish/>
          </w:rPr>
          <w:tab/>
        </w:r>
        <w:r w:rsidRPr="00865CC8">
          <w:rPr>
            <w:vanish/>
          </w:rPr>
          <w:fldChar w:fldCharType="begin"/>
        </w:r>
        <w:r w:rsidRPr="00865CC8">
          <w:rPr>
            <w:vanish/>
          </w:rPr>
          <w:instrText xml:space="preserve"> PAGEREF _Toc171937003 \h </w:instrText>
        </w:r>
        <w:r w:rsidRPr="00865CC8">
          <w:rPr>
            <w:vanish/>
          </w:rPr>
        </w:r>
        <w:r w:rsidRPr="00865CC8">
          <w:rPr>
            <w:vanish/>
          </w:rPr>
          <w:fldChar w:fldCharType="separate"/>
        </w:r>
        <w:r w:rsidR="0034666A">
          <w:rPr>
            <w:vanish/>
          </w:rPr>
          <w:t>27</w:t>
        </w:r>
        <w:r w:rsidRPr="00865CC8">
          <w:rPr>
            <w:vanish/>
          </w:rPr>
          <w:fldChar w:fldCharType="end"/>
        </w:r>
      </w:hyperlink>
    </w:p>
    <w:p w14:paraId="760212BE" w14:textId="6BB75470" w:rsidR="00865CC8" w:rsidRDefault="00865CC8">
      <w:pPr>
        <w:pStyle w:val="TOC3"/>
        <w:rPr>
          <w:rFonts w:asciiTheme="minorHAnsi" w:eastAsiaTheme="minorEastAsia" w:hAnsiTheme="minorHAnsi" w:cstheme="minorBidi"/>
          <w:b w:val="0"/>
          <w:kern w:val="2"/>
          <w:sz w:val="22"/>
          <w:szCs w:val="22"/>
          <w:lang w:eastAsia="en-AU"/>
          <w14:ligatures w14:val="standardContextual"/>
        </w:rPr>
      </w:pPr>
      <w:hyperlink w:anchor="_Toc171937004" w:history="1">
        <w:r w:rsidRPr="00CA43EC">
          <w:t>Division 4.1</w:t>
        </w:r>
        <w:r>
          <w:rPr>
            <w:rFonts w:asciiTheme="minorHAnsi" w:eastAsiaTheme="minorEastAsia" w:hAnsiTheme="minorHAnsi" w:cstheme="minorBidi"/>
            <w:b w:val="0"/>
            <w:kern w:val="2"/>
            <w:sz w:val="22"/>
            <w:szCs w:val="22"/>
            <w:lang w:eastAsia="en-AU"/>
            <w14:ligatures w14:val="standardContextual"/>
          </w:rPr>
          <w:tab/>
        </w:r>
        <w:r w:rsidRPr="00CA43EC">
          <w:t>Executive committees</w:t>
        </w:r>
        <w:r w:rsidRPr="00865CC8">
          <w:rPr>
            <w:vanish/>
          </w:rPr>
          <w:tab/>
        </w:r>
        <w:r w:rsidRPr="00865CC8">
          <w:rPr>
            <w:vanish/>
          </w:rPr>
          <w:fldChar w:fldCharType="begin"/>
        </w:r>
        <w:r w:rsidRPr="00865CC8">
          <w:rPr>
            <w:vanish/>
          </w:rPr>
          <w:instrText xml:space="preserve"> PAGEREF _Toc171937004 \h </w:instrText>
        </w:r>
        <w:r w:rsidRPr="00865CC8">
          <w:rPr>
            <w:vanish/>
          </w:rPr>
        </w:r>
        <w:r w:rsidRPr="00865CC8">
          <w:rPr>
            <w:vanish/>
          </w:rPr>
          <w:fldChar w:fldCharType="separate"/>
        </w:r>
        <w:r w:rsidR="0034666A">
          <w:rPr>
            <w:vanish/>
          </w:rPr>
          <w:t>27</w:t>
        </w:r>
        <w:r w:rsidRPr="00865CC8">
          <w:rPr>
            <w:vanish/>
          </w:rPr>
          <w:fldChar w:fldCharType="end"/>
        </w:r>
      </w:hyperlink>
    </w:p>
    <w:p w14:paraId="4895ED7F" w14:textId="74220C90"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05" w:history="1">
        <w:r w:rsidRPr="00CA43EC">
          <w:t>34</w:t>
        </w:r>
        <w:r>
          <w:rPr>
            <w:rFonts w:asciiTheme="minorHAnsi" w:eastAsiaTheme="minorEastAsia" w:hAnsiTheme="minorHAnsi" w:cstheme="minorBidi"/>
            <w:kern w:val="2"/>
            <w:sz w:val="22"/>
            <w:szCs w:val="22"/>
            <w:lang w:eastAsia="en-AU"/>
            <w14:ligatures w14:val="standardContextual"/>
          </w:rPr>
          <w:tab/>
        </w:r>
        <w:r w:rsidRPr="00CA43EC">
          <w:t>Executive committee—establishment</w:t>
        </w:r>
        <w:r>
          <w:tab/>
        </w:r>
        <w:r>
          <w:fldChar w:fldCharType="begin"/>
        </w:r>
        <w:r>
          <w:instrText xml:space="preserve"> PAGEREF _Toc171937005 \h </w:instrText>
        </w:r>
        <w:r>
          <w:fldChar w:fldCharType="separate"/>
        </w:r>
        <w:r w:rsidR="0034666A">
          <w:t>27</w:t>
        </w:r>
        <w:r>
          <w:fldChar w:fldCharType="end"/>
        </w:r>
      </w:hyperlink>
    </w:p>
    <w:p w14:paraId="3AC4FF52" w14:textId="5A8B3460"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06" w:history="1">
        <w:r w:rsidRPr="00CA43EC">
          <w:t>35</w:t>
        </w:r>
        <w:r>
          <w:rPr>
            <w:rFonts w:asciiTheme="minorHAnsi" w:eastAsiaTheme="minorEastAsia" w:hAnsiTheme="minorHAnsi" w:cstheme="minorBidi"/>
            <w:kern w:val="2"/>
            <w:sz w:val="22"/>
            <w:szCs w:val="22"/>
            <w:lang w:eastAsia="en-AU"/>
            <w14:ligatures w14:val="standardContextual"/>
          </w:rPr>
          <w:tab/>
        </w:r>
        <w:r w:rsidRPr="00CA43EC">
          <w:t>Executive committee—functions</w:t>
        </w:r>
        <w:r>
          <w:tab/>
        </w:r>
        <w:r>
          <w:fldChar w:fldCharType="begin"/>
        </w:r>
        <w:r>
          <w:instrText xml:space="preserve"> PAGEREF _Toc171937006 \h </w:instrText>
        </w:r>
        <w:r>
          <w:fldChar w:fldCharType="separate"/>
        </w:r>
        <w:r w:rsidR="0034666A">
          <w:t>27</w:t>
        </w:r>
        <w:r>
          <w:fldChar w:fldCharType="end"/>
        </w:r>
      </w:hyperlink>
    </w:p>
    <w:p w14:paraId="3283D2FE" w14:textId="2B341528"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07" w:history="1">
        <w:r w:rsidRPr="00CA43EC">
          <w:t>36</w:t>
        </w:r>
        <w:r>
          <w:rPr>
            <w:rFonts w:asciiTheme="minorHAnsi" w:eastAsiaTheme="minorEastAsia" w:hAnsiTheme="minorHAnsi" w:cstheme="minorBidi"/>
            <w:kern w:val="2"/>
            <w:sz w:val="22"/>
            <w:szCs w:val="22"/>
            <w:lang w:eastAsia="en-AU"/>
            <w14:ligatures w14:val="standardContextual"/>
          </w:rPr>
          <w:tab/>
        </w:r>
        <w:r w:rsidRPr="00CA43EC">
          <w:t>Executive committee—what it must, may and cannot do</w:t>
        </w:r>
        <w:r>
          <w:tab/>
        </w:r>
        <w:r>
          <w:fldChar w:fldCharType="begin"/>
        </w:r>
        <w:r>
          <w:instrText xml:space="preserve"> PAGEREF _Toc171937007 \h </w:instrText>
        </w:r>
        <w:r>
          <w:fldChar w:fldCharType="separate"/>
        </w:r>
        <w:r w:rsidR="0034666A">
          <w:t>28</w:t>
        </w:r>
        <w:r>
          <w:fldChar w:fldCharType="end"/>
        </w:r>
      </w:hyperlink>
    </w:p>
    <w:p w14:paraId="06422AD3" w14:textId="470A2774"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08" w:history="1">
        <w:r w:rsidRPr="00CA43EC">
          <w:t>37</w:t>
        </w:r>
        <w:r>
          <w:rPr>
            <w:rFonts w:asciiTheme="minorHAnsi" w:eastAsiaTheme="minorEastAsia" w:hAnsiTheme="minorHAnsi" w:cstheme="minorBidi"/>
            <w:kern w:val="2"/>
            <w:sz w:val="22"/>
            <w:szCs w:val="22"/>
            <w:lang w:eastAsia="en-AU"/>
            <w14:ligatures w14:val="standardContextual"/>
          </w:rPr>
          <w:tab/>
        </w:r>
        <w:r w:rsidRPr="00CA43EC">
          <w:t>Executive committee—meetings</w:t>
        </w:r>
        <w:r>
          <w:tab/>
        </w:r>
        <w:r>
          <w:fldChar w:fldCharType="begin"/>
        </w:r>
        <w:r>
          <w:instrText xml:space="preserve"> PAGEREF _Toc171937008 \h </w:instrText>
        </w:r>
        <w:r>
          <w:fldChar w:fldCharType="separate"/>
        </w:r>
        <w:r w:rsidR="0034666A">
          <w:t>28</w:t>
        </w:r>
        <w:r>
          <w:fldChar w:fldCharType="end"/>
        </w:r>
      </w:hyperlink>
    </w:p>
    <w:p w14:paraId="33719E3F" w14:textId="4E047BC4"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09" w:history="1">
        <w:r w:rsidRPr="00CA43EC">
          <w:t>38</w:t>
        </w:r>
        <w:r>
          <w:rPr>
            <w:rFonts w:asciiTheme="minorHAnsi" w:eastAsiaTheme="minorEastAsia" w:hAnsiTheme="minorHAnsi" w:cstheme="minorBidi"/>
            <w:kern w:val="2"/>
            <w:sz w:val="22"/>
            <w:szCs w:val="22"/>
            <w:lang w:eastAsia="en-AU"/>
            <w14:ligatures w14:val="standardContextual"/>
          </w:rPr>
          <w:tab/>
        </w:r>
        <w:r w:rsidRPr="00CA43EC">
          <w:t>Executive committee—before the first annual general meeting</w:t>
        </w:r>
        <w:r>
          <w:tab/>
        </w:r>
        <w:r>
          <w:fldChar w:fldCharType="begin"/>
        </w:r>
        <w:r>
          <w:instrText xml:space="preserve"> PAGEREF _Toc171937009 \h </w:instrText>
        </w:r>
        <w:r>
          <w:fldChar w:fldCharType="separate"/>
        </w:r>
        <w:r w:rsidR="0034666A">
          <w:t>28</w:t>
        </w:r>
        <w:r>
          <w:fldChar w:fldCharType="end"/>
        </w:r>
      </w:hyperlink>
    </w:p>
    <w:p w14:paraId="28D09634" w14:textId="114055EA"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10" w:history="1">
        <w:r w:rsidRPr="00CA43EC">
          <w:t>39</w:t>
        </w:r>
        <w:r>
          <w:rPr>
            <w:rFonts w:asciiTheme="minorHAnsi" w:eastAsiaTheme="minorEastAsia" w:hAnsiTheme="minorHAnsi" w:cstheme="minorBidi"/>
            <w:kern w:val="2"/>
            <w:sz w:val="22"/>
            <w:szCs w:val="22"/>
            <w:lang w:eastAsia="en-AU"/>
            <w14:ligatures w14:val="standardContextual"/>
          </w:rPr>
          <w:tab/>
        </w:r>
        <w:r w:rsidRPr="00CA43EC">
          <w:t>Executive committee—at and from the first annual general meeting</w:t>
        </w:r>
        <w:r>
          <w:tab/>
        </w:r>
        <w:r>
          <w:fldChar w:fldCharType="begin"/>
        </w:r>
        <w:r>
          <w:instrText xml:space="preserve"> PAGEREF _Toc171937010 \h </w:instrText>
        </w:r>
        <w:r>
          <w:fldChar w:fldCharType="separate"/>
        </w:r>
        <w:r w:rsidR="0034666A">
          <w:t>29</w:t>
        </w:r>
        <w:r>
          <w:fldChar w:fldCharType="end"/>
        </w:r>
      </w:hyperlink>
    </w:p>
    <w:p w14:paraId="651F0F06" w14:textId="0A8178F1"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11" w:history="1">
        <w:r w:rsidRPr="00CA43EC">
          <w:t>39A</w:t>
        </w:r>
        <w:r>
          <w:rPr>
            <w:rFonts w:asciiTheme="minorHAnsi" w:eastAsiaTheme="minorEastAsia" w:hAnsiTheme="minorHAnsi" w:cstheme="minorBidi"/>
            <w:kern w:val="2"/>
            <w:sz w:val="22"/>
            <w:szCs w:val="22"/>
            <w:lang w:eastAsia="en-AU"/>
            <w14:ligatures w14:val="standardContextual"/>
          </w:rPr>
          <w:tab/>
        </w:r>
        <w:r w:rsidRPr="00CA43EC">
          <w:t>Executive committee—additional requirements for mixed use units plan</w:t>
        </w:r>
        <w:r>
          <w:tab/>
        </w:r>
        <w:r>
          <w:fldChar w:fldCharType="begin"/>
        </w:r>
        <w:r>
          <w:instrText xml:space="preserve"> PAGEREF _Toc171937011 \h </w:instrText>
        </w:r>
        <w:r>
          <w:fldChar w:fldCharType="separate"/>
        </w:r>
        <w:r w:rsidR="0034666A">
          <w:t>30</w:t>
        </w:r>
        <w:r>
          <w:fldChar w:fldCharType="end"/>
        </w:r>
      </w:hyperlink>
    </w:p>
    <w:p w14:paraId="7390339E" w14:textId="1A7BE748"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12" w:history="1">
        <w:r w:rsidRPr="00CA43EC">
          <w:t>40</w:t>
        </w:r>
        <w:r>
          <w:rPr>
            <w:rFonts w:asciiTheme="minorHAnsi" w:eastAsiaTheme="minorEastAsia" w:hAnsiTheme="minorHAnsi" w:cstheme="minorBidi"/>
            <w:kern w:val="2"/>
            <w:sz w:val="22"/>
            <w:szCs w:val="22"/>
            <w:lang w:eastAsia="en-AU"/>
            <w14:ligatures w14:val="standardContextual"/>
          </w:rPr>
          <w:tab/>
        </w:r>
        <w:r w:rsidRPr="00CA43EC">
          <w:t>Executive committee—office-holders</w:t>
        </w:r>
        <w:r>
          <w:tab/>
        </w:r>
        <w:r>
          <w:fldChar w:fldCharType="begin"/>
        </w:r>
        <w:r>
          <w:instrText xml:space="preserve"> PAGEREF _Toc171937012 \h </w:instrText>
        </w:r>
        <w:r>
          <w:fldChar w:fldCharType="separate"/>
        </w:r>
        <w:r w:rsidR="0034666A">
          <w:t>31</w:t>
        </w:r>
        <w:r>
          <w:fldChar w:fldCharType="end"/>
        </w:r>
      </w:hyperlink>
    </w:p>
    <w:p w14:paraId="7E191773" w14:textId="11926C8A"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13" w:history="1">
        <w:r w:rsidRPr="00CA43EC">
          <w:t>41</w:t>
        </w:r>
        <w:r>
          <w:rPr>
            <w:rFonts w:asciiTheme="minorHAnsi" w:eastAsiaTheme="minorEastAsia" w:hAnsiTheme="minorHAnsi" w:cstheme="minorBidi"/>
            <w:kern w:val="2"/>
            <w:sz w:val="22"/>
            <w:szCs w:val="22"/>
            <w:lang w:eastAsia="en-AU"/>
            <w14:ligatures w14:val="standardContextual"/>
          </w:rPr>
          <w:tab/>
        </w:r>
        <w:r w:rsidRPr="00CA43EC">
          <w:t>Executive committee—chairperson’s functions</w:t>
        </w:r>
        <w:r>
          <w:tab/>
        </w:r>
        <w:r>
          <w:fldChar w:fldCharType="begin"/>
        </w:r>
        <w:r>
          <w:instrText xml:space="preserve"> PAGEREF _Toc171937013 \h </w:instrText>
        </w:r>
        <w:r>
          <w:fldChar w:fldCharType="separate"/>
        </w:r>
        <w:r w:rsidR="0034666A">
          <w:t>31</w:t>
        </w:r>
        <w:r>
          <w:fldChar w:fldCharType="end"/>
        </w:r>
      </w:hyperlink>
    </w:p>
    <w:p w14:paraId="23A59C14" w14:textId="633DC846"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14" w:history="1">
        <w:r w:rsidRPr="00CA43EC">
          <w:t>42</w:t>
        </w:r>
        <w:r>
          <w:rPr>
            <w:rFonts w:asciiTheme="minorHAnsi" w:eastAsiaTheme="minorEastAsia" w:hAnsiTheme="minorHAnsi" w:cstheme="minorBidi"/>
            <w:kern w:val="2"/>
            <w:sz w:val="22"/>
            <w:szCs w:val="22"/>
            <w:lang w:eastAsia="en-AU"/>
            <w14:ligatures w14:val="standardContextual"/>
          </w:rPr>
          <w:tab/>
        </w:r>
        <w:r w:rsidRPr="00CA43EC">
          <w:t>Executive committee—secretary’s functions</w:t>
        </w:r>
        <w:r>
          <w:tab/>
        </w:r>
        <w:r>
          <w:fldChar w:fldCharType="begin"/>
        </w:r>
        <w:r>
          <w:instrText xml:space="preserve"> PAGEREF _Toc171937014 \h </w:instrText>
        </w:r>
        <w:r>
          <w:fldChar w:fldCharType="separate"/>
        </w:r>
        <w:r w:rsidR="0034666A">
          <w:t>32</w:t>
        </w:r>
        <w:r>
          <w:fldChar w:fldCharType="end"/>
        </w:r>
      </w:hyperlink>
    </w:p>
    <w:p w14:paraId="23616423" w14:textId="2DD8DB5F"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15" w:history="1">
        <w:r w:rsidRPr="00CA43EC">
          <w:t>43</w:t>
        </w:r>
        <w:r>
          <w:rPr>
            <w:rFonts w:asciiTheme="minorHAnsi" w:eastAsiaTheme="minorEastAsia" w:hAnsiTheme="minorHAnsi" w:cstheme="minorBidi"/>
            <w:kern w:val="2"/>
            <w:sz w:val="22"/>
            <w:szCs w:val="22"/>
            <w:lang w:eastAsia="en-AU"/>
            <w14:ligatures w14:val="standardContextual"/>
          </w:rPr>
          <w:tab/>
        </w:r>
        <w:r w:rsidRPr="00CA43EC">
          <w:t>Executive committee—treasurer’s functions</w:t>
        </w:r>
        <w:r>
          <w:tab/>
        </w:r>
        <w:r>
          <w:fldChar w:fldCharType="begin"/>
        </w:r>
        <w:r>
          <w:instrText xml:space="preserve"> PAGEREF _Toc171937015 \h </w:instrText>
        </w:r>
        <w:r>
          <w:fldChar w:fldCharType="separate"/>
        </w:r>
        <w:r w:rsidR="0034666A">
          <w:t>33</w:t>
        </w:r>
        <w:r>
          <w:fldChar w:fldCharType="end"/>
        </w:r>
      </w:hyperlink>
    </w:p>
    <w:p w14:paraId="6A4B6762" w14:textId="76144BC8"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16" w:history="1">
        <w:r w:rsidRPr="00CA43EC">
          <w:t>44</w:t>
        </w:r>
        <w:r>
          <w:rPr>
            <w:rFonts w:asciiTheme="minorHAnsi" w:eastAsiaTheme="minorEastAsia" w:hAnsiTheme="minorHAnsi" w:cstheme="minorBidi"/>
            <w:kern w:val="2"/>
            <w:sz w:val="22"/>
            <w:szCs w:val="22"/>
            <w:lang w:eastAsia="en-AU"/>
            <w14:ligatures w14:val="standardContextual"/>
          </w:rPr>
          <w:tab/>
        </w:r>
        <w:r w:rsidRPr="00CA43EC">
          <w:t>Executive committee—delegation</w:t>
        </w:r>
        <w:r>
          <w:tab/>
        </w:r>
        <w:r>
          <w:fldChar w:fldCharType="begin"/>
        </w:r>
        <w:r>
          <w:instrText xml:space="preserve"> PAGEREF _Toc171937016 \h </w:instrText>
        </w:r>
        <w:r>
          <w:fldChar w:fldCharType="separate"/>
        </w:r>
        <w:r w:rsidR="0034666A">
          <w:t>34</w:t>
        </w:r>
        <w:r>
          <w:fldChar w:fldCharType="end"/>
        </w:r>
      </w:hyperlink>
    </w:p>
    <w:p w14:paraId="69C9FE2E" w14:textId="7CE872B5"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17" w:history="1">
        <w:r w:rsidRPr="00CA43EC">
          <w:t>45</w:t>
        </w:r>
        <w:r>
          <w:rPr>
            <w:rFonts w:asciiTheme="minorHAnsi" w:eastAsiaTheme="minorEastAsia" w:hAnsiTheme="minorHAnsi" w:cstheme="minorBidi"/>
            <w:kern w:val="2"/>
            <w:sz w:val="22"/>
            <w:szCs w:val="22"/>
            <w:lang w:eastAsia="en-AU"/>
            <w14:ligatures w14:val="standardContextual"/>
          </w:rPr>
          <w:tab/>
        </w:r>
        <w:r w:rsidRPr="00CA43EC">
          <w:t>Executive committee—contractors and employees</w:t>
        </w:r>
        <w:r>
          <w:tab/>
        </w:r>
        <w:r>
          <w:fldChar w:fldCharType="begin"/>
        </w:r>
        <w:r>
          <w:instrText xml:space="preserve"> PAGEREF _Toc171937017 \h </w:instrText>
        </w:r>
        <w:r>
          <w:fldChar w:fldCharType="separate"/>
        </w:r>
        <w:r w:rsidR="0034666A">
          <w:t>34</w:t>
        </w:r>
        <w:r>
          <w:fldChar w:fldCharType="end"/>
        </w:r>
      </w:hyperlink>
    </w:p>
    <w:p w14:paraId="052913EA" w14:textId="26A914C1"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18" w:history="1">
        <w:r w:rsidRPr="00CA43EC">
          <w:t>46</w:t>
        </w:r>
        <w:r>
          <w:rPr>
            <w:rFonts w:asciiTheme="minorHAnsi" w:eastAsiaTheme="minorEastAsia" w:hAnsiTheme="minorHAnsi" w:cstheme="minorBidi"/>
            <w:kern w:val="2"/>
            <w:sz w:val="22"/>
            <w:szCs w:val="22"/>
            <w:lang w:eastAsia="en-AU"/>
            <w14:ligatures w14:val="standardContextual"/>
          </w:rPr>
          <w:tab/>
        </w:r>
        <w:r w:rsidRPr="00CA43EC">
          <w:t>Executive members—code of conduct</w:t>
        </w:r>
        <w:r>
          <w:tab/>
        </w:r>
        <w:r>
          <w:fldChar w:fldCharType="begin"/>
        </w:r>
        <w:r>
          <w:instrText xml:space="preserve"> PAGEREF _Toc171937018 \h </w:instrText>
        </w:r>
        <w:r>
          <w:fldChar w:fldCharType="separate"/>
        </w:r>
        <w:r w:rsidR="0034666A">
          <w:t>35</w:t>
        </w:r>
        <w:r>
          <w:fldChar w:fldCharType="end"/>
        </w:r>
      </w:hyperlink>
    </w:p>
    <w:p w14:paraId="13EDAC63" w14:textId="4554BC01"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19" w:history="1">
        <w:r w:rsidRPr="00CA43EC">
          <w:t>47</w:t>
        </w:r>
        <w:r>
          <w:rPr>
            <w:rFonts w:asciiTheme="minorHAnsi" w:eastAsiaTheme="minorEastAsia" w:hAnsiTheme="minorHAnsi" w:cstheme="minorBidi"/>
            <w:kern w:val="2"/>
            <w:sz w:val="22"/>
            <w:szCs w:val="22"/>
            <w:lang w:eastAsia="en-AU"/>
            <w14:ligatures w14:val="standardContextual"/>
          </w:rPr>
          <w:tab/>
        </w:r>
        <w:r w:rsidRPr="00CA43EC">
          <w:t>Executive members—protection from liability</w:t>
        </w:r>
        <w:r>
          <w:tab/>
        </w:r>
        <w:r>
          <w:fldChar w:fldCharType="begin"/>
        </w:r>
        <w:r>
          <w:instrText xml:space="preserve"> PAGEREF _Toc171937019 \h </w:instrText>
        </w:r>
        <w:r>
          <w:fldChar w:fldCharType="separate"/>
        </w:r>
        <w:r w:rsidR="0034666A">
          <w:t>35</w:t>
        </w:r>
        <w:r>
          <w:fldChar w:fldCharType="end"/>
        </w:r>
      </w:hyperlink>
    </w:p>
    <w:p w14:paraId="1FFB042B" w14:textId="2023ECED"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20" w:history="1">
        <w:r w:rsidRPr="00CA43EC">
          <w:t>48</w:t>
        </w:r>
        <w:r>
          <w:rPr>
            <w:rFonts w:asciiTheme="minorHAnsi" w:eastAsiaTheme="minorEastAsia" w:hAnsiTheme="minorHAnsi" w:cstheme="minorBidi"/>
            <w:kern w:val="2"/>
            <w:sz w:val="22"/>
            <w:szCs w:val="22"/>
            <w:lang w:eastAsia="en-AU"/>
            <w14:ligatures w14:val="standardContextual"/>
          </w:rPr>
          <w:tab/>
        </w:r>
        <w:r w:rsidRPr="00CA43EC">
          <w:t>Executive committee—validity of acts</w:t>
        </w:r>
        <w:r>
          <w:tab/>
        </w:r>
        <w:r>
          <w:fldChar w:fldCharType="begin"/>
        </w:r>
        <w:r>
          <w:instrText xml:space="preserve"> PAGEREF _Toc171937020 \h </w:instrText>
        </w:r>
        <w:r>
          <w:fldChar w:fldCharType="separate"/>
        </w:r>
        <w:r w:rsidR="0034666A">
          <w:t>35</w:t>
        </w:r>
        <w:r>
          <w:fldChar w:fldCharType="end"/>
        </w:r>
      </w:hyperlink>
    </w:p>
    <w:p w14:paraId="7BDBB3EB" w14:textId="7B188ADD" w:rsidR="00865CC8" w:rsidRDefault="00865CC8">
      <w:pPr>
        <w:pStyle w:val="TOC3"/>
        <w:rPr>
          <w:rFonts w:asciiTheme="minorHAnsi" w:eastAsiaTheme="minorEastAsia" w:hAnsiTheme="minorHAnsi" w:cstheme="minorBidi"/>
          <w:b w:val="0"/>
          <w:kern w:val="2"/>
          <w:sz w:val="22"/>
          <w:szCs w:val="22"/>
          <w:lang w:eastAsia="en-AU"/>
          <w14:ligatures w14:val="standardContextual"/>
        </w:rPr>
      </w:pPr>
      <w:hyperlink w:anchor="_Toc171937021" w:history="1">
        <w:r w:rsidRPr="00CA43EC">
          <w:t>Division 4.2</w:t>
        </w:r>
        <w:r>
          <w:rPr>
            <w:rFonts w:asciiTheme="minorHAnsi" w:eastAsiaTheme="minorEastAsia" w:hAnsiTheme="minorHAnsi" w:cstheme="minorBidi"/>
            <w:b w:val="0"/>
            <w:kern w:val="2"/>
            <w:sz w:val="22"/>
            <w:szCs w:val="22"/>
            <w:lang w:eastAsia="en-AU"/>
            <w14:ligatures w14:val="standardContextual"/>
          </w:rPr>
          <w:tab/>
        </w:r>
        <w:r w:rsidRPr="00CA43EC">
          <w:t>Managers</w:t>
        </w:r>
        <w:r w:rsidRPr="00865CC8">
          <w:rPr>
            <w:vanish/>
          </w:rPr>
          <w:tab/>
        </w:r>
        <w:r w:rsidRPr="00865CC8">
          <w:rPr>
            <w:vanish/>
          </w:rPr>
          <w:fldChar w:fldCharType="begin"/>
        </w:r>
        <w:r w:rsidRPr="00865CC8">
          <w:rPr>
            <w:vanish/>
          </w:rPr>
          <w:instrText xml:space="preserve"> PAGEREF _Toc171937021 \h </w:instrText>
        </w:r>
        <w:r w:rsidRPr="00865CC8">
          <w:rPr>
            <w:vanish/>
          </w:rPr>
        </w:r>
        <w:r w:rsidRPr="00865CC8">
          <w:rPr>
            <w:vanish/>
          </w:rPr>
          <w:fldChar w:fldCharType="separate"/>
        </w:r>
        <w:r w:rsidR="0034666A">
          <w:rPr>
            <w:vanish/>
          </w:rPr>
          <w:t>35</w:t>
        </w:r>
        <w:r w:rsidRPr="00865CC8">
          <w:rPr>
            <w:vanish/>
          </w:rPr>
          <w:fldChar w:fldCharType="end"/>
        </w:r>
      </w:hyperlink>
    </w:p>
    <w:p w14:paraId="36923775" w14:textId="09DD36CE"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22" w:history="1">
        <w:r w:rsidRPr="00CA43EC">
          <w:t>49</w:t>
        </w:r>
        <w:r>
          <w:rPr>
            <w:rFonts w:asciiTheme="minorHAnsi" w:eastAsiaTheme="minorEastAsia" w:hAnsiTheme="minorHAnsi" w:cstheme="minorBidi"/>
            <w:kern w:val="2"/>
            <w:sz w:val="22"/>
            <w:szCs w:val="22"/>
            <w:lang w:eastAsia="en-AU"/>
            <w14:ligatures w14:val="standardContextual"/>
          </w:rPr>
          <w:tab/>
        </w:r>
        <w:r w:rsidRPr="00CA43EC">
          <w:t>Definitions—div 4.2</w:t>
        </w:r>
        <w:r>
          <w:tab/>
        </w:r>
        <w:r>
          <w:fldChar w:fldCharType="begin"/>
        </w:r>
        <w:r>
          <w:instrText xml:space="preserve"> PAGEREF _Toc171937022 \h </w:instrText>
        </w:r>
        <w:r>
          <w:fldChar w:fldCharType="separate"/>
        </w:r>
        <w:r w:rsidR="0034666A">
          <w:t>35</w:t>
        </w:r>
        <w:r>
          <w:fldChar w:fldCharType="end"/>
        </w:r>
      </w:hyperlink>
    </w:p>
    <w:p w14:paraId="22664B5D" w14:textId="49C78E83"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23" w:history="1">
        <w:r w:rsidRPr="00CA43EC">
          <w:t>50</w:t>
        </w:r>
        <w:r>
          <w:rPr>
            <w:rFonts w:asciiTheme="minorHAnsi" w:eastAsiaTheme="minorEastAsia" w:hAnsiTheme="minorHAnsi" w:cstheme="minorBidi"/>
            <w:kern w:val="2"/>
            <w:sz w:val="22"/>
            <w:szCs w:val="22"/>
            <w:lang w:eastAsia="en-AU"/>
            <w14:ligatures w14:val="standardContextual"/>
          </w:rPr>
          <w:tab/>
        </w:r>
        <w:r w:rsidRPr="00CA43EC">
          <w:t>Manager—contract</w:t>
        </w:r>
        <w:r>
          <w:tab/>
        </w:r>
        <w:r>
          <w:fldChar w:fldCharType="begin"/>
        </w:r>
        <w:r>
          <w:instrText xml:space="preserve"> PAGEREF _Toc171937023 \h </w:instrText>
        </w:r>
        <w:r>
          <w:fldChar w:fldCharType="separate"/>
        </w:r>
        <w:r w:rsidR="0034666A">
          <w:t>36</w:t>
        </w:r>
        <w:r>
          <w:fldChar w:fldCharType="end"/>
        </w:r>
      </w:hyperlink>
    </w:p>
    <w:p w14:paraId="4965E9AE" w14:textId="7C3A746C"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24" w:history="1">
        <w:r w:rsidRPr="00CA43EC">
          <w:t>51</w:t>
        </w:r>
        <w:r>
          <w:rPr>
            <w:rFonts w:asciiTheme="minorHAnsi" w:eastAsiaTheme="minorEastAsia" w:hAnsiTheme="minorHAnsi" w:cstheme="minorBidi"/>
            <w:kern w:val="2"/>
            <w:sz w:val="22"/>
            <w:szCs w:val="22"/>
            <w:lang w:eastAsia="en-AU"/>
            <w14:ligatures w14:val="standardContextual"/>
          </w:rPr>
          <w:tab/>
        </w:r>
        <w:r w:rsidRPr="00CA43EC">
          <w:t>Manager not to be contracted for longer than 3 years</w:t>
        </w:r>
        <w:r>
          <w:tab/>
        </w:r>
        <w:r>
          <w:fldChar w:fldCharType="begin"/>
        </w:r>
        <w:r>
          <w:instrText xml:space="preserve"> PAGEREF _Toc171937024 \h </w:instrText>
        </w:r>
        <w:r>
          <w:fldChar w:fldCharType="separate"/>
        </w:r>
        <w:r w:rsidR="0034666A">
          <w:t>37</w:t>
        </w:r>
        <w:r>
          <w:fldChar w:fldCharType="end"/>
        </w:r>
      </w:hyperlink>
    </w:p>
    <w:p w14:paraId="65C28935" w14:textId="06438C8F"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25" w:history="1">
        <w:r w:rsidRPr="00CA43EC">
          <w:t>52</w:t>
        </w:r>
        <w:r>
          <w:rPr>
            <w:rFonts w:asciiTheme="minorHAnsi" w:eastAsiaTheme="minorEastAsia" w:hAnsiTheme="minorHAnsi" w:cstheme="minorBidi"/>
            <w:kern w:val="2"/>
            <w:sz w:val="22"/>
            <w:szCs w:val="22"/>
            <w:lang w:eastAsia="en-AU"/>
            <w14:ligatures w14:val="standardContextual"/>
          </w:rPr>
          <w:tab/>
        </w:r>
        <w:r w:rsidRPr="00CA43EC">
          <w:t>Manager—functions</w:t>
        </w:r>
        <w:r>
          <w:tab/>
        </w:r>
        <w:r>
          <w:fldChar w:fldCharType="begin"/>
        </w:r>
        <w:r>
          <w:instrText xml:space="preserve"> PAGEREF _Toc171937025 \h </w:instrText>
        </w:r>
        <w:r>
          <w:fldChar w:fldCharType="separate"/>
        </w:r>
        <w:r w:rsidR="0034666A">
          <w:t>37</w:t>
        </w:r>
        <w:r>
          <w:fldChar w:fldCharType="end"/>
        </w:r>
      </w:hyperlink>
    </w:p>
    <w:p w14:paraId="73169DA7" w14:textId="4726D53E"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26" w:history="1">
        <w:r w:rsidRPr="00CA43EC">
          <w:t>53</w:t>
        </w:r>
        <w:r>
          <w:rPr>
            <w:rFonts w:asciiTheme="minorHAnsi" w:eastAsiaTheme="minorEastAsia" w:hAnsiTheme="minorHAnsi" w:cstheme="minorBidi"/>
            <w:kern w:val="2"/>
            <w:sz w:val="22"/>
            <w:szCs w:val="22"/>
            <w:lang w:eastAsia="en-AU"/>
            <w14:ligatures w14:val="standardContextual"/>
          </w:rPr>
          <w:tab/>
        </w:r>
        <w:r w:rsidRPr="00CA43EC">
          <w:t>Manager—transfer</w:t>
        </w:r>
        <w:r>
          <w:tab/>
        </w:r>
        <w:r>
          <w:fldChar w:fldCharType="begin"/>
        </w:r>
        <w:r>
          <w:instrText xml:space="preserve"> PAGEREF _Toc171937026 \h </w:instrText>
        </w:r>
        <w:r>
          <w:fldChar w:fldCharType="separate"/>
        </w:r>
        <w:r w:rsidR="0034666A">
          <w:t>37</w:t>
        </w:r>
        <w:r>
          <w:fldChar w:fldCharType="end"/>
        </w:r>
      </w:hyperlink>
    </w:p>
    <w:p w14:paraId="45AB02FC" w14:textId="2C92D11C"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27" w:history="1">
        <w:r w:rsidRPr="00CA43EC">
          <w:t>54</w:t>
        </w:r>
        <w:r>
          <w:rPr>
            <w:rFonts w:asciiTheme="minorHAnsi" w:eastAsiaTheme="minorEastAsia" w:hAnsiTheme="minorHAnsi" w:cstheme="minorBidi"/>
            <w:kern w:val="2"/>
            <w:sz w:val="22"/>
            <w:szCs w:val="22"/>
            <w:lang w:eastAsia="en-AU"/>
            <w14:ligatures w14:val="standardContextual"/>
          </w:rPr>
          <w:tab/>
        </w:r>
        <w:r w:rsidRPr="00CA43EC">
          <w:t>Manager—ending contract</w:t>
        </w:r>
        <w:r>
          <w:tab/>
        </w:r>
        <w:r>
          <w:fldChar w:fldCharType="begin"/>
        </w:r>
        <w:r>
          <w:instrText xml:space="preserve"> PAGEREF _Toc171937027 \h </w:instrText>
        </w:r>
        <w:r>
          <w:fldChar w:fldCharType="separate"/>
        </w:r>
        <w:r w:rsidR="0034666A">
          <w:t>38</w:t>
        </w:r>
        <w:r>
          <w:fldChar w:fldCharType="end"/>
        </w:r>
      </w:hyperlink>
    </w:p>
    <w:p w14:paraId="4C9E4601" w14:textId="476C3E5C"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28" w:history="1">
        <w:r w:rsidRPr="00CA43EC">
          <w:t>55</w:t>
        </w:r>
        <w:r>
          <w:rPr>
            <w:rFonts w:asciiTheme="minorHAnsi" w:eastAsiaTheme="minorEastAsia" w:hAnsiTheme="minorHAnsi" w:cstheme="minorBidi"/>
            <w:kern w:val="2"/>
            <w:sz w:val="22"/>
            <w:szCs w:val="22"/>
            <w:lang w:eastAsia="en-AU"/>
            <w14:ligatures w14:val="standardContextual"/>
          </w:rPr>
          <w:tab/>
        </w:r>
        <w:r w:rsidRPr="00CA43EC">
          <w:t>Manager—remedial breaches</w:t>
        </w:r>
        <w:r>
          <w:tab/>
        </w:r>
        <w:r>
          <w:fldChar w:fldCharType="begin"/>
        </w:r>
        <w:r>
          <w:instrText xml:space="preserve"> PAGEREF _Toc171937028 \h </w:instrText>
        </w:r>
        <w:r>
          <w:fldChar w:fldCharType="separate"/>
        </w:r>
        <w:r w:rsidR="0034666A">
          <w:t>40</w:t>
        </w:r>
        <w:r>
          <w:fldChar w:fldCharType="end"/>
        </w:r>
      </w:hyperlink>
    </w:p>
    <w:p w14:paraId="6EF060A3" w14:textId="29F4C747"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29" w:history="1">
        <w:r w:rsidRPr="00CA43EC">
          <w:t>56</w:t>
        </w:r>
        <w:r>
          <w:rPr>
            <w:rFonts w:asciiTheme="minorHAnsi" w:eastAsiaTheme="minorEastAsia" w:hAnsiTheme="minorHAnsi" w:cstheme="minorBidi"/>
            <w:kern w:val="2"/>
            <w:sz w:val="22"/>
            <w:szCs w:val="22"/>
            <w:lang w:eastAsia="en-AU"/>
            <w14:ligatures w14:val="standardContextual"/>
          </w:rPr>
          <w:tab/>
        </w:r>
        <w:r w:rsidRPr="00CA43EC">
          <w:t>Manager—code of conduct</w:t>
        </w:r>
        <w:r>
          <w:tab/>
        </w:r>
        <w:r>
          <w:fldChar w:fldCharType="begin"/>
        </w:r>
        <w:r>
          <w:instrText xml:space="preserve"> PAGEREF _Toc171937029 \h </w:instrText>
        </w:r>
        <w:r>
          <w:fldChar w:fldCharType="separate"/>
        </w:r>
        <w:r w:rsidR="0034666A">
          <w:t>41</w:t>
        </w:r>
        <w:r>
          <w:fldChar w:fldCharType="end"/>
        </w:r>
      </w:hyperlink>
    </w:p>
    <w:p w14:paraId="16B849F9" w14:textId="0E1ABA43"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30" w:history="1">
        <w:r w:rsidRPr="00CA43EC">
          <w:t>57</w:t>
        </w:r>
        <w:r>
          <w:rPr>
            <w:rFonts w:asciiTheme="minorHAnsi" w:eastAsiaTheme="minorEastAsia" w:hAnsiTheme="minorHAnsi" w:cstheme="minorBidi"/>
            <w:kern w:val="2"/>
            <w:sz w:val="22"/>
            <w:szCs w:val="22"/>
            <w:lang w:eastAsia="en-AU"/>
            <w14:ligatures w14:val="standardContextual"/>
          </w:rPr>
          <w:tab/>
        </w:r>
        <w:r w:rsidRPr="00CA43EC">
          <w:t>Manager—public liability insurance</w:t>
        </w:r>
        <w:r>
          <w:tab/>
        </w:r>
        <w:r>
          <w:fldChar w:fldCharType="begin"/>
        </w:r>
        <w:r>
          <w:instrText xml:space="preserve"> PAGEREF _Toc171937030 \h </w:instrText>
        </w:r>
        <w:r>
          <w:fldChar w:fldCharType="separate"/>
        </w:r>
        <w:r w:rsidR="0034666A">
          <w:t>41</w:t>
        </w:r>
        <w:r>
          <w:fldChar w:fldCharType="end"/>
        </w:r>
      </w:hyperlink>
    </w:p>
    <w:p w14:paraId="36FA9991" w14:textId="68E45E69"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31" w:history="1">
        <w:r w:rsidRPr="00CA43EC">
          <w:t>58</w:t>
        </w:r>
        <w:r>
          <w:rPr>
            <w:rFonts w:asciiTheme="minorHAnsi" w:eastAsiaTheme="minorEastAsia" w:hAnsiTheme="minorHAnsi" w:cstheme="minorBidi"/>
            <w:kern w:val="2"/>
            <w:sz w:val="22"/>
            <w:szCs w:val="22"/>
            <w:lang w:eastAsia="en-AU"/>
            <w14:ligatures w14:val="standardContextual"/>
          </w:rPr>
          <w:tab/>
        </w:r>
        <w:r w:rsidRPr="00CA43EC">
          <w:t>Manager—delegated functions</w:t>
        </w:r>
        <w:r>
          <w:tab/>
        </w:r>
        <w:r>
          <w:fldChar w:fldCharType="begin"/>
        </w:r>
        <w:r>
          <w:instrText xml:space="preserve"> PAGEREF _Toc171937031 \h </w:instrText>
        </w:r>
        <w:r>
          <w:fldChar w:fldCharType="separate"/>
        </w:r>
        <w:r w:rsidR="0034666A">
          <w:t>42</w:t>
        </w:r>
        <w:r>
          <w:fldChar w:fldCharType="end"/>
        </w:r>
      </w:hyperlink>
    </w:p>
    <w:p w14:paraId="46E22DC9" w14:textId="4E93A899" w:rsidR="00865CC8" w:rsidRDefault="00865CC8">
      <w:pPr>
        <w:pStyle w:val="TOC3"/>
        <w:rPr>
          <w:rFonts w:asciiTheme="minorHAnsi" w:eastAsiaTheme="minorEastAsia" w:hAnsiTheme="minorHAnsi" w:cstheme="minorBidi"/>
          <w:b w:val="0"/>
          <w:kern w:val="2"/>
          <w:sz w:val="22"/>
          <w:szCs w:val="22"/>
          <w:lang w:eastAsia="en-AU"/>
          <w14:ligatures w14:val="standardContextual"/>
        </w:rPr>
      </w:pPr>
      <w:hyperlink w:anchor="_Toc171937032" w:history="1">
        <w:r w:rsidRPr="00CA43EC">
          <w:t>Division 4.3</w:t>
        </w:r>
        <w:r>
          <w:rPr>
            <w:rFonts w:asciiTheme="minorHAnsi" w:eastAsiaTheme="minorEastAsia" w:hAnsiTheme="minorHAnsi" w:cstheme="minorBidi"/>
            <w:b w:val="0"/>
            <w:kern w:val="2"/>
            <w:sz w:val="22"/>
            <w:szCs w:val="22"/>
            <w:lang w:eastAsia="en-AU"/>
            <w14:ligatures w14:val="standardContextual"/>
          </w:rPr>
          <w:tab/>
        </w:r>
        <w:r w:rsidRPr="00CA43EC">
          <w:t>Service contractors</w:t>
        </w:r>
        <w:r w:rsidRPr="00865CC8">
          <w:rPr>
            <w:vanish/>
          </w:rPr>
          <w:tab/>
        </w:r>
        <w:r w:rsidRPr="00865CC8">
          <w:rPr>
            <w:vanish/>
          </w:rPr>
          <w:fldChar w:fldCharType="begin"/>
        </w:r>
        <w:r w:rsidRPr="00865CC8">
          <w:rPr>
            <w:vanish/>
          </w:rPr>
          <w:instrText xml:space="preserve"> PAGEREF _Toc171937032 \h </w:instrText>
        </w:r>
        <w:r w:rsidRPr="00865CC8">
          <w:rPr>
            <w:vanish/>
          </w:rPr>
        </w:r>
        <w:r w:rsidRPr="00865CC8">
          <w:rPr>
            <w:vanish/>
          </w:rPr>
          <w:fldChar w:fldCharType="separate"/>
        </w:r>
        <w:r w:rsidR="0034666A">
          <w:rPr>
            <w:vanish/>
          </w:rPr>
          <w:t>42</w:t>
        </w:r>
        <w:r w:rsidRPr="00865CC8">
          <w:rPr>
            <w:vanish/>
          </w:rPr>
          <w:fldChar w:fldCharType="end"/>
        </w:r>
      </w:hyperlink>
    </w:p>
    <w:p w14:paraId="6E035740" w14:textId="564C34FF"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33" w:history="1">
        <w:r w:rsidRPr="00CA43EC">
          <w:t>59</w:t>
        </w:r>
        <w:r>
          <w:rPr>
            <w:rFonts w:asciiTheme="minorHAnsi" w:eastAsiaTheme="minorEastAsia" w:hAnsiTheme="minorHAnsi" w:cstheme="minorBidi"/>
            <w:kern w:val="2"/>
            <w:sz w:val="22"/>
            <w:szCs w:val="22"/>
            <w:lang w:eastAsia="en-AU"/>
            <w14:ligatures w14:val="standardContextual"/>
          </w:rPr>
          <w:tab/>
        </w:r>
        <w:r w:rsidRPr="00CA43EC">
          <w:t>Definitions—div 4.3</w:t>
        </w:r>
        <w:r>
          <w:tab/>
        </w:r>
        <w:r>
          <w:fldChar w:fldCharType="begin"/>
        </w:r>
        <w:r>
          <w:instrText xml:space="preserve"> PAGEREF _Toc171937033 \h </w:instrText>
        </w:r>
        <w:r>
          <w:fldChar w:fldCharType="separate"/>
        </w:r>
        <w:r w:rsidR="0034666A">
          <w:t>42</w:t>
        </w:r>
        <w:r>
          <w:fldChar w:fldCharType="end"/>
        </w:r>
      </w:hyperlink>
    </w:p>
    <w:p w14:paraId="11372D49" w14:textId="6313892B"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34" w:history="1">
        <w:r w:rsidRPr="00CA43EC">
          <w:t>60</w:t>
        </w:r>
        <w:r>
          <w:rPr>
            <w:rFonts w:asciiTheme="minorHAnsi" w:eastAsiaTheme="minorEastAsia" w:hAnsiTheme="minorHAnsi" w:cstheme="minorBidi"/>
            <w:kern w:val="2"/>
            <w:sz w:val="22"/>
            <w:szCs w:val="22"/>
            <w:lang w:eastAsia="en-AU"/>
            <w14:ligatures w14:val="standardContextual"/>
          </w:rPr>
          <w:tab/>
        </w:r>
        <w:r w:rsidRPr="00CA43EC">
          <w:t>Service contractor—contract</w:t>
        </w:r>
        <w:r>
          <w:tab/>
        </w:r>
        <w:r>
          <w:fldChar w:fldCharType="begin"/>
        </w:r>
        <w:r>
          <w:instrText xml:space="preserve"> PAGEREF _Toc171937034 \h </w:instrText>
        </w:r>
        <w:r>
          <w:fldChar w:fldCharType="separate"/>
        </w:r>
        <w:r w:rsidR="0034666A">
          <w:t>42</w:t>
        </w:r>
        <w:r>
          <w:fldChar w:fldCharType="end"/>
        </w:r>
      </w:hyperlink>
    </w:p>
    <w:p w14:paraId="0CD106E4" w14:textId="3FBAC2A1"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35" w:history="1">
        <w:r w:rsidRPr="00CA43EC">
          <w:t>61</w:t>
        </w:r>
        <w:r>
          <w:rPr>
            <w:rFonts w:asciiTheme="minorHAnsi" w:eastAsiaTheme="minorEastAsia" w:hAnsiTheme="minorHAnsi" w:cstheme="minorBidi"/>
            <w:kern w:val="2"/>
            <w:sz w:val="22"/>
            <w:szCs w:val="22"/>
            <w:lang w:eastAsia="en-AU"/>
            <w14:ligatures w14:val="standardContextual"/>
          </w:rPr>
          <w:tab/>
        </w:r>
        <w:r w:rsidRPr="00CA43EC">
          <w:t>Service contractor not to be contracted for longer than 25 years</w:t>
        </w:r>
        <w:r>
          <w:tab/>
        </w:r>
        <w:r>
          <w:fldChar w:fldCharType="begin"/>
        </w:r>
        <w:r>
          <w:instrText xml:space="preserve"> PAGEREF _Toc171937035 \h </w:instrText>
        </w:r>
        <w:r>
          <w:fldChar w:fldCharType="separate"/>
        </w:r>
        <w:r w:rsidR="0034666A">
          <w:t>43</w:t>
        </w:r>
        <w:r>
          <w:fldChar w:fldCharType="end"/>
        </w:r>
      </w:hyperlink>
    </w:p>
    <w:p w14:paraId="4A02033D" w14:textId="1CABD5C3"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36" w:history="1">
        <w:r w:rsidRPr="00CA43EC">
          <w:t>62</w:t>
        </w:r>
        <w:r>
          <w:rPr>
            <w:rFonts w:asciiTheme="minorHAnsi" w:eastAsiaTheme="minorEastAsia" w:hAnsiTheme="minorHAnsi" w:cstheme="minorBidi"/>
            <w:kern w:val="2"/>
            <w:sz w:val="22"/>
            <w:szCs w:val="22"/>
            <w:lang w:eastAsia="en-AU"/>
            <w14:ligatures w14:val="standardContextual"/>
          </w:rPr>
          <w:tab/>
        </w:r>
        <w:r w:rsidRPr="00CA43EC">
          <w:t>Service contractor—functions</w:t>
        </w:r>
        <w:r>
          <w:tab/>
        </w:r>
        <w:r>
          <w:fldChar w:fldCharType="begin"/>
        </w:r>
        <w:r>
          <w:instrText xml:space="preserve"> PAGEREF _Toc171937036 \h </w:instrText>
        </w:r>
        <w:r>
          <w:fldChar w:fldCharType="separate"/>
        </w:r>
        <w:r w:rsidR="0034666A">
          <w:t>43</w:t>
        </w:r>
        <w:r>
          <w:fldChar w:fldCharType="end"/>
        </w:r>
      </w:hyperlink>
    </w:p>
    <w:p w14:paraId="4A430DA8" w14:textId="7C2AF23C"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37" w:history="1">
        <w:r w:rsidRPr="00CA43EC">
          <w:t>63</w:t>
        </w:r>
        <w:r>
          <w:rPr>
            <w:rFonts w:asciiTheme="minorHAnsi" w:eastAsiaTheme="minorEastAsia" w:hAnsiTheme="minorHAnsi" w:cstheme="minorBidi"/>
            <w:kern w:val="2"/>
            <w:sz w:val="22"/>
            <w:szCs w:val="22"/>
            <w:lang w:eastAsia="en-AU"/>
            <w14:ligatures w14:val="standardContextual"/>
          </w:rPr>
          <w:tab/>
        </w:r>
        <w:r w:rsidRPr="00CA43EC">
          <w:t>Service contractor—transfer</w:t>
        </w:r>
        <w:r>
          <w:tab/>
        </w:r>
        <w:r>
          <w:fldChar w:fldCharType="begin"/>
        </w:r>
        <w:r>
          <w:instrText xml:space="preserve"> PAGEREF _Toc171937037 \h </w:instrText>
        </w:r>
        <w:r>
          <w:fldChar w:fldCharType="separate"/>
        </w:r>
        <w:r w:rsidR="0034666A">
          <w:t>44</w:t>
        </w:r>
        <w:r>
          <w:fldChar w:fldCharType="end"/>
        </w:r>
      </w:hyperlink>
    </w:p>
    <w:p w14:paraId="096FBF59" w14:textId="72D2FFC4"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38" w:history="1">
        <w:r w:rsidRPr="00CA43EC">
          <w:t>64</w:t>
        </w:r>
        <w:r>
          <w:rPr>
            <w:rFonts w:asciiTheme="minorHAnsi" w:eastAsiaTheme="minorEastAsia" w:hAnsiTheme="minorHAnsi" w:cstheme="minorBidi"/>
            <w:kern w:val="2"/>
            <w:sz w:val="22"/>
            <w:szCs w:val="22"/>
            <w:lang w:eastAsia="en-AU"/>
            <w14:ligatures w14:val="standardContextual"/>
          </w:rPr>
          <w:tab/>
        </w:r>
        <w:r w:rsidRPr="00CA43EC">
          <w:t>Service contractor—ending contract</w:t>
        </w:r>
        <w:r>
          <w:tab/>
        </w:r>
        <w:r>
          <w:fldChar w:fldCharType="begin"/>
        </w:r>
        <w:r>
          <w:instrText xml:space="preserve"> PAGEREF _Toc171937038 \h </w:instrText>
        </w:r>
        <w:r>
          <w:fldChar w:fldCharType="separate"/>
        </w:r>
        <w:r w:rsidR="0034666A">
          <w:t>45</w:t>
        </w:r>
        <w:r>
          <w:fldChar w:fldCharType="end"/>
        </w:r>
      </w:hyperlink>
    </w:p>
    <w:p w14:paraId="1F0C8097" w14:textId="711B11E0"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39" w:history="1">
        <w:r w:rsidRPr="00CA43EC">
          <w:t>65</w:t>
        </w:r>
        <w:r>
          <w:rPr>
            <w:rFonts w:asciiTheme="minorHAnsi" w:eastAsiaTheme="minorEastAsia" w:hAnsiTheme="minorHAnsi" w:cstheme="minorBidi"/>
            <w:kern w:val="2"/>
            <w:sz w:val="22"/>
            <w:szCs w:val="22"/>
            <w:lang w:eastAsia="en-AU"/>
            <w14:ligatures w14:val="standardContextual"/>
          </w:rPr>
          <w:tab/>
        </w:r>
        <w:r w:rsidRPr="00CA43EC">
          <w:t>Service contractor—remedial breaches</w:t>
        </w:r>
        <w:r>
          <w:tab/>
        </w:r>
        <w:r>
          <w:fldChar w:fldCharType="begin"/>
        </w:r>
        <w:r>
          <w:instrText xml:space="preserve"> PAGEREF _Toc171937039 \h </w:instrText>
        </w:r>
        <w:r>
          <w:fldChar w:fldCharType="separate"/>
        </w:r>
        <w:r w:rsidR="0034666A">
          <w:t>46</w:t>
        </w:r>
        <w:r>
          <w:fldChar w:fldCharType="end"/>
        </w:r>
      </w:hyperlink>
    </w:p>
    <w:p w14:paraId="3DADF0BB" w14:textId="5B41BE07" w:rsidR="00865CC8" w:rsidRDefault="00865CC8">
      <w:pPr>
        <w:pStyle w:val="TOC3"/>
        <w:rPr>
          <w:rFonts w:asciiTheme="minorHAnsi" w:eastAsiaTheme="minorEastAsia" w:hAnsiTheme="minorHAnsi" w:cstheme="minorBidi"/>
          <w:b w:val="0"/>
          <w:kern w:val="2"/>
          <w:sz w:val="22"/>
          <w:szCs w:val="22"/>
          <w:lang w:eastAsia="en-AU"/>
          <w14:ligatures w14:val="standardContextual"/>
        </w:rPr>
      </w:pPr>
      <w:hyperlink w:anchor="_Toc171937040" w:history="1">
        <w:r w:rsidRPr="00CA43EC">
          <w:t>Division 4.4</w:t>
        </w:r>
        <w:r>
          <w:rPr>
            <w:rFonts w:asciiTheme="minorHAnsi" w:eastAsiaTheme="minorEastAsia" w:hAnsiTheme="minorHAnsi" w:cstheme="minorBidi"/>
            <w:b w:val="0"/>
            <w:kern w:val="2"/>
            <w:sz w:val="22"/>
            <w:szCs w:val="22"/>
            <w:lang w:eastAsia="en-AU"/>
            <w14:ligatures w14:val="standardContextual"/>
          </w:rPr>
          <w:tab/>
        </w:r>
        <w:r w:rsidRPr="00CA43EC">
          <w:t>Communication officers</w:t>
        </w:r>
        <w:r w:rsidRPr="00865CC8">
          <w:rPr>
            <w:vanish/>
          </w:rPr>
          <w:tab/>
        </w:r>
        <w:r w:rsidRPr="00865CC8">
          <w:rPr>
            <w:vanish/>
          </w:rPr>
          <w:fldChar w:fldCharType="begin"/>
        </w:r>
        <w:r w:rsidRPr="00865CC8">
          <w:rPr>
            <w:vanish/>
          </w:rPr>
          <w:instrText xml:space="preserve"> PAGEREF _Toc171937040 \h </w:instrText>
        </w:r>
        <w:r w:rsidRPr="00865CC8">
          <w:rPr>
            <w:vanish/>
          </w:rPr>
        </w:r>
        <w:r w:rsidRPr="00865CC8">
          <w:rPr>
            <w:vanish/>
          </w:rPr>
          <w:fldChar w:fldCharType="separate"/>
        </w:r>
        <w:r w:rsidR="0034666A">
          <w:rPr>
            <w:vanish/>
          </w:rPr>
          <w:t>47</w:t>
        </w:r>
        <w:r w:rsidRPr="00865CC8">
          <w:rPr>
            <w:vanish/>
          </w:rPr>
          <w:fldChar w:fldCharType="end"/>
        </w:r>
      </w:hyperlink>
    </w:p>
    <w:p w14:paraId="54F90189" w14:textId="74F331F2"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41" w:history="1">
        <w:r w:rsidRPr="00CA43EC">
          <w:t>66</w:t>
        </w:r>
        <w:r>
          <w:rPr>
            <w:rFonts w:asciiTheme="minorHAnsi" w:eastAsiaTheme="minorEastAsia" w:hAnsiTheme="minorHAnsi" w:cstheme="minorBidi"/>
            <w:kern w:val="2"/>
            <w:sz w:val="22"/>
            <w:szCs w:val="22"/>
            <w:lang w:eastAsia="en-AU"/>
            <w14:ligatures w14:val="standardContextual"/>
          </w:rPr>
          <w:tab/>
        </w:r>
        <w:r w:rsidRPr="00CA43EC">
          <w:t>Communications officer—appointment</w:t>
        </w:r>
        <w:r>
          <w:tab/>
        </w:r>
        <w:r>
          <w:fldChar w:fldCharType="begin"/>
        </w:r>
        <w:r>
          <w:instrText xml:space="preserve"> PAGEREF _Toc171937041 \h </w:instrText>
        </w:r>
        <w:r>
          <w:fldChar w:fldCharType="separate"/>
        </w:r>
        <w:r w:rsidR="0034666A">
          <w:t>47</w:t>
        </w:r>
        <w:r>
          <w:fldChar w:fldCharType="end"/>
        </w:r>
      </w:hyperlink>
    </w:p>
    <w:p w14:paraId="6FBCC92C" w14:textId="39305D71"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42" w:history="1">
        <w:r w:rsidRPr="00CA43EC">
          <w:t>67</w:t>
        </w:r>
        <w:r>
          <w:rPr>
            <w:rFonts w:asciiTheme="minorHAnsi" w:eastAsiaTheme="minorEastAsia" w:hAnsiTheme="minorHAnsi" w:cstheme="minorBidi"/>
            <w:kern w:val="2"/>
            <w:sz w:val="22"/>
            <w:szCs w:val="22"/>
            <w:lang w:eastAsia="en-AU"/>
            <w14:ligatures w14:val="standardContextual"/>
          </w:rPr>
          <w:tab/>
        </w:r>
        <w:r w:rsidRPr="00CA43EC">
          <w:t>Communications officer—function</w:t>
        </w:r>
        <w:r>
          <w:tab/>
        </w:r>
        <w:r>
          <w:fldChar w:fldCharType="begin"/>
        </w:r>
        <w:r>
          <w:instrText xml:space="preserve"> PAGEREF _Toc171937042 \h </w:instrText>
        </w:r>
        <w:r>
          <w:fldChar w:fldCharType="separate"/>
        </w:r>
        <w:r w:rsidR="0034666A">
          <w:t>48</w:t>
        </w:r>
        <w:r>
          <w:fldChar w:fldCharType="end"/>
        </w:r>
      </w:hyperlink>
    </w:p>
    <w:p w14:paraId="387E861C" w14:textId="5EA35163" w:rsidR="00865CC8" w:rsidRDefault="00865CC8">
      <w:pPr>
        <w:pStyle w:val="TOC2"/>
        <w:rPr>
          <w:rFonts w:asciiTheme="minorHAnsi" w:eastAsiaTheme="minorEastAsia" w:hAnsiTheme="minorHAnsi" w:cstheme="minorBidi"/>
          <w:b w:val="0"/>
          <w:kern w:val="2"/>
          <w:sz w:val="22"/>
          <w:szCs w:val="22"/>
          <w:lang w:eastAsia="en-AU"/>
          <w14:ligatures w14:val="standardContextual"/>
        </w:rPr>
      </w:pPr>
      <w:hyperlink w:anchor="_Toc171937043" w:history="1">
        <w:r w:rsidRPr="00CA43EC">
          <w:t>Part 5</w:t>
        </w:r>
        <w:r>
          <w:rPr>
            <w:rFonts w:asciiTheme="minorHAnsi" w:eastAsiaTheme="minorEastAsia" w:hAnsiTheme="minorHAnsi" w:cstheme="minorBidi"/>
            <w:b w:val="0"/>
            <w:kern w:val="2"/>
            <w:sz w:val="22"/>
            <w:szCs w:val="22"/>
            <w:lang w:eastAsia="en-AU"/>
            <w14:ligatures w14:val="standardContextual"/>
          </w:rPr>
          <w:tab/>
        </w:r>
        <w:r w:rsidRPr="00CA43EC">
          <w:t>Financial management</w:t>
        </w:r>
        <w:r w:rsidRPr="00865CC8">
          <w:rPr>
            <w:vanish/>
          </w:rPr>
          <w:tab/>
        </w:r>
        <w:r w:rsidRPr="00865CC8">
          <w:rPr>
            <w:vanish/>
          </w:rPr>
          <w:fldChar w:fldCharType="begin"/>
        </w:r>
        <w:r w:rsidRPr="00865CC8">
          <w:rPr>
            <w:vanish/>
          </w:rPr>
          <w:instrText xml:space="preserve"> PAGEREF _Toc171937043 \h </w:instrText>
        </w:r>
        <w:r w:rsidRPr="00865CC8">
          <w:rPr>
            <w:vanish/>
          </w:rPr>
        </w:r>
        <w:r w:rsidRPr="00865CC8">
          <w:rPr>
            <w:vanish/>
          </w:rPr>
          <w:fldChar w:fldCharType="separate"/>
        </w:r>
        <w:r w:rsidR="0034666A">
          <w:rPr>
            <w:vanish/>
          </w:rPr>
          <w:t>49</w:t>
        </w:r>
        <w:r w:rsidRPr="00865CC8">
          <w:rPr>
            <w:vanish/>
          </w:rPr>
          <w:fldChar w:fldCharType="end"/>
        </w:r>
      </w:hyperlink>
    </w:p>
    <w:p w14:paraId="68EBB404" w14:textId="635818AF" w:rsidR="00865CC8" w:rsidRDefault="00865CC8">
      <w:pPr>
        <w:pStyle w:val="TOC3"/>
        <w:rPr>
          <w:rFonts w:asciiTheme="minorHAnsi" w:eastAsiaTheme="minorEastAsia" w:hAnsiTheme="minorHAnsi" w:cstheme="minorBidi"/>
          <w:b w:val="0"/>
          <w:kern w:val="2"/>
          <w:sz w:val="22"/>
          <w:szCs w:val="22"/>
          <w:lang w:eastAsia="en-AU"/>
          <w14:ligatures w14:val="standardContextual"/>
        </w:rPr>
      </w:pPr>
      <w:hyperlink w:anchor="_Toc171937044" w:history="1">
        <w:r w:rsidRPr="00CA43EC">
          <w:t>Division 5.1</w:t>
        </w:r>
        <w:r>
          <w:rPr>
            <w:rFonts w:asciiTheme="minorHAnsi" w:eastAsiaTheme="minorEastAsia" w:hAnsiTheme="minorHAnsi" w:cstheme="minorBidi"/>
            <w:b w:val="0"/>
            <w:kern w:val="2"/>
            <w:sz w:val="22"/>
            <w:szCs w:val="22"/>
            <w:lang w:eastAsia="en-AU"/>
            <w14:ligatures w14:val="standardContextual"/>
          </w:rPr>
          <w:tab/>
        </w:r>
        <w:r w:rsidRPr="00CA43EC">
          <w:t>Financial functions generally</w:t>
        </w:r>
        <w:r w:rsidRPr="00865CC8">
          <w:rPr>
            <w:vanish/>
          </w:rPr>
          <w:tab/>
        </w:r>
        <w:r w:rsidRPr="00865CC8">
          <w:rPr>
            <w:vanish/>
          </w:rPr>
          <w:fldChar w:fldCharType="begin"/>
        </w:r>
        <w:r w:rsidRPr="00865CC8">
          <w:rPr>
            <w:vanish/>
          </w:rPr>
          <w:instrText xml:space="preserve"> PAGEREF _Toc171937044 \h </w:instrText>
        </w:r>
        <w:r w:rsidRPr="00865CC8">
          <w:rPr>
            <w:vanish/>
          </w:rPr>
        </w:r>
        <w:r w:rsidRPr="00865CC8">
          <w:rPr>
            <w:vanish/>
          </w:rPr>
          <w:fldChar w:fldCharType="separate"/>
        </w:r>
        <w:r w:rsidR="0034666A">
          <w:rPr>
            <w:vanish/>
          </w:rPr>
          <w:t>49</w:t>
        </w:r>
        <w:r w:rsidRPr="00865CC8">
          <w:rPr>
            <w:vanish/>
          </w:rPr>
          <w:fldChar w:fldCharType="end"/>
        </w:r>
      </w:hyperlink>
    </w:p>
    <w:p w14:paraId="3565E11C" w14:textId="385983CA"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45" w:history="1">
        <w:r w:rsidRPr="00CA43EC">
          <w:t>68</w:t>
        </w:r>
        <w:r>
          <w:rPr>
            <w:rFonts w:asciiTheme="minorHAnsi" w:eastAsiaTheme="minorEastAsia" w:hAnsiTheme="minorHAnsi" w:cstheme="minorBidi"/>
            <w:kern w:val="2"/>
            <w:sz w:val="22"/>
            <w:szCs w:val="22"/>
            <w:lang w:eastAsia="en-AU"/>
            <w14:ligatures w14:val="standardContextual"/>
          </w:rPr>
          <w:tab/>
        </w:r>
        <w:r w:rsidRPr="00CA43EC">
          <w:t>Owners corporation must have bank account</w:t>
        </w:r>
        <w:r>
          <w:tab/>
        </w:r>
        <w:r>
          <w:fldChar w:fldCharType="begin"/>
        </w:r>
        <w:r>
          <w:instrText xml:space="preserve"> PAGEREF _Toc171937045 \h </w:instrText>
        </w:r>
        <w:r>
          <w:fldChar w:fldCharType="separate"/>
        </w:r>
        <w:r w:rsidR="0034666A">
          <w:t>49</w:t>
        </w:r>
        <w:r>
          <w:fldChar w:fldCharType="end"/>
        </w:r>
      </w:hyperlink>
    </w:p>
    <w:p w14:paraId="2079B8FA" w14:textId="72864CCC"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46" w:history="1">
        <w:r w:rsidRPr="00CA43EC">
          <w:t>69</w:t>
        </w:r>
        <w:r>
          <w:rPr>
            <w:rFonts w:asciiTheme="minorHAnsi" w:eastAsiaTheme="minorEastAsia" w:hAnsiTheme="minorHAnsi" w:cstheme="minorBidi"/>
            <w:kern w:val="2"/>
            <w:sz w:val="22"/>
            <w:szCs w:val="22"/>
            <w:lang w:eastAsia="en-AU"/>
            <w14:ligatures w14:val="standardContextual"/>
          </w:rPr>
          <w:tab/>
        </w:r>
        <w:r w:rsidRPr="00CA43EC">
          <w:t>Owners corporation may invest</w:t>
        </w:r>
        <w:r>
          <w:tab/>
        </w:r>
        <w:r>
          <w:fldChar w:fldCharType="begin"/>
        </w:r>
        <w:r>
          <w:instrText xml:space="preserve"> PAGEREF _Toc171937046 \h </w:instrText>
        </w:r>
        <w:r>
          <w:fldChar w:fldCharType="separate"/>
        </w:r>
        <w:r w:rsidR="0034666A">
          <w:t>49</w:t>
        </w:r>
        <w:r>
          <w:fldChar w:fldCharType="end"/>
        </w:r>
      </w:hyperlink>
    </w:p>
    <w:p w14:paraId="78BA256F" w14:textId="357A3828"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47" w:history="1">
        <w:r w:rsidRPr="00CA43EC">
          <w:t>70</w:t>
        </w:r>
        <w:r>
          <w:rPr>
            <w:rFonts w:asciiTheme="minorHAnsi" w:eastAsiaTheme="minorEastAsia" w:hAnsiTheme="minorHAnsi" w:cstheme="minorBidi"/>
            <w:kern w:val="2"/>
            <w:sz w:val="22"/>
            <w:szCs w:val="22"/>
            <w:lang w:eastAsia="en-AU"/>
            <w14:ligatures w14:val="standardContextual"/>
          </w:rPr>
          <w:tab/>
        </w:r>
        <w:r w:rsidRPr="00CA43EC">
          <w:t>Owners corporation may borrow</w:t>
        </w:r>
        <w:r>
          <w:tab/>
        </w:r>
        <w:r>
          <w:fldChar w:fldCharType="begin"/>
        </w:r>
        <w:r>
          <w:instrText xml:space="preserve"> PAGEREF _Toc171937047 \h </w:instrText>
        </w:r>
        <w:r>
          <w:fldChar w:fldCharType="separate"/>
        </w:r>
        <w:r w:rsidR="0034666A">
          <w:t>49</w:t>
        </w:r>
        <w:r>
          <w:fldChar w:fldCharType="end"/>
        </w:r>
      </w:hyperlink>
    </w:p>
    <w:p w14:paraId="183B12A1" w14:textId="399FC8BC"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48" w:history="1">
        <w:r w:rsidRPr="00CA43EC">
          <w:t>71</w:t>
        </w:r>
        <w:r>
          <w:rPr>
            <w:rFonts w:asciiTheme="minorHAnsi" w:eastAsiaTheme="minorEastAsia" w:hAnsiTheme="minorHAnsi" w:cstheme="minorBidi"/>
            <w:kern w:val="2"/>
            <w:sz w:val="22"/>
            <w:szCs w:val="22"/>
            <w:lang w:eastAsia="en-AU"/>
            <w14:ligatures w14:val="standardContextual"/>
          </w:rPr>
          <w:tab/>
        </w:r>
        <w:r w:rsidRPr="00CA43EC">
          <w:t>Owners corporation must not carry on business</w:t>
        </w:r>
        <w:r>
          <w:tab/>
        </w:r>
        <w:r>
          <w:fldChar w:fldCharType="begin"/>
        </w:r>
        <w:r>
          <w:instrText xml:space="preserve"> PAGEREF _Toc171937048 \h </w:instrText>
        </w:r>
        <w:r>
          <w:fldChar w:fldCharType="separate"/>
        </w:r>
        <w:r w:rsidR="0034666A">
          <w:t>50</w:t>
        </w:r>
        <w:r>
          <w:fldChar w:fldCharType="end"/>
        </w:r>
      </w:hyperlink>
    </w:p>
    <w:p w14:paraId="2D467558" w14:textId="791F52BE" w:rsidR="00865CC8" w:rsidRDefault="00865CC8">
      <w:pPr>
        <w:pStyle w:val="TOC3"/>
        <w:rPr>
          <w:rFonts w:asciiTheme="minorHAnsi" w:eastAsiaTheme="minorEastAsia" w:hAnsiTheme="minorHAnsi" w:cstheme="minorBidi"/>
          <w:b w:val="0"/>
          <w:kern w:val="2"/>
          <w:sz w:val="22"/>
          <w:szCs w:val="22"/>
          <w:lang w:eastAsia="en-AU"/>
          <w14:ligatures w14:val="standardContextual"/>
        </w:rPr>
      </w:pPr>
      <w:hyperlink w:anchor="_Toc171937049" w:history="1">
        <w:r w:rsidRPr="00CA43EC">
          <w:t>Division 5.2</w:t>
        </w:r>
        <w:r>
          <w:rPr>
            <w:rFonts w:asciiTheme="minorHAnsi" w:eastAsiaTheme="minorEastAsia" w:hAnsiTheme="minorHAnsi" w:cstheme="minorBidi"/>
            <w:b w:val="0"/>
            <w:kern w:val="2"/>
            <w:sz w:val="22"/>
            <w:szCs w:val="22"/>
            <w:lang w:eastAsia="en-AU"/>
            <w14:ligatures w14:val="standardContextual"/>
          </w:rPr>
          <w:tab/>
        </w:r>
        <w:r w:rsidRPr="00CA43EC">
          <w:t>Administrative, special purpose and sinking funds</w:t>
        </w:r>
        <w:r w:rsidRPr="00865CC8">
          <w:rPr>
            <w:vanish/>
          </w:rPr>
          <w:tab/>
        </w:r>
        <w:r w:rsidRPr="00865CC8">
          <w:rPr>
            <w:vanish/>
          </w:rPr>
          <w:fldChar w:fldCharType="begin"/>
        </w:r>
        <w:r w:rsidRPr="00865CC8">
          <w:rPr>
            <w:vanish/>
          </w:rPr>
          <w:instrText xml:space="preserve"> PAGEREF _Toc171937049 \h </w:instrText>
        </w:r>
        <w:r w:rsidRPr="00865CC8">
          <w:rPr>
            <w:vanish/>
          </w:rPr>
        </w:r>
        <w:r w:rsidRPr="00865CC8">
          <w:rPr>
            <w:vanish/>
          </w:rPr>
          <w:fldChar w:fldCharType="separate"/>
        </w:r>
        <w:r w:rsidR="0034666A">
          <w:rPr>
            <w:vanish/>
          </w:rPr>
          <w:t>50</w:t>
        </w:r>
        <w:r w:rsidRPr="00865CC8">
          <w:rPr>
            <w:vanish/>
          </w:rPr>
          <w:fldChar w:fldCharType="end"/>
        </w:r>
      </w:hyperlink>
    </w:p>
    <w:p w14:paraId="0310760F" w14:textId="074984E3"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50" w:history="1">
        <w:r w:rsidRPr="00CA43EC">
          <w:t>72</w:t>
        </w:r>
        <w:r>
          <w:rPr>
            <w:rFonts w:asciiTheme="minorHAnsi" w:eastAsiaTheme="minorEastAsia" w:hAnsiTheme="minorHAnsi" w:cstheme="minorBidi"/>
            <w:kern w:val="2"/>
            <w:sz w:val="22"/>
            <w:szCs w:val="22"/>
            <w:lang w:eastAsia="en-AU"/>
            <w14:ligatures w14:val="standardContextual"/>
          </w:rPr>
          <w:tab/>
        </w:r>
        <w:r w:rsidRPr="00CA43EC">
          <w:t>Definitions—div 5.2</w:t>
        </w:r>
        <w:r>
          <w:tab/>
        </w:r>
        <w:r>
          <w:fldChar w:fldCharType="begin"/>
        </w:r>
        <w:r>
          <w:instrText xml:space="preserve"> PAGEREF _Toc171937050 \h </w:instrText>
        </w:r>
        <w:r>
          <w:fldChar w:fldCharType="separate"/>
        </w:r>
        <w:r w:rsidR="0034666A">
          <w:t>50</w:t>
        </w:r>
        <w:r>
          <w:fldChar w:fldCharType="end"/>
        </w:r>
      </w:hyperlink>
    </w:p>
    <w:p w14:paraId="298DBCB2" w14:textId="68460E47"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51" w:history="1">
        <w:r w:rsidRPr="00CA43EC">
          <w:t>73</w:t>
        </w:r>
        <w:r>
          <w:rPr>
            <w:rFonts w:asciiTheme="minorHAnsi" w:eastAsiaTheme="minorEastAsia" w:hAnsiTheme="minorHAnsi" w:cstheme="minorBidi"/>
            <w:kern w:val="2"/>
            <w:sz w:val="22"/>
            <w:szCs w:val="22"/>
            <w:lang w:eastAsia="en-AU"/>
            <w14:ligatures w14:val="standardContextual"/>
          </w:rPr>
          <w:tab/>
        </w:r>
        <w:r w:rsidRPr="00CA43EC">
          <w:t>Administrative fund</w:t>
        </w:r>
        <w:r>
          <w:tab/>
        </w:r>
        <w:r>
          <w:fldChar w:fldCharType="begin"/>
        </w:r>
        <w:r>
          <w:instrText xml:space="preserve"> PAGEREF _Toc171937051 \h </w:instrText>
        </w:r>
        <w:r>
          <w:fldChar w:fldCharType="separate"/>
        </w:r>
        <w:r w:rsidR="0034666A">
          <w:t>51</w:t>
        </w:r>
        <w:r>
          <w:fldChar w:fldCharType="end"/>
        </w:r>
      </w:hyperlink>
    </w:p>
    <w:p w14:paraId="3D8CC8B1" w14:textId="7B304163"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52" w:history="1">
        <w:r w:rsidRPr="00CA43EC">
          <w:t>74</w:t>
        </w:r>
        <w:r>
          <w:rPr>
            <w:rFonts w:asciiTheme="minorHAnsi" w:eastAsiaTheme="minorEastAsia" w:hAnsiTheme="minorHAnsi" w:cstheme="minorBidi"/>
            <w:kern w:val="2"/>
            <w:sz w:val="22"/>
            <w:szCs w:val="22"/>
            <w:lang w:eastAsia="en-AU"/>
            <w14:ligatures w14:val="standardContextual"/>
          </w:rPr>
          <w:tab/>
        </w:r>
        <w:r w:rsidRPr="00CA43EC">
          <w:t>Special purpose fund</w:t>
        </w:r>
        <w:r>
          <w:tab/>
        </w:r>
        <w:r>
          <w:fldChar w:fldCharType="begin"/>
        </w:r>
        <w:r>
          <w:instrText xml:space="preserve"> PAGEREF _Toc171937052 \h </w:instrText>
        </w:r>
        <w:r>
          <w:fldChar w:fldCharType="separate"/>
        </w:r>
        <w:r w:rsidR="0034666A">
          <w:t>51</w:t>
        </w:r>
        <w:r>
          <w:fldChar w:fldCharType="end"/>
        </w:r>
      </w:hyperlink>
    </w:p>
    <w:p w14:paraId="5CFBF87A" w14:textId="6D97AD28"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53" w:history="1">
        <w:r w:rsidRPr="00CA43EC">
          <w:t>75</w:t>
        </w:r>
        <w:r>
          <w:rPr>
            <w:rFonts w:asciiTheme="minorHAnsi" w:eastAsiaTheme="minorEastAsia" w:hAnsiTheme="minorHAnsi" w:cstheme="minorBidi"/>
            <w:kern w:val="2"/>
            <w:sz w:val="22"/>
            <w:szCs w:val="22"/>
            <w:lang w:eastAsia="en-AU"/>
            <w14:ligatures w14:val="standardContextual"/>
          </w:rPr>
          <w:tab/>
        </w:r>
        <w:r w:rsidRPr="00CA43EC">
          <w:t>General fund—budget</w:t>
        </w:r>
        <w:r>
          <w:tab/>
        </w:r>
        <w:r>
          <w:fldChar w:fldCharType="begin"/>
        </w:r>
        <w:r>
          <w:instrText xml:space="preserve"> PAGEREF _Toc171937053 \h </w:instrText>
        </w:r>
        <w:r>
          <w:fldChar w:fldCharType="separate"/>
        </w:r>
        <w:r w:rsidR="0034666A">
          <w:t>51</w:t>
        </w:r>
        <w:r>
          <w:fldChar w:fldCharType="end"/>
        </w:r>
      </w:hyperlink>
    </w:p>
    <w:p w14:paraId="497859C7" w14:textId="5A51531D"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54" w:history="1">
        <w:r w:rsidRPr="00CA43EC">
          <w:t>76</w:t>
        </w:r>
        <w:r>
          <w:rPr>
            <w:rFonts w:asciiTheme="minorHAnsi" w:eastAsiaTheme="minorEastAsia" w:hAnsiTheme="minorHAnsi" w:cstheme="minorBidi"/>
            <w:kern w:val="2"/>
            <w:sz w:val="22"/>
            <w:szCs w:val="22"/>
            <w:lang w:eastAsia="en-AU"/>
            <w14:ligatures w14:val="standardContextual"/>
          </w:rPr>
          <w:tab/>
        </w:r>
        <w:r w:rsidRPr="00CA43EC">
          <w:t>General fund—what must be paid into the fund?</w:t>
        </w:r>
        <w:r>
          <w:tab/>
        </w:r>
        <w:r>
          <w:fldChar w:fldCharType="begin"/>
        </w:r>
        <w:r>
          <w:instrText xml:space="preserve"> PAGEREF _Toc171937054 \h </w:instrText>
        </w:r>
        <w:r>
          <w:fldChar w:fldCharType="separate"/>
        </w:r>
        <w:r w:rsidR="0034666A">
          <w:t>53</w:t>
        </w:r>
        <w:r>
          <w:fldChar w:fldCharType="end"/>
        </w:r>
      </w:hyperlink>
    </w:p>
    <w:p w14:paraId="291911FE" w14:textId="5E970D2B"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55" w:history="1">
        <w:r w:rsidRPr="00CA43EC">
          <w:t>77</w:t>
        </w:r>
        <w:r>
          <w:rPr>
            <w:rFonts w:asciiTheme="minorHAnsi" w:eastAsiaTheme="minorEastAsia" w:hAnsiTheme="minorHAnsi" w:cstheme="minorBidi"/>
            <w:kern w:val="2"/>
            <w:sz w:val="22"/>
            <w:szCs w:val="22"/>
            <w:lang w:eastAsia="en-AU"/>
            <w14:ligatures w14:val="standardContextual"/>
          </w:rPr>
          <w:tab/>
        </w:r>
        <w:r w:rsidRPr="00CA43EC">
          <w:t>General fund—what can fund be used for?</w:t>
        </w:r>
        <w:r>
          <w:tab/>
        </w:r>
        <w:r>
          <w:fldChar w:fldCharType="begin"/>
        </w:r>
        <w:r>
          <w:instrText xml:space="preserve"> PAGEREF _Toc171937055 \h </w:instrText>
        </w:r>
        <w:r>
          <w:fldChar w:fldCharType="separate"/>
        </w:r>
        <w:r w:rsidR="0034666A">
          <w:t>54</w:t>
        </w:r>
        <w:r>
          <w:fldChar w:fldCharType="end"/>
        </w:r>
      </w:hyperlink>
    </w:p>
    <w:p w14:paraId="41D409ED" w14:textId="4A74F48A"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56" w:history="1">
        <w:r w:rsidRPr="00CA43EC">
          <w:t>78</w:t>
        </w:r>
        <w:r>
          <w:rPr>
            <w:rFonts w:asciiTheme="minorHAnsi" w:eastAsiaTheme="minorEastAsia" w:hAnsiTheme="minorHAnsi" w:cstheme="minorBidi"/>
            <w:kern w:val="2"/>
            <w:sz w:val="22"/>
            <w:szCs w:val="22"/>
            <w:lang w:eastAsia="en-AU"/>
            <w14:ligatures w14:val="standardContextual"/>
          </w:rPr>
          <w:tab/>
        </w:r>
        <w:r w:rsidRPr="00CA43EC">
          <w:t>General fund—contributions</w:t>
        </w:r>
        <w:r>
          <w:tab/>
        </w:r>
        <w:r>
          <w:fldChar w:fldCharType="begin"/>
        </w:r>
        <w:r>
          <w:instrText xml:space="preserve"> PAGEREF _Toc171937056 \h </w:instrText>
        </w:r>
        <w:r>
          <w:fldChar w:fldCharType="separate"/>
        </w:r>
        <w:r w:rsidR="0034666A">
          <w:t>54</w:t>
        </w:r>
        <w:r>
          <w:fldChar w:fldCharType="end"/>
        </w:r>
      </w:hyperlink>
    </w:p>
    <w:p w14:paraId="7E8D9BF7" w14:textId="4A5081E8"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57" w:history="1">
        <w:r w:rsidRPr="00CA43EC">
          <w:t>79</w:t>
        </w:r>
        <w:r>
          <w:rPr>
            <w:rFonts w:asciiTheme="minorHAnsi" w:eastAsiaTheme="minorEastAsia" w:hAnsiTheme="minorHAnsi" w:cstheme="minorBidi"/>
            <w:kern w:val="2"/>
            <w:sz w:val="22"/>
            <w:szCs w:val="22"/>
            <w:lang w:eastAsia="en-AU"/>
            <w14:ligatures w14:val="standardContextual"/>
          </w:rPr>
          <w:tab/>
        </w:r>
        <w:r w:rsidRPr="00CA43EC">
          <w:t>General fund—notice of contributions</w:t>
        </w:r>
        <w:r>
          <w:tab/>
        </w:r>
        <w:r>
          <w:fldChar w:fldCharType="begin"/>
        </w:r>
        <w:r>
          <w:instrText xml:space="preserve"> PAGEREF _Toc171937057 \h </w:instrText>
        </w:r>
        <w:r>
          <w:fldChar w:fldCharType="separate"/>
        </w:r>
        <w:r w:rsidR="0034666A">
          <w:t>55</w:t>
        </w:r>
        <w:r>
          <w:fldChar w:fldCharType="end"/>
        </w:r>
      </w:hyperlink>
    </w:p>
    <w:p w14:paraId="19A54EE4" w14:textId="1227BE40"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58" w:history="1">
        <w:r w:rsidRPr="00CA43EC">
          <w:t>80</w:t>
        </w:r>
        <w:r>
          <w:rPr>
            <w:rFonts w:asciiTheme="minorHAnsi" w:eastAsiaTheme="minorEastAsia" w:hAnsiTheme="minorHAnsi" w:cstheme="minorBidi"/>
            <w:kern w:val="2"/>
            <w:sz w:val="22"/>
            <w:szCs w:val="22"/>
            <w:lang w:eastAsia="en-AU"/>
            <w14:ligatures w14:val="standardContextual"/>
          </w:rPr>
          <w:tab/>
        </w:r>
        <w:r w:rsidRPr="00CA43EC">
          <w:t>General fund—when are contributions payable?</w:t>
        </w:r>
        <w:r>
          <w:tab/>
        </w:r>
        <w:r>
          <w:fldChar w:fldCharType="begin"/>
        </w:r>
        <w:r>
          <w:instrText xml:space="preserve"> PAGEREF _Toc171937058 \h </w:instrText>
        </w:r>
        <w:r>
          <w:fldChar w:fldCharType="separate"/>
        </w:r>
        <w:r w:rsidR="0034666A">
          <w:t>56</w:t>
        </w:r>
        <w:r>
          <w:fldChar w:fldCharType="end"/>
        </w:r>
      </w:hyperlink>
    </w:p>
    <w:p w14:paraId="75D0338D" w14:textId="1CC5F517"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59" w:history="1">
        <w:r w:rsidRPr="00CA43EC">
          <w:t>81</w:t>
        </w:r>
        <w:r>
          <w:rPr>
            <w:rFonts w:asciiTheme="minorHAnsi" w:eastAsiaTheme="minorEastAsia" w:hAnsiTheme="minorHAnsi" w:cstheme="minorBidi"/>
            <w:kern w:val="2"/>
            <w:sz w:val="22"/>
            <w:szCs w:val="22"/>
            <w:lang w:eastAsia="en-AU"/>
            <w14:ligatures w14:val="standardContextual"/>
          </w:rPr>
          <w:tab/>
        </w:r>
        <w:r w:rsidRPr="00CA43EC">
          <w:t>Sinking fund</w:t>
        </w:r>
        <w:r>
          <w:tab/>
        </w:r>
        <w:r>
          <w:fldChar w:fldCharType="begin"/>
        </w:r>
        <w:r>
          <w:instrText xml:space="preserve"> PAGEREF _Toc171937059 \h </w:instrText>
        </w:r>
        <w:r>
          <w:fldChar w:fldCharType="separate"/>
        </w:r>
        <w:r w:rsidR="0034666A">
          <w:t>56</w:t>
        </w:r>
        <w:r>
          <w:fldChar w:fldCharType="end"/>
        </w:r>
      </w:hyperlink>
    </w:p>
    <w:p w14:paraId="4F56A74D" w14:textId="5D35924B"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60" w:history="1">
        <w:r w:rsidRPr="00CA43EC">
          <w:t>82</w:t>
        </w:r>
        <w:r>
          <w:rPr>
            <w:rFonts w:asciiTheme="minorHAnsi" w:eastAsiaTheme="minorEastAsia" w:hAnsiTheme="minorHAnsi" w:cstheme="minorBidi"/>
            <w:kern w:val="2"/>
            <w:sz w:val="22"/>
            <w:szCs w:val="22"/>
            <w:lang w:eastAsia="en-AU"/>
            <w14:ligatures w14:val="standardContextual"/>
          </w:rPr>
          <w:tab/>
        </w:r>
        <w:r w:rsidRPr="00CA43EC">
          <w:t>Sinking fund plan</w:t>
        </w:r>
        <w:r>
          <w:tab/>
        </w:r>
        <w:r>
          <w:fldChar w:fldCharType="begin"/>
        </w:r>
        <w:r>
          <w:instrText xml:space="preserve"> PAGEREF _Toc171937060 \h </w:instrText>
        </w:r>
        <w:r>
          <w:fldChar w:fldCharType="separate"/>
        </w:r>
        <w:r w:rsidR="0034666A">
          <w:t>56</w:t>
        </w:r>
        <w:r>
          <w:fldChar w:fldCharType="end"/>
        </w:r>
      </w:hyperlink>
    </w:p>
    <w:p w14:paraId="4A5D1136" w14:textId="301F9A26"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61" w:history="1">
        <w:r w:rsidRPr="00CA43EC">
          <w:t>83</w:t>
        </w:r>
        <w:r>
          <w:rPr>
            <w:rFonts w:asciiTheme="minorHAnsi" w:eastAsiaTheme="minorEastAsia" w:hAnsiTheme="minorHAnsi" w:cstheme="minorBidi"/>
            <w:kern w:val="2"/>
            <w:sz w:val="22"/>
            <w:szCs w:val="22"/>
            <w:lang w:eastAsia="en-AU"/>
            <w14:ligatures w14:val="standardContextual"/>
          </w:rPr>
          <w:tab/>
        </w:r>
        <w:r w:rsidRPr="00CA43EC">
          <w:t xml:space="preserve">Sinking fund plan—meaning of </w:t>
        </w:r>
        <w:r w:rsidRPr="00CA43EC">
          <w:rPr>
            <w:i/>
          </w:rPr>
          <w:t>expected sinking fund expenditure</w:t>
        </w:r>
        <w:r>
          <w:tab/>
        </w:r>
        <w:r>
          <w:fldChar w:fldCharType="begin"/>
        </w:r>
        <w:r>
          <w:instrText xml:space="preserve"> PAGEREF _Toc171937061 \h </w:instrText>
        </w:r>
        <w:r>
          <w:fldChar w:fldCharType="separate"/>
        </w:r>
        <w:r w:rsidR="0034666A">
          <w:t>57</w:t>
        </w:r>
        <w:r>
          <w:fldChar w:fldCharType="end"/>
        </w:r>
      </w:hyperlink>
    </w:p>
    <w:p w14:paraId="6F6A0F18" w14:textId="32821195"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62" w:history="1">
        <w:r w:rsidRPr="00CA43EC">
          <w:t>84</w:t>
        </w:r>
        <w:r>
          <w:rPr>
            <w:rFonts w:asciiTheme="minorHAnsi" w:eastAsiaTheme="minorEastAsia" w:hAnsiTheme="minorHAnsi" w:cstheme="minorBidi"/>
            <w:kern w:val="2"/>
            <w:sz w:val="22"/>
            <w:szCs w:val="22"/>
            <w:lang w:eastAsia="en-AU"/>
            <w14:ligatures w14:val="standardContextual"/>
          </w:rPr>
          <w:tab/>
        </w:r>
        <w:r w:rsidRPr="00CA43EC">
          <w:t>Sinking fund plan—when must it be approved?</w:t>
        </w:r>
        <w:r>
          <w:tab/>
        </w:r>
        <w:r>
          <w:fldChar w:fldCharType="begin"/>
        </w:r>
        <w:r>
          <w:instrText xml:space="preserve"> PAGEREF _Toc171937062 \h </w:instrText>
        </w:r>
        <w:r>
          <w:fldChar w:fldCharType="separate"/>
        </w:r>
        <w:r w:rsidR="0034666A">
          <w:t>58</w:t>
        </w:r>
        <w:r>
          <w:fldChar w:fldCharType="end"/>
        </w:r>
      </w:hyperlink>
    </w:p>
    <w:p w14:paraId="52D1FAB0" w14:textId="0D9E6A68"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63" w:history="1">
        <w:r w:rsidRPr="00CA43EC">
          <w:t>85</w:t>
        </w:r>
        <w:r>
          <w:rPr>
            <w:rFonts w:asciiTheme="minorHAnsi" w:eastAsiaTheme="minorEastAsia" w:hAnsiTheme="minorHAnsi" w:cstheme="minorBidi"/>
            <w:kern w:val="2"/>
            <w:sz w:val="22"/>
            <w:szCs w:val="22"/>
            <w:lang w:eastAsia="en-AU"/>
            <w14:ligatures w14:val="standardContextual"/>
          </w:rPr>
          <w:tab/>
        </w:r>
        <w:r w:rsidRPr="00CA43EC">
          <w:t>Sinking fund plan—review</w:t>
        </w:r>
        <w:r>
          <w:tab/>
        </w:r>
        <w:r>
          <w:fldChar w:fldCharType="begin"/>
        </w:r>
        <w:r>
          <w:instrText xml:space="preserve"> PAGEREF _Toc171937063 \h </w:instrText>
        </w:r>
        <w:r>
          <w:fldChar w:fldCharType="separate"/>
        </w:r>
        <w:r w:rsidR="0034666A">
          <w:t>59</w:t>
        </w:r>
        <w:r>
          <w:fldChar w:fldCharType="end"/>
        </w:r>
      </w:hyperlink>
    </w:p>
    <w:p w14:paraId="5C8B0C3A" w14:textId="63F5E7B7" w:rsidR="00865CC8" w:rsidRDefault="00865CC8">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1937064" w:history="1">
        <w:r w:rsidRPr="00CA43EC">
          <w:t>86</w:t>
        </w:r>
        <w:r>
          <w:rPr>
            <w:rFonts w:asciiTheme="minorHAnsi" w:eastAsiaTheme="minorEastAsia" w:hAnsiTheme="minorHAnsi" w:cstheme="minorBidi"/>
            <w:kern w:val="2"/>
            <w:sz w:val="22"/>
            <w:szCs w:val="22"/>
            <w:lang w:eastAsia="en-AU"/>
            <w14:ligatures w14:val="standardContextual"/>
          </w:rPr>
          <w:tab/>
        </w:r>
        <w:r w:rsidRPr="00CA43EC">
          <w:t>Sinking fund plan—amendment</w:t>
        </w:r>
        <w:r>
          <w:tab/>
        </w:r>
        <w:r>
          <w:fldChar w:fldCharType="begin"/>
        </w:r>
        <w:r>
          <w:instrText xml:space="preserve"> PAGEREF _Toc171937064 \h </w:instrText>
        </w:r>
        <w:r>
          <w:fldChar w:fldCharType="separate"/>
        </w:r>
        <w:r w:rsidR="0034666A">
          <w:t>59</w:t>
        </w:r>
        <w:r>
          <w:fldChar w:fldCharType="end"/>
        </w:r>
      </w:hyperlink>
    </w:p>
    <w:p w14:paraId="5D60E230" w14:textId="5526182A"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65" w:history="1">
        <w:r w:rsidRPr="00CA43EC">
          <w:t>87</w:t>
        </w:r>
        <w:r>
          <w:rPr>
            <w:rFonts w:asciiTheme="minorHAnsi" w:eastAsiaTheme="minorEastAsia" w:hAnsiTheme="minorHAnsi" w:cstheme="minorBidi"/>
            <w:kern w:val="2"/>
            <w:sz w:val="22"/>
            <w:szCs w:val="22"/>
            <w:lang w:eastAsia="en-AU"/>
            <w14:ligatures w14:val="standardContextual"/>
          </w:rPr>
          <w:tab/>
        </w:r>
        <w:r w:rsidRPr="00CA43EC">
          <w:t>Sinking fund—what must be paid into the fund?</w:t>
        </w:r>
        <w:r>
          <w:tab/>
        </w:r>
        <w:r>
          <w:fldChar w:fldCharType="begin"/>
        </w:r>
        <w:r>
          <w:instrText xml:space="preserve"> PAGEREF _Toc171937065 \h </w:instrText>
        </w:r>
        <w:r>
          <w:fldChar w:fldCharType="separate"/>
        </w:r>
        <w:r w:rsidR="0034666A">
          <w:t>59</w:t>
        </w:r>
        <w:r>
          <w:fldChar w:fldCharType="end"/>
        </w:r>
      </w:hyperlink>
    </w:p>
    <w:p w14:paraId="68D23276" w14:textId="2DBEBBC0"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66" w:history="1">
        <w:r w:rsidRPr="00CA43EC">
          <w:t>88</w:t>
        </w:r>
        <w:r>
          <w:rPr>
            <w:rFonts w:asciiTheme="minorHAnsi" w:eastAsiaTheme="minorEastAsia" w:hAnsiTheme="minorHAnsi" w:cstheme="minorBidi"/>
            <w:kern w:val="2"/>
            <w:sz w:val="22"/>
            <w:szCs w:val="22"/>
            <w:lang w:eastAsia="en-AU"/>
            <w14:ligatures w14:val="standardContextual"/>
          </w:rPr>
          <w:tab/>
        </w:r>
        <w:r w:rsidRPr="00CA43EC">
          <w:t>Sinking fund—what can fund be used for?</w:t>
        </w:r>
        <w:r>
          <w:tab/>
        </w:r>
        <w:r>
          <w:fldChar w:fldCharType="begin"/>
        </w:r>
        <w:r>
          <w:instrText xml:space="preserve"> PAGEREF _Toc171937066 \h </w:instrText>
        </w:r>
        <w:r>
          <w:fldChar w:fldCharType="separate"/>
        </w:r>
        <w:r w:rsidR="0034666A">
          <w:t>60</w:t>
        </w:r>
        <w:r>
          <w:fldChar w:fldCharType="end"/>
        </w:r>
      </w:hyperlink>
    </w:p>
    <w:p w14:paraId="62E6CFB4" w14:textId="670DC421"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67" w:history="1">
        <w:r w:rsidRPr="00CA43EC">
          <w:t>89</w:t>
        </w:r>
        <w:r>
          <w:rPr>
            <w:rFonts w:asciiTheme="minorHAnsi" w:eastAsiaTheme="minorEastAsia" w:hAnsiTheme="minorHAnsi" w:cstheme="minorBidi"/>
            <w:kern w:val="2"/>
            <w:sz w:val="22"/>
            <w:szCs w:val="22"/>
            <w:lang w:eastAsia="en-AU"/>
            <w14:ligatures w14:val="standardContextual"/>
          </w:rPr>
          <w:tab/>
        </w:r>
        <w:r w:rsidRPr="00CA43EC">
          <w:t>Sinking fund—contributions</w:t>
        </w:r>
        <w:r>
          <w:tab/>
        </w:r>
        <w:r>
          <w:fldChar w:fldCharType="begin"/>
        </w:r>
        <w:r>
          <w:instrText xml:space="preserve"> PAGEREF _Toc171937067 \h </w:instrText>
        </w:r>
        <w:r>
          <w:fldChar w:fldCharType="separate"/>
        </w:r>
        <w:r w:rsidR="0034666A">
          <w:t>60</w:t>
        </w:r>
        <w:r>
          <w:fldChar w:fldCharType="end"/>
        </w:r>
      </w:hyperlink>
    </w:p>
    <w:p w14:paraId="4BBB0960" w14:textId="6636A371"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68" w:history="1">
        <w:r w:rsidRPr="00CA43EC">
          <w:t>90</w:t>
        </w:r>
        <w:r>
          <w:rPr>
            <w:rFonts w:asciiTheme="minorHAnsi" w:eastAsiaTheme="minorEastAsia" w:hAnsiTheme="minorHAnsi" w:cstheme="minorBidi"/>
            <w:kern w:val="2"/>
            <w:sz w:val="22"/>
            <w:szCs w:val="22"/>
            <w:lang w:eastAsia="en-AU"/>
            <w14:ligatures w14:val="standardContextual"/>
          </w:rPr>
          <w:tab/>
        </w:r>
        <w:r w:rsidRPr="00CA43EC">
          <w:t>Sinking fund—notice of contributions</w:t>
        </w:r>
        <w:r>
          <w:tab/>
        </w:r>
        <w:r>
          <w:fldChar w:fldCharType="begin"/>
        </w:r>
        <w:r>
          <w:instrText xml:space="preserve"> PAGEREF _Toc171937068 \h </w:instrText>
        </w:r>
        <w:r>
          <w:fldChar w:fldCharType="separate"/>
        </w:r>
        <w:r w:rsidR="0034666A">
          <w:t>62</w:t>
        </w:r>
        <w:r>
          <w:fldChar w:fldCharType="end"/>
        </w:r>
      </w:hyperlink>
    </w:p>
    <w:p w14:paraId="616391AC" w14:textId="17DEBD9F"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69" w:history="1">
        <w:r w:rsidRPr="00CA43EC">
          <w:t>91</w:t>
        </w:r>
        <w:r>
          <w:rPr>
            <w:rFonts w:asciiTheme="minorHAnsi" w:eastAsiaTheme="minorEastAsia" w:hAnsiTheme="minorHAnsi" w:cstheme="minorBidi"/>
            <w:kern w:val="2"/>
            <w:sz w:val="22"/>
            <w:szCs w:val="22"/>
            <w:lang w:eastAsia="en-AU"/>
            <w14:ligatures w14:val="standardContextual"/>
          </w:rPr>
          <w:tab/>
        </w:r>
        <w:r w:rsidRPr="00CA43EC">
          <w:t>Sinking fund—when are contributions payable?</w:t>
        </w:r>
        <w:r>
          <w:tab/>
        </w:r>
        <w:r>
          <w:fldChar w:fldCharType="begin"/>
        </w:r>
        <w:r>
          <w:instrText xml:space="preserve"> PAGEREF _Toc171937069 \h </w:instrText>
        </w:r>
        <w:r>
          <w:fldChar w:fldCharType="separate"/>
        </w:r>
        <w:r w:rsidR="0034666A">
          <w:t>62</w:t>
        </w:r>
        <w:r>
          <w:fldChar w:fldCharType="end"/>
        </w:r>
      </w:hyperlink>
    </w:p>
    <w:p w14:paraId="43D85F9B" w14:textId="14EA702E"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70" w:history="1">
        <w:r w:rsidRPr="00CA43EC">
          <w:t>92</w:t>
        </w:r>
        <w:r>
          <w:rPr>
            <w:rFonts w:asciiTheme="minorHAnsi" w:eastAsiaTheme="minorEastAsia" w:hAnsiTheme="minorHAnsi" w:cstheme="minorBidi"/>
            <w:kern w:val="2"/>
            <w:sz w:val="22"/>
            <w:szCs w:val="22"/>
            <w:lang w:eastAsia="en-AU"/>
            <w14:ligatures w14:val="standardContextual"/>
          </w:rPr>
          <w:tab/>
        </w:r>
        <w:r w:rsidRPr="00CA43EC">
          <w:t>General and sinking funds in staged developments</w:t>
        </w:r>
        <w:r>
          <w:tab/>
        </w:r>
        <w:r>
          <w:fldChar w:fldCharType="begin"/>
        </w:r>
        <w:r>
          <w:instrText xml:space="preserve"> PAGEREF _Toc171937070 \h </w:instrText>
        </w:r>
        <w:r>
          <w:fldChar w:fldCharType="separate"/>
        </w:r>
        <w:r w:rsidR="0034666A">
          <w:t>63</w:t>
        </w:r>
        <w:r>
          <w:fldChar w:fldCharType="end"/>
        </w:r>
      </w:hyperlink>
    </w:p>
    <w:p w14:paraId="5ED89B44" w14:textId="6DDCC491" w:rsidR="00865CC8" w:rsidRDefault="00865CC8">
      <w:pPr>
        <w:pStyle w:val="TOC3"/>
        <w:rPr>
          <w:rFonts w:asciiTheme="minorHAnsi" w:eastAsiaTheme="minorEastAsia" w:hAnsiTheme="minorHAnsi" w:cstheme="minorBidi"/>
          <w:b w:val="0"/>
          <w:kern w:val="2"/>
          <w:sz w:val="22"/>
          <w:szCs w:val="22"/>
          <w:lang w:eastAsia="en-AU"/>
          <w14:ligatures w14:val="standardContextual"/>
        </w:rPr>
      </w:pPr>
      <w:hyperlink w:anchor="_Toc171937071" w:history="1">
        <w:r w:rsidRPr="00CA43EC">
          <w:t>Division 5.3</w:t>
        </w:r>
        <w:r>
          <w:rPr>
            <w:rFonts w:asciiTheme="minorHAnsi" w:eastAsiaTheme="minorEastAsia" w:hAnsiTheme="minorHAnsi" w:cstheme="minorBidi"/>
            <w:b w:val="0"/>
            <w:kern w:val="2"/>
            <w:sz w:val="22"/>
            <w:szCs w:val="22"/>
            <w:lang w:eastAsia="en-AU"/>
            <w14:ligatures w14:val="standardContextual"/>
          </w:rPr>
          <w:tab/>
        </w:r>
        <w:r w:rsidRPr="00CA43EC">
          <w:t>Powers in relation to money owing to owners corporation</w:t>
        </w:r>
        <w:r w:rsidRPr="00865CC8">
          <w:rPr>
            <w:vanish/>
          </w:rPr>
          <w:tab/>
        </w:r>
        <w:r w:rsidRPr="00865CC8">
          <w:rPr>
            <w:vanish/>
          </w:rPr>
          <w:fldChar w:fldCharType="begin"/>
        </w:r>
        <w:r w:rsidRPr="00865CC8">
          <w:rPr>
            <w:vanish/>
          </w:rPr>
          <w:instrText xml:space="preserve"> PAGEREF _Toc171937071 \h </w:instrText>
        </w:r>
        <w:r w:rsidRPr="00865CC8">
          <w:rPr>
            <w:vanish/>
          </w:rPr>
        </w:r>
        <w:r w:rsidRPr="00865CC8">
          <w:rPr>
            <w:vanish/>
          </w:rPr>
          <w:fldChar w:fldCharType="separate"/>
        </w:r>
        <w:r w:rsidR="0034666A">
          <w:rPr>
            <w:vanish/>
          </w:rPr>
          <w:t>63</w:t>
        </w:r>
        <w:r w:rsidRPr="00865CC8">
          <w:rPr>
            <w:vanish/>
          </w:rPr>
          <w:fldChar w:fldCharType="end"/>
        </w:r>
      </w:hyperlink>
    </w:p>
    <w:p w14:paraId="36C9775D" w14:textId="194F8C94"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72" w:history="1">
        <w:r w:rsidRPr="00CA43EC">
          <w:t>93</w:t>
        </w:r>
        <w:r>
          <w:rPr>
            <w:rFonts w:asciiTheme="minorHAnsi" w:eastAsiaTheme="minorEastAsia" w:hAnsiTheme="minorHAnsi" w:cstheme="minorBidi"/>
            <w:kern w:val="2"/>
            <w:sz w:val="22"/>
            <w:szCs w:val="22"/>
            <w:lang w:eastAsia="en-AU"/>
            <w14:ligatures w14:val="standardContextual"/>
          </w:rPr>
          <w:tab/>
        </w:r>
        <w:r w:rsidRPr="00CA43EC">
          <w:t>Discounts—amounts owing</w:t>
        </w:r>
        <w:r>
          <w:tab/>
        </w:r>
        <w:r>
          <w:fldChar w:fldCharType="begin"/>
        </w:r>
        <w:r>
          <w:instrText xml:space="preserve"> PAGEREF _Toc171937072 \h </w:instrText>
        </w:r>
        <w:r>
          <w:fldChar w:fldCharType="separate"/>
        </w:r>
        <w:r w:rsidR="0034666A">
          <w:t>63</w:t>
        </w:r>
        <w:r>
          <w:fldChar w:fldCharType="end"/>
        </w:r>
      </w:hyperlink>
    </w:p>
    <w:p w14:paraId="69F507B2" w14:textId="3474089E"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73" w:history="1">
        <w:r w:rsidRPr="00CA43EC">
          <w:t>94</w:t>
        </w:r>
        <w:r>
          <w:rPr>
            <w:rFonts w:asciiTheme="minorHAnsi" w:eastAsiaTheme="minorEastAsia" w:hAnsiTheme="minorHAnsi" w:cstheme="minorBidi"/>
            <w:kern w:val="2"/>
            <w:sz w:val="22"/>
            <w:szCs w:val="22"/>
            <w:lang w:eastAsia="en-AU"/>
            <w14:ligatures w14:val="standardContextual"/>
          </w:rPr>
          <w:tab/>
        </w:r>
        <w:r w:rsidRPr="00CA43EC">
          <w:t>Interest—amounts owing</w:t>
        </w:r>
        <w:r>
          <w:tab/>
        </w:r>
        <w:r>
          <w:fldChar w:fldCharType="begin"/>
        </w:r>
        <w:r>
          <w:instrText xml:space="preserve"> PAGEREF _Toc171937073 \h </w:instrText>
        </w:r>
        <w:r>
          <w:fldChar w:fldCharType="separate"/>
        </w:r>
        <w:r w:rsidR="0034666A">
          <w:t>64</w:t>
        </w:r>
        <w:r>
          <w:fldChar w:fldCharType="end"/>
        </w:r>
      </w:hyperlink>
    </w:p>
    <w:p w14:paraId="78351A7E" w14:textId="30149AA0"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74" w:history="1">
        <w:r w:rsidRPr="00CA43EC">
          <w:t>95</w:t>
        </w:r>
        <w:r>
          <w:rPr>
            <w:rFonts w:asciiTheme="minorHAnsi" w:eastAsiaTheme="minorEastAsia" w:hAnsiTheme="minorHAnsi" w:cstheme="minorBidi"/>
            <w:kern w:val="2"/>
            <w:sz w:val="22"/>
            <w:szCs w:val="22"/>
            <w:lang w:eastAsia="en-AU"/>
            <w14:ligatures w14:val="standardContextual"/>
          </w:rPr>
          <w:tab/>
        </w:r>
        <w:r w:rsidRPr="00CA43EC">
          <w:t>Recovery of amounts owing</w:t>
        </w:r>
        <w:r>
          <w:tab/>
        </w:r>
        <w:r>
          <w:fldChar w:fldCharType="begin"/>
        </w:r>
        <w:r>
          <w:instrText xml:space="preserve"> PAGEREF _Toc171937074 \h </w:instrText>
        </w:r>
        <w:r>
          <w:fldChar w:fldCharType="separate"/>
        </w:r>
        <w:r w:rsidR="0034666A">
          <w:t>64</w:t>
        </w:r>
        <w:r>
          <w:fldChar w:fldCharType="end"/>
        </w:r>
      </w:hyperlink>
    </w:p>
    <w:p w14:paraId="28464405" w14:textId="470071BA"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75" w:history="1">
        <w:r w:rsidRPr="00CA43EC">
          <w:t>96</w:t>
        </w:r>
        <w:r>
          <w:rPr>
            <w:rFonts w:asciiTheme="minorHAnsi" w:eastAsiaTheme="minorEastAsia" w:hAnsiTheme="minorHAnsi" w:cstheme="minorBidi"/>
            <w:kern w:val="2"/>
            <w:sz w:val="22"/>
            <w:szCs w:val="22"/>
            <w:lang w:eastAsia="en-AU"/>
            <w14:ligatures w14:val="standardContextual"/>
          </w:rPr>
          <w:tab/>
        </w:r>
        <w:r w:rsidRPr="00CA43EC">
          <w:t>Security for unpaid amounts—declaration of charge</w:t>
        </w:r>
        <w:r>
          <w:tab/>
        </w:r>
        <w:r>
          <w:fldChar w:fldCharType="begin"/>
        </w:r>
        <w:r>
          <w:instrText xml:space="preserve"> PAGEREF _Toc171937075 \h </w:instrText>
        </w:r>
        <w:r>
          <w:fldChar w:fldCharType="separate"/>
        </w:r>
        <w:r w:rsidR="0034666A">
          <w:t>64</w:t>
        </w:r>
        <w:r>
          <w:fldChar w:fldCharType="end"/>
        </w:r>
      </w:hyperlink>
    </w:p>
    <w:p w14:paraId="2AAC2B31" w14:textId="65FE1D7F"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76" w:history="1">
        <w:r w:rsidRPr="00CA43EC">
          <w:t>97</w:t>
        </w:r>
        <w:r>
          <w:rPr>
            <w:rFonts w:asciiTheme="minorHAnsi" w:eastAsiaTheme="minorEastAsia" w:hAnsiTheme="minorHAnsi" w:cstheme="minorBidi"/>
            <w:kern w:val="2"/>
            <w:sz w:val="22"/>
            <w:szCs w:val="22"/>
            <w:lang w:eastAsia="en-AU"/>
            <w14:ligatures w14:val="standardContextual"/>
          </w:rPr>
          <w:tab/>
        </w:r>
        <w:r w:rsidRPr="00CA43EC">
          <w:t>Security for unpaid amounts—discharge</w:t>
        </w:r>
        <w:r>
          <w:tab/>
        </w:r>
        <w:r>
          <w:fldChar w:fldCharType="begin"/>
        </w:r>
        <w:r>
          <w:instrText xml:space="preserve"> PAGEREF _Toc171937076 \h </w:instrText>
        </w:r>
        <w:r>
          <w:fldChar w:fldCharType="separate"/>
        </w:r>
        <w:r w:rsidR="0034666A">
          <w:t>65</w:t>
        </w:r>
        <w:r>
          <w:fldChar w:fldCharType="end"/>
        </w:r>
      </w:hyperlink>
    </w:p>
    <w:p w14:paraId="2A01B332" w14:textId="0653F0E4"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77" w:history="1">
        <w:r w:rsidRPr="00CA43EC">
          <w:t>98</w:t>
        </w:r>
        <w:r>
          <w:rPr>
            <w:rFonts w:asciiTheme="minorHAnsi" w:eastAsiaTheme="minorEastAsia" w:hAnsiTheme="minorHAnsi" w:cstheme="minorBidi"/>
            <w:kern w:val="2"/>
            <w:sz w:val="22"/>
            <w:szCs w:val="22"/>
            <w:lang w:eastAsia="en-AU"/>
            <w14:ligatures w14:val="standardContextual"/>
          </w:rPr>
          <w:tab/>
        </w:r>
        <w:r w:rsidRPr="00CA43EC">
          <w:t>Liability of part-owners</w:t>
        </w:r>
        <w:r>
          <w:tab/>
        </w:r>
        <w:r>
          <w:fldChar w:fldCharType="begin"/>
        </w:r>
        <w:r>
          <w:instrText xml:space="preserve"> PAGEREF _Toc171937077 \h </w:instrText>
        </w:r>
        <w:r>
          <w:fldChar w:fldCharType="separate"/>
        </w:r>
        <w:r w:rsidR="0034666A">
          <w:t>66</w:t>
        </w:r>
        <w:r>
          <w:fldChar w:fldCharType="end"/>
        </w:r>
      </w:hyperlink>
    </w:p>
    <w:p w14:paraId="1E444814" w14:textId="6E8CAAA1" w:rsidR="00865CC8" w:rsidRDefault="00865CC8">
      <w:pPr>
        <w:pStyle w:val="TOC3"/>
        <w:rPr>
          <w:rFonts w:asciiTheme="minorHAnsi" w:eastAsiaTheme="minorEastAsia" w:hAnsiTheme="minorHAnsi" w:cstheme="minorBidi"/>
          <w:b w:val="0"/>
          <w:kern w:val="2"/>
          <w:sz w:val="22"/>
          <w:szCs w:val="22"/>
          <w:lang w:eastAsia="en-AU"/>
          <w14:ligatures w14:val="standardContextual"/>
        </w:rPr>
      </w:pPr>
      <w:hyperlink w:anchor="_Toc171937078" w:history="1">
        <w:r w:rsidRPr="00CA43EC">
          <w:t>Division 5.4</w:t>
        </w:r>
        <w:r>
          <w:rPr>
            <w:rFonts w:asciiTheme="minorHAnsi" w:eastAsiaTheme="minorEastAsia" w:hAnsiTheme="minorHAnsi" w:cstheme="minorBidi"/>
            <w:b w:val="0"/>
            <w:kern w:val="2"/>
            <w:sz w:val="22"/>
            <w:szCs w:val="22"/>
            <w:lang w:eastAsia="en-AU"/>
            <w14:ligatures w14:val="standardContextual"/>
          </w:rPr>
          <w:tab/>
        </w:r>
        <w:r w:rsidRPr="00CA43EC">
          <w:t>Insurance</w:t>
        </w:r>
        <w:r w:rsidRPr="00865CC8">
          <w:rPr>
            <w:vanish/>
          </w:rPr>
          <w:tab/>
        </w:r>
        <w:r w:rsidRPr="00865CC8">
          <w:rPr>
            <w:vanish/>
          </w:rPr>
          <w:fldChar w:fldCharType="begin"/>
        </w:r>
        <w:r w:rsidRPr="00865CC8">
          <w:rPr>
            <w:vanish/>
          </w:rPr>
          <w:instrText xml:space="preserve"> PAGEREF _Toc171937078 \h </w:instrText>
        </w:r>
        <w:r w:rsidRPr="00865CC8">
          <w:rPr>
            <w:vanish/>
          </w:rPr>
        </w:r>
        <w:r w:rsidRPr="00865CC8">
          <w:rPr>
            <w:vanish/>
          </w:rPr>
          <w:fldChar w:fldCharType="separate"/>
        </w:r>
        <w:r w:rsidR="0034666A">
          <w:rPr>
            <w:vanish/>
          </w:rPr>
          <w:t>66</w:t>
        </w:r>
        <w:r w:rsidRPr="00865CC8">
          <w:rPr>
            <w:vanish/>
          </w:rPr>
          <w:fldChar w:fldCharType="end"/>
        </w:r>
      </w:hyperlink>
    </w:p>
    <w:p w14:paraId="3C8DE29C" w14:textId="733855FF"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79" w:history="1">
        <w:r w:rsidRPr="00CA43EC">
          <w:t>99</w:t>
        </w:r>
        <w:r>
          <w:rPr>
            <w:rFonts w:asciiTheme="minorHAnsi" w:eastAsiaTheme="minorEastAsia" w:hAnsiTheme="minorHAnsi" w:cstheme="minorBidi"/>
            <w:kern w:val="2"/>
            <w:sz w:val="22"/>
            <w:szCs w:val="22"/>
            <w:lang w:eastAsia="en-AU"/>
            <w14:ligatures w14:val="standardContextual"/>
          </w:rPr>
          <w:tab/>
        </w:r>
        <w:r w:rsidRPr="00CA43EC">
          <w:t xml:space="preserve">Meaning of </w:t>
        </w:r>
        <w:r w:rsidRPr="00CA43EC">
          <w:rPr>
            <w:i/>
          </w:rPr>
          <w:t>building</w:t>
        </w:r>
        <w:r w:rsidRPr="00CA43EC">
          <w:t xml:space="preserve"> and </w:t>
        </w:r>
        <w:r w:rsidRPr="00CA43EC">
          <w:rPr>
            <w:i/>
          </w:rPr>
          <w:t>land</w:t>
        </w:r>
        <w:r w:rsidRPr="00CA43EC">
          <w:t>—div 5.4</w:t>
        </w:r>
        <w:r>
          <w:tab/>
        </w:r>
        <w:r>
          <w:fldChar w:fldCharType="begin"/>
        </w:r>
        <w:r>
          <w:instrText xml:space="preserve"> PAGEREF _Toc171937079 \h </w:instrText>
        </w:r>
        <w:r>
          <w:fldChar w:fldCharType="separate"/>
        </w:r>
        <w:r w:rsidR="0034666A">
          <w:t>66</w:t>
        </w:r>
        <w:r>
          <w:fldChar w:fldCharType="end"/>
        </w:r>
      </w:hyperlink>
    </w:p>
    <w:p w14:paraId="2A3B4F1E" w14:textId="0FF84295"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80" w:history="1">
        <w:r w:rsidRPr="00CA43EC">
          <w:t>100</w:t>
        </w:r>
        <w:r>
          <w:rPr>
            <w:rFonts w:asciiTheme="minorHAnsi" w:eastAsiaTheme="minorEastAsia" w:hAnsiTheme="minorHAnsi" w:cstheme="minorBidi"/>
            <w:kern w:val="2"/>
            <w:sz w:val="22"/>
            <w:szCs w:val="22"/>
            <w:lang w:eastAsia="en-AU"/>
            <w14:ligatures w14:val="standardContextual"/>
          </w:rPr>
          <w:tab/>
        </w:r>
        <w:r w:rsidRPr="00CA43EC">
          <w:t>Building insurance requirements</w:t>
        </w:r>
        <w:r>
          <w:tab/>
        </w:r>
        <w:r>
          <w:fldChar w:fldCharType="begin"/>
        </w:r>
        <w:r>
          <w:instrText xml:space="preserve"> PAGEREF _Toc171937080 \h </w:instrText>
        </w:r>
        <w:r>
          <w:fldChar w:fldCharType="separate"/>
        </w:r>
        <w:r w:rsidR="0034666A">
          <w:t>67</w:t>
        </w:r>
        <w:r>
          <w:fldChar w:fldCharType="end"/>
        </w:r>
      </w:hyperlink>
    </w:p>
    <w:p w14:paraId="40570093" w14:textId="3B7BFE3F"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81" w:history="1">
        <w:r w:rsidRPr="00CA43EC">
          <w:t>100A</w:t>
        </w:r>
        <w:r>
          <w:rPr>
            <w:rFonts w:asciiTheme="minorHAnsi" w:eastAsiaTheme="minorEastAsia" w:hAnsiTheme="minorHAnsi" w:cstheme="minorBidi"/>
            <w:kern w:val="2"/>
            <w:sz w:val="22"/>
            <w:szCs w:val="22"/>
            <w:lang w:eastAsia="en-AU"/>
            <w14:ligatures w14:val="standardContextual"/>
          </w:rPr>
          <w:tab/>
        </w:r>
        <w:r w:rsidRPr="00CA43EC">
          <w:t>Lodgment of insurance claims</w:t>
        </w:r>
        <w:r>
          <w:tab/>
        </w:r>
        <w:r>
          <w:fldChar w:fldCharType="begin"/>
        </w:r>
        <w:r>
          <w:instrText xml:space="preserve"> PAGEREF _Toc171937081 \h </w:instrText>
        </w:r>
        <w:r>
          <w:fldChar w:fldCharType="separate"/>
        </w:r>
        <w:r w:rsidR="0034666A">
          <w:t>69</w:t>
        </w:r>
        <w:r>
          <w:fldChar w:fldCharType="end"/>
        </w:r>
      </w:hyperlink>
    </w:p>
    <w:p w14:paraId="64BDD69A" w14:textId="02885C76"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82" w:history="1">
        <w:r w:rsidRPr="00CA43EC">
          <w:t>101</w:t>
        </w:r>
        <w:r>
          <w:rPr>
            <w:rFonts w:asciiTheme="minorHAnsi" w:eastAsiaTheme="minorEastAsia" w:hAnsiTheme="minorHAnsi" w:cstheme="minorBidi"/>
            <w:kern w:val="2"/>
            <w:sz w:val="22"/>
            <w:szCs w:val="22"/>
            <w:lang w:eastAsia="en-AU"/>
            <w14:ligatures w14:val="standardContextual"/>
          </w:rPr>
          <w:tab/>
        </w:r>
        <w:r w:rsidRPr="00CA43EC">
          <w:t>Exemption from building insurance requirements</w:t>
        </w:r>
        <w:r>
          <w:tab/>
        </w:r>
        <w:r>
          <w:fldChar w:fldCharType="begin"/>
        </w:r>
        <w:r>
          <w:instrText xml:space="preserve"> PAGEREF _Toc171937082 \h </w:instrText>
        </w:r>
        <w:r>
          <w:fldChar w:fldCharType="separate"/>
        </w:r>
        <w:r w:rsidR="0034666A">
          <w:t>69</w:t>
        </w:r>
        <w:r>
          <w:fldChar w:fldCharType="end"/>
        </w:r>
      </w:hyperlink>
    </w:p>
    <w:p w14:paraId="61DEAB8F" w14:textId="44BFF6BD"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83" w:history="1">
        <w:r w:rsidRPr="00CA43EC">
          <w:t>102</w:t>
        </w:r>
        <w:r>
          <w:rPr>
            <w:rFonts w:asciiTheme="minorHAnsi" w:eastAsiaTheme="minorEastAsia" w:hAnsiTheme="minorHAnsi" w:cstheme="minorBidi"/>
            <w:kern w:val="2"/>
            <w:sz w:val="22"/>
            <w:szCs w:val="22"/>
            <w:lang w:eastAsia="en-AU"/>
            <w14:ligatures w14:val="standardContextual"/>
          </w:rPr>
          <w:tab/>
        </w:r>
        <w:r w:rsidRPr="00CA43EC">
          <w:t>Public liability insurance by owners corporation</w:t>
        </w:r>
        <w:r>
          <w:tab/>
        </w:r>
        <w:r>
          <w:fldChar w:fldCharType="begin"/>
        </w:r>
        <w:r>
          <w:instrText xml:space="preserve"> PAGEREF _Toc171937083 \h </w:instrText>
        </w:r>
        <w:r>
          <w:fldChar w:fldCharType="separate"/>
        </w:r>
        <w:r w:rsidR="0034666A">
          <w:t>70</w:t>
        </w:r>
        <w:r>
          <w:fldChar w:fldCharType="end"/>
        </w:r>
      </w:hyperlink>
    </w:p>
    <w:p w14:paraId="36687015" w14:textId="5201AD09"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84" w:history="1">
        <w:r w:rsidRPr="00CA43EC">
          <w:t>103</w:t>
        </w:r>
        <w:r>
          <w:rPr>
            <w:rFonts w:asciiTheme="minorHAnsi" w:eastAsiaTheme="minorEastAsia" w:hAnsiTheme="minorHAnsi" w:cstheme="minorBidi"/>
            <w:kern w:val="2"/>
            <w:sz w:val="22"/>
            <w:szCs w:val="22"/>
            <w:lang w:eastAsia="en-AU"/>
            <w14:ligatures w14:val="standardContextual"/>
          </w:rPr>
          <w:tab/>
        </w:r>
        <w:r w:rsidRPr="00CA43EC">
          <w:t>Application of insurance money by owners corporation</w:t>
        </w:r>
        <w:r>
          <w:tab/>
        </w:r>
        <w:r>
          <w:fldChar w:fldCharType="begin"/>
        </w:r>
        <w:r>
          <w:instrText xml:space="preserve"> PAGEREF _Toc171937084 \h </w:instrText>
        </w:r>
        <w:r>
          <w:fldChar w:fldCharType="separate"/>
        </w:r>
        <w:r w:rsidR="0034666A">
          <w:t>71</w:t>
        </w:r>
        <w:r>
          <w:fldChar w:fldCharType="end"/>
        </w:r>
      </w:hyperlink>
    </w:p>
    <w:p w14:paraId="5FA09504" w14:textId="3DE69F11"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85" w:history="1">
        <w:r w:rsidRPr="00CA43EC">
          <w:t>104</w:t>
        </w:r>
        <w:r>
          <w:rPr>
            <w:rFonts w:asciiTheme="minorHAnsi" w:eastAsiaTheme="minorEastAsia" w:hAnsiTheme="minorHAnsi" w:cstheme="minorBidi"/>
            <w:kern w:val="2"/>
            <w:sz w:val="22"/>
            <w:szCs w:val="22"/>
            <w:lang w:eastAsia="en-AU"/>
            <w14:ligatures w14:val="standardContextual"/>
          </w:rPr>
          <w:tab/>
        </w:r>
        <w:r w:rsidRPr="00CA43EC">
          <w:t>Additional insurance—owners corporation</w:t>
        </w:r>
        <w:r>
          <w:tab/>
        </w:r>
        <w:r>
          <w:fldChar w:fldCharType="begin"/>
        </w:r>
        <w:r>
          <w:instrText xml:space="preserve"> PAGEREF _Toc171937085 \h </w:instrText>
        </w:r>
        <w:r>
          <w:fldChar w:fldCharType="separate"/>
        </w:r>
        <w:r w:rsidR="0034666A">
          <w:t>71</w:t>
        </w:r>
        <w:r>
          <w:fldChar w:fldCharType="end"/>
        </w:r>
      </w:hyperlink>
    </w:p>
    <w:p w14:paraId="2E81ADEB" w14:textId="3939395D"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86" w:history="1">
        <w:r w:rsidRPr="00CA43EC">
          <w:t>105</w:t>
        </w:r>
        <w:r>
          <w:rPr>
            <w:rFonts w:asciiTheme="minorHAnsi" w:eastAsiaTheme="minorEastAsia" w:hAnsiTheme="minorHAnsi" w:cstheme="minorBidi"/>
            <w:kern w:val="2"/>
            <w:sz w:val="22"/>
            <w:szCs w:val="22"/>
            <w:lang w:eastAsia="en-AU"/>
            <w14:ligatures w14:val="standardContextual"/>
          </w:rPr>
          <w:tab/>
        </w:r>
        <w:r w:rsidRPr="00CA43EC">
          <w:t>Additional insurance—unit owners</w:t>
        </w:r>
        <w:r>
          <w:tab/>
        </w:r>
        <w:r>
          <w:fldChar w:fldCharType="begin"/>
        </w:r>
        <w:r>
          <w:instrText xml:space="preserve"> PAGEREF _Toc171937086 \h </w:instrText>
        </w:r>
        <w:r>
          <w:fldChar w:fldCharType="separate"/>
        </w:r>
        <w:r w:rsidR="0034666A">
          <w:t>72</w:t>
        </w:r>
        <w:r>
          <w:fldChar w:fldCharType="end"/>
        </w:r>
      </w:hyperlink>
    </w:p>
    <w:p w14:paraId="3FF9E6B0" w14:textId="22314C5E" w:rsidR="00865CC8" w:rsidRDefault="00865CC8">
      <w:pPr>
        <w:pStyle w:val="TOC2"/>
        <w:rPr>
          <w:rFonts w:asciiTheme="minorHAnsi" w:eastAsiaTheme="minorEastAsia" w:hAnsiTheme="minorHAnsi" w:cstheme="minorBidi"/>
          <w:b w:val="0"/>
          <w:kern w:val="2"/>
          <w:sz w:val="22"/>
          <w:szCs w:val="22"/>
          <w:lang w:eastAsia="en-AU"/>
          <w14:ligatures w14:val="standardContextual"/>
        </w:rPr>
      </w:pPr>
      <w:hyperlink w:anchor="_Toc171937087" w:history="1">
        <w:r w:rsidRPr="00CA43EC">
          <w:t>Part 6</w:t>
        </w:r>
        <w:r>
          <w:rPr>
            <w:rFonts w:asciiTheme="minorHAnsi" w:eastAsiaTheme="minorEastAsia" w:hAnsiTheme="minorHAnsi" w:cstheme="minorBidi"/>
            <w:b w:val="0"/>
            <w:kern w:val="2"/>
            <w:sz w:val="22"/>
            <w:szCs w:val="22"/>
            <w:lang w:eastAsia="en-AU"/>
            <w14:ligatures w14:val="standardContextual"/>
          </w:rPr>
          <w:tab/>
        </w:r>
        <w:r w:rsidRPr="00CA43EC">
          <w:t>Owners corporation rules</w:t>
        </w:r>
        <w:r w:rsidRPr="00865CC8">
          <w:rPr>
            <w:vanish/>
          </w:rPr>
          <w:tab/>
        </w:r>
        <w:r w:rsidRPr="00865CC8">
          <w:rPr>
            <w:vanish/>
          </w:rPr>
          <w:fldChar w:fldCharType="begin"/>
        </w:r>
        <w:r w:rsidRPr="00865CC8">
          <w:rPr>
            <w:vanish/>
          </w:rPr>
          <w:instrText xml:space="preserve"> PAGEREF _Toc171937087 \h </w:instrText>
        </w:r>
        <w:r w:rsidRPr="00865CC8">
          <w:rPr>
            <w:vanish/>
          </w:rPr>
        </w:r>
        <w:r w:rsidRPr="00865CC8">
          <w:rPr>
            <w:vanish/>
          </w:rPr>
          <w:fldChar w:fldCharType="separate"/>
        </w:r>
        <w:r w:rsidR="0034666A">
          <w:rPr>
            <w:vanish/>
          </w:rPr>
          <w:t>73</w:t>
        </w:r>
        <w:r w:rsidRPr="00865CC8">
          <w:rPr>
            <w:vanish/>
          </w:rPr>
          <w:fldChar w:fldCharType="end"/>
        </w:r>
      </w:hyperlink>
    </w:p>
    <w:p w14:paraId="7113D15D" w14:textId="6243DD3D" w:rsidR="00865CC8" w:rsidRDefault="00865CC8">
      <w:pPr>
        <w:pStyle w:val="TOC3"/>
        <w:rPr>
          <w:rFonts w:asciiTheme="minorHAnsi" w:eastAsiaTheme="minorEastAsia" w:hAnsiTheme="minorHAnsi" w:cstheme="minorBidi"/>
          <w:b w:val="0"/>
          <w:kern w:val="2"/>
          <w:sz w:val="22"/>
          <w:szCs w:val="22"/>
          <w:lang w:eastAsia="en-AU"/>
          <w14:ligatures w14:val="standardContextual"/>
        </w:rPr>
      </w:pPr>
      <w:hyperlink w:anchor="_Toc171937088" w:history="1">
        <w:r w:rsidRPr="00CA43EC">
          <w:t>Division 6.1</w:t>
        </w:r>
        <w:r>
          <w:rPr>
            <w:rFonts w:asciiTheme="minorHAnsi" w:eastAsiaTheme="minorEastAsia" w:hAnsiTheme="minorHAnsi" w:cstheme="minorBidi"/>
            <w:b w:val="0"/>
            <w:kern w:val="2"/>
            <w:sz w:val="22"/>
            <w:szCs w:val="22"/>
            <w:lang w:eastAsia="en-AU"/>
            <w14:ligatures w14:val="standardContextual"/>
          </w:rPr>
          <w:tab/>
        </w:r>
        <w:r w:rsidRPr="00CA43EC">
          <w:t>Rules—generally</w:t>
        </w:r>
        <w:r w:rsidRPr="00865CC8">
          <w:rPr>
            <w:vanish/>
          </w:rPr>
          <w:tab/>
        </w:r>
        <w:r w:rsidRPr="00865CC8">
          <w:rPr>
            <w:vanish/>
          </w:rPr>
          <w:fldChar w:fldCharType="begin"/>
        </w:r>
        <w:r w:rsidRPr="00865CC8">
          <w:rPr>
            <w:vanish/>
          </w:rPr>
          <w:instrText xml:space="preserve"> PAGEREF _Toc171937088 \h </w:instrText>
        </w:r>
        <w:r w:rsidRPr="00865CC8">
          <w:rPr>
            <w:vanish/>
          </w:rPr>
        </w:r>
        <w:r w:rsidRPr="00865CC8">
          <w:rPr>
            <w:vanish/>
          </w:rPr>
          <w:fldChar w:fldCharType="separate"/>
        </w:r>
        <w:r w:rsidR="0034666A">
          <w:rPr>
            <w:vanish/>
          </w:rPr>
          <w:t>73</w:t>
        </w:r>
        <w:r w:rsidRPr="00865CC8">
          <w:rPr>
            <w:vanish/>
          </w:rPr>
          <w:fldChar w:fldCharType="end"/>
        </w:r>
      </w:hyperlink>
    </w:p>
    <w:p w14:paraId="2053DE6A" w14:textId="5EA7A933"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89" w:history="1">
        <w:r w:rsidRPr="00CA43EC">
          <w:t>106</w:t>
        </w:r>
        <w:r>
          <w:rPr>
            <w:rFonts w:asciiTheme="minorHAnsi" w:eastAsiaTheme="minorEastAsia" w:hAnsiTheme="minorHAnsi" w:cstheme="minorBidi"/>
            <w:kern w:val="2"/>
            <w:sz w:val="22"/>
            <w:szCs w:val="22"/>
            <w:lang w:eastAsia="en-AU"/>
            <w14:ligatures w14:val="standardContextual"/>
          </w:rPr>
          <w:tab/>
        </w:r>
        <w:r w:rsidRPr="00CA43EC">
          <w:t>What are the rules of an owners corporation?</w:t>
        </w:r>
        <w:r>
          <w:tab/>
        </w:r>
        <w:r>
          <w:fldChar w:fldCharType="begin"/>
        </w:r>
        <w:r>
          <w:instrText xml:space="preserve"> PAGEREF _Toc171937089 \h </w:instrText>
        </w:r>
        <w:r>
          <w:fldChar w:fldCharType="separate"/>
        </w:r>
        <w:r w:rsidR="0034666A">
          <w:t>73</w:t>
        </w:r>
        <w:r>
          <w:fldChar w:fldCharType="end"/>
        </w:r>
      </w:hyperlink>
    </w:p>
    <w:p w14:paraId="4C884546" w14:textId="2E024F4D"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90" w:history="1">
        <w:r w:rsidRPr="00CA43EC">
          <w:t>107</w:t>
        </w:r>
        <w:r>
          <w:rPr>
            <w:rFonts w:asciiTheme="minorHAnsi" w:eastAsiaTheme="minorEastAsia" w:hAnsiTheme="minorHAnsi" w:cstheme="minorBidi"/>
            <w:kern w:val="2"/>
            <w:sz w:val="22"/>
            <w:szCs w:val="22"/>
            <w:lang w:eastAsia="en-AU"/>
            <w14:ligatures w14:val="standardContextual"/>
          </w:rPr>
          <w:tab/>
        </w:r>
        <w:r w:rsidRPr="00CA43EC">
          <w:t>Effect of rules</w:t>
        </w:r>
        <w:r>
          <w:tab/>
        </w:r>
        <w:r>
          <w:fldChar w:fldCharType="begin"/>
        </w:r>
        <w:r>
          <w:instrText xml:space="preserve"> PAGEREF _Toc171937090 \h </w:instrText>
        </w:r>
        <w:r>
          <w:fldChar w:fldCharType="separate"/>
        </w:r>
        <w:r w:rsidR="0034666A">
          <w:t>73</w:t>
        </w:r>
        <w:r>
          <w:fldChar w:fldCharType="end"/>
        </w:r>
      </w:hyperlink>
    </w:p>
    <w:p w14:paraId="22D6742F" w14:textId="576CB4C4"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91" w:history="1">
        <w:r w:rsidRPr="00CA43EC">
          <w:t>108</w:t>
        </w:r>
        <w:r>
          <w:rPr>
            <w:rFonts w:asciiTheme="minorHAnsi" w:eastAsiaTheme="minorEastAsia" w:hAnsiTheme="minorHAnsi" w:cstheme="minorBidi"/>
            <w:kern w:val="2"/>
            <w:sz w:val="22"/>
            <w:szCs w:val="22"/>
            <w:lang w:eastAsia="en-AU"/>
            <w14:ligatures w14:val="standardContextual"/>
          </w:rPr>
          <w:tab/>
        </w:r>
        <w:r w:rsidRPr="00CA43EC">
          <w:t>Owners corporation may make alternative rules</w:t>
        </w:r>
        <w:r>
          <w:tab/>
        </w:r>
        <w:r>
          <w:fldChar w:fldCharType="begin"/>
        </w:r>
        <w:r>
          <w:instrText xml:space="preserve"> PAGEREF _Toc171937091 \h </w:instrText>
        </w:r>
        <w:r>
          <w:fldChar w:fldCharType="separate"/>
        </w:r>
        <w:r w:rsidR="0034666A">
          <w:t>74</w:t>
        </w:r>
        <w:r>
          <w:fldChar w:fldCharType="end"/>
        </w:r>
      </w:hyperlink>
    </w:p>
    <w:p w14:paraId="1833FC2E" w14:textId="72A4D7CC"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92" w:history="1">
        <w:r w:rsidRPr="00CA43EC">
          <w:t>108A</w:t>
        </w:r>
        <w:r>
          <w:rPr>
            <w:rFonts w:asciiTheme="minorHAnsi" w:eastAsiaTheme="minorEastAsia" w:hAnsiTheme="minorHAnsi" w:cstheme="minorBidi"/>
            <w:kern w:val="2"/>
            <w:sz w:val="22"/>
            <w:szCs w:val="22"/>
            <w:lang w:eastAsia="en-AU"/>
            <w14:ligatures w14:val="standardContextual"/>
          </w:rPr>
          <w:tab/>
        </w:r>
        <w:r w:rsidRPr="00CA43EC">
          <w:t>Effect of registration of alternative rule</w:t>
        </w:r>
        <w:r>
          <w:tab/>
        </w:r>
        <w:r>
          <w:fldChar w:fldCharType="begin"/>
        </w:r>
        <w:r>
          <w:instrText xml:space="preserve"> PAGEREF _Toc171937092 \h </w:instrText>
        </w:r>
        <w:r>
          <w:fldChar w:fldCharType="separate"/>
        </w:r>
        <w:r w:rsidR="0034666A">
          <w:t>76</w:t>
        </w:r>
        <w:r>
          <w:fldChar w:fldCharType="end"/>
        </w:r>
      </w:hyperlink>
    </w:p>
    <w:p w14:paraId="1D5E20AB" w14:textId="10FFF35B"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93" w:history="1">
        <w:r w:rsidRPr="00CA43EC">
          <w:t>109</w:t>
        </w:r>
        <w:r>
          <w:rPr>
            <w:rFonts w:asciiTheme="minorHAnsi" w:eastAsiaTheme="minorEastAsia" w:hAnsiTheme="minorHAnsi" w:cstheme="minorBidi"/>
            <w:kern w:val="2"/>
            <w:sz w:val="22"/>
            <w:szCs w:val="22"/>
            <w:lang w:eastAsia="en-AU"/>
            <w14:ligatures w14:val="standardContextual"/>
          </w:rPr>
          <w:tab/>
        </w:r>
        <w:r w:rsidRPr="00CA43EC">
          <w:t>Breach of rules—rule infringement notice</w:t>
        </w:r>
        <w:r>
          <w:tab/>
        </w:r>
        <w:r>
          <w:fldChar w:fldCharType="begin"/>
        </w:r>
        <w:r>
          <w:instrText xml:space="preserve"> PAGEREF _Toc171937093 \h </w:instrText>
        </w:r>
        <w:r>
          <w:fldChar w:fldCharType="separate"/>
        </w:r>
        <w:r w:rsidR="0034666A">
          <w:t>76</w:t>
        </w:r>
        <w:r>
          <w:fldChar w:fldCharType="end"/>
        </w:r>
      </w:hyperlink>
    </w:p>
    <w:p w14:paraId="3F17FD30" w14:textId="76FED785"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94" w:history="1">
        <w:r w:rsidRPr="00CA43EC">
          <w:t>110</w:t>
        </w:r>
        <w:r>
          <w:rPr>
            <w:rFonts w:asciiTheme="minorHAnsi" w:eastAsiaTheme="minorEastAsia" w:hAnsiTheme="minorHAnsi" w:cstheme="minorBidi"/>
            <w:kern w:val="2"/>
            <w:sz w:val="22"/>
            <w:szCs w:val="22"/>
            <w:lang w:eastAsia="en-AU"/>
            <w14:ligatures w14:val="standardContextual"/>
          </w:rPr>
          <w:tab/>
        </w:r>
        <w:r w:rsidRPr="00CA43EC">
          <w:t>Breach of rules—failure to comply with rule infringement notice</w:t>
        </w:r>
        <w:r>
          <w:tab/>
        </w:r>
        <w:r>
          <w:fldChar w:fldCharType="begin"/>
        </w:r>
        <w:r>
          <w:instrText xml:space="preserve"> PAGEREF _Toc171937094 \h </w:instrText>
        </w:r>
        <w:r>
          <w:fldChar w:fldCharType="separate"/>
        </w:r>
        <w:r w:rsidR="0034666A">
          <w:t>77</w:t>
        </w:r>
        <w:r>
          <w:fldChar w:fldCharType="end"/>
        </w:r>
      </w:hyperlink>
    </w:p>
    <w:p w14:paraId="1658F5B4" w14:textId="525A4660"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95" w:history="1">
        <w:r w:rsidRPr="00CA43EC">
          <w:t>111</w:t>
        </w:r>
        <w:r>
          <w:rPr>
            <w:rFonts w:asciiTheme="minorHAnsi" w:eastAsiaTheme="minorEastAsia" w:hAnsiTheme="minorHAnsi" w:cstheme="minorBidi"/>
            <w:kern w:val="2"/>
            <w:sz w:val="22"/>
            <w:szCs w:val="22"/>
            <w:lang w:eastAsia="en-AU"/>
            <w14:ligatures w14:val="standardContextual"/>
          </w:rPr>
          <w:tab/>
        </w:r>
        <w:r w:rsidRPr="00CA43EC">
          <w:t>Breach of rules—request for rule infringement notice</w:t>
        </w:r>
        <w:r>
          <w:tab/>
        </w:r>
        <w:r>
          <w:fldChar w:fldCharType="begin"/>
        </w:r>
        <w:r>
          <w:instrText xml:space="preserve"> PAGEREF _Toc171937095 \h </w:instrText>
        </w:r>
        <w:r>
          <w:fldChar w:fldCharType="separate"/>
        </w:r>
        <w:r w:rsidR="0034666A">
          <w:t>78</w:t>
        </w:r>
        <w:r>
          <w:fldChar w:fldCharType="end"/>
        </w:r>
      </w:hyperlink>
    </w:p>
    <w:p w14:paraId="6DD6B701" w14:textId="0747A2DF" w:rsidR="00865CC8" w:rsidRDefault="00865CC8">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1937096" w:history="1">
        <w:r w:rsidRPr="00CA43EC">
          <w:t>112</w:t>
        </w:r>
        <w:r>
          <w:rPr>
            <w:rFonts w:asciiTheme="minorHAnsi" w:eastAsiaTheme="minorEastAsia" w:hAnsiTheme="minorHAnsi" w:cstheme="minorBidi"/>
            <w:kern w:val="2"/>
            <w:sz w:val="22"/>
            <w:szCs w:val="22"/>
            <w:lang w:eastAsia="en-AU"/>
            <w14:ligatures w14:val="standardContextual"/>
          </w:rPr>
          <w:tab/>
        </w:r>
        <w:r w:rsidRPr="00CA43EC">
          <w:t>Application of Legislation Act</w:t>
        </w:r>
        <w:r>
          <w:tab/>
        </w:r>
        <w:r>
          <w:fldChar w:fldCharType="begin"/>
        </w:r>
        <w:r>
          <w:instrText xml:space="preserve"> PAGEREF _Toc171937096 \h </w:instrText>
        </w:r>
        <w:r>
          <w:fldChar w:fldCharType="separate"/>
        </w:r>
        <w:r w:rsidR="0034666A">
          <w:t>78</w:t>
        </w:r>
        <w:r>
          <w:fldChar w:fldCharType="end"/>
        </w:r>
      </w:hyperlink>
    </w:p>
    <w:p w14:paraId="61379F8A" w14:textId="4C96D4C9" w:rsidR="00865CC8" w:rsidRDefault="00865CC8">
      <w:pPr>
        <w:pStyle w:val="TOC3"/>
        <w:rPr>
          <w:rFonts w:asciiTheme="minorHAnsi" w:eastAsiaTheme="minorEastAsia" w:hAnsiTheme="minorHAnsi" w:cstheme="minorBidi"/>
          <w:b w:val="0"/>
          <w:kern w:val="2"/>
          <w:sz w:val="22"/>
          <w:szCs w:val="22"/>
          <w:lang w:eastAsia="en-AU"/>
          <w14:ligatures w14:val="standardContextual"/>
        </w:rPr>
      </w:pPr>
      <w:hyperlink w:anchor="_Toc171937097" w:history="1">
        <w:r w:rsidRPr="00CA43EC">
          <w:t>Division 6.2</w:t>
        </w:r>
        <w:r>
          <w:rPr>
            <w:rFonts w:asciiTheme="minorHAnsi" w:eastAsiaTheme="minorEastAsia" w:hAnsiTheme="minorHAnsi" w:cstheme="minorBidi"/>
            <w:b w:val="0"/>
            <w:kern w:val="2"/>
            <w:sz w:val="22"/>
            <w:szCs w:val="22"/>
            <w:lang w:eastAsia="en-AU"/>
            <w14:ligatures w14:val="standardContextual"/>
          </w:rPr>
          <w:tab/>
        </w:r>
        <w:r w:rsidRPr="00CA43EC">
          <w:t>Rules—particular matters</w:t>
        </w:r>
        <w:r w:rsidRPr="00865CC8">
          <w:rPr>
            <w:vanish/>
          </w:rPr>
          <w:tab/>
        </w:r>
        <w:r w:rsidRPr="00865CC8">
          <w:rPr>
            <w:vanish/>
          </w:rPr>
          <w:fldChar w:fldCharType="begin"/>
        </w:r>
        <w:r w:rsidRPr="00865CC8">
          <w:rPr>
            <w:vanish/>
          </w:rPr>
          <w:instrText xml:space="preserve"> PAGEREF _Toc171937097 \h </w:instrText>
        </w:r>
        <w:r w:rsidRPr="00865CC8">
          <w:rPr>
            <w:vanish/>
          </w:rPr>
        </w:r>
        <w:r w:rsidRPr="00865CC8">
          <w:rPr>
            <w:vanish/>
          </w:rPr>
          <w:fldChar w:fldCharType="separate"/>
        </w:r>
        <w:r w:rsidR="0034666A">
          <w:rPr>
            <w:vanish/>
          </w:rPr>
          <w:t>79</w:t>
        </w:r>
        <w:r w:rsidRPr="00865CC8">
          <w:rPr>
            <w:vanish/>
          </w:rPr>
          <w:fldChar w:fldCharType="end"/>
        </w:r>
      </w:hyperlink>
    </w:p>
    <w:p w14:paraId="2DF06CD7" w14:textId="06253798" w:rsidR="00865CC8" w:rsidRDefault="00865CC8">
      <w:pPr>
        <w:pStyle w:val="TOC4"/>
        <w:rPr>
          <w:rFonts w:asciiTheme="minorHAnsi" w:eastAsiaTheme="minorEastAsia" w:hAnsiTheme="minorHAnsi" w:cstheme="minorBidi"/>
          <w:b w:val="0"/>
          <w:kern w:val="2"/>
          <w:sz w:val="22"/>
          <w:szCs w:val="22"/>
          <w:lang w:eastAsia="en-AU"/>
          <w14:ligatures w14:val="standardContextual"/>
        </w:rPr>
      </w:pPr>
      <w:hyperlink w:anchor="_Toc171937098" w:history="1">
        <w:r w:rsidRPr="00CA43EC">
          <w:t>Subdivision 6.2.1</w:t>
        </w:r>
        <w:r>
          <w:rPr>
            <w:rFonts w:asciiTheme="minorHAnsi" w:eastAsiaTheme="minorEastAsia" w:hAnsiTheme="minorHAnsi" w:cstheme="minorBidi"/>
            <w:b w:val="0"/>
            <w:kern w:val="2"/>
            <w:sz w:val="22"/>
            <w:szCs w:val="22"/>
            <w:lang w:eastAsia="en-AU"/>
            <w14:ligatures w14:val="standardContextual"/>
          </w:rPr>
          <w:tab/>
        </w:r>
        <w:r w:rsidRPr="00CA43EC">
          <w:t>Special privileges in relation to common property</w:t>
        </w:r>
        <w:r w:rsidRPr="00865CC8">
          <w:rPr>
            <w:vanish/>
          </w:rPr>
          <w:tab/>
        </w:r>
        <w:r w:rsidRPr="00865CC8">
          <w:rPr>
            <w:vanish/>
          </w:rPr>
          <w:fldChar w:fldCharType="begin"/>
        </w:r>
        <w:r w:rsidRPr="00865CC8">
          <w:rPr>
            <w:vanish/>
          </w:rPr>
          <w:instrText xml:space="preserve"> PAGEREF _Toc171937098 \h </w:instrText>
        </w:r>
        <w:r w:rsidRPr="00865CC8">
          <w:rPr>
            <w:vanish/>
          </w:rPr>
        </w:r>
        <w:r w:rsidRPr="00865CC8">
          <w:rPr>
            <w:vanish/>
          </w:rPr>
          <w:fldChar w:fldCharType="separate"/>
        </w:r>
        <w:r w:rsidR="0034666A">
          <w:rPr>
            <w:vanish/>
          </w:rPr>
          <w:t>79</w:t>
        </w:r>
        <w:r w:rsidRPr="00865CC8">
          <w:rPr>
            <w:vanish/>
          </w:rPr>
          <w:fldChar w:fldCharType="end"/>
        </w:r>
      </w:hyperlink>
    </w:p>
    <w:p w14:paraId="7B8C49AC" w14:textId="115BBAF1"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099" w:history="1">
        <w:r w:rsidRPr="00CA43EC">
          <w:t>112A</w:t>
        </w:r>
        <w:r>
          <w:rPr>
            <w:rFonts w:asciiTheme="minorHAnsi" w:eastAsiaTheme="minorEastAsia" w:hAnsiTheme="minorHAnsi" w:cstheme="minorBidi"/>
            <w:kern w:val="2"/>
            <w:sz w:val="22"/>
            <w:szCs w:val="22"/>
            <w:lang w:eastAsia="en-AU"/>
            <w14:ligatures w14:val="standardContextual"/>
          </w:rPr>
          <w:tab/>
        </w:r>
        <w:r w:rsidRPr="00CA43EC">
          <w:t>Grant of special privileges in relation to common property</w:t>
        </w:r>
        <w:r>
          <w:tab/>
        </w:r>
        <w:r>
          <w:fldChar w:fldCharType="begin"/>
        </w:r>
        <w:r>
          <w:instrText xml:space="preserve"> PAGEREF _Toc171937099 \h </w:instrText>
        </w:r>
        <w:r>
          <w:fldChar w:fldCharType="separate"/>
        </w:r>
        <w:r w:rsidR="0034666A">
          <w:t>79</w:t>
        </w:r>
        <w:r>
          <w:fldChar w:fldCharType="end"/>
        </w:r>
      </w:hyperlink>
    </w:p>
    <w:p w14:paraId="4FF335F5" w14:textId="5C153EF8"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00" w:history="1">
        <w:r w:rsidRPr="00CA43EC">
          <w:t>112B</w:t>
        </w:r>
        <w:r>
          <w:rPr>
            <w:rFonts w:asciiTheme="minorHAnsi" w:eastAsiaTheme="minorEastAsia" w:hAnsiTheme="minorHAnsi" w:cstheme="minorBidi"/>
            <w:kern w:val="2"/>
            <w:sz w:val="22"/>
            <w:szCs w:val="22"/>
            <w:lang w:eastAsia="en-AU"/>
            <w14:ligatures w14:val="standardContextual"/>
          </w:rPr>
          <w:tab/>
        </w:r>
        <w:r w:rsidRPr="00CA43EC">
          <w:t>Amendment or revocation of special privilege rule</w:t>
        </w:r>
        <w:r>
          <w:tab/>
        </w:r>
        <w:r>
          <w:fldChar w:fldCharType="begin"/>
        </w:r>
        <w:r>
          <w:instrText xml:space="preserve"> PAGEREF _Toc171937100 \h </w:instrText>
        </w:r>
        <w:r>
          <w:fldChar w:fldCharType="separate"/>
        </w:r>
        <w:r w:rsidR="0034666A">
          <w:t>80</w:t>
        </w:r>
        <w:r>
          <w:fldChar w:fldCharType="end"/>
        </w:r>
      </w:hyperlink>
    </w:p>
    <w:p w14:paraId="4069D630" w14:textId="2932859D" w:rsidR="00865CC8" w:rsidRDefault="00865CC8">
      <w:pPr>
        <w:pStyle w:val="TOC4"/>
        <w:rPr>
          <w:rFonts w:asciiTheme="minorHAnsi" w:eastAsiaTheme="minorEastAsia" w:hAnsiTheme="minorHAnsi" w:cstheme="minorBidi"/>
          <w:b w:val="0"/>
          <w:kern w:val="2"/>
          <w:sz w:val="22"/>
          <w:szCs w:val="22"/>
          <w:lang w:eastAsia="en-AU"/>
          <w14:ligatures w14:val="standardContextual"/>
        </w:rPr>
      </w:pPr>
      <w:hyperlink w:anchor="_Toc171937101" w:history="1">
        <w:r w:rsidRPr="00CA43EC">
          <w:t>Subdivision 6.2.2</w:t>
        </w:r>
        <w:r>
          <w:rPr>
            <w:rFonts w:asciiTheme="minorHAnsi" w:eastAsiaTheme="minorEastAsia" w:hAnsiTheme="minorHAnsi" w:cstheme="minorBidi"/>
            <w:b w:val="0"/>
            <w:kern w:val="2"/>
            <w:sz w:val="22"/>
            <w:szCs w:val="22"/>
            <w:lang w:eastAsia="en-AU"/>
            <w14:ligatures w14:val="standardContextual"/>
          </w:rPr>
          <w:tab/>
        </w:r>
        <w:r w:rsidRPr="00CA43EC">
          <w:t>Rules about animals</w:t>
        </w:r>
        <w:r w:rsidRPr="00865CC8">
          <w:rPr>
            <w:vanish/>
          </w:rPr>
          <w:tab/>
        </w:r>
        <w:r w:rsidRPr="00865CC8">
          <w:rPr>
            <w:vanish/>
          </w:rPr>
          <w:fldChar w:fldCharType="begin"/>
        </w:r>
        <w:r w:rsidRPr="00865CC8">
          <w:rPr>
            <w:vanish/>
          </w:rPr>
          <w:instrText xml:space="preserve"> PAGEREF _Toc171937101 \h </w:instrText>
        </w:r>
        <w:r w:rsidRPr="00865CC8">
          <w:rPr>
            <w:vanish/>
          </w:rPr>
        </w:r>
        <w:r w:rsidRPr="00865CC8">
          <w:rPr>
            <w:vanish/>
          </w:rPr>
          <w:fldChar w:fldCharType="separate"/>
        </w:r>
        <w:r w:rsidR="0034666A">
          <w:rPr>
            <w:vanish/>
          </w:rPr>
          <w:t>80</w:t>
        </w:r>
        <w:r w:rsidRPr="00865CC8">
          <w:rPr>
            <w:vanish/>
          </w:rPr>
          <w:fldChar w:fldCharType="end"/>
        </w:r>
      </w:hyperlink>
    </w:p>
    <w:p w14:paraId="374AD5A4" w14:textId="3C9ABA65"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02" w:history="1">
        <w:r w:rsidRPr="00CA43EC">
          <w:t>112C</w:t>
        </w:r>
        <w:r>
          <w:rPr>
            <w:rFonts w:asciiTheme="minorHAnsi" w:eastAsiaTheme="minorEastAsia" w:hAnsiTheme="minorHAnsi" w:cstheme="minorBidi"/>
            <w:kern w:val="2"/>
            <w:sz w:val="22"/>
            <w:szCs w:val="22"/>
            <w:lang w:eastAsia="en-AU"/>
            <w14:ligatures w14:val="standardContextual"/>
          </w:rPr>
          <w:tab/>
        </w:r>
        <w:r w:rsidRPr="00CA43EC">
          <w:t>Owners corporation may make pet friendly rule</w:t>
        </w:r>
        <w:r>
          <w:tab/>
        </w:r>
        <w:r>
          <w:fldChar w:fldCharType="begin"/>
        </w:r>
        <w:r>
          <w:instrText xml:space="preserve"> PAGEREF _Toc171937102 \h </w:instrText>
        </w:r>
        <w:r>
          <w:fldChar w:fldCharType="separate"/>
        </w:r>
        <w:r w:rsidR="0034666A">
          <w:t>80</w:t>
        </w:r>
        <w:r>
          <w:fldChar w:fldCharType="end"/>
        </w:r>
      </w:hyperlink>
    </w:p>
    <w:p w14:paraId="4CF2C520" w14:textId="301AA4C1" w:rsidR="00865CC8" w:rsidRDefault="00865CC8">
      <w:pPr>
        <w:pStyle w:val="TOC2"/>
        <w:rPr>
          <w:rFonts w:asciiTheme="minorHAnsi" w:eastAsiaTheme="minorEastAsia" w:hAnsiTheme="minorHAnsi" w:cstheme="minorBidi"/>
          <w:b w:val="0"/>
          <w:kern w:val="2"/>
          <w:sz w:val="22"/>
          <w:szCs w:val="22"/>
          <w:lang w:eastAsia="en-AU"/>
          <w14:ligatures w14:val="standardContextual"/>
        </w:rPr>
      </w:pPr>
      <w:hyperlink w:anchor="_Toc171937103" w:history="1">
        <w:r w:rsidRPr="00CA43EC">
          <w:t>Part 7</w:t>
        </w:r>
        <w:r>
          <w:rPr>
            <w:rFonts w:asciiTheme="minorHAnsi" w:eastAsiaTheme="minorEastAsia" w:hAnsiTheme="minorHAnsi" w:cstheme="minorBidi"/>
            <w:b w:val="0"/>
            <w:kern w:val="2"/>
            <w:sz w:val="22"/>
            <w:szCs w:val="22"/>
            <w:lang w:eastAsia="en-AU"/>
            <w14:ligatures w14:val="standardContextual"/>
          </w:rPr>
          <w:tab/>
        </w:r>
        <w:r w:rsidRPr="00CA43EC">
          <w:t>Owners corporation records</w:t>
        </w:r>
        <w:r w:rsidRPr="00865CC8">
          <w:rPr>
            <w:vanish/>
          </w:rPr>
          <w:tab/>
        </w:r>
        <w:r w:rsidRPr="00865CC8">
          <w:rPr>
            <w:vanish/>
          </w:rPr>
          <w:fldChar w:fldCharType="begin"/>
        </w:r>
        <w:r w:rsidRPr="00865CC8">
          <w:rPr>
            <w:vanish/>
          </w:rPr>
          <w:instrText xml:space="preserve"> PAGEREF _Toc171937103 \h </w:instrText>
        </w:r>
        <w:r w:rsidRPr="00865CC8">
          <w:rPr>
            <w:vanish/>
          </w:rPr>
        </w:r>
        <w:r w:rsidRPr="00865CC8">
          <w:rPr>
            <w:vanish/>
          </w:rPr>
          <w:fldChar w:fldCharType="separate"/>
        </w:r>
        <w:r w:rsidR="0034666A">
          <w:rPr>
            <w:vanish/>
          </w:rPr>
          <w:t>82</w:t>
        </w:r>
        <w:r w:rsidRPr="00865CC8">
          <w:rPr>
            <w:vanish/>
          </w:rPr>
          <w:fldChar w:fldCharType="end"/>
        </w:r>
      </w:hyperlink>
    </w:p>
    <w:p w14:paraId="18814095" w14:textId="787838DC"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04" w:history="1">
        <w:r w:rsidRPr="00CA43EC">
          <w:t>113</w:t>
        </w:r>
        <w:r>
          <w:rPr>
            <w:rFonts w:asciiTheme="minorHAnsi" w:eastAsiaTheme="minorEastAsia" w:hAnsiTheme="minorHAnsi" w:cstheme="minorBidi"/>
            <w:kern w:val="2"/>
            <w:sz w:val="22"/>
            <w:szCs w:val="22"/>
            <w:lang w:eastAsia="en-AU"/>
            <w14:ligatures w14:val="standardContextual"/>
          </w:rPr>
          <w:tab/>
        </w:r>
        <w:r w:rsidRPr="00CA43EC">
          <w:t>Corporate register—establishment</w:t>
        </w:r>
        <w:r>
          <w:tab/>
        </w:r>
        <w:r>
          <w:fldChar w:fldCharType="begin"/>
        </w:r>
        <w:r>
          <w:instrText xml:space="preserve"> PAGEREF _Toc171937104 \h </w:instrText>
        </w:r>
        <w:r>
          <w:fldChar w:fldCharType="separate"/>
        </w:r>
        <w:r w:rsidR="0034666A">
          <w:t>82</w:t>
        </w:r>
        <w:r>
          <w:fldChar w:fldCharType="end"/>
        </w:r>
      </w:hyperlink>
    </w:p>
    <w:p w14:paraId="31975372" w14:textId="6EE8DB01"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05" w:history="1">
        <w:r w:rsidRPr="00CA43EC">
          <w:t>114</w:t>
        </w:r>
        <w:r>
          <w:rPr>
            <w:rFonts w:asciiTheme="minorHAnsi" w:eastAsiaTheme="minorEastAsia" w:hAnsiTheme="minorHAnsi" w:cstheme="minorBidi"/>
            <w:kern w:val="2"/>
            <w:sz w:val="22"/>
            <w:szCs w:val="22"/>
            <w:lang w:eastAsia="en-AU"/>
            <w14:ligatures w14:val="standardContextual"/>
          </w:rPr>
          <w:tab/>
        </w:r>
        <w:r w:rsidRPr="00CA43EC">
          <w:t>Corporate register—information to be included</w:t>
        </w:r>
        <w:r>
          <w:tab/>
        </w:r>
        <w:r>
          <w:fldChar w:fldCharType="begin"/>
        </w:r>
        <w:r>
          <w:instrText xml:space="preserve"> PAGEREF _Toc171937105 \h </w:instrText>
        </w:r>
        <w:r>
          <w:fldChar w:fldCharType="separate"/>
        </w:r>
        <w:r w:rsidR="0034666A">
          <w:t>82</w:t>
        </w:r>
        <w:r>
          <w:fldChar w:fldCharType="end"/>
        </w:r>
      </w:hyperlink>
    </w:p>
    <w:p w14:paraId="1569028D" w14:textId="4594B2E9"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06" w:history="1">
        <w:r w:rsidRPr="00CA43EC">
          <w:t>115</w:t>
        </w:r>
        <w:r>
          <w:rPr>
            <w:rFonts w:asciiTheme="minorHAnsi" w:eastAsiaTheme="minorEastAsia" w:hAnsiTheme="minorHAnsi" w:cstheme="minorBidi"/>
            <w:kern w:val="2"/>
            <w:sz w:val="22"/>
            <w:szCs w:val="22"/>
            <w:lang w:eastAsia="en-AU"/>
            <w14:ligatures w14:val="standardContextual"/>
          </w:rPr>
          <w:tab/>
        </w:r>
        <w:r w:rsidRPr="00CA43EC">
          <w:t>Corporate register—provision of information</w:t>
        </w:r>
        <w:r>
          <w:tab/>
        </w:r>
        <w:r>
          <w:fldChar w:fldCharType="begin"/>
        </w:r>
        <w:r>
          <w:instrText xml:space="preserve"> PAGEREF _Toc171937106 \h </w:instrText>
        </w:r>
        <w:r>
          <w:fldChar w:fldCharType="separate"/>
        </w:r>
        <w:r w:rsidR="0034666A">
          <w:t>83</w:t>
        </w:r>
        <w:r>
          <w:fldChar w:fldCharType="end"/>
        </w:r>
      </w:hyperlink>
    </w:p>
    <w:p w14:paraId="78938F4B" w14:textId="477C7695"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07" w:history="1">
        <w:r w:rsidRPr="00CA43EC">
          <w:t>116</w:t>
        </w:r>
        <w:r>
          <w:rPr>
            <w:rFonts w:asciiTheme="minorHAnsi" w:eastAsiaTheme="minorEastAsia" w:hAnsiTheme="minorHAnsi" w:cstheme="minorBidi"/>
            <w:kern w:val="2"/>
            <w:sz w:val="22"/>
            <w:szCs w:val="22"/>
            <w:lang w:eastAsia="en-AU"/>
            <w14:ligatures w14:val="standardContextual"/>
          </w:rPr>
          <w:tab/>
        </w:r>
        <w:r w:rsidRPr="00CA43EC">
          <w:t>Corporate register—access</w:t>
        </w:r>
        <w:r>
          <w:tab/>
        </w:r>
        <w:r>
          <w:fldChar w:fldCharType="begin"/>
        </w:r>
        <w:r>
          <w:instrText xml:space="preserve"> PAGEREF _Toc171937107 \h </w:instrText>
        </w:r>
        <w:r>
          <w:fldChar w:fldCharType="separate"/>
        </w:r>
        <w:r w:rsidR="0034666A">
          <w:t>85</w:t>
        </w:r>
        <w:r>
          <w:fldChar w:fldCharType="end"/>
        </w:r>
      </w:hyperlink>
    </w:p>
    <w:p w14:paraId="4FED39AA" w14:textId="403B5B36"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08" w:history="1">
        <w:r w:rsidRPr="00CA43EC">
          <w:t>117</w:t>
        </w:r>
        <w:r>
          <w:rPr>
            <w:rFonts w:asciiTheme="minorHAnsi" w:eastAsiaTheme="minorEastAsia" w:hAnsiTheme="minorHAnsi" w:cstheme="minorBidi"/>
            <w:kern w:val="2"/>
            <w:sz w:val="22"/>
            <w:szCs w:val="22"/>
            <w:lang w:eastAsia="en-AU"/>
            <w14:ligatures w14:val="standardContextual"/>
          </w:rPr>
          <w:tab/>
        </w:r>
        <w:r w:rsidRPr="00CA43EC">
          <w:t>Names and addresses of executive members</w:t>
        </w:r>
        <w:r>
          <w:tab/>
        </w:r>
        <w:r>
          <w:fldChar w:fldCharType="begin"/>
        </w:r>
        <w:r>
          <w:instrText xml:space="preserve"> PAGEREF _Toc171937108 \h </w:instrText>
        </w:r>
        <w:r>
          <w:fldChar w:fldCharType="separate"/>
        </w:r>
        <w:r w:rsidR="0034666A">
          <w:t>86</w:t>
        </w:r>
        <w:r>
          <w:fldChar w:fldCharType="end"/>
        </w:r>
      </w:hyperlink>
    </w:p>
    <w:p w14:paraId="5ACA0DB1" w14:textId="3201A8EC"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09" w:history="1">
        <w:r w:rsidRPr="00CA43EC">
          <w:t>118</w:t>
        </w:r>
        <w:r>
          <w:rPr>
            <w:rFonts w:asciiTheme="minorHAnsi" w:eastAsiaTheme="minorEastAsia" w:hAnsiTheme="minorHAnsi" w:cstheme="minorBidi"/>
            <w:kern w:val="2"/>
            <w:sz w:val="22"/>
            <w:szCs w:val="22"/>
            <w:lang w:eastAsia="en-AU"/>
            <w14:ligatures w14:val="standardContextual"/>
          </w:rPr>
          <w:tab/>
        </w:r>
        <w:r w:rsidRPr="00CA43EC">
          <w:t>Insurance information</w:t>
        </w:r>
        <w:r>
          <w:tab/>
        </w:r>
        <w:r>
          <w:fldChar w:fldCharType="begin"/>
        </w:r>
        <w:r>
          <w:instrText xml:space="preserve"> PAGEREF _Toc171937109 \h </w:instrText>
        </w:r>
        <w:r>
          <w:fldChar w:fldCharType="separate"/>
        </w:r>
        <w:r w:rsidR="0034666A">
          <w:t>86</w:t>
        </w:r>
        <w:r>
          <w:fldChar w:fldCharType="end"/>
        </w:r>
      </w:hyperlink>
    </w:p>
    <w:p w14:paraId="147C1E76" w14:textId="73BEEEC4"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10" w:history="1">
        <w:r w:rsidRPr="00CA43EC">
          <w:t>119</w:t>
        </w:r>
        <w:r>
          <w:rPr>
            <w:rFonts w:asciiTheme="minorHAnsi" w:eastAsiaTheme="minorEastAsia" w:hAnsiTheme="minorHAnsi" w:cstheme="minorBidi"/>
            <w:kern w:val="2"/>
            <w:sz w:val="22"/>
            <w:szCs w:val="22"/>
            <w:lang w:eastAsia="en-AU"/>
            <w14:ligatures w14:val="standardContextual"/>
          </w:rPr>
          <w:tab/>
        </w:r>
        <w:r w:rsidRPr="00CA43EC">
          <w:t>Unit title certificates</w:t>
        </w:r>
        <w:r>
          <w:tab/>
        </w:r>
        <w:r>
          <w:fldChar w:fldCharType="begin"/>
        </w:r>
        <w:r>
          <w:instrText xml:space="preserve"> PAGEREF _Toc171937110 \h </w:instrText>
        </w:r>
        <w:r>
          <w:fldChar w:fldCharType="separate"/>
        </w:r>
        <w:r w:rsidR="0034666A">
          <w:t>87</w:t>
        </w:r>
        <w:r>
          <w:fldChar w:fldCharType="end"/>
        </w:r>
      </w:hyperlink>
    </w:p>
    <w:p w14:paraId="78A96291" w14:textId="2CC98210"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11" w:history="1">
        <w:r w:rsidRPr="00CA43EC">
          <w:t>119A</w:t>
        </w:r>
        <w:r>
          <w:rPr>
            <w:rFonts w:asciiTheme="minorHAnsi" w:eastAsiaTheme="minorEastAsia" w:hAnsiTheme="minorHAnsi" w:cstheme="minorBidi"/>
            <w:kern w:val="2"/>
            <w:sz w:val="22"/>
            <w:szCs w:val="22"/>
            <w:lang w:eastAsia="en-AU"/>
            <w14:ligatures w14:val="standardContextual"/>
          </w:rPr>
          <w:tab/>
        </w:r>
        <w:r w:rsidRPr="00CA43EC">
          <w:t>Unit title rental certificate information</w:t>
        </w:r>
        <w:r>
          <w:tab/>
        </w:r>
        <w:r>
          <w:fldChar w:fldCharType="begin"/>
        </w:r>
        <w:r>
          <w:instrText xml:space="preserve"> PAGEREF _Toc171937111 \h </w:instrText>
        </w:r>
        <w:r>
          <w:fldChar w:fldCharType="separate"/>
        </w:r>
        <w:r w:rsidR="0034666A">
          <w:t>88</w:t>
        </w:r>
        <w:r>
          <w:fldChar w:fldCharType="end"/>
        </w:r>
      </w:hyperlink>
    </w:p>
    <w:p w14:paraId="15373C61" w14:textId="1F159A89"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12" w:history="1">
        <w:r w:rsidRPr="00CA43EC">
          <w:t>119B</w:t>
        </w:r>
        <w:r>
          <w:rPr>
            <w:rFonts w:asciiTheme="minorHAnsi" w:eastAsiaTheme="minorEastAsia" w:hAnsiTheme="minorHAnsi" w:cstheme="minorBidi"/>
            <w:kern w:val="2"/>
            <w:sz w:val="22"/>
            <w:szCs w:val="22"/>
            <w:lang w:eastAsia="en-AU"/>
            <w14:ligatures w14:val="standardContextual"/>
          </w:rPr>
          <w:tab/>
        </w:r>
        <w:r w:rsidRPr="00CA43EC">
          <w:t>Updating unit title rental certificate information</w:t>
        </w:r>
        <w:r>
          <w:tab/>
        </w:r>
        <w:r>
          <w:fldChar w:fldCharType="begin"/>
        </w:r>
        <w:r>
          <w:instrText xml:space="preserve"> PAGEREF _Toc171937112 \h </w:instrText>
        </w:r>
        <w:r>
          <w:fldChar w:fldCharType="separate"/>
        </w:r>
        <w:r w:rsidR="0034666A">
          <w:t>89</w:t>
        </w:r>
        <w:r>
          <w:fldChar w:fldCharType="end"/>
        </w:r>
      </w:hyperlink>
    </w:p>
    <w:p w14:paraId="031417B4" w14:textId="25421F2E"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13" w:history="1">
        <w:r w:rsidRPr="00CA43EC">
          <w:t>120</w:t>
        </w:r>
        <w:r>
          <w:rPr>
            <w:rFonts w:asciiTheme="minorHAnsi" w:eastAsiaTheme="minorEastAsia" w:hAnsiTheme="minorHAnsi" w:cstheme="minorBidi"/>
            <w:kern w:val="2"/>
            <w:sz w:val="22"/>
            <w:szCs w:val="22"/>
            <w:lang w:eastAsia="en-AU"/>
            <w14:ligatures w14:val="standardContextual"/>
          </w:rPr>
          <w:tab/>
        </w:r>
        <w:r w:rsidRPr="00CA43EC">
          <w:t>Acting on information in unit title certificate</w:t>
        </w:r>
        <w:r>
          <w:tab/>
        </w:r>
        <w:r>
          <w:fldChar w:fldCharType="begin"/>
        </w:r>
        <w:r>
          <w:instrText xml:space="preserve"> PAGEREF _Toc171937113 \h </w:instrText>
        </w:r>
        <w:r>
          <w:fldChar w:fldCharType="separate"/>
        </w:r>
        <w:r w:rsidR="0034666A">
          <w:t>89</w:t>
        </w:r>
        <w:r>
          <w:fldChar w:fldCharType="end"/>
        </w:r>
      </w:hyperlink>
    </w:p>
    <w:p w14:paraId="34DE0C4A" w14:textId="12499028"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14" w:history="1">
        <w:r w:rsidRPr="00CA43EC">
          <w:t>120A</w:t>
        </w:r>
        <w:r>
          <w:rPr>
            <w:rFonts w:asciiTheme="minorHAnsi" w:eastAsiaTheme="minorEastAsia" w:hAnsiTheme="minorHAnsi" w:cstheme="minorBidi"/>
            <w:kern w:val="2"/>
            <w:sz w:val="22"/>
            <w:szCs w:val="22"/>
            <w:lang w:eastAsia="en-AU"/>
            <w14:ligatures w14:val="standardContextual"/>
          </w:rPr>
          <w:tab/>
        </w:r>
        <w:r w:rsidRPr="00CA43EC">
          <w:t>Access to owners corporation records</w:t>
        </w:r>
        <w:r>
          <w:tab/>
        </w:r>
        <w:r>
          <w:fldChar w:fldCharType="begin"/>
        </w:r>
        <w:r>
          <w:instrText xml:space="preserve"> PAGEREF _Toc171937114 \h </w:instrText>
        </w:r>
        <w:r>
          <w:fldChar w:fldCharType="separate"/>
        </w:r>
        <w:r w:rsidR="0034666A">
          <w:t>90</w:t>
        </w:r>
        <w:r>
          <w:fldChar w:fldCharType="end"/>
        </w:r>
      </w:hyperlink>
    </w:p>
    <w:p w14:paraId="458A39B1" w14:textId="5380CAF3"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15" w:history="1">
        <w:r w:rsidRPr="00CA43EC">
          <w:t>121</w:t>
        </w:r>
        <w:r>
          <w:rPr>
            <w:rFonts w:asciiTheme="minorHAnsi" w:eastAsiaTheme="minorEastAsia" w:hAnsiTheme="minorHAnsi" w:cstheme="minorBidi"/>
            <w:kern w:val="2"/>
            <w:sz w:val="22"/>
            <w:szCs w:val="22"/>
            <w:lang w:eastAsia="en-AU"/>
            <w14:ligatures w14:val="standardContextual"/>
          </w:rPr>
          <w:tab/>
        </w:r>
        <w:r w:rsidRPr="00CA43EC">
          <w:t>Offence—failure to provide information, certificate or access to owners corporation records</w:t>
        </w:r>
        <w:r>
          <w:tab/>
        </w:r>
        <w:r>
          <w:fldChar w:fldCharType="begin"/>
        </w:r>
        <w:r>
          <w:instrText xml:space="preserve"> PAGEREF _Toc171937115 \h </w:instrText>
        </w:r>
        <w:r>
          <w:fldChar w:fldCharType="separate"/>
        </w:r>
        <w:r w:rsidR="0034666A">
          <w:t>91</w:t>
        </w:r>
        <w:r>
          <w:fldChar w:fldCharType="end"/>
        </w:r>
      </w:hyperlink>
    </w:p>
    <w:p w14:paraId="62D41EBB" w14:textId="26416ABB"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16" w:history="1">
        <w:r w:rsidRPr="00CA43EC">
          <w:t>122</w:t>
        </w:r>
        <w:r>
          <w:rPr>
            <w:rFonts w:asciiTheme="minorHAnsi" w:eastAsiaTheme="minorEastAsia" w:hAnsiTheme="minorHAnsi" w:cstheme="minorBidi"/>
            <w:kern w:val="2"/>
            <w:sz w:val="22"/>
            <w:szCs w:val="22"/>
            <w:lang w:eastAsia="en-AU"/>
            <w14:ligatures w14:val="standardContextual"/>
          </w:rPr>
          <w:tab/>
        </w:r>
        <w:r w:rsidRPr="00CA43EC">
          <w:t>Owners corporation name, address and letterbox</w:t>
        </w:r>
        <w:r>
          <w:tab/>
        </w:r>
        <w:r>
          <w:fldChar w:fldCharType="begin"/>
        </w:r>
        <w:r>
          <w:instrText xml:space="preserve"> PAGEREF _Toc171937116 \h </w:instrText>
        </w:r>
        <w:r>
          <w:fldChar w:fldCharType="separate"/>
        </w:r>
        <w:r w:rsidR="0034666A">
          <w:t>91</w:t>
        </w:r>
        <w:r>
          <w:fldChar w:fldCharType="end"/>
        </w:r>
      </w:hyperlink>
    </w:p>
    <w:p w14:paraId="7EABC731" w14:textId="6F7A7720"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17" w:history="1">
        <w:r w:rsidRPr="00CA43EC">
          <w:t>123</w:t>
        </w:r>
        <w:r>
          <w:rPr>
            <w:rFonts w:asciiTheme="minorHAnsi" w:eastAsiaTheme="minorEastAsia" w:hAnsiTheme="minorHAnsi" w:cstheme="minorBidi"/>
            <w:kern w:val="2"/>
            <w:sz w:val="22"/>
            <w:szCs w:val="22"/>
            <w:lang w:eastAsia="en-AU"/>
            <w14:ligatures w14:val="standardContextual"/>
          </w:rPr>
          <w:tab/>
        </w:r>
        <w:r w:rsidRPr="00CA43EC">
          <w:t>Service of documents on owners corporation</w:t>
        </w:r>
        <w:r>
          <w:tab/>
        </w:r>
        <w:r>
          <w:fldChar w:fldCharType="begin"/>
        </w:r>
        <w:r>
          <w:instrText xml:space="preserve"> PAGEREF _Toc171937117 \h </w:instrText>
        </w:r>
        <w:r>
          <w:fldChar w:fldCharType="separate"/>
        </w:r>
        <w:r w:rsidR="0034666A">
          <w:t>92</w:t>
        </w:r>
        <w:r>
          <w:fldChar w:fldCharType="end"/>
        </w:r>
      </w:hyperlink>
    </w:p>
    <w:p w14:paraId="1F05AC26" w14:textId="4A8935A6"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18" w:history="1">
        <w:r w:rsidRPr="00CA43EC">
          <w:t>124</w:t>
        </w:r>
        <w:r>
          <w:rPr>
            <w:rFonts w:asciiTheme="minorHAnsi" w:eastAsiaTheme="minorEastAsia" w:hAnsiTheme="minorHAnsi" w:cstheme="minorBidi"/>
            <w:kern w:val="2"/>
            <w:sz w:val="22"/>
            <w:szCs w:val="22"/>
            <w:lang w:eastAsia="en-AU"/>
            <w14:ligatures w14:val="standardContextual"/>
          </w:rPr>
          <w:tab/>
        </w:r>
        <w:r w:rsidRPr="00CA43EC">
          <w:t>Service of documents on members, interested people and occupiers</w:t>
        </w:r>
        <w:r>
          <w:tab/>
        </w:r>
        <w:r>
          <w:fldChar w:fldCharType="begin"/>
        </w:r>
        <w:r>
          <w:instrText xml:space="preserve"> PAGEREF _Toc171937118 \h </w:instrText>
        </w:r>
        <w:r>
          <w:fldChar w:fldCharType="separate"/>
        </w:r>
        <w:r w:rsidR="0034666A">
          <w:t>93</w:t>
        </w:r>
        <w:r>
          <w:fldChar w:fldCharType="end"/>
        </w:r>
      </w:hyperlink>
    </w:p>
    <w:p w14:paraId="37A9DF55" w14:textId="6CF3FAFC" w:rsidR="00865CC8" w:rsidRDefault="00865CC8">
      <w:pPr>
        <w:pStyle w:val="TOC2"/>
        <w:rPr>
          <w:rFonts w:asciiTheme="minorHAnsi" w:eastAsiaTheme="minorEastAsia" w:hAnsiTheme="minorHAnsi" w:cstheme="minorBidi"/>
          <w:b w:val="0"/>
          <w:kern w:val="2"/>
          <w:sz w:val="22"/>
          <w:szCs w:val="22"/>
          <w:lang w:eastAsia="en-AU"/>
          <w14:ligatures w14:val="standardContextual"/>
        </w:rPr>
      </w:pPr>
      <w:hyperlink w:anchor="_Toc171937119" w:history="1">
        <w:r w:rsidRPr="00CA43EC">
          <w:t>Part 8</w:t>
        </w:r>
        <w:r>
          <w:rPr>
            <w:rFonts w:asciiTheme="minorHAnsi" w:eastAsiaTheme="minorEastAsia" w:hAnsiTheme="minorHAnsi" w:cstheme="minorBidi"/>
            <w:b w:val="0"/>
            <w:kern w:val="2"/>
            <w:sz w:val="22"/>
            <w:szCs w:val="22"/>
            <w:lang w:eastAsia="en-AU"/>
            <w14:ligatures w14:val="standardContextual"/>
          </w:rPr>
          <w:tab/>
        </w:r>
        <w:r w:rsidRPr="00CA43EC">
          <w:t>Dispute resolution</w:t>
        </w:r>
        <w:r w:rsidRPr="00865CC8">
          <w:rPr>
            <w:vanish/>
          </w:rPr>
          <w:tab/>
        </w:r>
        <w:r w:rsidRPr="00865CC8">
          <w:rPr>
            <w:vanish/>
          </w:rPr>
          <w:fldChar w:fldCharType="begin"/>
        </w:r>
        <w:r w:rsidRPr="00865CC8">
          <w:rPr>
            <w:vanish/>
          </w:rPr>
          <w:instrText xml:space="preserve"> PAGEREF _Toc171937119 \h </w:instrText>
        </w:r>
        <w:r w:rsidRPr="00865CC8">
          <w:rPr>
            <w:vanish/>
          </w:rPr>
        </w:r>
        <w:r w:rsidRPr="00865CC8">
          <w:rPr>
            <w:vanish/>
          </w:rPr>
          <w:fldChar w:fldCharType="separate"/>
        </w:r>
        <w:r w:rsidR="0034666A">
          <w:rPr>
            <w:vanish/>
          </w:rPr>
          <w:t>95</w:t>
        </w:r>
        <w:r w:rsidRPr="00865CC8">
          <w:rPr>
            <w:vanish/>
          </w:rPr>
          <w:fldChar w:fldCharType="end"/>
        </w:r>
      </w:hyperlink>
    </w:p>
    <w:p w14:paraId="0AE99C32" w14:textId="32E50428"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20" w:history="1">
        <w:r w:rsidRPr="00CA43EC">
          <w:t>125</w:t>
        </w:r>
        <w:r>
          <w:rPr>
            <w:rFonts w:asciiTheme="minorHAnsi" w:eastAsiaTheme="minorEastAsia" w:hAnsiTheme="minorHAnsi" w:cstheme="minorBidi"/>
            <w:kern w:val="2"/>
            <w:sz w:val="22"/>
            <w:szCs w:val="22"/>
            <w:lang w:eastAsia="en-AU"/>
            <w14:ligatures w14:val="standardContextual"/>
          </w:rPr>
          <w:tab/>
        </w:r>
        <w:r w:rsidRPr="00CA43EC">
          <w:t>Disputes—generally</w:t>
        </w:r>
        <w:r>
          <w:tab/>
        </w:r>
        <w:r>
          <w:fldChar w:fldCharType="begin"/>
        </w:r>
        <w:r>
          <w:instrText xml:space="preserve"> PAGEREF _Toc171937120 \h </w:instrText>
        </w:r>
        <w:r>
          <w:fldChar w:fldCharType="separate"/>
        </w:r>
        <w:r w:rsidR="0034666A">
          <w:t>95</w:t>
        </w:r>
        <w:r>
          <w:fldChar w:fldCharType="end"/>
        </w:r>
      </w:hyperlink>
    </w:p>
    <w:p w14:paraId="3F19D540" w14:textId="403567CD"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21" w:history="1">
        <w:r w:rsidRPr="00CA43EC">
          <w:t>126</w:t>
        </w:r>
        <w:r>
          <w:rPr>
            <w:rFonts w:asciiTheme="minorHAnsi" w:eastAsiaTheme="minorEastAsia" w:hAnsiTheme="minorHAnsi" w:cstheme="minorBidi"/>
            <w:kern w:val="2"/>
            <w:sz w:val="22"/>
            <w:szCs w:val="22"/>
            <w:lang w:eastAsia="en-AU"/>
            <w14:ligatures w14:val="standardContextual"/>
          </w:rPr>
          <w:tab/>
        </w:r>
        <w:r w:rsidRPr="00CA43EC">
          <w:t>Disputes involving the owners corporation—particular matters</w:t>
        </w:r>
        <w:r>
          <w:tab/>
        </w:r>
        <w:r>
          <w:fldChar w:fldCharType="begin"/>
        </w:r>
        <w:r>
          <w:instrText xml:space="preserve"> PAGEREF _Toc171937121 \h </w:instrText>
        </w:r>
        <w:r>
          <w:fldChar w:fldCharType="separate"/>
        </w:r>
        <w:r w:rsidR="0034666A">
          <w:t>95</w:t>
        </w:r>
        <w:r>
          <w:fldChar w:fldCharType="end"/>
        </w:r>
      </w:hyperlink>
    </w:p>
    <w:p w14:paraId="5D16BCBC" w14:textId="1F333306"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22" w:history="1">
        <w:r w:rsidRPr="00CA43EC">
          <w:t>127</w:t>
        </w:r>
        <w:r>
          <w:rPr>
            <w:rFonts w:asciiTheme="minorHAnsi" w:eastAsiaTheme="minorEastAsia" w:hAnsiTheme="minorHAnsi" w:cstheme="minorBidi"/>
            <w:kern w:val="2"/>
            <w:sz w:val="22"/>
            <w:szCs w:val="22"/>
            <w:lang w:eastAsia="en-AU"/>
            <w14:ligatures w14:val="standardContextual"/>
          </w:rPr>
          <w:tab/>
        </w:r>
        <w:r w:rsidRPr="00CA43EC">
          <w:t>Disputes about rules—general</w:t>
        </w:r>
        <w:r>
          <w:tab/>
        </w:r>
        <w:r>
          <w:fldChar w:fldCharType="begin"/>
        </w:r>
        <w:r>
          <w:instrText xml:space="preserve"> PAGEREF _Toc171937122 \h </w:instrText>
        </w:r>
        <w:r>
          <w:fldChar w:fldCharType="separate"/>
        </w:r>
        <w:r w:rsidR="0034666A">
          <w:t>96</w:t>
        </w:r>
        <w:r>
          <w:fldChar w:fldCharType="end"/>
        </w:r>
      </w:hyperlink>
    </w:p>
    <w:p w14:paraId="4C5352E2" w14:textId="50699361"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23" w:history="1">
        <w:r w:rsidRPr="00CA43EC">
          <w:t>128</w:t>
        </w:r>
        <w:r>
          <w:rPr>
            <w:rFonts w:asciiTheme="minorHAnsi" w:eastAsiaTheme="minorEastAsia" w:hAnsiTheme="minorHAnsi" w:cstheme="minorBidi"/>
            <w:kern w:val="2"/>
            <w:sz w:val="22"/>
            <w:szCs w:val="22"/>
            <w:lang w:eastAsia="en-AU"/>
            <w14:ligatures w14:val="standardContextual"/>
          </w:rPr>
          <w:tab/>
        </w:r>
        <w:r w:rsidRPr="00CA43EC">
          <w:t>Disputes about rules—special privilege rules</w:t>
        </w:r>
        <w:r>
          <w:tab/>
        </w:r>
        <w:r>
          <w:fldChar w:fldCharType="begin"/>
        </w:r>
        <w:r>
          <w:instrText xml:space="preserve"> PAGEREF _Toc171937123 \h </w:instrText>
        </w:r>
        <w:r>
          <w:fldChar w:fldCharType="separate"/>
        </w:r>
        <w:r w:rsidR="0034666A">
          <w:t>97</w:t>
        </w:r>
        <w:r>
          <w:fldChar w:fldCharType="end"/>
        </w:r>
      </w:hyperlink>
    </w:p>
    <w:p w14:paraId="339F9918" w14:textId="462312CF"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24" w:history="1">
        <w:r w:rsidRPr="00CA43EC">
          <w:t>129</w:t>
        </w:r>
        <w:r>
          <w:rPr>
            <w:rFonts w:asciiTheme="minorHAnsi" w:eastAsiaTheme="minorEastAsia" w:hAnsiTheme="minorHAnsi" w:cstheme="minorBidi"/>
            <w:kern w:val="2"/>
            <w:sz w:val="22"/>
            <w:szCs w:val="22"/>
            <w:lang w:eastAsia="en-AU"/>
            <w14:ligatures w14:val="standardContextual"/>
          </w:rPr>
          <w:tab/>
        </w:r>
        <w:r w:rsidRPr="00CA43EC">
          <w:t>Kinds of ACAT orders</w:t>
        </w:r>
        <w:r>
          <w:tab/>
        </w:r>
        <w:r>
          <w:fldChar w:fldCharType="begin"/>
        </w:r>
        <w:r>
          <w:instrText xml:space="preserve"> PAGEREF _Toc171937124 \h </w:instrText>
        </w:r>
        <w:r>
          <w:fldChar w:fldCharType="separate"/>
        </w:r>
        <w:r w:rsidR="0034666A">
          <w:t>98</w:t>
        </w:r>
        <w:r>
          <w:fldChar w:fldCharType="end"/>
        </w:r>
      </w:hyperlink>
    </w:p>
    <w:p w14:paraId="0CC10444" w14:textId="603EFE10" w:rsidR="00865CC8" w:rsidRDefault="00865CC8">
      <w:pPr>
        <w:pStyle w:val="TOC2"/>
        <w:rPr>
          <w:rFonts w:asciiTheme="minorHAnsi" w:eastAsiaTheme="minorEastAsia" w:hAnsiTheme="minorHAnsi" w:cstheme="minorBidi"/>
          <w:b w:val="0"/>
          <w:kern w:val="2"/>
          <w:sz w:val="22"/>
          <w:szCs w:val="22"/>
          <w:lang w:eastAsia="en-AU"/>
          <w14:ligatures w14:val="standardContextual"/>
        </w:rPr>
      </w:pPr>
      <w:hyperlink w:anchor="_Toc171937125" w:history="1">
        <w:r w:rsidRPr="00CA43EC">
          <w:t>Part 9</w:t>
        </w:r>
        <w:r>
          <w:rPr>
            <w:rFonts w:asciiTheme="minorHAnsi" w:eastAsiaTheme="minorEastAsia" w:hAnsiTheme="minorHAnsi" w:cstheme="minorBidi"/>
            <w:b w:val="0"/>
            <w:kern w:val="2"/>
            <w:sz w:val="22"/>
            <w:szCs w:val="22"/>
            <w:lang w:eastAsia="en-AU"/>
            <w14:ligatures w14:val="standardContextual"/>
          </w:rPr>
          <w:tab/>
        </w:r>
        <w:r w:rsidRPr="00CA43EC">
          <w:t>Protection of financiers for service contracts</w:t>
        </w:r>
        <w:r w:rsidRPr="00865CC8">
          <w:rPr>
            <w:vanish/>
          </w:rPr>
          <w:tab/>
        </w:r>
        <w:r w:rsidRPr="00865CC8">
          <w:rPr>
            <w:vanish/>
          </w:rPr>
          <w:fldChar w:fldCharType="begin"/>
        </w:r>
        <w:r w:rsidRPr="00865CC8">
          <w:rPr>
            <w:vanish/>
          </w:rPr>
          <w:instrText xml:space="preserve"> PAGEREF _Toc171937125 \h </w:instrText>
        </w:r>
        <w:r w:rsidRPr="00865CC8">
          <w:rPr>
            <w:vanish/>
          </w:rPr>
        </w:r>
        <w:r w:rsidRPr="00865CC8">
          <w:rPr>
            <w:vanish/>
          </w:rPr>
          <w:fldChar w:fldCharType="separate"/>
        </w:r>
        <w:r w:rsidR="0034666A">
          <w:rPr>
            <w:vanish/>
          </w:rPr>
          <w:t>101</w:t>
        </w:r>
        <w:r w:rsidRPr="00865CC8">
          <w:rPr>
            <w:vanish/>
          </w:rPr>
          <w:fldChar w:fldCharType="end"/>
        </w:r>
      </w:hyperlink>
    </w:p>
    <w:p w14:paraId="63CD504F" w14:textId="4A834CA1"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26" w:history="1">
        <w:r w:rsidRPr="00CA43EC">
          <w:t>130</w:t>
        </w:r>
        <w:r>
          <w:rPr>
            <w:rFonts w:asciiTheme="minorHAnsi" w:eastAsiaTheme="minorEastAsia" w:hAnsiTheme="minorHAnsi" w:cstheme="minorBidi"/>
            <w:kern w:val="2"/>
            <w:sz w:val="22"/>
            <w:szCs w:val="22"/>
            <w:lang w:eastAsia="en-AU"/>
            <w14:ligatures w14:val="standardContextual"/>
          </w:rPr>
          <w:tab/>
        </w:r>
        <w:r w:rsidRPr="00CA43EC">
          <w:t xml:space="preserve">Meaning of </w:t>
        </w:r>
        <w:r w:rsidRPr="00CA43EC">
          <w:rPr>
            <w:i/>
          </w:rPr>
          <w:t xml:space="preserve">financed service contract </w:t>
        </w:r>
        <w:r w:rsidRPr="00CA43EC">
          <w:t xml:space="preserve">and </w:t>
        </w:r>
        <w:r w:rsidRPr="00CA43EC">
          <w:rPr>
            <w:i/>
          </w:rPr>
          <w:t>financier</w:t>
        </w:r>
        <w:r w:rsidRPr="00CA43EC">
          <w:t>—pt 9</w:t>
        </w:r>
        <w:r>
          <w:tab/>
        </w:r>
        <w:r>
          <w:fldChar w:fldCharType="begin"/>
        </w:r>
        <w:r>
          <w:instrText xml:space="preserve"> PAGEREF _Toc171937126 \h </w:instrText>
        </w:r>
        <w:r>
          <w:fldChar w:fldCharType="separate"/>
        </w:r>
        <w:r w:rsidR="0034666A">
          <w:t>101</w:t>
        </w:r>
        <w:r>
          <w:fldChar w:fldCharType="end"/>
        </w:r>
      </w:hyperlink>
    </w:p>
    <w:p w14:paraId="568EDBF6" w14:textId="19A5DCE1"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27" w:history="1">
        <w:r w:rsidRPr="00CA43EC">
          <w:t>131</w:t>
        </w:r>
        <w:r>
          <w:rPr>
            <w:rFonts w:asciiTheme="minorHAnsi" w:eastAsiaTheme="minorEastAsia" w:hAnsiTheme="minorHAnsi" w:cstheme="minorBidi"/>
            <w:kern w:val="2"/>
            <w:sz w:val="22"/>
            <w:szCs w:val="22"/>
            <w:lang w:eastAsia="en-AU"/>
            <w14:ligatures w14:val="standardContextual"/>
          </w:rPr>
          <w:tab/>
        </w:r>
        <w:r w:rsidRPr="00CA43EC">
          <w:t xml:space="preserve">Who is a </w:t>
        </w:r>
        <w:r w:rsidRPr="00CA43EC">
          <w:rPr>
            <w:i/>
          </w:rPr>
          <w:t>financier</w:t>
        </w:r>
        <w:r w:rsidRPr="00CA43EC">
          <w:t xml:space="preserve"> for a service contract?</w:t>
        </w:r>
        <w:r>
          <w:tab/>
        </w:r>
        <w:r>
          <w:fldChar w:fldCharType="begin"/>
        </w:r>
        <w:r>
          <w:instrText xml:space="preserve"> PAGEREF _Toc171937127 \h </w:instrText>
        </w:r>
        <w:r>
          <w:fldChar w:fldCharType="separate"/>
        </w:r>
        <w:r w:rsidR="0034666A">
          <w:t>101</w:t>
        </w:r>
        <w:r>
          <w:fldChar w:fldCharType="end"/>
        </w:r>
      </w:hyperlink>
    </w:p>
    <w:p w14:paraId="41995079" w14:textId="1AEF59D8"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28" w:history="1">
        <w:r w:rsidRPr="00CA43EC">
          <w:t>132</w:t>
        </w:r>
        <w:r>
          <w:rPr>
            <w:rFonts w:asciiTheme="minorHAnsi" w:eastAsiaTheme="minorEastAsia" w:hAnsiTheme="minorHAnsi" w:cstheme="minorBidi"/>
            <w:kern w:val="2"/>
            <w:sz w:val="22"/>
            <w:szCs w:val="22"/>
            <w:lang w:eastAsia="en-AU"/>
            <w14:ligatures w14:val="standardContextual"/>
          </w:rPr>
          <w:tab/>
        </w:r>
        <w:r w:rsidRPr="00CA43EC">
          <w:t>Financed service contract—notice of change</w:t>
        </w:r>
        <w:r>
          <w:tab/>
        </w:r>
        <w:r>
          <w:fldChar w:fldCharType="begin"/>
        </w:r>
        <w:r>
          <w:instrText xml:space="preserve"> PAGEREF _Toc171937128 \h </w:instrText>
        </w:r>
        <w:r>
          <w:fldChar w:fldCharType="separate"/>
        </w:r>
        <w:r w:rsidR="0034666A">
          <w:t>102</w:t>
        </w:r>
        <w:r>
          <w:fldChar w:fldCharType="end"/>
        </w:r>
      </w:hyperlink>
    </w:p>
    <w:p w14:paraId="31B0FF36" w14:textId="6CDAA208"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29" w:history="1">
        <w:r w:rsidRPr="00CA43EC">
          <w:t>133</w:t>
        </w:r>
        <w:r>
          <w:rPr>
            <w:rFonts w:asciiTheme="minorHAnsi" w:eastAsiaTheme="minorEastAsia" w:hAnsiTheme="minorHAnsi" w:cstheme="minorBidi"/>
            <w:kern w:val="2"/>
            <w:sz w:val="22"/>
            <w:szCs w:val="22"/>
            <w:lang w:eastAsia="en-AU"/>
            <w14:ligatures w14:val="standardContextual"/>
          </w:rPr>
          <w:tab/>
        </w:r>
        <w:r w:rsidRPr="00CA43EC">
          <w:t>Financed service contract—limitation on ending</w:t>
        </w:r>
        <w:r>
          <w:tab/>
        </w:r>
        <w:r>
          <w:fldChar w:fldCharType="begin"/>
        </w:r>
        <w:r>
          <w:instrText xml:space="preserve"> PAGEREF _Toc171937129 \h </w:instrText>
        </w:r>
        <w:r>
          <w:fldChar w:fldCharType="separate"/>
        </w:r>
        <w:r w:rsidR="0034666A">
          <w:t>102</w:t>
        </w:r>
        <w:r>
          <w:fldChar w:fldCharType="end"/>
        </w:r>
      </w:hyperlink>
    </w:p>
    <w:p w14:paraId="6E3B7881" w14:textId="4859D093"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30" w:history="1">
        <w:r w:rsidRPr="00CA43EC">
          <w:t>134</w:t>
        </w:r>
        <w:r>
          <w:rPr>
            <w:rFonts w:asciiTheme="minorHAnsi" w:eastAsiaTheme="minorEastAsia" w:hAnsiTheme="minorHAnsi" w:cstheme="minorBidi"/>
            <w:kern w:val="2"/>
            <w:sz w:val="22"/>
            <w:szCs w:val="22"/>
            <w:lang w:eastAsia="en-AU"/>
            <w14:ligatures w14:val="standardContextual"/>
          </w:rPr>
          <w:tab/>
        </w:r>
        <w:r w:rsidRPr="00CA43EC">
          <w:t>Financed service contract—person authorised to act for financier</w:t>
        </w:r>
        <w:r>
          <w:tab/>
        </w:r>
        <w:r>
          <w:fldChar w:fldCharType="begin"/>
        </w:r>
        <w:r>
          <w:instrText xml:space="preserve"> PAGEREF _Toc171937130 \h </w:instrText>
        </w:r>
        <w:r>
          <w:fldChar w:fldCharType="separate"/>
        </w:r>
        <w:r w:rsidR="0034666A">
          <w:t>103</w:t>
        </w:r>
        <w:r>
          <w:fldChar w:fldCharType="end"/>
        </w:r>
      </w:hyperlink>
    </w:p>
    <w:p w14:paraId="7A8AEE69" w14:textId="74192837"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31" w:history="1">
        <w:r w:rsidRPr="00CA43EC">
          <w:t>135</w:t>
        </w:r>
        <w:r>
          <w:rPr>
            <w:rFonts w:asciiTheme="minorHAnsi" w:eastAsiaTheme="minorEastAsia" w:hAnsiTheme="minorHAnsi" w:cstheme="minorBidi"/>
            <w:kern w:val="2"/>
            <w:sz w:val="22"/>
            <w:szCs w:val="22"/>
            <w:lang w:eastAsia="en-AU"/>
            <w14:ligatures w14:val="standardContextual"/>
          </w:rPr>
          <w:tab/>
        </w:r>
        <w:r w:rsidRPr="00CA43EC">
          <w:t>Financed service contract—agreement between owners corporation and financier prohibited</w:t>
        </w:r>
        <w:r>
          <w:tab/>
        </w:r>
        <w:r>
          <w:fldChar w:fldCharType="begin"/>
        </w:r>
        <w:r>
          <w:instrText xml:space="preserve"> PAGEREF _Toc171937131 \h </w:instrText>
        </w:r>
        <w:r>
          <w:fldChar w:fldCharType="separate"/>
        </w:r>
        <w:r w:rsidR="0034666A">
          <w:t>104</w:t>
        </w:r>
        <w:r>
          <w:fldChar w:fldCharType="end"/>
        </w:r>
      </w:hyperlink>
    </w:p>
    <w:p w14:paraId="3EE93498" w14:textId="28F4C585" w:rsidR="00865CC8" w:rsidRDefault="00865CC8">
      <w:pPr>
        <w:pStyle w:val="TOC2"/>
        <w:rPr>
          <w:rFonts w:asciiTheme="minorHAnsi" w:eastAsiaTheme="minorEastAsia" w:hAnsiTheme="minorHAnsi" w:cstheme="minorBidi"/>
          <w:b w:val="0"/>
          <w:kern w:val="2"/>
          <w:sz w:val="22"/>
          <w:szCs w:val="22"/>
          <w:lang w:eastAsia="en-AU"/>
          <w14:ligatures w14:val="standardContextual"/>
        </w:rPr>
      </w:pPr>
      <w:hyperlink w:anchor="_Toc171937132" w:history="1">
        <w:r w:rsidRPr="00CA43EC">
          <w:t>Part 10</w:t>
        </w:r>
        <w:r>
          <w:rPr>
            <w:rFonts w:asciiTheme="minorHAnsi" w:eastAsiaTheme="minorEastAsia" w:hAnsiTheme="minorHAnsi" w:cstheme="minorBidi"/>
            <w:b w:val="0"/>
            <w:kern w:val="2"/>
            <w:sz w:val="22"/>
            <w:szCs w:val="22"/>
            <w:lang w:eastAsia="en-AU"/>
            <w14:ligatures w14:val="standardContextual"/>
          </w:rPr>
          <w:tab/>
        </w:r>
        <w:r w:rsidRPr="00CA43EC">
          <w:t>Administrators</w:t>
        </w:r>
        <w:r w:rsidRPr="00865CC8">
          <w:rPr>
            <w:vanish/>
          </w:rPr>
          <w:tab/>
        </w:r>
        <w:r w:rsidRPr="00865CC8">
          <w:rPr>
            <w:vanish/>
          </w:rPr>
          <w:fldChar w:fldCharType="begin"/>
        </w:r>
        <w:r w:rsidRPr="00865CC8">
          <w:rPr>
            <w:vanish/>
          </w:rPr>
          <w:instrText xml:space="preserve"> PAGEREF _Toc171937132 \h </w:instrText>
        </w:r>
        <w:r w:rsidRPr="00865CC8">
          <w:rPr>
            <w:vanish/>
          </w:rPr>
        </w:r>
        <w:r w:rsidRPr="00865CC8">
          <w:rPr>
            <w:vanish/>
          </w:rPr>
          <w:fldChar w:fldCharType="separate"/>
        </w:r>
        <w:r w:rsidR="0034666A">
          <w:rPr>
            <w:vanish/>
          </w:rPr>
          <w:t>105</w:t>
        </w:r>
        <w:r w:rsidRPr="00865CC8">
          <w:rPr>
            <w:vanish/>
          </w:rPr>
          <w:fldChar w:fldCharType="end"/>
        </w:r>
      </w:hyperlink>
    </w:p>
    <w:p w14:paraId="13938E34" w14:textId="27D5F88C" w:rsidR="00865CC8" w:rsidRDefault="00865CC8">
      <w:pPr>
        <w:pStyle w:val="TOC3"/>
        <w:rPr>
          <w:rFonts w:asciiTheme="minorHAnsi" w:eastAsiaTheme="minorEastAsia" w:hAnsiTheme="minorHAnsi" w:cstheme="minorBidi"/>
          <w:b w:val="0"/>
          <w:kern w:val="2"/>
          <w:sz w:val="22"/>
          <w:szCs w:val="22"/>
          <w:lang w:eastAsia="en-AU"/>
          <w14:ligatures w14:val="standardContextual"/>
        </w:rPr>
      </w:pPr>
      <w:hyperlink w:anchor="_Toc171937133" w:history="1">
        <w:r w:rsidRPr="00CA43EC">
          <w:t>Division 10.1</w:t>
        </w:r>
        <w:r>
          <w:rPr>
            <w:rFonts w:asciiTheme="minorHAnsi" w:eastAsiaTheme="minorEastAsia" w:hAnsiTheme="minorHAnsi" w:cstheme="minorBidi"/>
            <w:b w:val="0"/>
            <w:kern w:val="2"/>
            <w:sz w:val="22"/>
            <w:szCs w:val="22"/>
            <w:lang w:eastAsia="en-AU"/>
            <w14:ligatures w14:val="standardContextual"/>
          </w:rPr>
          <w:tab/>
        </w:r>
        <w:r w:rsidRPr="00CA43EC">
          <w:t>Interested parties</w:t>
        </w:r>
        <w:r w:rsidRPr="00865CC8">
          <w:rPr>
            <w:vanish/>
          </w:rPr>
          <w:tab/>
        </w:r>
        <w:r w:rsidRPr="00865CC8">
          <w:rPr>
            <w:vanish/>
          </w:rPr>
          <w:fldChar w:fldCharType="begin"/>
        </w:r>
        <w:r w:rsidRPr="00865CC8">
          <w:rPr>
            <w:vanish/>
          </w:rPr>
          <w:instrText xml:space="preserve"> PAGEREF _Toc171937133 \h </w:instrText>
        </w:r>
        <w:r w:rsidRPr="00865CC8">
          <w:rPr>
            <w:vanish/>
          </w:rPr>
        </w:r>
        <w:r w:rsidRPr="00865CC8">
          <w:rPr>
            <w:vanish/>
          </w:rPr>
          <w:fldChar w:fldCharType="separate"/>
        </w:r>
        <w:r w:rsidR="0034666A">
          <w:rPr>
            <w:vanish/>
          </w:rPr>
          <w:t>105</w:t>
        </w:r>
        <w:r w:rsidRPr="00865CC8">
          <w:rPr>
            <w:vanish/>
          </w:rPr>
          <w:fldChar w:fldCharType="end"/>
        </w:r>
      </w:hyperlink>
    </w:p>
    <w:p w14:paraId="1EC31258" w14:textId="40E7D8E2"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34" w:history="1">
        <w:r w:rsidRPr="00CA43EC">
          <w:t>136</w:t>
        </w:r>
        <w:r>
          <w:rPr>
            <w:rFonts w:asciiTheme="minorHAnsi" w:eastAsiaTheme="minorEastAsia" w:hAnsiTheme="minorHAnsi" w:cstheme="minorBidi"/>
            <w:kern w:val="2"/>
            <w:sz w:val="22"/>
            <w:szCs w:val="22"/>
            <w:lang w:eastAsia="en-AU"/>
            <w14:ligatures w14:val="standardContextual"/>
          </w:rPr>
          <w:tab/>
        </w:r>
        <w:r w:rsidRPr="00CA43EC">
          <w:t>Who may apply for an administration order?</w:t>
        </w:r>
        <w:r>
          <w:tab/>
        </w:r>
        <w:r>
          <w:fldChar w:fldCharType="begin"/>
        </w:r>
        <w:r>
          <w:instrText xml:space="preserve"> PAGEREF _Toc171937134 \h </w:instrText>
        </w:r>
        <w:r>
          <w:fldChar w:fldCharType="separate"/>
        </w:r>
        <w:r w:rsidR="0034666A">
          <w:t>105</w:t>
        </w:r>
        <w:r>
          <w:fldChar w:fldCharType="end"/>
        </w:r>
      </w:hyperlink>
    </w:p>
    <w:p w14:paraId="3CA38F50" w14:textId="33441D2E"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35" w:history="1">
        <w:r w:rsidRPr="00CA43EC">
          <w:t>137</w:t>
        </w:r>
        <w:r>
          <w:rPr>
            <w:rFonts w:asciiTheme="minorHAnsi" w:eastAsiaTheme="minorEastAsia" w:hAnsiTheme="minorHAnsi" w:cstheme="minorBidi"/>
            <w:kern w:val="2"/>
            <w:sz w:val="22"/>
            <w:szCs w:val="22"/>
            <w:lang w:eastAsia="en-AU"/>
            <w14:ligatures w14:val="standardContextual"/>
          </w:rPr>
          <w:tab/>
        </w:r>
        <w:r w:rsidRPr="00CA43EC">
          <w:t>ACAT appearances and service of applications</w:t>
        </w:r>
        <w:r>
          <w:tab/>
        </w:r>
        <w:r>
          <w:fldChar w:fldCharType="begin"/>
        </w:r>
        <w:r>
          <w:instrText xml:space="preserve"> PAGEREF _Toc171937135 \h </w:instrText>
        </w:r>
        <w:r>
          <w:fldChar w:fldCharType="separate"/>
        </w:r>
        <w:r w:rsidR="0034666A">
          <w:t>105</w:t>
        </w:r>
        <w:r>
          <w:fldChar w:fldCharType="end"/>
        </w:r>
      </w:hyperlink>
    </w:p>
    <w:p w14:paraId="69BDC5A1" w14:textId="0B3DAB38" w:rsidR="00865CC8" w:rsidRDefault="00865CC8">
      <w:pPr>
        <w:pStyle w:val="TOC3"/>
        <w:rPr>
          <w:rFonts w:asciiTheme="minorHAnsi" w:eastAsiaTheme="minorEastAsia" w:hAnsiTheme="minorHAnsi" w:cstheme="minorBidi"/>
          <w:b w:val="0"/>
          <w:kern w:val="2"/>
          <w:sz w:val="22"/>
          <w:szCs w:val="22"/>
          <w:lang w:eastAsia="en-AU"/>
          <w14:ligatures w14:val="standardContextual"/>
        </w:rPr>
      </w:pPr>
      <w:hyperlink w:anchor="_Toc171937136" w:history="1">
        <w:r w:rsidRPr="00CA43EC">
          <w:t>Division 10.2</w:t>
        </w:r>
        <w:r>
          <w:rPr>
            <w:rFonts w:asciiTheme="minorHAnsi" w:eastAsiaTheme="minorEastAsia" w:hAnsiTheme="minorHAnsi" w:cstheme="minorBidi"/>
            <w:b w:val="0"/>
            <w:kern w:val="2"/>
            <w:sz w:val="22"/>
            <w:szCs w:val="22"/>
            <w:lang w:eastAsia="en-AU"/>
            <w14:ligatures w14:val="standardContextual"/>
          </w:rPr>
          <w:tab/>
        </w:r>
        <w:r w:rsidRPr="00CA43EC">
          <w:t>Appointment, removal and functions</w:t>
        </w:r>
        <w:r w:rsidRPr="00865CC8">
          <w:rPr>
            <w:vanish/>
          </w:rPr>
          <w:tab/>
        </w:r>
        <w:r w:rsidRPr="00865CC8">
          <w:rPr>
            <w:vanish/>
          </w:rPr>
          <w:fldChar w:fldCharType="begin"/>
        </w:r>
        <w:r w:rsidRPr="00865CC8">
          <w:rPr>
            <w:vanish/>
          </w:rPr>
          <w:instrText xml:space="preserve"> PAGEREF _Toc171937136 \h </w:instrText>
        </w:r>
        <w:r w:rsidRPr="00865CC8">
          <w:rPr>
            <w:vanish/>
          </w:rPr>
        </w:r>
        <w:r w:rsidRPr="00865CC8">
          <w:rPr>
            <w:vanish/>
          </w:rPr>
          <w:fldChar w:fldCharType="separate"/>
        </w:r>
        <w:r w:rsidR="0034666A">
          <w:rPr>
            <w:vanish/>
          </w:rPr>
          <w:t>106</w:t>
        </w:r>
        <w:r w:rsidRPr="00865CC8">
          <w:rPr>
            <w:vanish/>
          </w:rPr>
          <w:fldChar w:fldCharType="end"/>
        </w:r>
      </w:hyperlink>
    </w:p>
    <w:p w14:paraId="30539BF6" w14:textId="03378479"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37" w:history="1">
        <w:r w:rsidRPr="00CA43EC">
          <w:t>138</w:t>
        </w:r>
        <w:r>
          <w:rPr>
            <w:rFonts w:asciiTheme="minorHAnsi" w:eastAsiaTheme="minorEastAsia" w:hAnsiTheme="minorHAnsi" w:cstheme="minorBidi"/>
            <w:kern w:val="2"/>
            <w:sz w:val="22"/>
            <w:szCs w:val="22"/>
            <w:lang w:eastAsia="en-AU"/>
            <w14:ligatures w14:val="standardContextual"/>
          </w:rPr>
          <w:tab/>
        </w:r>
        <w:r w:rsidRPr="00CA43EC">
          <w:t>Appointment of administrator</w:t>
        </w:r>
        <w:r>
          <w:tab/>
        </w:r>
        <w:r>
          <w:fldChar w:fldCharType="begin"/>
        </w:r>
        <w:r>
          <w:instrText xml:space="preserve"> PAGEREF _Toc171937137 \h </w:instrText>
        </w:r>
        <w:r>
          <w:fldChar w:fldCharType="separate"/>
        </w:r>
        <w:r w:rsidR="0034666A">
          <w:t>106</w:t>
        </w:r>
        <w:r>
          <w:fldChar w:fldCharType="end"/>
        </w:r>
      </w:hyperlink>
    </w:p>
    <w:p w14:paraId="12930A7B" w14:textId="087AD32F"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38" w:history="1">
        <w:r w:rsidRPr="00CA43EC">
          <w:t>139</w:t>
        </w:r>
        <w:r>
          <w:rPr>
            <w:rFonts w:asciiTheme="minorHAnsi" w:eastAsiaTheme="minorEastAsia" w:hAnsiTheme="minorHAnsi" w:cstheme="minorBidi"/>
            <w:kern w:val="2"/>
            <w:sz w:val="22"/>
            <w:szCs w:val="22"/>
            <w:lang w:eastAsia="en-AU"/>
            <w14:ligatures w14:val="standardContextual"/>
          </w:rPr>
          <w:tab/>
        </w:r>
        <w:r w:rsidRPr="00CA43EC">
          <w:t>Removal or replacement of administrator</w:t>
        </w:r>
        <w:r>
          <w:tab/>
        </w:r>
        <w:r>
          <w:fldChar w:fldCharType="begin"/>
        </w:r>
        <w:r>
          <w:instrText xml:space="preserve"> PAGEREF _Toc171937138 \h </w:instrText>
        </w:r>
        <w:r>
          <w:fldChar w:fldCharType="separate"/>
        </w:r>
        <w:r w:rsidR="0034666A">
          <w:t>106</w:t>
        </w:r>
        <w:r>
          <w:fldChar w:fldCharType="end"/>
        </w:r>
      </w:hyperlink>
    </w:p>
    <w:p w14:paraId="2E05C98E" w14:textId="214E1835"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39" w:history="1">
        <w:r w:rsidRPr="00CA43EC">
          <w:t>140</w:t>
        </w:r>
        <w:r>
          <w:rPr>
            <w:rFonts w:asciiTheme="minorHAnsi" w:eastAsiaTheme="minorEastAsia" w:hAnsiTheme="minorHAnsi" w:cstheme="minorBidi"/>
            <w:kern w:val="2"/>
            <w:sz w:val="22"/>
            <w:szCs w:val="22"/>
            <w:lang w:eastAsia="en-AU"/>
            <w14:ligatures w14:val="standardContextual"/>
          </w:rPr>
          <w:tab/>
        </w:r>
        <w:r w:rsidRPr="00CA43EC">
          <w:t>Functions of administrator</w:t>
        </w:r>
        <w:r>
          <w:tab/>
        </w:r>
        <w:r>
          <w:fldChar w:fldCharType="begin"/>
        </w:r>
        <w:r>
          <w:instrText xml:space="preserve"> PAGEREF _Toc171937139 \h </w:instrText>
        </w:r>
        <w:r>
          <w:fldChar w:fldCharType="separate"/>
        </w:r>
        <w:r w:rsidR="0034666A">
          <w:t>107</w:t>
        </w:r>
        <w:r>
          <w:fldChar w:fldCharType="end"/>
        </w:r>
      </w:hyperlink>
    </w:p>
    <w:p w14:paraId="2F122142" w14:textId="3BDA97A3"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40" w:history="1">
        <w:r w:rsidRPr="00CA43EC">
          <w:t>141</w:t>
        </w:r>
        <w:r>
          <w:rPr>
            <w:rFonts w:asciiTheme="minorHAnsi" w:eastAsiaTheme="minorEastAsia" w:hAnsiTheme="minorHAnsi" w:cstheme="minorBidi"/>
            <w:kern w:val="2"/>
            <w:sz w:val="22"/>
            <w:szCs w:val="22"/>
            <w:lang w:eastAsia="en-AU"/>
            <w14:ligatures w14:val="standardContextual"/>
          </w:rPr>
          <w:tab/>
        </w:r>
        <w:r w:rsidRPr="00CA43EC">
          <w:t>Delegation by administrator</w:t>
        </w:r>
        <w:r>
          <w:tab/>
        </w:r>
        <w:r>
          <w:fldChar w:fldCharType="begin"/>
        </w:r>
        <w:r>
          <w:instrText xml:space="preserve"> PAGEREF _Toc171937140 \h </w:instrText>
        </w:r>
        <w:r>
          <w:fldChar w:fldCharType="separate"/>
        </w:r>
        <w:r w:rsidR="0034666A">
          <w:t>107</w:t>
        </w:r>
        <w:r>
          <w:fldChar w:fldCharType="end"/>
        </w:r>
      </w:hyperlink>
    </w:p>
    <w:p w14:paraId="65929E31" w14:textId="062BA832" w:rsidR="00865CC8" w:rsidRDefault="00865CC8">
      <w:pPr>
        <w:pStyle w:val="TOC2"/>
        <w:rPr>
          <w:rFonts w:asciiTheme="minorHAnsi" w:eastAsiaTheme="minorEastAsia" w:hAnsiTheme="minorHAnsi" w:cstheme="minorBidi"/>
          <w:b w:val="0"/>
          <w:kern w:val="2"/>
          <w:sz w:val="22"/>
          <w:szCs w:val="22"/>
          <w:lang w:eastAsia="en-AU"/>
          <w14:ligatures w14:val="standardContextual"/>
        </w:rPr>
      </w:pPr>
      <w:hyperlink w:anchor="_Toc171937141" w:history="1">
        <w:r w:rsidRPr="00CA43EC">
          <w:t>Part 11</w:t>
        </w:r>
        <w:r>
          <w:rPr>
            <w:rFonts w:asciiTheme="minorHAnsi" w:eastAsiaTheme="minorEastAsia" w:hAnsiTheme="minorHAnsi" w:cstheme="minorBidi"/>
            <w:b w:val="0"/>
            <w:kern w:val="2"/>
            <w:sz w:val="22"/>
            <w:szCs w:val="22"/>
            <w:lang w:eastAsia="en-AU"/>
            <w14:ligatures w14:val="standardContextual"/>
          </w:rPr>
          <w:tab/>
        </w:r>
        <w:r w:rsidRPr="00CA43EC">
          <w:t>Miscellaneous</w:t>
        </w:r>
        <w:r w:rsidRPr="00865CC8">
          <w:rPr>
            <w:vanish/>
          </w:rPr>
          <w:tab/>
        </w:r>
        <w:r w:rsidRPr="00865CC8">
          <w:rPr>
            <w:vanish/>
          </w:rPr>
          <w:fldChar w:fldCharType="begin"/>
        </w:r>
        <w:r w:rsidRPr="00865CC8">
          <w:rPr>
            <w:vanish/>
          </w:rPr>
          <w:instrText xml:space="preserve"> PAGEREF _Toc171937141 \h </w:instrText>
        </w:r>
        <w:r w:rsidRPr="00865CC8">
          <w:rPr>
            <w:vanish/>
          </w:rPr>
        </w:r>
        <w:r w:rsidRPr="00865CC8">
          <w:rPr>
            <w:vanish/>
          </w:rPr>
          <w:fldChar w:fldCharType="separate"/>
        </w:r>
        <w:r w:rsidR="0034666A">
          <w:rPr>
            <w:vanish/>
          </w:rPr>
          <w:t>108</w:t>
        </w:r>
        <w:r w:rsidRPr="00865CC8">
          <w:rPr>
            <w:vanish/>
          </w:rPr>
          <w:fldChar w:fldCharType="end"/>
        </w:r>
      </w:hyperlink>
    </w:p>
    <w:p w14:paraId="44CBA700" w14:textId="5E7CFE50" w:rsidR="00865CC8" w:rsidRDefault="00865CC8">
      <w:pPr>
        <w:pStyle w:val="TOC3"/>
        <w:rPr>
          <w:rFonts w:asciiTheme="minorHAnsi" w:eastAsiaTheme="minorEastAsia" w:hAnsiTheme="minorHAnsi" w:cstheme="minorBidi"/>
          <w:b w:val="0"/>
          <w:kern w:val="2"/>
          <w:sz w:val="22"/>
          <w:szCs w:val="22"/>
          <w:lang w:eastAsia="en-AU"/>
          <w14:ligatures w14:val="standardContextual"/>
        </w:rPr>
      </w:pPr>
      <w:hyperlink w:anchor="_Toc171937142" w:history="1">
        <w:r w:rsidRPr="00CA43EC">
          <w:t>Division 11.1</w:t>
        </w:r>
        <w:r>
          <w:rPr>
            <w:rFonts w:asciiTheme="minorHAnsi" w:eastAsiaTheme="minorEastAsia" w:hAnsiTheme="minorHAnsi" w:cstheme="minorBidi"/>
            <w:b w:val="0"/>
            <w:kern w:val="2"/>
            <w:sz w:val="22"/>
            <w:szCs w:val="22"/>
            <w:lang w:eastAsia="en-AU"/>
            <w14:ligatures w14:val="standardContextual"/>
          </w:rPr>
          <w:tab/>
        </w:r>
        <w:r w:rsidRPr="00CA43EC">
          <w:t>Mortgage insurance</w:t>
        </w:r>
        <w:r w:rsidRPr="00865CC8">
          <w:rPr>
            <w:vanish/>
          </w:rPr>
          <w:tab/>
        </w:r>
        <w:r w:rsidRPr="00865CC8">
          <w:rPr>
            <w:vanish/>
          </w:rPr>
          <w:fldChar w:fldCharType="begin"/>
        </w:r>
        <w:r w:rsidRPr="00865CC8">
          <w:rPr>
            <w:vanish/>
          </w:rPr>
          <w:instrText xml:space="preserve"> PAGEREF _Toc171937142 \h </w:instrText>
        </w:r>
        <w:r w:rsidRPr="00865CC8">
          <w:rPr>
            <w:vanish/>
          </w:rPr>
        </w:r>
        <w:r w:rsidRPr="00865CC8">
          <w:rPr>
            <w:vanish/>
          </w:rPr>
          <w:fldChar w:fldCharType="separate"/>
        </w:r>
        <w:r w:rsidR="0034666A">
          <w:rPr>
            <w:vanish/>
          </w:rPr>
          <w:t>108</w:t>
        </w:r>
        <w:r w:rsidRPr="00865CC8">
          <w:rPr>
            <w:vanish/>
          </w:rPr>
          <w:fldChar w:fldCharType="end"/>
        </w:r>
      </w:hyperlink>
    </w:p>
    <w:p w14:paraId="53D285BD" w14:textId="2126279A"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43" w:history="1">
        <w:r w:rsidRPr="00CA43EC">
          <w:t>142</w:t>
        </w:r>
        <w:r>
          <w:rPr>
            <w:rFonts w:asciiTheme="minorHAnsi" w:eastAsiaTheme="minorEastAsia" w:hAnsiTheme="minorHAnsi" w:cstheme="minorBidi"/>
            <w:kern w:val="2"/>
            <w:sz w:val="22"/>
            <w:szCs w:val="22"/>
            <w:lang w:eastAsia="en-AU"/>
            <w14:ligatures w14:val="standardContextual"/>
          </w:rPr>
          <w:tab/>
        </w:r>
        <w:r w:rsidRPr="00CA43EC">
          <w:t>Mortgage insurance of unit</w:t>
        </w:r>
        <w:r>
          <w:tab/>
        </w:r>
        <w:r>
          <w:fldChar w:fldCharType="begin"/>
        </w:r>
        <w:r>
          <w:instrText xml:space="preserve"> PAGEREF _Toc171937143 \h </w:instrText>
        </w:r>
        <w:r>
          <w:fldChar w:fldCharType="separate"/>
        </w:r>
        <w:r w:rsidR="0034666A">
          <w:t>108</w:t>
        </w:r>
        <w:r>
          <w:fldChar w:fldCharType="end"/>
        </w:r>
      </w:hyperlink>
    </w:p>
    <w:p w14:paraId="4E617C3A" w14:textId="160635A0"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44" w:history="1">
        <w:r w:rsidRPr="00CA43EC">
          <w:t>143</w:t>
        </w:r>
        <w:r>
          <w:rPr>
            <w:rFonts w:asciiTheme="minorHAnsi" w:eastAsiaTheme="minorEastAsia" w:hAnsiTheme="minorHAnsi" w:cstheme="minorBidi"/>
            <w:kern w:val="2"/>
            <w:sz w:val="22"/>
            <w:szCs w:val="22"/>
            <w:lang w:eastAsia="en-AU"/>
            <w14:ligatures w14:val="standardContextual"/>
          </w:rPr>
          <w:tab/>
        </w:r>
        <w:r w:rsidRPr="00CA43EC">
          <w:t>Payment under mortgage insurance policies</w:t>
        </w:r>
        <w:r>
          <w:tab/>
        </w:r>
        <w:r>
          <w:fldChar w:fldCharType="begin"/>
        </w:r>
        <w:r>
          <w:instrText xml:space="preserve"> PAGEREF _Toc171937144 \h </w:instrText>
        </w:r>
        <w:r>
          <w:fldChar w:fldCharType="separate"/>
        </w:r>
        <w:r w:rsidR="0034666A">
          <w:t>108</w:t>
        </w:r>
        <w:r>
          <w:fldChar w:fldCharType="end"/>
        </w:r>
      </w:hyperlink>
    </w:p>
    <w:p w14:paraId="0CE78B60" w14:textId="58586B40"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45" w:history="1">
        <w:r w:rsidRPr="00CA43EC">
          <w:t>144</w:t>
        </w:r>
        <w:r>
          <w:rPr>
            <w:rFonts w:asciiTheme="minorHAnsi" w:eastAsiaTheme="minorEastAsia" w:hAnsiTheme="minorHAnsi" w:cstheme="minorBidi"/>
            <w:kern w:val="2"/>
            <w:sz w:val="22"/>
            <w:szCs w:val="22"/>
            <w:lang w:eastAsia="en-AU"/>
            <w14:ligatures w14:val="standardContextual"/>
          </w:rPr>
          <w:tab/>
        </w:r>
        <w:r w:rsidRPr="00CA43EC">
          <w:t>Transfer of mortgagee’s interest to insurer</w:t>
        </w:r>
        <w:r>
          <w:tab/>
        </w:r>
        <w:r>
          <w:fldChar w:fldCharType="begin"/>
        </w:r>
        <w:r>
          <w:instrText xml:space="preserve"> PAGEREF _Toc171937145 \h </w:instrText>
        </w:r>
        <w:r>
          <w:fldChar w:fldCharType="separate"/>
        </w:r>
        <w:r w:rsidR="0034666A">
          <w:t>108</w:t>
        </w:r>
        <w:r>
          <w:fldChar w:fldCharType="end"/>
        </w:r>
      </w:hyperlink>
    </w:p>
    <w:p w14:paraId="29DA8E3C" w14:textId="3F546071" w:rsidR="00865CC8" w:rsidRDefault="00865CC8">
      <w:pPr>
        <w:pStyle w:val="TOC3"/>
        <w:rPr>
          <w:rFonts w:asciiTheme="minorHAnsi" w:eastAsiaTheme="minorEastAsia" w:hAnsiTheme="minorHAnsi" w:cstheme="minorBidi"/>
          <w:b w:val="0"/>
          <w:kern w:val="2"/>
          <w:sz w:val="22"/>
          <w:szCs w:val="22"/>
          <w:lang w:eastAsia="en-AU"/>
          <w14:ligatures w14:val="standardContextual"/>
        </w:rPr>
      </w:pPr>
      <w:hyperlink w:anchor="_Toc171937146" w:history="1">
        <w:r w:rsidRPr="00CA43EC">
          <w:t>Division 11.2</w:t>
        </w:r>
        <w:r>
          <w:rPr>
            <w:rFonts w:asciiTheme="minorHAnsi" w:eastAsiaTheme="minorEastAsia" w:hAnsiTheme="minorHAnsi" w:cstheme="minorBidi"/>
            <w:b w:val="0"/>
            <w:kern w:val="2"/>
            <w:sz w:val="22"/>
            <w:szCs w:val="22"/>
            <w:lang w:eastAsia="en-AU"/>
            <w14:ligatures w14:val="standardContextual"/>
          </w:rPr>
          <w:tab/>
        </w:r>
        <w:r w:rsidRPr="00CA43EC">
          <w:t>Miscellaneous</w:t>
        </w:r>
        <w:r w:rsidRPr="00865CC8">
          <w:rPr>
            <w:vanish/>
          </w:rPr>
          <w:tab/>
        </w:r>
        <w:r w:rsidRPr="00865CC8">
          <w:rPr>
            <w:vanish/>
          </w:rPr>
          <w:fldChar w:fldCharType="begin"/>
        </w:r>
        <w:r w:rsidRPr="00865CC8">
          <w:rPr>
            <w:vanish/>
          </w:rPr>
          <w:instrText xml:space="preserve"> PAGEREF _Toc171937146 \h </w:instrText>
        </w:r>
        <w:r w:rsidRPr="00865CC8">
          <w:rPr>
            <w:vanish/>
          </w:rPr>
        </w:r>
        <w:r w:rsidRPr="00865CC8">
          <w:rPr>
            <w:vanish/>
          </w:rPr>
          <w:fldChar w:fldCharType="separate"/>
        </w:r>
        <w:r w:rsidR="0034666A">
          <w:rPr>
            <w:vanish/>
          </w:rPr>
          <w:t>109</w:t>
        </w:r>
        <w:r w:rsidRPr="00865CC8">
          <w:rPr>
            <w:vanish/>
          </w:rPr>
          <w:fldChar w:fldCharType="end"/>
        </w:r>
      </w:hyperlink>
    </w:p>
    <w:p w14:paraId="408F5BA7" w14:textId="068AB096"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47" w:history="1">
        <w:r w:rsidRPr="00CA43EC">
          <w:t>145</w:t>
        </w:r>
        <w:r>
          <w:rPr>
            <w:rFonts w:asciiTheme="minorHAnsi" w:eastAsiaTheme="minorEastAsia" w:hAnsiTheme="minorHAnsi" w:cstheme="minorBidi"/>
            <w:kern w:val="2"/>
            <w:sz w:val="22"/>
            <w:szCs w:val="22"/>
            <w:lang w:eastAsia="en-AU"/>
            <w14:ligatures w14:val="standardContextual"/>
          </w:rPr>
          <w:tab/>
        </w:r>
        <w:r w:rsidRPr="00CA43EC">
          <w:t>Determination of fees</w:t>
        </w:r>
        <w:r>
          <w:tab/>
        </w:r>
        <w:r>
          <w:fldChar w:fldCharType="begin"/>
        </w:r>
        <w:r>
          <w:instrText xml:space="preserve"> PAGEREF _Toc171937147 \h </w:instrText>
        </w:r>
        <w:r>
          <w:fldChar w:fldCharType="separate"/>
        </w:r>
        <w:r w:rsidR="0034666A">
          <w:t>109</w:t>
        </w:r>
        <w:r>
          <w:fldChar w:fldCharType="end"/>
        </w:r>
      </w:hyperlink>
    </w:p>
    <w:p w14:paraId="56BBF6ED" w14:textId="090AE748"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48" w:history="1">
        <w:r w:rsidRPr="00CA43EC">
          <w:t>146</w:t>
        </w:r>
        <w:r>
          <w:rPr>
            <w:rFonts w:asciiTheme="minorHAnsi" w:eastAsiaTheme="minorEastAsia" w:hAnsiTheme="minorHAnsi" w:cstheme="minorBidi"/>
            <w:kern w:val="2"/>
            <w:sz w:val="22"/>
            <w:szCs w:val="22"/>
            <w:lang w:eastAsia="en-AU"/>
            <w14:ligatures w14:val="standardContextual"/>
          </w:rPr>
          <w:tab/>
        </w:r>
        <w:r w:rsidRPr="00CA43EC">
          <w:t>Approved forms</w:t>
        </w:r>
        <w:r>
          <w:tab/>
        </w:r>
        <w:r>
          <w:fldChar w:fldCharType="begin"/>
        </w:r>
        <w:r>
          <w:instrText xml:space="preserve"> PAGEREF _Toc171937148 \h </w:instrText>
        </w:r>
        <w:r>
          <w:fldChar w:fldCharType="separate"/>
        </w:r>
        <w:r w:rsidR="0034666A">
          <w:t>109</w:t>
        </w:r>
        <w:r>
          <w:fldChar w:fldCharType="end"/>
        </w:r>
      </w:hyperlink>
    </w:p>
    <w:p w14:paraId="03FCB319" w14:textId="712FFFAC"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49" w:history="1">
        <w:r w:rsidRPr="00CA43EC">
          <w:t>147</w:t>
        </w:r>
        <w:r>
          <w:rPr>
            <w:rFonts w:asciiTheme="minorHAnsi" w:eastAsiaTheme="minorEastAsia" w:hAnsiTheme="minorHAnsi" w:cstheme="minorBidi"/>
            <w:kern w:val="2"/>
            <w:sz w:val="22"/>
            <w:szCs w:val="22"/>
            <w:lang w:eastAsia="en-AU"/>
            <w14:ligatures w14:val="standardContextual"/>
          </w:rPr>
          <w:tab/>
        </w:r>
        <w:r w:rsidRPr="00CA43EC">
          <w:t>Regulation-making power</w:t>
        </w:r>
        <w:r>
          <w:tab/>
        </w:r>
        <w:r>
          <w:fldChar w:fldCharType="begin"/>
        </w:r>
        <w:r>
          <w:instrText xml:space="preserve"> PAGEREF _Toc171937149 \h </w:instrText>
        </w:r>
        <w:r>
          <w:fldChar w:fldCharType="separate"/>
        </w:r>
        <w:r w:rsidR="0034666A">
          <w:t>110</w:t>
        </w:r>
        <w:r>
          <w:fldChar w:fldCharType="end"/>
        </w:r>
      </w:hyperlink>
    </w:p>
    <w:p w14:paraId="106F871F" w14:textId="46DE8145" w:rsidR="00865CC8" w:rsidRDefault="00865CC8">
      <w:pPr>
        <w:pStyle w:val="TOC2"/>
        <w:rPr>
          <w:rFonts w:asciiTheme="minorHAnsi" w:eastAsiaTheme="minorEastAsia" w:hAnsiTheme="minorHAnsi" w:cstheme="minorBidi"/>
          <w:b w:val="0"/>
          <w:kern w:val="2"/>
          <w:sz w:val="22"/>
          <w:szCs w:val="22"/>
          <w:lang w:eastAsia="en-AU"/>
          <w14:ligatures w14:val="standardContextual"/>
        </w:rPr>
      </w:pPr>
      <w:hyperlink w:anchor="_Toc171937150" w:history="1">
        <w:r w:rsidRPr="00CA43EC">
          <w:t>Part 14</w:t>
        </w:r>
        <w:r>
          <w:rPr>
            <w:rFonts w:asciiTheme="minorHAnsi" w:eastAsiaTheme="minorEastAsia" w:hAnsiTheme="minorHAnsi" w:cstheme="minorBidi"/>
            <w:b w:val="0"/>
            <w:kern w:val="2"/>
            <w:sz w:val="22"/>
            <w:szCs w:val="22"/>
            <w:lang w:eastAsia="en-AU"/>
            <w14:ligatures w14:val="standardContextual"/>
          </w:rPr>
          <w:tab/>
        </w:r>
        <w:r w:rsidRPr="00CA43EC">
          <w:t>Transitional—Housing and Consumer Affairs Legislation Amendment Act 2024</w:t>
        </w:r>
        <w:r w:rsidRPr="00865CC8">
          <w:rPr>
            <w:vanish/>
          </w:rPr>
          <w:tab/>
        </w:r>
        <w:r w:rsidRPr="00865CC8">
          <w:rPr>
            <w:vanish/>
          </w:rPr>
          <w:fldChar w:fldCharType="begin"/>
        </w:r>
        <w:r w:rsidRPr="00865CC8">
          <w:rPr>
            <w:vanish/>
          </w:rPr>
          <w:instrText xml:space="preserve"> PAGEREF _Toc171937150 \h </w:instrText>
        </w:r>
        <w:r w:rsidRPr="00865CC8">
          <w:rPr>
            <w:vanish/>
          </w:rPr>
        </w:r>
        <w:r w:rsidRPr="00865CC8">
          <w:rPr>
            <w:vanish/>
          </w:rPr>
          <w:fldChar w:fldCharType="separate"/>
        </w:r>
        <w:r w:rsidR="0034666A">
          <w:rPr>
            <w:vanish/>
          </w:rPr>
          <w:t>111</w:t>
        </w:r>
        <w:r w:rsidRPr="00865CC8">
          <w:rPr>
            <w:vanish/>
          </w:rPr>
          <w:fldChar w:fldCharType="end"/>
        </w:r>
      </w:hyperlink>
    </w:p>
    <w:p w14:paraId="219F7D37" w14:textId="0D2229A7"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51" w:history="1">
        <w:r w:rsidRPr="00CA43EC">
          <w:t>173</w:t>
        </w:r>
        <w:r>
          <w:rPr>
            <w:rFonts w:asciiTheme="minorHAnsi" w:eastAsiaTheme="minorEastAsia" w:hAnsiTheme="minorHAnsi" w:cstheme="minorBidi"/>
            <w:kern w:val="2"/>
            <w:sz w:val="22"/>
            <w:szCs w:val="22"/>
            <w:lang w:eastAsia="en-AU"/>
            <w14:ligatures w14:val="standardContextual"/>
          </w:rPr>
          <w:tab/>
        </w:r>
        <w:r w:rsidRPr="00CA43EC">
          <w:t xml:space="preserve">Meaning of </w:t>
        </w:r>
        <w:r w:rsidRPr="00CA43EC">
          <w:rPr>
            <w:i/>
          </w:rPr>
          <w:t>commencement day</w:t>
        </w:r>
        <w:r w:rsidRPr="00CA43EC">
          <w:t>—pt 14</w:t>
        </w:r>
        <w:r>
          <w:tab/>
        </w:r>
        <w:r>
          <w:fldChar w:fldCharType="begin"/>
        </w:r>
        <w:r>
          <w:instrText xml:space="preserve"> PAGEREF _Toc171937151 \h </w:instrText>
        </w:r>
        <w:r>
          <w:fldChar w:fldCharType="separate"/>
        </w:r>
        <w:r w:rsidR="0034666A">
          <w:t>111</w:t>
        </w:r>
        <w:r>
          <w:fldChar w:fldCharType="end"/>
        </w:r>
      </w:hyperlink>
    </w:p>
    <w:p w14:paraId="7E936F5C" w14:textId="33D59972"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52" w:history="1">
        <w:r w:rsidRPr="00CA43EC">
          <w:t>174</w:t>
        </w:r>
        <w:r>
          <w:rPr>
            <w:rFonts w:asciiTheme="minorHAnsi" w:eastAsiaTheme="minorEastAsia" w:hAnsiTheme="minorHAnsi" w:cstheme="minorBidi"/>
            <w:kern w:val="2"/>
            <w:sz w:val="22"/>
            <w:szCs w:val="22"/>
            <w:lang w:eastAsia="en-AU"/>
            <w14:ligatures w14:val="standardContextual"/>
          </w:rPr>
          <w:tab/>
        </w:r>
        <w:r w:rsidRPr="00CA43EC">
          <w:t>Unit title certificates given before commencement day</w:t>
        </w:r>
        <w:r>
          <w:tab/>
        </w:r>
        <w:r>
          <w:fldChar w:fldCharType="begin"/>
        </w:r>
        <w:r>
          <w:instrText xml:space="preserve"> PAGEREF _Toc171937152 \h </w:instrText>
        </w:r>
        <w:r>
          <w:fldChar w:fldCharType="separate"/>
        </w:r>
        <w:r w:rsidR="0034666A">
          <w:t>111</w:t>
        </w:r>
        <w:r>
          <w:fldChar w:fldCharType="end"/>
        </w:r>
      </w:hyperlink>
    </w:p>
    <w:p w14:paraId="79240817" w14:textId="715CCBD1"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53" w:history="1">
        <w:r w:rsidRPr="00CA43EC">
          <w:t>175</w:t>
        </w:r>
        <w:r>
          <w:rPr>
            <w:rFonts w:asciiTheme="minorHAnsi" w:eastAsiaTheme="minorEastAsia" w:hAnsiTheme="minorHAnsi" w:cstheme="minorBidi"/>
            <w:kern w:val="2"/>
            <w:sz w:val="22"/>
            <w:szCs w:val="22"/>
            <w:lang w:eastAsia="en-AU"/>
            <w14:ligatures w14:val="standardContextual"/>
          </w:rPr>
          <w:tab/>
        </w:r>
        <w:r w:rsidRPr="00CA43EC">
          <w:t>Unit title update certificates given before commencement day</w:t>
        </w:r>
        <w:r>
          <w:tab/>
        </w:r>
        <w:r>
          <w:fldChar w:fldCharType="begin"/>
        </w:r>
        <w:r>
          <w:instrText xml:space="preserve"> PAGEREF _Toc171937153 \h </w:instrText>
        </w:r>
        <w:r>
          <w:fldChar w:fldCharType="separate"/>
        </w:r>
        <w:r w:rsidR="0034666A">
          <w:t>111</w:t>
        </w:r>
        <w:r>
          <w:fldChar w:fldCharType="end"/>
        </w:r>
      </w:hyperlink>
    </w:p>
    <w:p w14:paraId="76575B4E" w14:textId="0784EB91" w:rsidR="00865CC8" w:rsidRDefault="00865CC8">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1937154" w:history="1">
        <w:r w:rsidRPr="00CA43EC">
          <w:t>176</w:t>
        </w:r>
        <w:r>
          <w:rPr>
            <w:rFonts w:asciiTheme="minorHAnsi" w:eastAsiaTheme="minorEastAsia" w:hAnsiTheme="minorHAnsi" w:cstheme="minorBidi"/>
            <w:kern w:val="2"/>
            <w:sz w:val="22"/>
            <w:szCs w:val="22"/>
            <w:lang w:eastAsia="en-AU"/>
            <w14:ligatures w14:val="standardContextual"/>
          </w:rPr>
          <w:tab/>
        </w:r>
        <w:r w:rsidRPr="00CA43EC">
          <w:t>Expiry—pt 14</w:t>
        </w:r>
        <w:r>
          <w:tab/>
        </w:r>
        <w:r>
          <w:fldChar w:fldCharType="begin"/>
        </w:r>
        <w:r>
          <w:instrText xml:space="preserve"> PAGEREF _Toc171937154 \h </w:instrText>
        </w:r>
        <w:r>
          <w:fldChar w:fldCharType="separate"/>
        </w:r>
        <w:r w:rsidR="0034666A">
          <w:t>111</w:t>
        </w:r>
        <w:r>
          <w:fldChar w:fldCharType="end"/>
        </w:r>
      </w:hyperlink>
    </w:p>
    <w:p w14:paraId="1056B068" w14:textId="70094B3E" w:rsidR="00865CC8" w:rsidRDefault="00865CC8">
      <w:pPr>
        <w:pStyle w:val="TOC6"/>
        <w:rPr>
          <w:rFonts w:asciiTheme="minorHAnsi" w:eastAsiaTheme="minorEastAsia" w:hAnsiTheme="minorHAnsi" w:cstheme="minorBidi"/>
          <w:b w:val="0"/>
          <w:kern w:val="2"/>
          <w:sz w:val="22"/>
          <w:szCs w:val="22"/>
          <w:lang w:eastAsia="en-AU"/>
          <w14:ligatures w14:val="standardContextual"/>
        </w:rPr>
      </w:pPr>
      <w:hyperlink w:anchor="_Toc171937155" w:history="1">
        <w:r w:rsidRPr="00CA43EC">
          <w:t>Schedule 1</w:t>
        </w:r>
        <w:r>
          <w:rPr>
            <w:rFonts w:asciiTheme="minorHAnsi" w:eastAsiaTheme="minorEastAsia" w:hAnsiTheme="minorHAnsi" w:cstheme="minorBidi"/>
            <w:b w:val="0"/>
            <w:kern w:val="2"/>
            <w:sz w:val="22"/>
            <w:szCs w:val="22"/>
            <w:lang w:eastAsia="en-AU"/>
            <w14:ligatures w14:val="standardContextual"/>
          </w:rPr>
          <w:tab/>
        </w:r>
        <w:r w:rsidRPr="00CA43EC">
          <w:t>Codes of conduct</w:t>
        </w:r>
        <w:r>
          <w:tab/>
        </w:r>
        <w:r w:rsidRPr="00865CC8">
          <w:rPr>
            <w:b w:val="0"/>
            <w:sz w:val="20"/>
          </w:rPr>
          <w:fldChar w:fldCharType="begin"/>
        </w:r>
        <w:r w:rsidRPr="00865CC8">
          <w:rPr>
            <w:b w:val="0"/>
            <w:sz w:val="20"/>
          </w:rPr>
          <w:instrText xml:space="preserve"> PAGEREF _Toc171937155 \h </w:instrText>
        </w:r>
        <w:r w:rsidRPr="00865CC8">
          <w:rPr>
            <w:b w:val="0"/>
            <w:sz w:val="20"/>
          </w:rPr>
        </w:r>
        <w:r w:rsidRPr="00865CC8">
          <w:rPr>
            <w:b w:val="0"/>
            <w:sz w:val="20"/>
          </w:rPr>
          <w:fldChar w:fldCharType="separate"/>
        </w:r>
        <w:r w:rsidR="0034666A">
          <w:rPr>
            <w:b w:val="0"/>
            <w:sz w:val="20"/>
          </w:rPr>
          <w:t>112</w:t>
        </w:r>
        <w:r w:rsidRPr="00865CC8">
          <w:rPr>
            <w:b w:val="0"/>
            <w:sz w:val="20"/>
          </w:rPr>
          <w:fldChar w:fldCharType="end"/>
        </w:r>
      </w:hyperlink>
    </w:p>
    <w:p w14:paraId="68BA3D00" w14:textId="09BD5830" w:rsidR="00865CC8" w:rsidRDefault="00865CC8">
      <w:pPr>
        <w:pStyle w:val="TOC7"/>
        <w:rPr>
          <w:rFonts w:asciiTheme="minorHAnsi" w:eastAsiaTheme="minorEastAsia" w:hAnsiTheme="minorHAnsi" w:cstheme="minorBidi"/>
          <w:b w:val="0"/>
          <w:kern w:val="2"/>
          <w:sz w:val="22"/>
          <w:szCs w:val="22"/>
          <w:lang w:eastAsia="en-AU"/>
          <w14:ligatures w14:val="standardContextual"/>
        </w:rPr>
      </w:pPr>
      <w:hyperlink w:anchor="_Toc171937156" w:history="1">
        <w:r w:rsidRPr="00CA43EC">
          <w:t>Part 1.1</w:t>
        </w:r>
        <w:r>
          <w:rPr>
            <w:rFonts w:asciiTheme="minorHAnsi" w:eastAsiaTheme="minorEastAsia" w:hAnsiTheme="minorHAnsi" w:cstheme="minorBidi"/>
            <w:b w:val="0"/>
            <w:kern w:val="2"/>
            <w:sz w:val="22"/>
            <w:szCs w:val="22"/>
            <w:lang w:eastAsia="en-AU"/>
            <w14:ligatures w14:val="standardContextual"/>
          </w:rPr>
          <w:tab/>
        </w:r>
        <w:r w:rsidRPr="00CA43EC">
          <w:t>Executive committees—code of conduct</w:t>
        </w:r>
        <w:r>
          <w:tab/>
        </w:r>
        <w:r w:rsidRPr="00865CC8">
          <w:rPr>
            <w:b w:val="0"/>
          </w:rPr>
          <w:fldChar w:fldCharType="begin"/>
        </w:r>
        <w:r w:rsidRPr="00865CC8">
          <w:rPr>
            <w:b w:val="0"/>
          </w:rPr>
          <w:instrText xml:space="preserve"> PAGEREF _Toc171937156 \h </w:instrText>
        </w:r>
        <w:r w:rsidRPr="00865CC8">
          <w:rPr>
            <w:b w:val="0"/>
          </w:rPr>
        </w:r>
        <w:r w:rsidRPr="00865CC8">
          <w:rPr>
            <w:b w:val="0"/>
          </w:rPr>
          <w:fldChar w:fldCharType="separate"/>
        </w:r>
        <w:r w:rsidR="0034666A">
          <w:rPr>
            <w:b w:val="0"/>
          </w:rPr>
          <w:t>112</w:t>
        </w:r>
        <w:r w:rsidRPr="00865CC8">
          <w:rPr>
            <w:b w:val="0"/>
          </w:rPr>
          <w:fldChar w:fldCharType="end"/>
        </w:r>
      </w:hyperlink>
    </w:p>
    <w:p w14:paraId="4BC3242F" w14:textId="7A968930"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57" w:history="1">
        <w:r w:rsidRPr="00CA43EC">
          <w:t>1</w:t>
        </w:r>
        <w:r>
          <w:rPr>
            <w:rFonts w:asciiTheme="minorHAnsi" w:eastAsiaTheme="minorEastAsia" w:hAnsiTheme="minorHAnsi" w:cstheme="minorBidi"/>
            <w:kern w:val="2"/>
            <w:sz w:val="22"/>
            <w:szCs w:val="22"/>
            <w:lang w:eastAsia="en-AU"/>
            <w14:ligatures w14:val="standardContextual"/>
          </w:rPr>
          <w:tab/>
        </w:r>
        <w:r w:rsidRPr="00CA43EC">
          <w:t>Understanding of Act and code</w:t>
        </w:r>
        <w:r>
          <w:tab/>
        </w:r>
        <w:r>
          <w:fldChar w:fldCharType="begin"/>
        </w:r>
        <w:r>
          <w:instrText xml:space="preserve"> PAGEREF _Toc171937157 \h </w:instrText>
        </w:r>
        <w:r>
          <w:fldChar w:fldCharType="separate"/>
        </w:r>
        <w:r w:rsidR="0034666A">
          <w:t>112</w:t>
        </w:r>
        <w:r>
          <w:fldChar w:fldCharType="end"/>
        </w:r>
      </w:hyperlink>
    </w:p>
    <w:p w14:paraId="184FEA3B" w14:textId="0B26229B"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58" w:history="1">
        <w:r w:rsidRPr="00CA43EC">
          <w:t>2</w:t>
        </w:r>
        <w:r>
          <w:rPr>
            <w:rFonts w:asciiTheme="minorHAnsi" w:eastAsiaTheme="minorEastAsia" w:hAnsiTheme="minorHAnsi" w:cstheme="minorBidi"/>
            <w:kern w:val="2"/>
            <w:sz w:val="22"/>
            <w:szCs w:val="22"/>
            <w:lang w:eastAsia="en-AU"/>
            <w14:ligatures w14:val="standardContextual"/>
          </w:rPr>
          <w:tab/>
        </w:r>
        <w:r w:rsidRPr="00CA43EC">
          <w:t>Honesty and fairness</w:t>
        </w:r>
        <w:r>
          <w:tab/>
        </w:r>
        <w:r>
          <w:fldChar w:fldCharType="begin"/>
        </w:r>
        <w:r>
          <w:instrText xml:space="preserve"> PAGEREF _Toc171937158 \h </w:instrText>
        </w:r>
        <w:r>
          <w:fldChar w:fldCharType="separate"/>
        </w:r>
        <w:r w:rsidR="0034666A">
          <w:t>112</w:t>
        </w:r>
        <w:r>
          <w:fldChar w:fldCharType="end"/>
        </w:r>
      </w:hyperlink>
    </w:p>
    <w:p w14:paraId="4CD99407" w14:textId="150B9DB1"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59" w:history="1">
        <w:r w:rsidRPr="00CA43EC">
          <w:t>3</w:t>
        </w:r>
        <w:r>
          <w:rPr>
            <w:rFonts w:asciiTheme="minorHAnsi" w:eastAsiaTheme="minorEastAsia" w:hAnsiTheme="minorHAnsi" w:cstheme="minorBidi"/>
            <w:kern w:val="2"/>
            <w:sz w:val="22"/>
            <w:szCs w:val="22"/>
            <w:lang w:eastAsia="en-AU"/>
            <w14:ligatures w14:val="standardContextual"/>
          </w:rPr>
          <w:tab/>
        </w:r>
        <w:r w:rsidRPr="00CA43EC">
          <w:t>Care and diligence</w:t>
        </w:r>
        <w:r>
          <w:tab/>
        </w:r>
        <w:r>
          <w:fldChar w:fldCharType="begin"/>
        </w:r>
        <w:r>
          <w:instrText xml:space="preserve"> PAGEREF _Toc171937159 \h </w:instrText>
        </w:r>
        <w:r>
          <w:fldChar w:fldCharType="separate"/>
        </w:r>
        <w:r w:rsidR="0034666A">
          <w:t>112</w:t>
        </w:r>
        <w:r>
          <w:fldChar w:fldCharType="end"/>
        </w:r>
      </w:hyperlink>
    </w:p>
    <w:p w14:paraId="5210AC08" w14:textId="07495992"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60" w:history="1">
        <w:r w:rsidRPr="00CA43EC">
          <w:t>4</w:t>
        </w:r>
        <w:r>
          <w:rPr>
            <w:rFonts w:asciiTheme="minorHAnsi" w:eastAsiaTheme="minorEastAsia" w:hAnsiTheme="minorHAnsi" w:cstheme="minorBidi"/>
            <w:kern w:val="2"/>
            <w:sz w:val="22"/>
            <w:szCs w:val="22"/>
            <w:lang w:eastAsia="en-AU"/>
            <w14:ligatures w14:val="standardContextual"/>
          </w:rPr>
          <w:tab/>
        </w:r>
        <w:r w:rsidRPr="00CA43EC">
          <w:t>Acting in owners corporation’s best interests</w:t>
        </w:r>
        <w:r>
          <w:tab/>
        </w:r>
        <w:r>
          <w:fldChar w:fldCharType="begin"/>
        </w:r>
        <w:r>
          <w:instrText xml:space="preserve"> PAGEREF _Toc171937160 \h </w:instrText>
        </w:r>
        <w:r>
          <w:fldChar w:fldCharType="separate"/>
        </w:r>
        <w:r w:rsidR="0034666A">
          <w:t>112</w:t>
        </w:r>
        <w:r>
          <w:fldChar w:fldCharType="end"/>
        </w:r>
      </w:hyperlink>
    </w:p>
    <w:p w14:paraId="64A4806D" w14:textId="60E2A861"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61" w:history="1">
        <w:r w:rsidRPr="00CA43EC">
          <w:t>5</w:t>
        </w:r>
        <w:r>
          <w:rPr>
            <w:rFonts w:asciiTheme="minorHAnsi" w:eastAsiaTheme="minorEastAsia" w:hAnsiTheme="minorHAnsi" w:cstheme="minorBidi"/>
            <w:kern w:val="2"/>
            <w:sz w:val="22"/>
            <w:szCs w:val="22"/>
            <w:lang w:eastAsia="en-AU"/>
            <w14:ligatures w14:val="standardContextual"/>
          </w:rPr>
          <w:tab/>
        </w:r>
        <w:r w:rsidRPr="00CA43EC">
          <w:t>Complying with Act and code</w:t>
        </w:r>
        <w:r>
          <w:tab/>
        </w:r>
        <w:r>
          <w:fldChar w:fldCharType="begin"/>
        </w:r>
        <w:r>
          <w:instrText xml:space="preserve"> PAGEREF _Toc171937161 \h </w:instrText>
        </w:r>
        <w:r>
          <w:fldChar w:fldCharType="separate"/>
        </w:r>
        <w:r w:rsidR="0034666A">
          <w:t>112</w:t>
        </w:r>
        <w:r>
          <w:fldChar w:fldCharType="end"/>
        </w:r>
      </w:hyperlink>
    </w:p>
    <w:p w14:paraId="15DFC76B" w14:textId="47A3CE0E"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62" w:history="1">
        <w:r w:rsidRPr="00CA43EC">
          <w:t>6</w:t>
        </w:r>
        <w:r>
          <w:rPr>
            <w:rFonts w:asciiTheme="minorHAnsi" w:eastAsiaTheme="minorEastAsia" w:hAnsiTheme="minorHAnsi" w:cstheme="minorBidi"/>
            <w:kern w:val="2"/>
            <w:sz w:val="22"/>
            <w:szCs w:val="22"/>
            <w:lang w:eastAsia="en-AU"/>
            <w14:ligatures w14:val="standardContextual"/>
          </w:rPr>
          <w:tab/>
        </w:r>
        <w:r w:rsidRPr="00CA43EC">
          <w:t>Nuisance</w:t>
        </w:r>
        <w:r>
          <w:tab/>
        </w:r>
        <w:r>
          <w:fldChar w:fldCharType="begin"/>
        </w:r>
        <w:r>
          <w:instrText xml:space="preserve"> PAGEREF _Toc171937162 \h </w:instrText>
        </w:r>
        <w:r>
          <w:fldChar w:fldCharType="separate"/>
        </w:r>
        <w:r w:rsidR="0034666A">
          <w:t>113</w:t>
        </w:r>
        <w:r>
          <w:fldChar w:fldCharType="end"/>
        </w:r>
      </w:hyperlink>
    </w:p>
    <w:p w14:paraId="44F203FA" w14:textId="0757081F"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63" w:history="1">
        <w:r w:rsidRPr="00CA43EC">
          <w:t>7</w:t>
        </w:r>
        <w:r>
          <w:rPr>
            <w:rFonts w:asciiTheme="minorHAnsi" w:eastAsiaTheme="minorEastAsia" w:hAnsiTheme="minorHAnsi" w:cstheme="minorBidi"/>
            <w:kern w:val="2"/>
            <w:sz w:val="22"/>
            <w:szCs w:val="22"/>
            <w:lang w:eastAsia="en-AU"/>
            <w14:ligatures w14:val="standardContextual"/>
          </w:rPr>
          <w:tab/>
        </w:r>
        <w:r w:rsidRPr="00CA43EC">
          <w:t>Unconscionable conduct</w:t>
        </w:r>
        <w:r>
          <w:tab/>
        </w:r>
        <w:r>
          <w:fldChar w:fldCharType="begin"/>
        </w:r>
        <w:r>
          <w:instrText xml:space="preserve"> PAGEREF _Toc171937163 \h </w:instrText>
        </w:r>
        <w:r>
          <w:fldChar w:fldCharType="separate"/>
        </w:r>
        <w:r w:rsidR="0034666A">
          <w:t>113</w:t>
        </w:r>
        <w:r>
          <w:fldChar w:fldCharType="end"/>
        </w:r>
      </w:hyperlink>
    </w:p>
    <w:p w14:paraId="138F58D4" w14:textId="7D61FFBF"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64" w:history="1">
        <w:r w:rsidRPr="00CA43EC">
          <w:t>8</w:t>
        </w:r>
        <w:r>
          <w:rPr>
            <w:rFonts w:asciiTheme="minorHAnsi" w:eastAsiaTheme="minorEastAsia" w:hAnsiTheme="minorHAnsi" w:cstheme="minorBidi"/>
            <w:kern w:val="2"/>
            <w:sz w:val="22"/>
            <w:szCs w:val="22"/>
            <w:lang w:eastAsia="en-AU"/>
            <w14:ligatures w14:val="standardContextual"/>
          </w:rPr>
          <w:tab/>
        </w:r>
        <w:r w:rsidRPr="00CA43EC">
          <w:t>Conflict of interest</w:t>
        </w:r>
        <w:r>
          <w:tab/>
        </w:r>
        <w:r>
          <w:fldChar w:fldCharType="begin"/>
        </w:r>
        <w:r>
          <w:instrText xml:space="preserve"> PAGEREF _Toc171937164 \h </w:instrText>
        </w:r>
        <w:r>
          <w:fldChar w:fldCharType="separate"/>
        </w:r>
        <w:r w:rsidR="0034666A">
          <w:t>113</w:t>
        </w:r>
        <w:r>
          <w:fldChar w:fldCharType="end"/>
        </w:r>
      </w:hyperlink>
    </w:p>
    <w:p w14:paraId="7D4F69AB" w14:textId="31B1BC62" w:rsidR="00865CC8" w:rsidRDefault="00865CC8">
      <w:pPr>
        <w:pStyle w:val="TOC7"/>
        <w:rPr>
          <w:rFonts w:asciiTheme="minorHAnsi" w:eastAsiaTheme="minorEastAsia" w:hAnsiTheme="minorHAnsi" w:cstheme="minorBidi"/>
          <w:b w:val="0"/>
          <w:kern w:val="2"/>
          <w:sz w:val="22"/>
          <w:szCs w:val="22"/>
          <w:lang w:eastAsia="en-AU"/>
          <w14:ligatures w14:val="standardContextual"/>
        </w:rPr>
      </w:pPr>
      <w:hyperlink w:anchor="_Toc171937165" w:history="1">
        <w:r w:rsidRPr="00CA43EC">
          <w:t>Part 1.2</w:t>
        </w:r>
        <w:r>
          <w:rPr>
            <w:rFonts w:asciiTheme="minorHAnsi" w:eastAsiaTheme="minorEastAsia" w:hAnsiTheme="minorHAnsi" w:cstheme="minorBidi"/>
            <w:b w:val="0"/>
            <w:kern w:val="2"/>
            <w:sz w:val="22"/>
            <w:szCs w:val="22"/>
            <w:lang w:eastAsia="en-AU"/>
            <w14:ligatures w14:val="standardContextual"/>
          </w:rPr>
          <w:tab/>
        </w:r>
        <w:r w:rsidRPr="00CA43EC">
          <w:t>Managers—code of conduct</w:t>
        </w:r>
        <w:r>
          <w:tab/>
        </w:r>
        <w:r w:rsidRPr="00865CC8">
          <w:rPr>
            <w:b w:val="0"/>
          </w:rPr>
          <w:fldChar w:fldCharType="begin"/>
        </w:r>
        <w:r w:rsidRPr="00865CC8">
          <w:rPr>
            <w:b w:val="0"/>
          </w:rPr>
          <w:instrText xml:space="preserve"> PAGEREF _Toc171937165 \h </w:instrText>
        </w:r>
        <w:r w:rsidRPr="00865CC8">
          <w:rPr>
            <w:b w:val="0"/>
          </w:rPr>
        </w:r>
        <w:r w:rsidRPr="00865CC8">
          <w:rPr>
            <w:b w:val="0"/>
          </w:rPr>
          <w:fldChar w:fldCharType="separate"/>
        </w:r>
        <w:r w:rsidR="0034666A">
          <w:rPr>
            <w:b w:val="0"/>
          </w:rPr>
          <w:t>114</w:t>
        </w:r>
        <w:r w:rsidRPr="00865CC8">
          <w:rPr>
            <w:b w:val="0"/>
          </w:rPr>
          <w:fldChar w:fldCharType="end"/>
        </w:r>
      </w:hyperlink>
    </w:p>
    <w:p w14:paraId="6A95CF36" w14:textId="06A2B1B5"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66" w:history="1">
        <w:r w:rsidRPr="00CA43EC">
          <w:t>1</w:t>
        </w:r>
        <w:r>
          <w:rPr>
            <w:rFonts w:asciiTheme="minorHAnsi" w:eastAsiaTheme="minorEastAsia" w:hAnsiTheme="minorHAnsi" w:cstheme="minorBidi"/>
            <w:kern w:val="2"/>
            <w:sz w:val="22"/>
            <w:szCs w:val="22"/>
            <w:lang w:eastAsia="en-AU"/>
            <w14:ligatures w14:val="standardContextual"/>
          </w:rPr>
          <w:tab/>
        </w:r>
        <w:r w:rsidRPr="00CA43EC">
          <w:t>Knowledge of Act and code</w:t>
        </w:r>
        <w:r>
          <w:tab/>
        </w:r>
        <w:r>
          <w:fldChar w:fldCharType="begin"/>
        </w:r>
        <w:r>
          <w:instrText xml:space="preserve"> PAGEREF _Toc171937166 \h </w:instrText>
        </w:r>
        <w:r>
          <w:fldChar w:fldCharType="separate"/>
        </w:r>
        <w:r w:rsidR="0034666A">
          <w:t>114</w:t>
        </w:r>
        <w:r>
          <w:fldChar w:fldCharType="end"/>
        </w:r>
      </w:hyperlink>
    </w:p>
    <w:p w14:paraId="103B41D5" w14:textId="42607395"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67" w:history="1">
        <w:r w:rsidRPr="00CA43EC">
          <w:t>2</w:t>
        </w:r>
        <w:r>
          <w:rPr>
            <w:rFonts w:asciiTheme="minorHAnsi" w:eastAsiaTheme="minorEastAsia" w:hAnsiTheme="minorHAnsi" w:cstheme="minorBidi"/>
            <w:kern w:val="2"/>
            <w:sz w:val="22"/>
            <w:szCs w:val="22"/>
            <w:lang w:eastAsia="en-AU"/>
            <w14:ligatures w14:val="standardContextual"/>
          </w:rPr>
          <w:tab/>
        </w:r>
        <w:r w:rsidRPr="00CA43EC">
          <w:t>Honesty, fairness and professionalism</w:t>
        </w:r>
        <w:r>
          <w:tab/>
        </w:r>
        <w:r>
          <w:fldChar w:fldCharType="begin"/>
        </w:r>
        <w:r>
          <w:instrText xml:space="preserve"> PAGEREF _Toc171937167 \h </w:instrText>
        </w:r>
        <w:r>
          <w:fldChar w:fldCharType="separate"/>
        </w:r>
        <w:r w:rsidR="0034666A">
          <w:t>114</w:t>
        </w:r>
        <w:r>
          <w:fldChar w:fldCharType="end"/>
        </w:r>
      </w:hyperlink>
    </w:p>
    <w:p w14:paraId="4C593B7B" w14:textId="4D7F9454"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68" w:history="1">
        <w:r w:rsidRPr="00CA43EC">
          <w:t>3</w:t>
        </w:r>
        <w:r>
          <w:rPr>
            <w:rFonts w:asciiTheme="minorHAnsi" w:eastAsiaTheme="minorEastAsia" w:hAnsiTheme="minorHAnsi" w:cstheme="minorBidi"/>
            <w:kern w:val="2"/>
            <w:sz w:val="22"/>
            <w:szCs w:val="22"/>
            <w:lang w:eastAsia="en-AU"/>
            <w14:ligatures w14:val="standardContextual"/>
          </w:rPr>
          <w:tab/>
        </w:r>
        <w:r w:rsidRPr="00CA43EC">
          <w:t>Skill, care and diligence</w:t>
        </w:r>
        <w:r>
          <w:tab/>
        </w:r>
        <w:r>
          <w:fldChar w:fldCharType="begin"/>
        </w:r>
        <w:r>
          <w:instrText xml:space="preserve"> PAGEREF _Toc171937168 \h </w:instrText>
        </w:r>
        <w:r>
          <w:fldChar w:fldCharType="separate"/>
        </w:r>
        <w:r w:rsidR="0034666A">
          <w:t>114</w:t>
        </w:r>
        <w:r>
          <w:fldChar w:fldCharType="end"/>
        </w:r>
      </w:hyperlink>
    </w:p>
    <w:p w14:paraId="164BB2E1" w14:textId="2FCBF435"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69" w:history="1">
        <w:r w:rsidRPr="00CA43EC">
          <w:t>4</w:t>
        </w:r>
        <w:r>
          <w:rPr>
            <w:rFonts w:asciiTheme="minorHAnsi" w:eastAsiaTheme="minorEastAsia" w:hAnsiTheme="minorHAnsi" w:cstheme="minorBidi"/>
            <w:kern w:val="2"/>
            <w:sz w:val="22"/>
            <w:szCs w:val="22"/>
            <w:lang w:eastAsia="en-AU"/>
            <w14:ligatures w14:val="standardContextual"/>
          </w:rPr>
          <w:tab/>
        </w:r>
        <w:r w:rsidRPr="00CA43EC">
          <w:t>Acting in owners corporation’s best interests</w:t>
        </w:r>
        <w:r>
          <w:tab/>
        </w:r>
        <w:r>
          <w:fldChar w:fldCharType="begin"/>
        </w:r>
        <w:r>
          <w:instrText xml:space="preserve"> PAGEREF _Toc171937169 \h </w:instrText>
        </w:r>
        <w:r>
          <w:fldChar w:fldCharType="separate"/>
        </w:r>
        <w:r w:rsidR="0034666A">
          <w:t>114</w:t>
        </w:r>
        <w:r>
          <w:fldChar w:fldCharType="end"/>
        </w:r>
      </w:hyperlink>
    </w:p>
    <w:p w14:paraId="711A295E" w14:textId="2997507A"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70" w:history="1">
        <w:r w:rsidRPr="00CA43EC">
          <w:t>5</w:t>
        </w:r>
        <w:r>
          <w:rPr>
            <w:rFonts w:asciiTheme="minorHAnsi" w:eastAsiaTheme="minorEastAsia" w:hAnsiTheme="minorHAnsi" w:cstheme="minorBidi"/>
            <w:kern w:val="2"/>
            <w:sz w:val="22"/>
            <w:szCs w:val="22"/>
            <w:lang w:eastAsia="en-AU"/>
            <w14:ligatures w14:val="standardContextual"/>
          </w:rPr>
          <w:tab/>
        </w:r>
        <w:r w:rsidRPr="00CA43EC">
          <w:t>Keeping owners corporation informed of developments</w:t>
        </w:r>
        <w:r>
          <w:tab/>
        </w:r>
        <w:r>
          <w:fldChar w:fldCharType="begin"/>
        </w:r>
        <w:r>
          <w:instrText xml:space="preserve"> PAGEREF _Toc171937170 \h </w:instrText>
        </w:r>
        <w:r>
          <w:fldChar w:fldCharType="separate"/>
        </w:r>
        <w:r w:rsidR="0034666A">
          <w:t>114</w:t>
        </w:r>
        <w:r>
          <w:fldChar w:fldCharType="end"/>
        </w:r>
      </w:hyperlink>
    </w:p>
    <w:p w14:paraId="13B1EDDE" w14:textId="1EF666FA"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71" w:history="1">
        <w:r w:rsidRPr="00CA43EC">
          <w:t>6</w:t>
        </w:r>
        <w:r>
          <w:rPr>
            <w:rFonts w:asciiTheme="minorHAnsi" w:eastAsiaTheme="minorEastAsia" w:hAnsiTheme="minorHAnsi" w:cstheme="minorBidi"/>
            <w:kern w:val="2"/>
            <w:sz w:val="22"/>
            <w:szCs w:val="22"/>
            <w:lang w:eastAsia="en-AU"/>
            <w14:ligatures w14:val="standardContextual"/>
          </w:rPr>
          <w:tab/>
        </w:r>
        <w:r w:rsidRPr="00CA43EC">
          <w:t>Ensuring employees comply with Act and code</w:t>
        </w:r>
        <w:r>
          <w:tab/>
        </w:r>
        <w:r>
          <w:fldChar w:fldCharType="begin"/>
        </w:r>
        <w:r>
          <w:instrText xml:space="preserve"> PAGEREF _Toc171937171 \h </w:instrText>
        </w:r>
        <w:r>
          <w:fldChar w:fldCharType="separate"/>
        </w:r>
        <w:r w:rsidR="0034666A">
          <w:t>114</w:t>
        </w:r>
        <w:r>
          <w:fldChar w:fldCharType="end"/>
        </w:r>
      </w:hyperlink>
    </w:p>
    <w:p w14:paraId="2BFF14B9" w14:textId="4673322E"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72" w:history="1">
        <w:r w:rsidRPr="00CA43EC">
          <w:t>7</w:t>
        </w:r>
        <w:r>
          <w:rPr>
            <w:rFonts w:asciiTheme="minorHAnsi" w:eastAsiaTheme="minorEastAsia" w:hAnsiTheme="minorHAnsi" w:cstheme="minorBidi"/>
            <w:kern w:val="2"/>
            <w:sz w:val="22"/>
            <w:szCs w:val="22"/>
            <w:lang w:eastAsia="en-AU"/>
            <w14:ligatures w14:val="standardContextual"/>
          </w:rPr>
          <w:tab/>
        </w:r>
        <w:r w:rsidRPr="00CA43EC">
          <w:t>Fraudulent or misleading conduct</w:t>
        </w:r>
        <w:r>
          <w:tab/>
        </w:r>
        <w:r>
          <w:fldChar w:fldCharType="begin"/>
        </w:r>
        <w:r>
          <w:instrText xml:space="preserve"> PAGEREF _Toc171937172 \h </w:instrText>
        </w:r>
        <w:r>
          <w:fldChar w:fldCharType="separate"/>
        </w:r>
        <w:r w:rsidR="0034666A">
          <w:t>115</w:t>
        </w:r>
        <w:r>
          <w:fldChar w:fldCharType="end"/>
        </w:r>
      </w:hyperlink>
    </w:p>
    <w:p w14:paraId="73CAC416" w14:textId="0948C1A0"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73" w:history="1">
        <w:r w:rsidRPr="00CA43EC">
          <w:t>8</w:t>
        </w:r>
        <w:r>
          <w:rPr>
            <w:rFonts w:asciiTheme="minorHAnsi" w:eastAsiaTheme="minorEastAsia" w:hAnsiTheme="minorHAnsi" w:cstheme="minorBidi"/>
            <w:kern w:val="2"/>
            <w:sz w:val="22"/>
            <w:szCs w:val="22"/>
            <w:lang w:eastAsia="en-AU"/>
            <w14:ligatures w14:val="standardContextual"/>
          </w:rPr>
          <w:tab/>
        </w:r>
        <w:r w:rsidRPr="00CA43EC">
          <w:t>Unconscionable conduct</w:t>
        </w:r>
        <w:r>
          <w:tab/>
        </w:r>
        <w:r>
          <w:fldChar w:fldCharType="begin"/>
        </w:r>
        <w:r>
          <w:instrText xml:space="preserve"> PAGEREF _Toc171937173 \h </w:instrText>
        </w:r>
        <w:r>
          <w:fldChar w:fldCharType="separate"/>
        </w:r>
        <w:r w:rsidR="0034666A">
          <w:t>115</w:t>
        </w:r>
        <w:r>
          <w:fldChar w:fldCharType="end"/>
        </w:r>
      </w:hyperlink>
    </w:p>
    <w:p w14:paraId="44D179C0" w14:textId="664EA3CF"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74" w:history="1">
        <w:r w:rsidRPr="00CA43EC">
          <w:t>9</w:t>
        </w:r>
        <w:r>
          <w:rPr>
            <w:rFonts w:asciiTheme="minorHAnsi" w:eastAsiaTheme="minorEastAsia" w:hAnsiTheme="minorHAnsi" w:cstheme="minorBidi"/>
            <w:kern w:val="2"/>
            <w:sz w:val="22"/>
            <w:szCs w:val="22"/>
            <w:lang w:eastAsia="en-AU"/>
            <w14:ligatures w14:val="standardContextual"/>
          </w:rPr>
          <w:tab/>
        </w:r>
        <w:r w:rsidRPr="00CA43EC">
          <w:t>Conflict of duty or interest</w:t>
        </w:r>
        <w:r>
          <w:tab/>
        </w:r>
        <w:r>
          <w:fldChar w:fldCharType="begin"/>
        </w:r>
        <w:r>
          <w:instrText xml:space="preserve"> PAGEREF _Toc171937174 \h </w:instrText>
        </w:r>
        <w:r>
          <w:fldChar w:fldCharType="separate"/>
        </w:r>
        <w:r w:rsidR="0034666A">
          <w:t>115</w:t>
        </w:r>
        <w:r>
          <w:fldChar w:fldCharType="end"/>
        </w:r>
      </w:hyperlink>
    </w:p>
    <w:p w14:paraId="33389B09" w14:textId="7E833467"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75" w:history="1">
        <w:r w:rsidRPr="00CA43EC">
          <w:t>10</w:t>
        </w:r>
        <w:r>
          <w:rPr>
            <w:rFonts w:asciiTheme="minorHAnsi" w:eastAsiaTheme="minorEastAsia" w:hAnsiTheme="minorHAnsi" w:cstheme="minorBidi"/>
            <w:kern w:val="2"/>
            <w:sz w:val="22"/>
            <w:szCs w:val="22"/>
            <w:lang w:eastAsia="en-AU"/>
            <w14:ligatures w14:val="standardContextual"/>
          </w:rPr>
          <w:tab/>
        </w:r>
        <w:r w:rsidRPr="00CA43EC">
          <w:t>Goods and services to be supplied at competitive prices</w:t>
        </w:r>
        <w:r>
          <w:tab/>
        </w:r>
        <w:r>
          <w:fldChar w:fldCharType="begin"/>
        </w:r>
        <w:r>
          <w:instrText xml:space="preserve"> PAGEREF _Toc171937175 \h </w:instrText>
        </w:r>
        <w:r>
          <w:fldChar w:fldCharType="separate"/>
        </w:r>
        <w:r w:rsidR="0034666A">
          <w:t>115</w:t>
        </w:r>
        <w:r>
          <w:fldChar w:fldCharType="end"/>
        </w:r>
      </w:hyperlink>
    </w:p>
    <w:p w14:paraId="1DA06B68" w14:textId="295563CA"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76" w:history="1">
        <w:r w:rsidRPr="00CA43EC">
          <w:t>11</w:t>
        </w:r>
        <w:r>
          <w:rPr>
            <w:rFonts w:asciiTheme="minorHAnsi" w:eastAsiaTheme="minorEastAsia" w:hAnsiTheme="minorHAnsi" w:cstheme="minorBidi"/>
            <w:kern w:val="2"/>
            <w:sz w:val="22"/>
            <w:szCs w:val="22"/>
            <w:lang w:eastAsia="en-AU"/>
            <w14:ligatures w14:val="standardContextual"/>
          </w:rPr>
          <w:tab/>
        </w:r>
        <w:r w:rsidRPr="00CA43EC">
          <w:t>Manager to demonstrate keeping of particular records</w:t>
        </w:r>
        <w:r>
          <w:tab/>
        </w:r>
        <w:r>
          <w:fldChar w:fldCharType="begin"/>
        </w:r>
        <w:r>
          <w:instrText xml:space="preserve"> PAGEREF _Toc171937176 \h </w:instrText>
        </w:r>
        <w:r>
          <w:fldChar w:fldCharType="separate"/>
        </w:r>
        <w:r w:rsidR="0034666A">
          <w:t>116</w:t>
        </w:r>
        <w:r>
          <w:fldChar w:fldCharType="end"/>
        </w:r>
      </w:hyperlink>
    </w:p>
    <w:p w14:paraId="2E454508" w14:textId="38A41B19" w:rsidR="00865CC8" w:rsidRDefault="00865CC8">
      <w:pPr>
        <w:pStyle w:val="TOC6"/>
        <w:rPr>
          <w:rFonts w:asciiTheme="minorHAnsi" w:eastAsiaTheme="minorEastAsia" w:hAnsiTheme="minorHAnsi" w:cstheme="minorBidi"/>
          <w:b w:val="0"/>
          <w:kern w:val="2"/>
          <w:sz w:val="22"/>
          <w:szCs w:val="22"/>
          <w:lang w:eastAsia="en-AU"/>
          <w14:ligatures w14:val="standardContextual"/>
        </w:rPr>
      </w:pPr>
      <w:hyperlink w:anchor="_Toc171937177" w:history="1">
        <w:r w:rsidRPr="00CA43EC">
          <w:t>Schedule 2</w:t>
        </w:r>
        <w:r>
          <w:rPr>
            <w:rFonts w:asciiTheme="minorHAnsi" w:eastAsiaTheme="minorEastAsia" w:hAnsiTheme="minorHAnsi" w:cstheme="minorBidi"/>
            <w:b w:val="0"/>
            <w:kern w:val="2"/>
            <w:sz w:val="22"/>
            <w:szCs w:val="22"/>
            <w:lang w:eastAsia="en-AU"/>
            <w14:ligatures w14:val="standardContextual"/>
          </w:rPr>
          <w:tab/>
        </w:r>
        <w:r w:rsidRPr="00CA43EC">
          <w:t>Executive committees</w:t>
        </w:r>
        <w:r>
          <w:tab/>
        </w:r>
        <w:r w:rsidRPr="00865CC8">
          <w:rPr>
            <w:b w:val="0"/>
            <w:sz w:val="20"/>
          </w:rPr>
          <w:fldChar w:fldCharType="begin"/>
        </w:r>
        <w:r w:rsidRPr="00865CC8">
          <w:rPr>
            <w:b w:val="0"/>
            <w:sz w:val="20"/>
          </w:rPr>
          <w:instrText xml:space="preserve"> PAGEREF _Toc171937177 \h </w:instrText>
        </w:r>
        <w:r w:rsidRPr="00865CC8">
          <w:rPr>
            <w:b w:val="0"/>
            <w:sz w:val="20"/>
          </w:rPr>
        </w:r>
        <w:r w:rsidRPr="00865CC8">
          <w:rPr>
            <w:b w:val="0"/>
            <w:sz w:val="20"/>
          </w:rPr>
          <w:fldChar w:fldCharType="separate"/>
        </w:r>
        <w:r w:rsidR="0034666A">
          <w:rPr>
            <w:b w:val="0"/>
            <w:sz w:val="20"/>
          </w:rPr>
          <w:t>117</w:t>
        </w:r>
        <w:r w:rsidRPr="00865CC8">
          <w:rPr>
            <w:b w:val="0"/>
            <w:sz w:val="20"/>
          </w:rPr>
          <w:fldChar w:fldCharType="end"/>
        </w:r>
      </w:hyperlink>
    </w:p>
    <w:p w14:paraId="32760BFD" w14:textId="2D83EF6A" w:rsidR="00865CC8" w:rsidRDefault="00865CC8">
      <w:pPr>
        <w:pStyle w:val="TOC7"/>
        <w:rPr>
          <w:rFonts w:asciiTheme="minorHAnsi" w:eastAsiaTheme="minorEastAsia" w:hAnsiTheme="minorHAnsi" w:cstheme="minorBidi"/>
          <w:b w:val="0"/>
          <w:kern w:val="2"/>
          <w:sz w:val="22"/>
          <w:szCs w:val="22"/>
          <w:lang w:eastAsia="en-AU"/>
          <w14:ligatures w14:val="standardContextual"/>
        </w:rPr>
      </w:pPr>
      <w:hyperlink w:anchor="_Toc171937178" w:history="1">
        <w:r w:rsidRPr="00CA43EC">
          <w:t>Part 2.1</w:t>
        </w:r>
        <w:r>
          <w:rPr>
            <w:rFonts w:asciiTheme="minorHAnsi" w:eastAsiaTheme="minorEastAsia" w:hAnsiTheme="minorHAnsi" w:cstheme="minorBidi"/>
            <w:b w:val="0"/>
            <w:kern w:val="2"/>
            <w:sz w:val="22"/>
            <w:szCs w:val="22"/>
            <w:lang w:eastAsia="en-AU"/>
            <w14:ligatures w14:val="standardContextual"/>
          </w:rPr>
          <w:tab/>
        </w:r>
        <w:r w:rsidRPr="00CA43EC">
          <w:t>What the executive committee must, may and cannot do</w:t>
        </w:r>
        <w:r>
          <w:tab/>
        </w:r>
        <w:r w:rsidRPr="00865CC8">
          <w:rPr>
            <w:b w:val="0"/>
          </w:rPr>
          <w:fldChar w:fldCharType="begin"/>
        </w:r>
        <w:r w:rsidRPr="00865CC8">
          <w:rPr>
            <w:b w:val="0"/>
          </w:rPr>
          <w:instrText xml:space="preserve"> PAGEREF _Toc171937178 \h </w:instrText>
        </w:r>
        <w:r w:rsidRPr="00865CC8">
          <w:rPr>
            <w:b w:val="0"/>
          </w:rPr>
        </w:r>
        <w:r w:rsidRPr="00865CC8">
          <w:rPr>
            <w:b w:val="0"/>
          </w:rPr>
          <w:fldChar w:fldCharType="separate"/>
        </w:r>
        <w:r w:rsidR="0034666A">
          <w:rPr>
            <w:b w:val="0"/>
          </w:rPr>
          <w:t>117</w:t>
        </w:r>
        <w:r w:rsidRPr="00865CC8">
          <w:rPr>
            <w:b w:val="0"/>
          </w:rPr>
          <w:fldChar w:fldCharType="end"/>
        </w:r>
      </w:hyperlink>
    </w:p>
    <w:p w14:paraId="75B6B8B5" w14:textId="2CAA4472"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79" w:history="1">
        <w:r w:rsidRPr="00CA43EC">
          <w:t>2.1</w:t>
        </w:r>
        <w:r>
          <w:rPr>
            <w:rFonts w:asciiTheme="minorHAnsi" w:eastAsiaTheme="minorEastAsia" w:hAnsiTheme="minorHAnsi" w:cstheme="minorBidi"/>
            <w:kern w:val="2"/>
            <w:sz w:val="22"/>
            <w:szCs w:val="22"/>
            <w:lang w:eastAsia="en-AU"/>
            <w14:ligatures w14:val="standardContextual"/>
          </w:rPr>
          <w:tab/>
        </w:r>
        <w:r w:rsidRPr="00CA43EC">
          <w:t>Executive committee must keep minutes, and records and accounts</w:t>
        </w:r>
        <w:r>
          <w:tab/>
        </w:r>
        <w:r>
          <w:fldChar w:fldCharType="begin"/>
        </w:r>
        <w:r>
          <w:instrText xml:space="preserve"> PAGEREF _Toc171937179 \h </w:instrText>
        </w:r>
        <w:r>
          <w:fldChar w:fldCharType="separate"/>
        </w:r>
        <w:r w:rsidR="0034666A">
          <w:t>117</w:t>
        </w:r>
        <w:r>
          <w:fldChar w:fldCharType="end"/>
        </w:r>
      </w:hyperlink>
    </w:p>
    <w:p w14:paraId="7DD8E2C0" w14:textId="6759B189"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80" w:history="1">
        <w:r w:rsidRPr="00CA43EC">
          <w:t>2.1A</w:t>
        </w:r>
        <w:r>
          <w:rPr>
            <w:rFonts w:asciiTheme="minorHAnsi" w:eastAsiaTheme="minorEastAsia" w:hAnsiTheme="minorHAnsi" w:cstheme="minorBidi"/>
            <w:kern w:val="2"/>
            <w:sz w:val="22"/>
            <w:szCs w:val="22"/>
            <w:lang w:eastAsia="en-AU"/>
            <w14:ligatures w14:val="standardContextual"/>
          </w:rPr>
          <w:tab/>
        </w:r>
        <w:r w:rsidRPr="00CA43EC">
          <w:t>Working out the annual budget for audit purposes</w:t>
        </w:r>
        <w:r>
          <w:tab/>
        </w:r>
        <w:r>
          <w:fldChar w:fldCharType="begin"/>
        </w:r>
        <w:r>
          <w:instrText xml:space="preserve"> PAGEREF _Toc171937180 \h </w:instrText>
        </w:r>
        <w:r>
          <w:fldChar w:fldCharType="separate"/>
        </w:r>
        <w:r w:rsidR="0034666A">
          <w:t>120</w:t>
        </w:r>
        <w:r>
          <w:fldChar w:fldCharType="end"/>
        </w:r>
      </w:hyperlink>
    </w:p>
    <w:p w14:paraId="047FC847" w14:textId="58AEF23A"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81" w:history="1">
        <w:r w:rsidRPr="00CA43EC">
          <w:t>2.2</w:t>
        </w:r>
        <w:r>
          <w:rPr>
            <w:rFonts w:asciiTheme="minorHAnsi" w:eastAsiaTheme="minorEastAsia" w:hAnsiTheme="minorHAnsi" w:cstheme="minorBidi"/>
            <w:kern w:val="2"/>
            <w:sz w:val="22"/>
            <w:szCs w:val="22"/>
            <w:lang w:eastAsia="en-AU"/>
            <w14:ligatures w14:val="standardContextual"/>
          </w:rPr>
          <w:tab/>
        </w:r>
        <w:r w:rsidRPr="00CA43EC">
          <w:t>Executive committee must present financial statements at annual general meeting</w:t>
        </w:r>
        <w:r>
          <w:tab/>
        </w:r>
        <w:r>
          <w:fldChar w:fldCharType="begin"/>
        </w:r>
        <w:r>
          <w:instrText xml:space="preserve"> PAGEREF _Toc171937181 \h </w:instrText>
        </w:r>
        <w:r>
          <w:fldChar w:fldCharType="separate"/>
        </w:r>
        <w:r w:rsidR="0034666A">
          <w:t>121</w:t>
        </w:r>
        <w:r>
          <w:fldChar w:fldCharType="end"/>
        </w:r>
      </w:hyperlink>
    </w:p>
    <w:p w14:paraId="35330E41" w14:textId="0016F732" w:rsidR="00865CC8" w:rsidRDefault="00865CC8">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1937182" w:history="1">
        <w:r w:rsidRPr="00CA43EC">
          <w:t>2.3</w:t>
        </w:r>
        <w:r>
          <w:rPr>
            <w:rFonts w:asciiTheme="minorHAnsi" w:eastAsiaTheme="minorEastAsia" w:hAnsiTheme="minorHAnsi" w:cstheme="minorBidi"/>
            <w:kern w:val="2"/>
            <w:sz w:val="22"/>
            <w:szCs w:val="22"/>
            <w:lang w:eastAsia="en-AU"/>
            <w14:ligatures w14:val="standardContextual"/>
          </w:rPr>
          <w:tab/>
        </w:r>
        <w:r w:rsidRPr="00CA43EC">
          <w:t>Executive committee must present insurance details at annual general meeting</w:t>
        </w:r>
        <w:r>
          <w:tab/>
        </w:r>
        <w:r>
          <w:fldChar w:fldCharType="begin"/>
        </w:r>
        <w:r>
          <w:instrText xml:space="preserve"> PAGEREF _Toc171937182 \h </w:instrText>
        </w:r>
        <w:r>
          <w:fldChar w:fldCharType="separate"/>
        </w:r>
        <w:r w:rsidR="0034666A">
          <w:t>122</w:t>
        </w:r>
        <w:r>
          <w:fldChar w:fldCharType="end"/>
        </w:r>
      </w:hyperlink>
    </w:p>
    <w:p w14:paraId="02B6B1E1" w14:textId="3F272CA2"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83" w:history="1">
        <w:r w:rsidRPr="00CA43EC">
          <w:t>2.4</w:t>
        </w:r>
        <w:r>
          <w:rPr>
            <w:rFonts w:asciiTheme="minorHAnsi" w:eastAsiaTheme="minorEastAsia" w:hAnsiTheme="minorHAnsi" w:cstheme="minorBidi"/>
            <w:kern w:val="2"/>
            <w:sz w:val="22"/>
            <w:szCs w:val="22"/>
            <w:lang w:eastAsia="en-AU"/>
            <w14:ligatures w14:val="standardContextual"/>
          </w:rPr>
          <w:tab/>
        </w:r>
        <w:r w:rsidRPr="00CA43EC">
          <w:t>Approving use of common property</w:t>
        </w:r>
        <w:r>
          <w:tab/>
        </w:r>
        <w:r>
          <w:fldChar w:fldCharType="begin"/>
        </w:r>
        <w:r>
          <w:instrText xml:space="preserve"> PAGEREF _Toc171937183 \h </w:instrText>
        </w:r>
        <w:r>
          <w:fldChar w:fldCharType="separate"/>
        </w:r>
        <w:r w:rsidR="0034666A">
          <w:t>123</w:t>
        </w:r>
        <w:r>
          <w:fldChar w:fldCharType="end"/>
        </w:r>
      </w:hyperlink>
    </w:p>
    <w:p w14:paraId="35D2A52F" w14:textId="4E77495F"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84" w:history="1">
        <w:r w:rsidRPr="00CA43EC">
          <w:t>2.5</w:t>
        </w:r>
        <w:r>
          <w:rPr>
            <w:rFonts w:asciiTheme="minorHAnsi" w:eastAsiaTheme="minorEastAsia" w:hAnsiTheme="minorHAnsi" w:cstheme="minorBidi"/>
            <w:kern w:val="2"/>
            <w:sz w:val="22"/>
            <w:szCs w:val="22"/>
            <w:lang w:eastAsia="en-AU"/>
            <w14:ligatures w14:val="standardContextual"/>
          </w:rPr>
          <w:tab/>
        </w:r>
        <w:r w:rsidRPr="00CA43EC">
          <w:t>Decisions about taking legal action</w:t>
        </w:r>
        <w:r>
          <w:tab/>
        </w:r>
        <w:r>
          <w:fldChar w:fldCharType="begin"/>
        </w:r>
        <w:r>
          <w:instrText xml:space="preserve"> PAGEREF _Toc171937184 \h </w:instrText>
        </w:r>
        <w:r>
          <w:fldChar w:fldCharType="separate"/>
        </w:r>
        <w:r w:rsidR="0034666A">
          <w:t>123</w:t>
        </w:r>
        <w:r>
          <w:fldChar w:fldCharType="end"/>
        </w:r>
      </w:hyperlink>
    </w:p>
    <w:p w14:paraId="6D17C880" w14:textId="1D43F78D"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85" w:history="1">
        <w:r w:rsidRPr="00CA43EC">
          <w:t>2.6</w:t>
        </w:r>
        <w:r>
          <w:rPr>
            <w:rFonts w:asciiTheme="minorHAnsi" w:eastAsiaTheme="minorEastAsia" w:hAnsiTheme="minorHAnsi" w:cstheme="minorBidi"/>
            <w:kern w:val="2"/>
            <w:sz w:val="22"/>
            <w:szCs w:val="22"/>
            <w:lang w:eastAsia="en-AU"/>
            <w14:ligatures w14:val="standardContextual"/>
          </w:rPr>
          <w:tab/>
        </w:r>
        <w:r w:rsidRPr="00CA43EC">
          <w:t>Taking urgent legal action</w:t>
        </w:r>
        <w:r>
          <w:tab/>
        </w:r>
        <w:r>
          <w:fldChar w:fldCharType="begin"/>
        </w:r>
        <w:r>
          <w:instrText xml:space="preserve"> PAGEREF _Toc171937185 \h </w:instrText>
        </w:r>
        <w:r>
          <w:fldChar w:fldCharType="separate"/>
        </w:r>
        <w:r w:rsidR="0034666A">
          <w:t>124</w:t>
        </w:r>
        <w:r>
          <w:fldChar w:fldCharType="end"/>
        </w:r>
      </w:hyperlink>
    </w:p>
    <w:p w14:paraId="4473D1D5" w14:textId="6D84AD7B"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86" w:history="1">
        <w:r w:rsidRPr="00CA43EC">
          <w:t>2.7</w:t>
        </w:r>
        <w:r>
          <w:rPr>
            <w:rFonts w:asciiTheme="minorHAnsi" w:eastAsiaTheme="minorEastAsia" w:hAnsiTheme="minorHAnsi" w:cstheme="minorBidi"/>
            <w:kern w:val="2"/>
            <w:sz w:val="22"/>
            <w:szCs w:val="22"/>
            <w:lang w:eastAsia="en-AU"/>
            <w14:ligatures w14:val="standardContextual"/>
          </w:rPr>
          <w:tab/>
        </w:r>
        <w:r w:rsidRPr="00CA43EC">
          <w:t>Decisions about staged development</w:t>
        </w:r>
        <w:r>
          <w:tab/>
        </w:r>
        <w:r>
          <w:fldChar w:fldCharType="begin"/>
        </w:r>
        <w:r>
          <w:instrText xml:space="preserve"> PAGEREF _Toc171937186 \h </w:instrText>
        </w:r>
        <w:r>
          <w:fldChar w:fldCharType="separate"/>
        </w:r>
        <w:r w:rsidR="0034666A">
          <w:t>125</w:t>
        </w:r>
        <w:r>
          <w:fldChar w:fldCharType="end"/>
        </w:r>
      </w:hyperlink>
    </w:p>
    <w:p w14:paraId="2A45B19F" w14:textId="20F5A21E" w:rsidR="00865CC8" w:rsidRDefault="00865CC8">
      <w:pPr>
        <w:pStyle w:val="TOC7"/>
        <w:rPr>
          <w:rFonts w:asciiTheme="minorHAnsi" w:eastAsiaTheme="minorEastAsia" w:hAnsiTheme="minorHAnsi" w:cstheme="minorBidi"/>
          <w:b w:val="0"/>
          <w:kern w:val="2"/>
          <w:sz w:val="22"/>
          <w:szCs w:val="22"/>
          <w:lang w:eastAsia="en-AU"/>
          <w14:ligatures w14:val="standardContextual"/>
        </w:rPr>
      </w:pPr>
      <w:hyperlink w:anchor="_Toc171937187" w:history="1">
        <w:r w:rsidRPr="00CA43EC">
          <w:t>Part 2.2</w:t>
        </w:r>
        <w:r>
          <w:rPr>
            <w:rFonts w:asciiTheme="minorHAnsi" w:eastAsiaTheme="minorEastAsia" w:hAnsiTheme="minorHAnsi" w:cstheme="minorBidi"/>
            <w:b w:val="0"/>
            <w:kern w:val="2"/>
            <w:sz w:val="22"/>
            <w:szCs w:val="22"/>
            <w:lang w:eastAsia="en-AU"/>
            <w14:ligatures w14:val="standardContextual"/>
          </w:rPr>
          <w:tab/>
        </w:r>
        <w:r w:rsidRPr="00CA43EC">
          <w:t>Executive committee—meetings and procedures</w:t>
        </w:r>
        <w:r>
          <w:tab/>
        </w:r>
        <w:r w:rsidRPr="00865CC8">
          <w:rPr>
            <w:b w:val="0"/>
          </w:rPr>
          <w:fldChar w:fldCharType="begin"/>
        </w:r>
        <w:r w:rsidRPr="00865CC8">
          <w:rPr>
            <w:b w:val="0"/>
          </w:rPr>
          <w:instrText xml:space="preserve"> PAGEREF _Toc171937187 \h </w:instrText>
        </w:r>
        <w:r w:rsidRPr="00865CC8">
          <w:rPr>
            <w:b w:val="0"/>
          </w:rPr>
        </w:r>
        <w:r w:rsidRPr="00865CC8">
          <w:rPr>
            <w:b w:val="0"/>
          </w:rPr>
          <w:fldChar w:fldCharType="separate"/>
        </w:r>
        <w:r w:rsidR="0034666A">
          <w:rPr>
            <w:b w:val="0"/>
          </w:rPr>
          <w:t>126</w:t>
        </w:r>
        <w:r w:rsidRPr="00865CC8">
          <w:rPr>
            <w:b w:val="0"/>
          </w:rPr>
          <w:fldChar w:fldCharType="end"/>
        </w:r>
      </w:hyperlink>
    </w:p>
    <w:p w14:paraId="4EBBE10D" w14:textId="176D1755"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88" w:history="1">
        <w:r w:rsidRPr="00CA43EC">
          <w:t>2.8</w:t>
        </w:r>
        <w:r>
          <w:rPr>
            <w:rFonts w:asciiTheme="minorHAnsi" w:eastAsiaTheme="minorEastAsia" w:hAnsiTheme="minorHAnsi" w:cstheme="minorBidi"/>
            <w:kern w:val="2"/>
            <w:sz w:val="22"/>
            <w:szCs w:val="22"/>
            <w:lang w:eastAsia="en-AU"/>
            <w14:ligatures w14:val="standardContextual"/>
          </w:rPr>
          <w:tab/>
        </w:r>
        <w:r w:rsidRPr="00CA43EC">
          <w:t>Meetings of executive committee</w:t>
        </w:r>
        <w:r>
          <w:tab/>
        </w:r>
        <w:r>
          <w:fldChar w:fldCharType="begin"/>
        </w:r>
        <w:r>
          <w:instrText xml:space="preserve"> PAGEREF _Toc171937188 \h </w:instrText>
        </w:r>
        <w:r>
          <w:fldChar w:fldCharType="separate"/>
        </w:r>
        <w:r w:rsidR="0034666A">
          <w:t>126</w:t>
        </w:r>
        <w:r>
          <w:fldChar w:fldCharType="end"/>
        </w:r>
      </w:hyperlink>
    </w:p>
    <w:p w14:paraId="18B583B8" w14:textId="51D69104"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89" w:history="1">
        <w:r w:rsidRPr="00CA43EC">
          <w:t>2.9</w:t>
        </w:r>
        <w:r>
          <w:rPr>
            <w:rFonts w:asciiTheme="minorHAnsi" w:eastAsiaTheme="minorEastAsia" w:hAnsiTheme="minorHAnsi" w:cstheme="minorBidi"/>
            <w:kern w:val="2"/>
            <w:sz w:val="22"/>
            <w:szCs w:val="22"/>
            <w:lang w:eastAsia="en-AU"/>
            <w14:ligatures w14:val="standardContextual"/>
          </w:rPr>
          <w:tab/>
        </w:r>
        <w:r w:rsidRPr="00CA43EC">
          <w:t>Quorum of executive committee</w:t>
        </w:r>
        <w:r>
          <w:tab/>
        </w:r>
        <w:r>
          <w:fldChar w:fldCharType="begin"/>
        </w:r>
        <w:r>
          <w:instrText xml:space="preserve"> PAGEREF _Toc171937189 \h </w:instrText>
        </w:r>
        <w:r>
          <w:fldChar w:fldCharType="separate"/>
        </w:r>
        <w:r w:rsidR="0034666A">
          <w:t>126</w:t>
        </w:r>
        <w:r>
          <w:fldChar w:fldCharType="end"/>
        </w:r>
      </w:hyperlink>
    </w:p>
    <w:p w14:paraId="068AF513" w14:textId="4607E0A3"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90" w:history="1">
        <w:r w:rsidRPr="00CA43EC">
          <w:t>2.10</w:t>
        </w:r>
        <w:r>
          <w:rPr>
            <w:rFonts w:asciiTheme="minorHAnsi" w:eastAsiaTheme="minorEastAsia" w:hAnsiTheme="minorHAnsi" w:cstheme="minorBidi"/>
            <w:kern w:val="2"/>
            <w:sz w:val="22"/>
            <w:szCs w:val="22"/>
            <w:lang w:eastAsia="en-AU"/>
            <w14:ligatures w14:val="standardContextual"/>
          </w:rPr>
          <w:tab/>
        </w:r>
        <w:r w:rsidRPr="00CA43EC">
          <w:t>Voting of executive committee</w:t>
        </w:r>
        <w:r>
          <w:tab/>
        </w:r>
        <w:r>
          <w:fldChar w:fldCharType="begin"/>
        </w:r>
        <w:r>
          <w:instrText xml:space="preserve"> PAGEREF _Toc171937190 \h </w:instrText>
        </w:r>
        <w:r>
          <w:fldChar w:fldCharType="separate"/>
        </w:r>
        <w:r w:rsidR="0034666A">
          <w:t>127</w:t>
        </w:r>
        <w:r>
          <w:fldChar w:fldCharType="end"/>
        </w:r>
      </w:hyperlink>
    </w:p>
    <w:p w14:paraId="1BE89B78" w14:textId="6B008949"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91" w:history="1">
        <w:r w:rsidRPr="00CA43EC">
          <w:t>2.11</w:t>
        </w:r>
        <w:r>
          <w:rPr>
            <w:rFonts w:asciiTheme="minorHAnsi" w:eastAsiaTheme="minorEastAsia" w:hAnsiTheme="minorHAnsi" w:cstheme="minorBidi"/>
            <w:kern w:val="2"/>
            <w:sz w:val="22"/>
            <w:szCs w:val="22"/>
            <w:lang w:eastAsia="en-AU"/>
            <w14:ligatures w14:val="standardContextual"/>
          </w:rPr>
          <w:tab/>
        </w:r>
        <w:r w:rsidRPr="00CA43EC">
          <w:t>Chairperson—meetings</w:t>
        </w:r>
        <w:r>
          <w:tab/>
        </w:r>
        <w:r>
          <w:fldChar w:fldCharType="begin"/>
        </w:r>
        <w:r>
          <w:instrText xml:space="preserve"> PAGEREF _Toc171937191 \h </w:instrText>
        </w:r>
        <w:r>
          <w:fldChar w:fldCharType="separate"/>
        </w:r>
        <w:r w:rsidR="0034666A">
          <w:t>127</w:t>
        </w:r>
        <w:r>
          <w:fldChar w:fldCharType="end"/>
        </w:r>
      </w:hyperlink>
    </w:p>
    <w:p w14:paraId="45A0FB99" w14:textId="1B7F2069" w:rsidR="00865CC8" w:rsidRDefault="00865CC8">
      <w:pPr>
        <w:pStyle w:val="TOC6"/>
        <w:rPr>
          <w:rFonts w:asciiTheme="minorHAnsi" w:eastAsiaTheme="minorEastAsia" w:hAnsiTheme="minorHAnsi" w:cstheme="minorBidi"/>
          <w:b w:val="0"/>
          <w:kern w:val="2"/>
          <w:sz w:val="22"/>
          <w:szCs w:val="22"/>
          <w:lang w:eastAsia="en-AU"/>
          <w14:ligatures w14:val="standardContextual"/>
        </w:rPr>
      </w:pPr>
      <w:hyperlink w:anchor="_Toc171937192" w:history="1">
        <w:r w:rsidRPr="00CA43EC">
          <w:t>Schedule 3</w:t>
        </w:r>
        <w:r>
          <w:rPr>
            <w:rFonts w:asciiTheme="minorHAnsi" w:eastAsiaTheme="minorEastAsia" w:hAnsiTheme="minorHAnsi" w:cstheme="minorBidi"/>
            <w:b w:val="0"/>
            <w:kern w:val="2"/>
            <w:sz w:val="22"/>
            <w:szCs w:val="22"/>
            <w:lang w:eastAsia="en-AU"/>
            <w14:ligatures w14:val="standardContextual"/>
          </w:rPr>
          <w:tab/>
        </w:r>
        <w:r w:rsidRPr="00CA43EC">
          <w:t>General meetings</w:t>
        </w:r>
        <w:r>
          <w:tab/>
        </w:r>
        <w:r w:rsidRPr="00865CC8">
          <w:rPr>
            <w:b w:val="0"/>
            <w:sz w:val="20"/>
          </w:rPr>
          <w:fldChar w:fldCharType="begin"/>
        </w:r>
        <w:r w:rsidRPr="00865CC8">
          <w:rPr>
            <w:b w:val="0"/>
            <w:sz w:val="20"/>
          </w:rPr>
          <w:instrText xml:space="preserve"> PAGEREF _Toc171937192 \h </w:instrText>
        </w:r>
        <w:r w:rsidRPr="00865CC8">
          <w:rPr>
            <w:b w:val="0"/>
            <w:sz w:val="20"/>
          </w:rPr>
        </w:r>
        <w:r w:rsidRPr="00865CC8">
          <w:rPr>
            <w:b w:val="0"/>
            <w:sz w:val="20"/>
          </w:rPr>
          <w:fldChar w:fldCharType="separate"/>
        </w:r>
        <w:r w:rsidR="0034666A">
          <w:rPr>
            <w:b w:val="0"/>
            <w:sz w:val="20"/>
          </w:rPr>
          <w:t>128</w:t>
        </w:r>
        <w:r w:rsidRPr="00865CC8">
          <w:rPr>
            <w:b w:val="0"/>
            <w:sz w:val="20"/>
          </w:rPr>
          <w:fldChar w:fldCharType="end"/>
        </w:r>
      </w:hyperlink>
    </w:p>
    <w:p w14:paraId="4BE0EE7A" w14:textId="7D9141DF" w:rsidR="00865CC8" w:rsidRDefault="00865CC8">
      <w:pPr>
        <w:pStyle w:val="TOC7"/>
        <w:rPr>
          <w:rFonts w:asciiTheme="minorHAnsi" w:eastAsiaTheme="minorEastAsia" w:hAnsiTheme="minorHAnsi" w:cstheme="minorBidi"/>
          <w:b w:val="0"/>
          <w:kern w:val="2"/>
          <w:sz w:val="22"/>
          <w:szCs w:val="22"/>
          <w:lang w:eastAsia="en-AU"/>
          <w14:ligatures w14:val="standardContextual"/>
        </w:rPr>
      </w:pPr>
      <w:hyperlink w:anchor="_Toc171937193" w:history="1">
        <w:r w:rsidRPr="00CA43EC">
          <w:t>Part 3.1</w:t>
        </w:r>
        <w:r>
          <w:rPr>
            <w:rFonts w:asciiTheme="minorHAnsi" w:eastAsiaTheme="minorEastAsia" w:hAnsiTheme="minorHAnsi" w:cstheme="minorBidi"/>
            <w:b w:val="0"/>
            <w:kern w:val="2"/>
            <w:sz w:val="22"/>
            <w:szCs w:val="22"/>
            <w:lang w:eastAsia="en-AU"/>
            <w14:ligatures w14:val="standardContextual"/>
          </w:rPr>
          <w:tab/>
        </w:r>
        <w:r w:rsidRPr="00CA43EC">
          <w:t>General meetings</w:t>
        </w:r>
        <w:r>
          <w:tab/>
        </w:r>
        <w:r w:rsidRPr="00865CC8">
          <w:rPr>
            <w:b w:val="0"/>
          </w:rPr>
          <w:fldChar w:fldCharType="begin"/>
        </w:r>
        <w:r w:rsidRPr="00865CC8">
          <w:rPr>
            <w:b w:val="0"/>
          </w:rPr>
          <w:instrText xml:space="preserve"> PAGEREF _Toc171937193 \h </w:instrText>
        </w:r>
        <w:r w:rsidRPr="00865CC8">
          <w:rPr>
            <w:b w:val="0"/>
          </w:rPr>
        </w:r>
        <w:r w:rsidRPr="00865CC8">
          <w:rPr>
            <w:b w:val="0"/>
          </w:rPr>
          <w:fldChar w:fldCharType="separate"/>
        </w:r>
        <w:r w:rsidR="0034666A">
          <w:rPr>
            <w:b w:val="0"/>
          </w:rPr>
          <w:t>128</w:t>
        </w:r>
        <w:r w:rsidRPr="00865CC8">
          <w:rPr>
            <w:b w:val="0"/>
          </w:rPr>
          <w:fldChar w:fldCharType="end"/>
        </w:r>
      </w:hyperlink>
    </w:p>
    <w:p w14:paraId="0F29AC9E" w14:textId="30E5C2DA"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94" w:history="1">
        <w:r w:rsidRPr="00CA43EC">
          <w:t>3.1</w:t>
        </w:r>
        <w:r>
          <w:rPr>
            <w:rFonts w:asciiTheme="minorHAnsi" w:eastAsiaTheme="minorEastAsia" w:hAnsiTheme="minorHAnsi" w:cstheme="minorBidi"/>
            <w:kern w:val="2"/>
            <w:sz w:val="22"/>
            <w:szCs w:val="22"/>
            <w:lang w:eastAsia="en-AU"/>
            <w14:ligatures w14:val="standardContextual"/>
          </w:rPr>
          <w:tab/>
        </w:r>
        <w:r w:rsidRPr="00CA43EC">
          <w:t>Conduct of general meetings</w:t>
        </w:r>
        <w:r>
          <w:tab/>
        </w:r>
        <w:r>
          <w:fldChar w:fldCharType="begin"/>
        </w:r>
        <w:r>
          <w:instrText xml:space="preserve"> PAGEREF _Toc171937194 \h </w:instrText>
        </w:r>
        <w:r>
          <w:fldChar w:fldCharType="separate"/>
        </w:r>
        <w:r w:rsidR="0034666A">
          <w:t>128</w:t>
        </w:r>
        <w:r>
          <w:fldChar w:fldCharType="end"/>
        </w:r>
      </w:hyperlink>
    </w:p>
    <w:p w14:paraId="4CCFEB43" w14:textId="7B8DD520"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95" w:history="1">
        <w:r w:rsidRPr="00CA43EC">
          <w:t>3.2</w:t>
        </w:r>
        <w:r>
          <w:rPr>
            <w:rFonts w:asciiTheme="minorHAnsi" w:eastAsiaTheme="minorEastAsia" w:hAnsiTheme="minorHAnsi" w:cstheme="minorBidi"/>
            <w:kern w:val="2"/>
            <w:sz w:val="22"/>
            <w:szCs w:val="22"/>
            <w:lang w:eastAsia="en-AU"/>
            <w14:ligatures w14:val="standardContextual"/>
          </w:rPr>
          <w:tab/>
        </w:r>
        <w:r w:rsidRPr="00CA43EC">
          <w:t>Annual general meetings</w:t>
        </w:r>
        <w:r>
          <w:tab/>
        </w:r>
        <w:r>
          <w:fldChar w:fldCharType="begin"/>
        </w:r>
        <w:r>
          <w:instrText xml:space="preserve"> PAGEREF _Toc171937195 \h </w:instrText>
        </w:r>
        <w:r>
          <w:fldChar w:fldCharType="separate"/>
        </w:r>
        <w:r w:rsidR="0034666A">
          <w:t>128</w:t>
        </w:r>
        <w:r>
          <w:fldChar w:fldCharType="end"/>
        </w:r>
      </w:hyperlink>
    </w:p>
    <w:p w14:paraId="5F813637" w14:textId="35BC3149"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96" w:history="1">
        <w:r w:rsidRPr="00CA43EC">
          <w:t>3.3</w:t>
        </w:r>
        <w:r>
          <w:rPr>
            <w:rFonts w:asciiTheme="minorHAnsi" w:eastAsiaTheme="minorEastAsia" w:hAnsiTheme="minorHAnsi" w:cstheme="minorBidi"/>
            <w:kern w:val="2"/>
            <w:sz w:val="22"/>
            <w:szCs w:val="22"/>
            <w:lang w:eastAsia="en-AU"/>
            <w14:ligatures w14:val="standardContextual"/>
          </w:rPr>
          <w:tab/>
        </w:r>
        <w:r w:rsidRPr="00CA43EC">
          <w:t>First annual general meeting</w:t>
        </w:r>
        <w:r>
          <w:tab/>
        </w:r>
        <w:r>
          <w:fldChar w:fldCharType="begin"/>
        </w:r>
        <w:r>
          <w:instrText xml:space="preserve"> PAGEREF _Toc171937196 \h </w:instrText>
        </w:r>
        <w:r>
          <w:fldChar w:fldCharType="separate"/>
        </w:r>
        <w:r w:rsidR="0034666A">
          <w:t>129</w:t>
        </w:r>
        <w:r>
          <w:fldChar w:fldCharType="end"/>
        </w:r>
      </w:hyperlink>
    </w:p>
    <w:p w14:paraId="7B09C3C1" w14:textId="27EA35C8"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97" w:history="1">
        <w:r w:rsidRPr="00CA43EC">
          <w:t>3.4</w:t>
        </w:r>
        <w:r>
          <w:rPr>
            <w:rFonts w:asciiTheme="minorHAnsi" w:eastAsiaTheme="minorEastAsia" w:hAnsiTheme="minorHAnsi" w:cstheme="minorBidi"/>
            <w:kern w:val="2"/>
            <w:sz w:val="22"/>
            <w:szCs w:val="22"/>
            <w:lang w:eastAsia="en-AU"/>
            <w14:ligatures w14:val="standardContextual"/>
          </w:rPr>
          <w:tab/>
        </w:r>
        <w:r w:rsidRPr="00CA43EC">
          <w:t>First annual general meeting—developer to deliver records</w:t>
        </w:r>
        <w:r>
          <w:tab/>
        </w:r>
        <w:r>
          <w:fldChar w:fldCharType="begin"/>
        </w:r>
        <w:r>
          <w:instrText xml:space="preserve"> PAGEREF _Toc171937197 \h </w:instrText>
        </w:r>
        <w:r>
          <w:fldChar w:fldCharType="separate"/>
        </w:r>
        <w:r w:rsidR="0034666A">
          <w:t>129</w:t>
        </w:r>
        <w:r>
          <w:fldChar w:fldCharType="end"/>
        </w:r>
      </w:hyperlink>
    </w:p>
    <w:p w14:paraId="40A7B2E8" w14:textId="1BE24EB9"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98" w:history="1">
        <w:r w:rsidRPr="00CA43EC">
          <w:t>3.5</w:t>
        </w:r>
        <w:r>
          <w:rPr>
            <w:rFonts w:asciiTheme="minorHAnsi" w:eastAsiaTheme="minorEastAsia" w:hAnsiTheme="minorHAnsi" w:cstheme="minorBidi"/>
            <w:kern w:val="2"/>
            <w:sz w:val="22"/>
            <w:szCs w:val="22"/>
            <w:lang w:eastAsia="en-AU"/>
            <w14:ligatures w14:val="standardContextual"/>
          </w:rPr>
          <w:tab/>
        </w:r>
        <w:r w:rsidRPr="00CA43EC">
          <w:t>General meetings other than annual general meetings</w:t>
        </w:r>
        <w:r>
          <w:tab/>
        </w:r>
        <w:r>
          <w:fldChar w:fldCharType="begin"/>
        </w:r>
        <w:r>
          <w:instrText xml:space="preserve"> PAGEREF _Toc171937198 \h </w:instrText>
        </w:r>
        <w:r>
          <w:fldChar w:fldCharType="separate"/>
        </w:r>
        <w:r w:rsidR="0034666A">
          <w:t>130</w:t>
        </w:r>
        <w:r>
          <w:fldChar w:fldCharType="end"/>
        </w:r>
      </w:hyperlink>
    </w:p>
    <w:p w14:paraId="7C87486B" w14:textId="23D89D1A"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199" w:history="1">
        <w:r w:rsidRPr="00CA43EC">
          <w:t>3.6</w:t>
        </w:r>
        <w:r>
          <w:rPr>
            <w:rFonts w:asciiTheme="minorHAnsi" w:eastAsiaTheme="minorEastAsia" w:hAnsiTheme="minorHAnsi" w:cstheme="minorBidi"/>
            <w:kern w:val="2"/>
            <w:sz w:val="22"/>
            <w:szCs w:val="22"/>
            <w:lang w:eastAsia="en-AU"/>
            <w14:ligatures w14:val="standardContextual"/>
          </w:rPr>
          <w:tab/>
        </w:r>
        <w:r w:rsidRPr="00CA43EC">
          <w:t>Notice of general meetings</w:t>
        </w:r>
        <w:r>
          <w:tab/>
        </w:r>
        <w:r>
          <w:fldChar w:fldCharType="begin"/>
        </w:r>
        <w:r>
          <w:instrText xml:space="preserve"> PAGEREF _Toc171937199 \h </w:instrText>
        </w:r>
        <w:r>
          <w:fldChar w:fldCharType="separate"/>
        </w:r>
        <w:r w:rsidR="0034666A">
          <w:t>130</w:t>
        </w:r>
        <w:r>
          <w:fldChar w:fldCharType="end"/>
        </w:r>
      </w:hyperlink>
    </w:p>
    <w:p w14:paraId="6CF21E6A" w14:textId="1C087DCB"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200" w:history="1">
        <w:r w:rsidRPr="00CA43EC">
          <w:t>3.7</w:t>
        </w:r>
        <w:r>
          <w:rPr>
            <w:rFonts w:asciiTheme="minorHAnsi" w:eastAsiaTheme="minorEastAsia" w:hAnsiTheme="minorHAnsi" w:cstheme="minorBidi"/>
            <w:kern w:val="2"/>
            <w:sz w:val="22"/>
            <w:szCs w:val="22"/>
            <w:lang w:eastAsia="en-AU"/>
            <w14:ligatures w14:val="standardContextual"/>
          </w:rPr>
          <w:tab/>
        </w:r>
        <w:r w:rsidRPr="00CA43EC">
          <w:t>Requirements for notice of general meetings</w:t>
        </w:r>
        <w:r>
          <w:tab/>
        </w:r>
        <w:r>
          <w:fldChar w:fldCharType="begin"/>
        </w:r>
        <w:r>
          <w:instrText xml:space="preserve"> PAGEREF _Toc171937200 \h </w:instrText>
        </w:r>
        <w:r>
          <w:fldChar w:fldCharType="separate"/>
        </w:r>
        <w:r w:rsidR="0034666A">
          <w:t>131</w:t>
        </w:r>
        <w:r>
          <w:fldChar w:fldCharType="end"/>
        </w:r>
      </w:hyperlink>
    </w:p>
    <w:p w14:paraId="1F85B7EE" w14:textId="6F2F2C1F"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201" w:history="1">
        <w:r w:rsidRPr="00CA43EC">
          <w:t>3.8</w:t>
        </w:r>
        <w:r>
          <w:rPr>
            <w:rFonts w:asciiTheme="minorHAnsi" w:eastAsiaTheme="minorEastAsia" w:hAnsiTheme="minorHAnsi" w:cstheme="minorBidi"/>
            <w:kern w:val="2"/>
            <w:sz w:val="22"/>
            <w:szCs w:val="22"/>
            <w:lang w:eastAsia="en-AU"/>
            <w14:ligatures w14:val="standardContextual"/>
          </w:rPr>
          <w:tab/>
        </w:r>
        <w:r w:rsidRPr="00CA43EC">
          <w:t>Defective notice of meetings</w:t>
        </w:r>
        <w:r>
          <w:tab/>
        </w:r>
        <w:r>
          <w:fldChar w:fldCharType="begin"/>
        </w:r>
        <w:r>
          <w:instrText xml:space="preserve"> PAGEREF _Toc171937201 \h </w:instrText>
        </w:r>
        <w:r>
          <w:fldChar w:fldCharType="separate"/>
        </w:r>
        <w:r w:rsidR="0034666A">
          <w:t>132</w:t>
        </w:r>
        <w:r>
          <w:fldChar w:fldCharType="end"/>
        </w:r>
      </w:hyperlink>
    </w:p>
    <w:p w14:paraId="67EDDCD5" w14:textId="7E49B4EA"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202" w:history="1">
        <w:r w:rsidRPr="00CA43EC">
          <w:t>3.9</w:t>
        </w:r>
        <w:r>
          <w:rPr>
            <w:rFonts w:asciiTheme="minorHAnsi" w:eastAsiaTheme="minorEastAsia" w:hAnsiTheme="minorHAnsi" w:cstheme="minorBidi"/>
            <w:kern w:val="2"/>
            <w:sz w:val="22"/>
            <w:szCs w:val="22"/>
            <w:lang w:eastAsia="en-AU"/>
            <w14:ligatures w14:val="standardContextual"/>
          </w:rPr>
          <w:tab/>
        </w:r>
        <w:r w:rsidRPr="00CA43EC">
          <w:t>Quorum at a general meeting—owners corporation with 3 or more members</w:t>
        </w:r>
        <w:r>
          <w:tab/>
        </w:r>
        <w:r>
          <w:fldChar w:fldCharType="begin"/>
        </w:r>
        <w:r>
          <w:instrText xml:space="preserve"> PAGEREF _Toc171937202 \h </w:instrText>
        </w:r>
        <w:r>
          <w:fldChar w:fldCharType="separate"/>
        </w:r>
        <w:r w:rsidR="0034666A">
          <w:t>133</w:t>
        </w:r>
        <w:r>
          <w:fldChar w:fldCharType="end"/>
        </w:r>
      </w:hyperlink>
    </w:p>
    <w:p w14:paraId="2B3DBA23" w14:textId="7A1E7E05"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203" w:history="1">
        <w:r w:rsidRPr="00CA43EC">
          <w:t>3.10</w:t>
        </w:r>
        <w:r>
          <w:rPr>
            <w:rFonts w:asciiTheme="minorHAnsi" w:eastAsiaTheme="minorEastAsia" w:hAnsiTheme="minorHAnsi" w:cstheme="minorBidi"/>
            <w:kern w:val="2"/>
            <w:sz w:val="22"/>
            <w:szCs w:val="22"/>
            <w:lang w:eastAsia="en-AU"/>
            <w14:ligatures w14:val="standardContextual"/>
          </w:rPr>
          <w:tab/>
        </w:r>
        <w:r w:rsidRPr="00CA43EC">
          <w:t>Notice of reduced quorum decisions and adjournments</w:t>
        </w:r>
        <w:r>
          <w:tab/>
        </w:r>
        <w:r>
          <w:fldChar w:fldCharType="begin"/>
        </w:r>
        <w:r>
          <w:instrText xml:space="preserve"> PAGEREF _Toc171937203 \h </w:instrText>
        </w:r>
        <w:r>
          <w:fldChar w:fldCharType="separate"/>
        </w:r>
        <w:r w:rsidR="0034666A">
          <w:t>134</w:t>
        </w:r>
        <w:r>
          <w:fldChar w:fldCharType="end"/>
        </w:r>
      </w:hyperlink>
    </w:p>
    <w:p w14:paraId="7A1A939F" w14:textId="5DA360AB"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204" w:history="1">
        <w:r w:rsidRPr="00CA43EC">
          <w:t>3.11</w:t>
        </w:r>
        <w:r>
          <w:rPr>
            <w:rFonts w:asciiTheme="minorHAnsi" w:eastAsiaTheme="minorEastAsia" w:hAnsiTheme="minorHAnsi" w:cstheme="minorBidi"/>
            <w:kern w:val="2"/>
            <w:sz w:val="22"/>
            <w:szCs w:val="22"/>
            <w:lang w:eastAsia="en-AU"/>
            <w14:ligatures w14:val="standardContextual"/>
          </w:rPr>
          <w:tab/>
        </w:r>
        <w:r w:rsidRPr="00CA43EC">
          <w:t>Reduced quorum decisions—effect</w:t>
        </w:r>
        <w:r>
          <w:tab/>
        </w:r>
        <w:r>
          <w:fldChar w:fldCharType="begin"/>
        </w:r>
        <w:r>
          <w:instrText xml:space="preserve"> PAGEREF _Toc171937204 \h </w:instrText>
        </w:r>
        <w:r>
          <w:fldChar w:fldCharType="separate"/>
        </w:r>
        <w:r w:rsidR="0034666A">
          <w:t>135</w:t>
        </w:r>
        <w:r>
          <w:fldChar w:fldCharType="end"/>
        </w:r>
      </w:hyperlink>
    </w:p>
    <w:p w14:paraId="689E42D4" w14:textId="7524D78C"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205" w:history="1">
        <w:r w:rsidRPr="00CA43EC">
          <w:t>3.12</w:t>
        </w:r>
        <w:r>
          <w:rPr>
            <w:rFonts w:asciiTheme="minorHAnsi" w:eastAsiaTheme="minorEastAsia" w:hAnsiTheme="minorHAnsi" w:cstheme="minorBidi"/>
            <w:kern w:val="2"/>
            <w:sz w:val="22"/>
            <w:szCs w:val="22"/>
            <w:lang w:eastAsia="en-AU"/>
            <w14:ligatures w14:val="standardContextual"/>
          </w:rPr>
          <w:tab/>
        </w:r>
        <w:r w:rsidRPr="00CA43EC">
          <w:t>Quorum at a general meeting—owners corporation with 2 members</w:t>
        </w:r>
        <w:r>
          <w:tab/>
        </w:r>
        <w:r>
          <w:fldChar w:fldCharType="begin"/>
        </w:r>
        <w:r>
          <w:instrText xml:space="preserve"> PAGEREF _Toc171937205 \h </w:instrText>
        </w:r>
        <w:r>
          <w:fldChar w:fldCharType="separate"/>
        </w:r>
        <w:r w:rsidR="0034666A">
          <w:t>135</w:t>
        </w:r>
        <w:r>
          <w:fldChar w:fldCharType="end"/>
        </w:r>
      </w:hyperlink>
    </w:p>
    <w:p w14:paraId="1A76B9D3" w14:textId="1784F33C"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206" w:history="1">
        <w:r w:rsidRPr="00CA43EC">
          <w:t>3.13</w:t>
        </w:r>
        <w:r>
          <w:rPr>
            <w:rFonts w:asciiTheme="minorHAnsi" w:eastAsiaTheme="minorEastAsia" w:hAnsiTheme="minorHAnsi" w:cstheme="minorBidi"/>
            <w:kern w:val="2"/>
            <w:sz w:val="22"/>
            <w:szCs w:val="22"/>
            <w:lang w:eastAsia="en-AU"/>
            <w14:ligatures w14:val="standardContextual"/>
          </w:rPr>
          <w:tab/>
        </w:r>
        <w:r w:rsidRPr="00CA43EC">
          <w:t>Chairperson at a general meeting</w:t>
        </w:r>
        <w:r>
          <w:tab/>
        </w:r>
        <w:r>
          <w:fldChar w:fldCharType="begin"/>
        </w:r>
        <w:r>
          <w:instrText xml:space="preserve"> PAGEREF _Toc171937206 \h </w:instrText>
        </w:r>
        <w:r>
          <w:fldChar w:fldCharType="separate"/>
        </w:r>
        <w:r w:rsidR="0034666A">
          <w:t>136</w:t>
        </w:r>
        <w:r>
          <w:fldChar w:fldCharType="end"/>
        </w:r>
      </w:hyperlink>
    </w:p>
    <w:p w14:paraId="57C3A253" w14:textId="17643775" w:rsidR="00865CC8" w:rsidRDefault="00865CC8">
      <w:pPr>
        <w:pStyle w:val="TOC7"/>
        <w:rPr>
          <w:rFonts w:asciiTheme="minorHAnsi" w:eastAsiaTheme="minorEastAsia" w:hAnsiTheme="minorHAnsi" w:cstheme="minorBidi"/>
          <w:b w:val="0"/>
          <w:kern w:val="2"/>
          <w:sz w:val="22"/>
          <w:szCs w:val="22"/>
          <w:lang w:eastAsia="en-AU"/>
          <w14:ligatures w14:val="standardContextual"/>
        </w:rPr>
      </w:pPr>
      <w:hyperlink w:anchor="_Toc171937207" w:history="1">
        <w:r w:rsidRPr="00CA43EC">
          <w:t>Part 3.2</w:t>
        </w:r>
        <w:r>
          <w:rPr>
            <w:rFonts w:asciiTheme="minorHAnsi" w:eastAsiaTheme="minorEastAsia" w:hAnsiTheme="minorHAnsi" w:cstheme="minorBidi"/>
            <w:b w:val="0"/>
            <w:kern w:val="2"/>
            <w:sz w:val="22"/>
            <w:szCs w:val="22"/>
            <w:lang w:eastAsia="en-AU"/>
            <w14:ligatures w14:val="standardContextual"/>
          </w:rPr>
          <w:tab/>
        </w:r>
        <w:r w:rsidRPr="00CA43EC">
          <w:t>Resolutions at general meetings</w:t>
        </w:r>
        <w:r>
          <w:tab/>
        </w:r>
        <w:r w:rsidRPr="00865CC8">
          <w:rPr>
            <w:b w:val="0"/>
          </w:rPr>
          <w:fldChar w:fldCharType="begin"/>
        </w:r>
        <w:r w:rsidRPr="00865CC8">
          <w:rPr>
            <w:b w:val="0"/>
          </w:rPr>
          <w:instrText xml:space="preserve"> PAGEREF _Toc171937207 \h </w:instrText>
        </w:r>
        <w:r w:rsidRPr="00865CC8">
          <w:rPr>
            <w:b w:val="0"/>
          </w:rPr>
        </w:r>
        <w:r w:rsidRPr="00865CC8">
          <w:rPr>
            <w:b w:val="0"/>
          </w:rPr>
          <w:fldChar w:fldCharType="separate"/>
        </w:r>
        <w:r w:rsidR="0034666A">
          <w:rPr>
            <w:b w:val="0"/>
          </w:rPr>
          <w:t>137</w:t>
        </w:r>
        <w:r w:rsidRPr="00865CC8">
          <w:rPr>
            <w:b w:val="0"/>
          </w:rPr>
          <w:fldChar w:fldCharType="end"/>
        </w:r>
      </w:hyperlink>
    </w:p>
    <w:p w14:paraId="07373FB8" w14:textId="552BAD80"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208" w:history="1">
        <w:r w:rsidRPr="00CA43EC">
          <w:t>3.14</w:t>
        </w:r>
        <w:r>
          <w:rPr>
            <w:rFonts w:asciiTheme="minorHAnsi" w:eastAsiaTheme="minorEastAsia" w:hAnsiTheme="minorHAnsi" w:cstheme="minorBidi"/>
            <w:kern w:val="2"/>
            <w:sz w:val="22"/>
            <w:szCs w:val="22"/>
            <w:lang w:eastAsia="en-AU"/>
            <w14:ligatures w14:val="standardContextual"/>
          </w:rPr>
          <w:tab/>
        </w:r>
        <w:r w:rsidRPr="00CA43EC">
          <w:t>Decision-making at general meetings</w:t>
        </w:r>
        <w:r>
          <w:tab/>
        </w:r>
        <w:r>
          <w:fldChar w:fldCharType="begin"/>
        </w:r>
        <w:r>
          <w:instrText xml:space="preserve"> PAGEREF _Toc171937208 \h </w:instrText>
        </w:r>
        <w:r>
          <w:fldChar w:fldCharType="separate"/>
        </w:r>
        <w:r w:rsidR="0034666A">
          <w:t>137</w:t>
        </w:r>
        <w:r>
          <w:fldChar w:fldCharType="end"/>
        </w:r>
      </w:hyperlink>
    </w:p>
    <w:p w14:paraId="6D942918" w14:textId="6AF8B55B"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209" w:history="1">
        <w:r w:rsidRPr="00CA43EC">
          <w:t>3.15</w:t>
        </w:r>
        <w:r>
          <w:rPr>
            <w:rFonts w:asciiTheme="minorHAnsi" w:eastAsiaTheme="minorEastAsia" w:hAnsiTheme="minorHAnsi" w:cstheme="minorBidi"/>
            <w:kern w:val="2"/>
            <w:sz w:val="22"/>
            <w:szCs w:val="22"/>
            <w:lang w:eastAsia="en-AU"/>
            <w14:ligatures w14:val="standardContextual"/>
          </w:rPr>
          <w:tab/>
        </w:r>
        <w:r w:rsidRPr="00CA43EC">
          <w:t>Ordinary resolutions</w:t>
        </w:r>
        <w:r>
          <w:tab/>
        </w:r>
        <w:r>
          <w:fldChar w:fldCharType="begin"/>
        </w:r>
        <w:r>
          <w:instrText xml:space="preserve"> PAGEREF _Toc171937209 \h </w:instrText>
        </w:r>
        <w:r>
          <w:fldChar w:fldCharType="separate"/>
        </w:r>
        <w:r w:rsidR="0034666A">
          <w:t>137</w:t>
        </w:r>
        <w:r>
          <w:fldChar w:fldCharType="end"/>
        </w:r>
      </w:hyperlink>
    </w:p>
    <w:p w14:paraId="67F960D9" w14:textId="0DC63120"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210" w:history="1">
        <w:r w:rsidRPr="00CA43EC">
          <w:t>3.16</w:t>
        </w:r>
        <w:r>
          <w:rPr>
            <w:rFonts w:asciiTheme="minorHAnsi" w:eastAsiaTheme="minorEastAsia" w:hAnsiTheme="minorHAnsi" w:cstheme="minorBidi"/>
            <w:kern w:val="2"/>
            <w:sz w:val="22"/>
            <w:szCs w:val="22"/>
            <w:lang w:eastAsia="en-AU"/>
            <w14:ligatures w14:val="standardContextual"/>
          </w:rPr>
          <w:tab/>
        </w:r>
        <w:r w:rsidRPr="00CA43EC">
          <w:t>Special resolutions</w:t>
        </w:r>
        <w:r>
          <w:tab/>
        </w:r>
        <w:r>
          <w:fldChar w:fldCharType="begin"/>
        </w:r>
        <w:r>
          <w:instrText xml:space="preserve"> PAGEREF _Toc171937210 \h </w:instrText>
        </w:r>
        <w:r>
          <w:fldChar w:fldCharType="separate"/>
        </w:r>
        <w:r w:rsidR="0034666A">
          <w:t>138</w:t>
        </w:r>
        <w:r>
          <w:fldChar w:fldCharType="end"/>
        </w:r>
      </w:hyperlink>
    </w:p>
    <w:p w14:paraId="65054AA8" w14:textId="3B3A712E"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211" w:history="1">
        <w:r w:rsidRPr="00CA43EC">
          <w:t>3.17</w:t>
        </w:r>
        <w:r>
          <w:rPr>
            <w:rFonts w:asciiTheme="minorHAnsi" w:eastAsiaTheme="minorEastAsia" w:hAnsiTheme="minorHAnsi" w:cstheme="minorBidi"/>
            <w:kern w:val="2"/>
            <w:sz w:val="22"/>
            <w:szCs w:val="22"/>
            <w:lang w:eastAsia="en-AU"/>
            <w14:ligatures w14:val="standardContextual"/>
          </w:rPr>
          <w:tab/>
        </w:r>
        <w:r w:rsidRPr="00CA43EC">
          <w:t>Unopposed resolutions</w:t>
        </w:r>
        <w:r>
          <w:tab/>
        </w:r>
        <w:r>
          <w:fldChar w:fldCharType="begin"/>
        </w:r>
        <w:r>
          <w:instrText xml:space="preserve"> PAGEREF _Toc171937211 \h </w:instrText>
        </w:r>
        <w:r>
          <w:fldChar w:fldCharType="separate"/>
        </w:r>
        <w:r w:rsidR="0034666A">
          <w:t>140</w:t>
        </w:r>
        <w:r>
          <w:fldChar w:fldCharType="end"/>
        </w:r>
      </w:hyperlink>
    </w:p>
    <w:p w14:paraId="170E0978" w14:textId="513CBB26" w:rsidR="00865CC8" w:rsidRDefault="00865CC8">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1937212" w:history="1">
        <w:r w:rsidRPr="00CA43EC">
          <w:t>3.18</w:t>
        </w:r>
        <w:r>
          <w:rPr>
            <w:rFonts w:asciiTheme="minorHAnsi" w:eastAsiaTheme="minorEastAsia" w:hAnsiTheme="minorHAnsi" w:cstheme="minorBidi"/>
            <w:kern w:val="2"/>
            <w:sz w:val="22"/>
            <w:szCs w:val="22"/>
            <w:lang w:eastAsia="en-AU"/>
            <w14:ligatures w14:val="standardContextual"/>
          </w:rPr>
          <w:tab/>
        </w:r>
        <w:r w:rsidRPr="00CA43EC">
          <w:t>Unanimous resolutions</w:t>
        </w:r>
        <w:r>
          <w:tab/>
        </w:r>
        <w:r>
          <w:fldChar w:fldCharType="begin"/>
        </w:r>
        <w:r>
          <w:instrText xml:space="preserve"> PAGEREF _Toc171937212 \h </w:instrText>
        </w:r>
        <w:r>
          <w:fldChar w:fldCharType="separate"/>
        </w:r>
        <w:r w:rsidR="0034666A">
          <w:t>140</w:t>
        </w:r>
        <w:r>
          <w:fldChar w:fldCharType="end"/>
        </w:r>
      </w:hyperlink>
    </w:p>
    <w:p w14:paraId="108DEC6E" w14:textId="56BA6CAC"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213" w:history="1">
        <w:r w:rsidRPr="00CA43EC">
          <w:t>3.19</w:t>
        </w:r>
        <w:r>
          <w:rPr>
            <w:rFonts w:asciiTheme="minorHAnsi" w:eastAsiaTheme="minorEastAsia" w:hAnsiTheme="minorHAnsi" w:cstheme="minorBidi"/>
            <w:kern w:val="2"/>
            <w:sz w:val="22"/>
            <w:szCs w:val="22"/>
            <w:lang w:eastAsia="en-AU"/>
            <w14:ligatures w14:val="standardContextual"/>
          </w:rPr>
          <w:tab/>
        </w:r>
        <w:r w:rsidRPr="00CA43EC">
          <w:t>Evidence of resolutions of owners corporation</w:t>
        </w:r>
        <w:r>
          <w:tab/>
        </w:r>
        <w:r>
          <w:fldChar w:fldCharType="begin"/>
        </w:r>
        <w:r>
          <w:instrText xml:space="preserve"> PAGEREF _Toc171937213 \h </w:instrText>
        </w:r>
        <w:r>
          <w:fldChar w:fldCharType="separate"/>
        </w:r>
        <w:r w:rsidR="0034666A">
          <w:t>141</w:t>
        </w:r>
        <w:r>
          <w:fldChar w:fldCharType="end"/>
        </w:r>
      </w:hyperlink>
    </w:p>
    <w:p w14:paraId="2FB3F567" w14:textId="01809364" w:rsidR="00865CC8" w:rsidRDefault="00865CC8">
      <w:pPr>
        <w:pStyle w:val="TOC7"/>
        <w:rPr>
          <w:rFonts w:asciiTheme="minorHAnsi" w:eastAsiaTheme="minorEastAsia" w:hAnsiTheme="minorHAnsi" w:cstheme="minorBidi"/>
          <w:b w:val="0"/>
          <w:kern w:val="2"/>
          <w:sz w:val="22"/>
          <w:szCs w:val="22"/>
          <w:lang w:eastAsia="en-AU"/>
          <w14:ligatures w14:val="standardContextual"/>
        </w:rPr>
      </w:pPr>
      <w:hyperlink w:anchor="_Toc171937214" w:history="1">
        <w:r w:rsidRPr="00CA43EC">
          <w:t>Part 3.3</w:t>
        </w:r>
        <w:r>
          <w:rPr>
            <w:rFonts w:asciiTheme="minorHAnsi" w:eastAsiaTheme="minorEastAsia" w:hAnsiTheme="minorHAnsi" w:cstheme="minorBidi"/>
            <w:b w:val="0"/>
            <w:kern w:val="2"/>
            <w:sz w:val="22"/>
            <w:szCs w:val="22"/>
            <w:lang w:eastAsia="en-AU"/>
            <w14:ligatures w14:val="standardContextual"/>
          </w:rPr>
          <w:tab/>
        </w:r>
        <w:r w:rsidRPr="00CA43EC">
          <w:t>Voting at general meetings</w:t>
        </w:r>
        <w:r>
          <w:tab/>
        </w:r>
        <w:r w:rsidRPr="00865CC8">
          <w:rPr>
            <w:b w:val="0"/>
          </w:rPr>
          <w:fldChar w:fldCharType="begin"/>
        </w:r>
        <w:r w:rsidRPr="00865CC8">
          <w:rPr>
            <w:b w:val="0"/>
          </w:rPr>
          <w:instrText xml:space="preserve"> PAGEREF _Toc171937214 \h </w:instrText>
        </w:r>
        <w:r w:rsidRPr="00865CC8">
          <w:rPr>
            <w:b w:val="0"/>
          </w:rPr>
        </w:r>
        <w:r w:rsidRPr="00865CC8">
          <w:rPr>
            <w:b w:val="0"/>
          </w:rPr>
          <w:fldChar w:fldCharType="separate"/>
        </w:r>
        <w:r w:rsidR="0034666A">
          <w:rPr>
            <w:b w:val="0"/>
          </w:rPr>
          <w:t>142</w:t>
        </w:r>
        <w:r w:rsidRPr="00865CC8">
          <w:rPr>
            <w:b w:val="0"/>
          </w:rPr>
          <w:fldChar w:fldCharType="end"/>
        </w:r>
      </w:hyperlink>
    </w:p>
    <w:p w14:paraId="25DA4829" w14:textId="556CE881"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215" w:history="1">
        <w:r w:rsidRPr="00CA43EC">
          <w:t>3.20</w:t>
        </w:r>
        <w:r>
          <w:rPr>
            <w:rFonts w:asciiTheme="minorHAnsi" w:eastAsiaTheme="minorEastAsia" w:hAnsiTheme="minorHAnsi" w:cstheme="minorBidi"/>
            <w:kern w:val="2"/>
            <w:sz w:val="22"/>
            <w:szCs w:val="22"/>
            <w:lang w:eastAsia="en-AU"/>
            <w14:ligatures w14:val="standardContextual"/>
          </w:rPr>
          <w:tab/>
        </w:r>
        <w:r w:rsidRPr="00CA43EC">
          <w:t>Who is entitled to vote?</w:t>
        </w:r>
        <w:r>
          <w:tab/>
        </w:r>
        <w:r>
          <w:fldChar w:fldCharType="begin"/>
        </w:r>
        <w:r>
          <w:instrText xml:space="preserve"> PAGEREF _Toc171937215 \h </w:instrText>
        </w:r>
        <w:r>
          <w:fldChar w:fldCharType="separate"/>
        </w:r>
        <w:r w:rsidR="0034666A">
          <w:t>142</w:t>
        </w:r>
        <w:r>
          <w:fldChar w:fldCharType="end"/>
        </w:r>
      </w:hyperlink>
    </w:p>
    <w:p w14:paraId="420F1B45" w14:textId="4DC47115"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216" w:history="1">
        <w:r w:rsidRPr="00CA43EC">
          <w:t>3.21</w:t>
        </w:r>
        <w:r>
          <w:rPr>
            <w:rFonts w:asciiTheme="minorHAnsi" w:eastAsiaTheme="minorEastAsia" w:hAnsiTheme="minorHAnsi" w:cstheme="minorBidi"/>
            <w:kern w:val="2"/>
            <w:sz w:val="22"/>
            <w:szCs w:val="22"/>
            <w:lang w:eastAsia="en-AU"/>
            <w14:ligatures w14:val="standardContextual"/>
          </w:rPr>
          <w:tab/>
        </w:r>
        <w:r w:rsidRPr="00CA43EC">
          <w:t>General meeting—decisions about staged development</w:t>
        </w:r>
        <w:r>
          <w:tab/>
        </w:r>
        <w:r>
          <w:fldChar w:fldCharType="begin"/>
        </w:r>
        <w:r>
          <w:instrText xml:space="preserve"> PAGEREF _Toc171937216 \h </w:instrText>
        </w:r>
        <w:r>
          <w:fldChar w:fldCharType="separate"/>
        </w:r>
        <w:r w:rsidR="0034666A">
          <w:t>142</w:t>
        </w:r>
        <w:r>
          <w:fldChar w:fldCharType="end"/>
        </w:r>
      </w:hyperlink>
    </w:p>
    <w:p w14:paraId="5895FFC1" w14:textId="336CC08C"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217" w:history="1">
        <w:r w:rsidRPr="00CA43EC">
          <w:t>3.21A</w:t>
        </w:r>
        <w:r>
          <w:rPr>
            <w:rFonts w:asciiTheme="minorHAnsi" w:eastAsiaTheme="minorEastAsia" w:hAnsiTheme="minorHAnsi" w:cstheme="minorBidi"/>
            <w:kern w:val="2"/>
            <w:sz w:val="22"/>
            <w:szCs w:val="22"/>
            <w:lang w:eastAsia="en-AU"/>
            <w14:ligatures w14:val="standardContextual"/>
          </w:rPr>
          <w:tab/>
        </w:r>
        <w:r w:rsidRPr="00CA43EC">
          <w:rPr>
            <w:lang w:eastAsia="en-AU"/>
          </w:rPr>
          <w:t>General meeting—decisions about defective building work</w:t>
        </w:r>
        <w:r>
          <w:tab/>
        </w:r>
        <w:r>
          <w:fldChar w:fldCharType="begin"/>
        </w:r>
        <w:r>
          <w:instrText xml:space="preserve"> PAGEREF _Toc171937217 \h </w:instrText>
        </w:r>
        <w:r>
          <w:fldChar w:fldCharType="separate"/>
        </w:r>
        <w:r w:rsidR="0034666A">
          <w:t>143</w:t>
        </w:r>
        <w:r>
          <w:fldChar w:fldCharType="end"/>
        </w:r>
      </w:hyperlink>
    </w:p>
    <w:p w14:paraId="0D817937" w14:textId="6229D572"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218" w:history="1">
        <w:r w:rsidRPr="00CA43EC">
          <w:t>3.22</w:t>
        </w:r>
        <w:r>
          <w:rPr>
            <w:rFonts w:asciiTheme="minorHAnsi" w:eastAsiaTheme="minorEastAsia" w:hAnsiTheme="minorHAnsi" w:cstheme="minorBidi"/>
            <w:kern w:val="2"/>
            <w:sz w:val="22"/>
            <w:szCs w:val="22"/>
            <w:lang w:eastAsia="en-AU"/>
            <w14:ligatures w14:val="standardContextual"/>
          </w:rPr>
          <w:tab/>
        </w:r>
        <w:r w:rsidRPr="00CA43EC">
          <w:t>One vote—1 unit</w:t>
        </w:r>
        <w:r>
          <w:tab/>
        </w:r>
        <w:r>
          <w:fldChar w:fldCharType="begin"/>
        </w:r>
        <w:r>
          <w:instrText xml:space="preserve"> PAGEREF _Toc171937218 \h </w:instrText>
        </w:r>
        <w:r>
          <w:fldChar w:fldCharType="separate"/>
        </w:r>
        <w:r w:rsidR="0034666A">
          <w:t>143</w:t>
        </w:r>
        <w:r>
          <w:fldChar w:fldCharType="end"/>
        </w:r>
      </w:hyperlink>
    </w:p>
    <w:p w14:paraId="3B13EE40" w14:textId="476F94F0"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219" w:history="1">
        <w:r w:rsidRPr="00CA43EC">
          <w:t>3.23</w:t>
        </w:r>
        <w:r>
          <w:rPr>
            <w:rFonts w:asciiTheme="minorHAnsi" w:eastAsiaTheme="minorEastAsia" w:hAnsiTheme="minorHAnsi" w:cstheme="minorBidi"/>
            <w:kern w:val="2"/>
            <w:sz w:val="22"/>
            <w:szCs w:val="22"/>
            <w:lang w:eastAsia="en-AU"/>
            <w14:ligatures w14:val="standardContextual"/>
          </w:rPr>
          <w:tab/>
        </w:r>
        <w:r w:rsidRPr="00CA43EC">
          <w:t>Voting by mortgagees</w:t>
        </w:r>
        <w:r>
          <w:tab/>
        </w:r>
        <w:r>
          <w:fldChar w:fldCharType="begin"/>
        </w:r>
        <w:r>
          <w:instrText xml:space="preserve"> PAGEREF _Toc171937219 \h </w:instrText>
        </w:r>
        <w:r>
          <w:fldChar w:fldCharType="separate"/>
        </w:r>
        <w:r w:rsidR="0034666A">
          <w:t>144</w:t>
        </w:r>
        <w:r>
          <w:fldChar w:fldCharType="end"/>
        </w:r>
      </w:hyperlink>
    </w:p>
    <w:p w14:paraId="06A7DABB" w14:textId="1FF964D6"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220" w:history="1">
        <w:r w:rsidRPr="00CA43EC">
          <w:t>3.24</w:t>
        </w:r>
        <w:r>
          <w:rPr>
            <w:rFonts w:asciiTheme="minorHAnsi" w:eastAsiaTheme="minorEastAsia" w:hAnsiTheme="minorHAnsi" w:cstheme="minorBidi"/>
            <w:kern w:val="2"/>
            <w:sz w:val="22"/>
            <w:szCs w:val="22"/>
            <w:lang w:eastAsia="en-AU"/>
            <w14:ligatures w14:val="standardContextual"/>
          </w:rPr>
          <w:tab/>
        </w:r>
        <w:r w:rsidRPr="00CA43EC">
          <w:t>Mortgagee voting notice—amendment and revocation</w:t>
        </w:r>
        <w:r>
          <w:tab/>
        </w:r>
        <w:r>
          <w:fldChar w:fldCharType="begin"/>
        </w:r>
        <w:r>
          <w:instrText xml:space="preserve"> PAGEREF _Toc171937220 \h </w:instrText>
        </w:r>
        <w:r>
          <w:fldChar w:fldCharType="separate"/>
        </w:r>
        <w:r w:rsidR="0034666A">
          <w:t>144</w:t>
        </w:r>
        <w:r>
          <w:fldChar w:fldCharType="end"/>
        </w:r>
      </w:hyperlink>
    </w:p>
    <w:p w14:paraId="707EE45D" w14:textId="75A78619"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221" w:history="1">
        <w:r w:rsidRPr="00CA43EC">
          <w:t>3.25</w:t>
        </w:r>
        <w:r>
          <w:rPr>
            <w:rFonts w:asciiTheme="minorHAnsi" w:eastAsiaTheme="minorEastAsia" w:hAnsiTheme="minorHAnsi" w:cstheme="minorBidi"/>
            <w:kern w:val="2"/>
            <w:sz w:val="22"/>
            <w:szCs w:val="22"/>
            <w:lang w:eastAsia="en-AU"/>
            <w14:ligatures w14:val="standardContextual"/>
          </w:rPr>
          <w:tab/>
        </w:r>
        <w:r w:rsidRPr="00CA43EC">
          <w:t>Evidence of mortgagee’s entitlement to vote</w:t>
        </w:r>
        <w:r>
          <w:tab/>
        </w:r>
        <w:r>
          <w:fldChar w:fldCharType="begin"/>
        </w:r>
        <w:r>
          <w:instrText xml:space="preserve"> PAGEREF _Toc171937221 \h </w:instrText>
        </w:r>
        <w:r>
          <w:fldChar w:fldCharType="separate"/>
        </w:r>
        <w:r w:rsidR="0034666A">
          <w:t>145</w:t>
        </w:r>
        <w:r>
          <w:fldChar w:fldCharType="end"/>
        </w:r>
      </w:hyperlink>
    </w:p>
    <w:p w14:paraId="4F0BB8F9" w14:textId="74736179"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222" w:history="1">
        <w:r w:rsidRPr="00CA43EC">
          <w:t>3.26</w:t>
        </w:r>
        <w:r>
          <w:rPr>
            <w:rFonts w:asciiTheme="minorHAnsi" w:eastAsiaTheme="minorEastAsia" w:hAnsiTheme="minorHAnsi" w:cstheme="minorBidi"/>
            <w:kern w:val="2"/>
            <w:sz w:val="22"/>
            <w:szCs w:val="22"/>
            <w:lang w:eastAsia="en-AU"/>
            <w14:ligatures w14:val="standardContextual"/>
          </w:rPr>
          <w:tab/>
        </w:r>
        <w:r w:rsidRPr="00CA43EC">
          <w:t>Proxy votes</w:t>
        </w:r>
        <w:r>
          <w:tab/>
        </w:r>
        <w:r>
          <w:fldChar w:fldCharType="begin"/>
        </w:r>
        <w:r>
          <w:instrText xml:space="preserve"> PAGEREF _Toc171937222 \h </w:instrText>
        </w:r>
        <w:r>
          <w:fldChar w:fldCharType="separate"/>
        </w:r>
        <w:r w:rsidR="0034666A">
          <w:t>146</w:t>
        </w:r>
        <w:r>
          <w:fldChar w:fldCharType="end"/>
        </w:r>
      </w:hyperlink>
    </w:p>
    <w:p w14:paraId="0FC40599" w14:textId="0CC2C656"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223" w:history="1">
        <w:r w:rsidRPr="00CA43EC">
          <w:t>3.27</w:t>
        </w:r>
        <w:r>
          <w:rPr>
            <w:rFonts w:asciiTheme="minorHAnsi" w:eastAsiaTheme="minorEastAsia" w:hAnsiTheme="minorHAnsi" w:cstheme="minorBidi"/>
            <w:kern w:val="2"/>
            <w:sz w:val="22"/>
            <w:szCs w:val="22"/>
            <w:lang w:eastAsia="en-AU"/>
            <w14:ligatures w14:val="standardContextual"/>
          </w:rPr>
          <w:tab/>
        </w:r>
        <w:r w:rsidRPr="00CA43EC">
          <w:t>Proxy votes—limit on developer</w:t>
        </w:r>
        <w:r>
          <w:tab/>
        </w:r>
        <w:r>
          <w:fldChar w:fldCharType="begin"/>
        </w:r>
        <w:r>
          <w:instrText xml:space="preserve"> PAGEREF _Toc171937223 \h </w:instrText>
        </w:r>
        <w:r>
          <w:fldChar w:fldCharType="separate"/>
        </w:r>
        <w:r w:rsidR="0034666A">
          <w:t>146</w:t>
        </w:r>
        <w:r>
          <w:fldChar w:fldCharType="end"/>
        </w:r>
      </w:hyperlink>
    </w:p>
    <w:p w14:paraId="6E176997" w14:textId="4D31DD3A"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224" w:history="1">
        <w:r w:rsidRPr="00CA43EC">
          <w:t>3.28</w:t>
        </w:r>
        <w:r>
          <w:rPr>
            <w:rFonts w:asciiTheme="minorHAnsi" w:eastAsiaTheme="minorEastAsia" w:hAnsiTheme="minorHAnsi" w:cstheme="minorBidi"/>
            <w:kern w:val="2"/>
            <w:sz w:val="22"/>
            <w:szCs w:val="22"/>
            <w:lang w:eastAsia="en-AU"/>
            <w14:ligatures w14:val="standardContextual"/>
          </w:rPr>
          <w:tab/>
        </w:r>
        <w:r w:rsidRPr="00CA43EC">
          <w:t>Value of votes</w:t>
        </w:r>
        <w:r>
          <w:tab/>
        </w:r>
        <w:r>
          <w:fldChar w:fldCharType="begin"/>
        </w:r>
        <w:r>
          <w:instrText xml:space="preserve"> PAGEREF _Toc171937224 \h </w:instrText>
        </w:r>
        <w:r>
          <w:fldChar w:fldCharType="separate"/>
        </w:r>
        <w:r w:rsidR="0034666A">
          <w:t>147</w:t>
        </w:r>
        <w:r>
          <w:fldChar w:fldCharType="end"/>
        </w:r>
      </w:hyperlink>
    </w:p>
    <w:p w14:paraId="133AA9BD" w14:textId="75A8ADFA"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225" w:history="1">
        <w:r w:rsidRPr="00CA43EC">
          <w:t>3.29</w:t>
        </w:r>
        <w:r>
          <w:rPr>
            <w:rFonts w:asciiTheme="minorHAnsi" w:eastAsiaTheme="minorEastAsia" w:hAnsiTheme="minorHAnsi" w:cstheme="minorBidi"/>
            <w:kern w:val="2"/>
            <w:sz w:val="22"/>
            <w:szCs w:val="22"/>
            <w:lang w:eastAsia="en-AU"/>
            <w14:ligatures w14:val="standardContextual"/>
          </w:rPr>
          <w:tab/>
        </w:r>
        <w:r w:rsidRPr="00CA43EC">
          <w:t>Polls</w:t>
        </w:r>
        <w:r>
          <w:tab/>
        </w:r>
        <w:r>
          <w:fldChar w:fldCharType="begin"/>
        </w:r>
        <w:r>
          <w:instrText xml:space="preserve"> PAGEREF _Toc171937225 \h </w:instrText>
        </w:r>
        <w:r>
          <w:fldChar w:fldCharType="separate"/>
        </w:r>
        <w:r w:rsidR="0034666A">
          <w:t>148</w:t>
        </w:r>
        <w:r>
          <w:fldChar w:fldCharType="end"/>
        </w:r>
      </w:hyperlink>
    </w:p>
    <w:p w14:paraId="4C8E7015" w14:textId="71FA18C1"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226" w:history="1">
        <w:r w:rsidRPr="00CA43EC">
          <w:t>3.30</w:t>
        </w:r>
        <w:r>
          <w:rPr>
            <w:rFonts w:asciiTheme="minorHAnsi" w:eastAsiaTheme="minorEastAsia" w:hAnsiTheme="minorHAnsi" w:cstheme="minorBidi"/>
            <w:kern w:val="2"/>
            <w:sz w:val="22"/>
            <w:szCs w:val="22"/>
            <w:lang w:eastAsia="en-AU"/>
            <w14:ligatures w14:val="standardContextual"/>
          </w:rPr>
          <w:tab/>
        </w:r>
        <w:r w:rsidRPr="00CA43EC">
          <w:t>Voting by chairperson</w:t>
        </w:r>
        <w:r>
          <w:tab/>
        </w:r>
        <w:r>
          <w:fldChar w:fldCharType="begin"/>
        </w:r>
        <w:r>
          <w:instrText xml:space="preserve"> PAGEREF _Toc171937226 \h </w:instrText>
        </w:r>
        <w:r>
          <w:fldChar w:fldCharType="separate"/>
        </w:r>
        <w:r w:rsidR="0034666A">
          <w:t>148</w:t>
        </w:r>
        <w:r>
          <w:fldChar w:fldCharType="end"/>
        </w:r>
      </w:hyperlink>
    </w:p>
    <w:p w14:paraId="0F6EA6DB" w14:textId="3A933335"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227" w:history="1">
        <w:r w:rsidRPr="00CA43EC">
          <w:t>3.31</w:t>
        </w:r>
        <w:r>
          <w:rPr>
            <w:rFonts w:asciiTheme="minorHAnsi" w:eastAsiaTheme="minorEastAsia" w:hAnsiTheme="minorHAnsi" w:cstheme="minorBidi"/>
            <w:kern w:val="2"/>
            <w:sz w:val="22"/>
            <w:szCs w:val="22"/>
            <w:lang w:eastAsia="en-AU"/>
            <w14:ligatures w14:val="standardContextual"/>
          </w:rPr>
          <w:tab/>
        </w:r>
        <w:r w:rsidRPr="00CA43EC">
          <w:t>Absentee votes</w:t>
        </w:r>
        <w:r>
          <w:tab/>
        </w:r>
        <w:r>
          <w:fldChar w:fldCharType="begin"/>
        </w:r>
        <w:r>
          <w:instrText xml:space="preserve"> PAGEREF _Toc171937227 \h </w:instrText>
        </w:r>
        <w:r>
          <w:fldChar w:fldCharType="separate"/>
        </w:r>
        <w:r w:rsidR="0034666A">
          <w:t>148</w:t>
        </w:r>
        <w:r>
          <w:fldChar w:fldCharType="end"/>
        </w:r>
      </w:hyperlink>
    </w:p>
    <w:p w14:paraId="2303CF24" w14:textId="3CCF6D5A"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228" w:history="1">
        <w:r w:rsidRPr="00CA43EC">
          <w:t>3.31A</w:t>
        </w:r>
        <w:r>
          <w:rPr>
            <w:rFonts w:asciiTheme="minorHAnsi" w:eastAsiaTheme="minorEastAsia" w:hAnsiTheme="minorHAnsi" w:cstheme="minorBidi"/>
            <w:kern w:val="2"/>
            <w:sz w:val="22"/>
            <w:szCs w:val="22"/>
            <w:lang w:eastAsia="en-AU"/>
            <w14:ligatures w14:val="standardContextual"/>
          </w:rPr>
          <w:tab/>
        </w:r>
        <w:r w:rsidRPr="00CA43EC">
          <w:rPr>
            <w:lang w:eastAsia="en-AU"/>
          </w:rPr>
          <w:t>Alternative voting mechanism</w:t>
        </w:r>
        <w:r>
          <w:tab/>
        </w:r>
        <w:r>
          <w:fldChar w:fldCharType="begin"/>
        </w:r>
        <w:r>
          <w:instrText xml:space="preserve"> PAGEREF _Toc171937228 \h </w:instrText>
        </w:r>
        <w:r>
          <w:fldChar w:fldCharType="separate"/>
        </w:r>
        <w:r w:rsidR="0034666A">
          <w:t>149</w:t>
        </w:r>
        <w:r>
          <w:fldChar w:fldCharType="end"/>
        </w:r>
      </w:hyperlink>
    </w:p>
    <w:p w14:paraId="642E58AA" w14:textId="10311EF0"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229" w:history="1">
        <w:r w:rsidRPr="00CA43EC">
          <w:t>3.32</w:t>
        </w:r>
        <w:r>
          <w:rPr>
            <w:rFonts w:asciiTheme="minorHAnsi" w:eastAsiaTheme="minorEastAsia" w:hAnsiTheme="minorHAnsi" w:cstheme="minorBidi"/>
            <w:kern w:val="2"/>
            <w:sz w:val="22"/>
            <w:szCs w:val="22"/>
            <w:lang w:eastAsia="en-AU"/>
            <w14:ligatures w14:val="standardContextual"/>
          </w:rPr>
          <w:tab/>
        </w:r>
        <w:r w:rsidRPr="00CA43EC">
          <w:t>People under 18 or under other legal disabilities</w:t>
        </w:r>
        <w:r>
          <w:tab/>
        </w:r>
        <w:r>
          <w:fldChar w:fldCharType="begin"/>
        </w:r>
        <w:r>
          <w:instrText xml:space="preserve"> PAGEREF _Toc171937229 \h </w:instrText>
        </w:r>
        <w:r>
          <w:fldChar w:fldCharType="separate"/>
        </w:r>
        <w:r w:rsidR="0034666A">
          <w:t>149</w:t>
        </w:r>
        <w:r>
          <w:fldChar w:fldCharType="end"/>
        </w:r>
      </w:hyperlink>
    </w:p>
    <w:p w14:paraId="610C61A0" w14:textId="12CC0427"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230" w:history="1">
        <w:r w:rsidRPr="00CA43EC">
          <w:t>3.33</w:t>
        </w:r>
        <w:r>
          <w:rPr>
            <w:rFonts w:asciiTheme="minorHAnsi" w:eastAsiaTheme="minorEastAsia" w:hAnsiTheme="minorHAnsi" w:cstheme="minorBidi"/>
            <w:kern w:val="2"/>
            <w:sz w:val="22"/>
            <w:szCs w:val="22"/>
            <w:lang w:eastAsia="en-AU"/>
            <w14:ligatures w14:val="standardContextual"/>
          </w:rPr>
          <w:tab/>
        </w:r>
        <w:r w:rsidRPr="00CA43EC">
          <w:t>Declaration by chairperson of result of voting</w:t>
        </w:r>
        <w:r>
          <w:tab/>
        </w:r>
        <w:r>
          <w:fldChar w:fldCharType="begin"/>
        </w:r>
        <w:r>
          <w:instrText xml:space="preserve"> PAGEREF _Toc171937230 \h </w:instrText>
        </w:r>
        <w:r>
          <w:fldChar w:fldCharType="separate"/>
        </w:r>
        <w:r w:rsidR="0034666A">
          <w:t>150</w:t>
        </w:r>
        <w:r>
          <w:fldChar w:fldCharType="end"/>
        </w:r>
      </w:hyperlink>
    </w:p>
    <w:p w14:paraId="330A183C" w14:textId="1267436C" w:rsidR="00865CC8" w:rsidRDefault="00865CC8">
      <w:pPr>
        <w:pStyle w:val="TOC6"/>
        <w:rPr>
          <w:rFonts w:asciiTheme="minorHAnsi" w:eastAsiaTheme="minorEastAsia" w:hAnsiTheme="minorHAnsi" w:cstheme="minorBidi"/>
          <w:b w:val="0"/>
          <w:kern w:val="2"/>
          <w:sz w:val="22"/>
          <w:szCs w:val="22"/>
          <w:lang w:eastAsia="en-AU"/>
          <w14:ligatures w14:val="standardContextual"/>
        </w:rPr>
      </w:pPr>
      <w:hyperlink w:anchor="_Toc171937231" w:history="1">
        <w:r w:rsidRPr="00CA43EC">
          <w:t>Dictionary</w:t>
        </w:r>
        <w:r>
          <w:tab/>
        </w:r>
        <w:r>
          <w:tab/>
        </w:r>
        <w:r w:rsidRPr="00865CC8">
          <w:rPr>
            <w:b w:val="0"/>
            <w:sz w:val="20"/>
          </w:rPr>
          <w:fldChar w:fldCharType="begin"/>
        </w:r>
        <w:r w:rsidRPr="00865CC8">
          <w:rPr>
            <w:b w:val="0"/>
            <w:sz w:val="20"/>
          </w:rPr>
          <w:instrText xml:space="preserve"> PAGEREF _Toc171937231 \h </w:instrText>
        </w:r>
        <w:r w:rsidRPr="00865CC8">
          <w:rPr>
            <w:b w:val="0"/>
            <w:sz w:val="20"/>
          </w:rPr>
        </w:r>
        <w:r w:rsidRPr="00865CC8">
          <w:rPr>
            <w:b w:val="0"/>
            <w:sz w:val="20"/>
          </w:rPr>
          <w:fldChar w:fldCharType="separate"/>
        </w:r>
        <w:r w:rsidR="0034666A">
          <w:rPr>
            <w:b w:val="0"/>
            <w:sz w:val="20"/>
          </w:rPr>
          <w:t>151</w:t>
        </w:r>
        <w:r w:rsidRPr="00865CC8">
          <w:rPr>
            <w:b w:val="0"/>
            <w:sz w:val="20"/>
          </w:rPr>
          <w:fldChar w:fldCharType="end"/>
        </w:r>
      </w:hyperlink>
    </w:p>
    <w:p w14:paraId="255078DC" w14:textId="6B5DC58B" w:rsidR="00865CC8" w:rsidRDefault="00865CC8" w:rsidP="00865CC8">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71937232" w:history="1">
        <w:r>
          <w:t>Endnotes</w:t>
        </w:r>
        <w:r w:rsidRPr="00865CC8">
          <w:rPr>
            <w:vanish/>
          </w:rPr>
          <w:tab/>
        </w:r>
        <w:r>
          <w:rPr>
            <w:vanish/>
          </w:rPr>
          <w:tab/>
        </w:r>
        <w:r w:rsidRPr="00865CC8">
          <w:rPr>
            <w:b w:val="0"/>
            <w:vanish/>
          </w:rPr>
          <w:fldChar w:fldCharType="begin"/>
        </w:r>
        <w:r w:rsidRPr="00865CC8">
          <w:rPr>
            <w:b w:val="0"/>
            <w:vanish/>
          </w:rPr>
          <w:instrText xml:space="preserve"> PAGEREF _Toc171937232 \h </w:instrText>
        </w:r>
        <w:r w:rsidRPr="00865CC8">
          <w:rPr>
            <w:b w:val="0"/>
            <w:vanish/>
          </w:rPr>
        </w:r>
        <w:r w:rsidRPr="00865CC8">
          <w:rPr>
            <w:b w:val="0"/>
            <w:vanish/>
          </w:rPr>
          <w:fldChar w:fldCharType="separate"/>
        </w:r>
        <w:r w:rsidR="0034666A">
          <w:rPr>
            <w:b w:val="0"/>
            <w:vanish/>
          </w:rPr>
          <w:t>160</w:t>
        </w:r>
        <w:r w:rsidRPr="00865CC8">
          <w:rPr>
            <w:b w:val="0"/>
            <w:vanish/>
          </w:rPr>
          <w:fldChar w:fldCharType="end"/>
        </w:r>
      </w:hyperlink>
    </w:p>
    <w:p w14:paraId="1B395934" w14:textId="7DD21795"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233" w:history="1">
        <w:r w:rsidRPr="00CA43EC">
          <w:t>1</w:t>
        </w:r>
        <w:r>
          <w:rPr>
            <w:rFonts w:asciiTheme="minorHAnsi" w:eastAsiaTheme="minorEastAsia" w:hAnsiTheme="minorHAnsi" w:cstheme="minorBidi"/>
            <w:kern w:val="2"/>
            <w:sz w:val="22"/>
            <w:szCs w:val="22"/>
            <w:lang w:eastAsia="en-AU"/>
            <w14:ligatures w14:val="standardContextual"/>
          </w:rPr>
          <w:tab/>
        </w:r>
        <w:r w:rsidRPr="00CA43EC">
          <w:t>About the endnotes</w:t>
        </w:r>
        <w:r>
          <w:tab/>
        </w:r>
        <w:r>
          <w:fldChar w:fldCharType="begin"/>
        </w:r>
        <w:r>
          <w:instrText xml:space="preserve"> PAGEREF _Toc171937233 \h </w:instrText>
        </w:r>
        <w:r>
          <w:fldChar w:fldCharType="separate"/>
        </w:r>
        <w:r w:rsidR="0034666A">
          <w:t>160</w:t>
        </w:r>
        <w:r>
          <w:fldChar w:fldCharType="end"/>
        </w:r>
      </w:hyperlink>
    </w:p>
    <w:p w14:paraId="021FEC19" w14:textId="41761726"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234" w:history="1">
        <w:r w:rsidRPr="00CA43EC">
          <w:t>2</w:t>
        </w:r>
        <w:r>
          <w:rPr>
            <w:rFonts w:asciiTheme="minorHAnsi" w:eastAsiaTheme="minorEastAsia" w:hAnsiTheme="minorHAnsi" w:cstheme="minorBidi"/>
            <w:kern w:val="2"/>
            <w:sz w:val="22"/>
            <w:szCs w:val="22"/>
            <w:lang w:eastAsia="en-AU"/>
            <w14:ligatures w14:val="standardContextual"/>
          </w:rPr>
          <w:tab/>
        </w:r>
        <w:r w:rsidRPr="00CA43EC">
          <w:t>Abbreviation key</w:t>
        </w:r>
        <w:r>
          <w:tab/>
        </w:r>
        <w:r>
          <w:fldChar w:fldCharType="begin"/>
        </w:r>
        <w:r>
          <w:instrText xml:space="preserve"> PAGEREF _Toc171937234 \h </w:instrText>
        </w:r>
        <w:r>
          <w:fldChar w:fldCharType="separate"/>
        </w:r>
        <w:r w:rsidR="0034666A">
          <w:t>160</w:t>
        </w:r>
        <w:r>
          <w:fldChar w:fldCharType="end"/>
        </w:r>
      </w:hyperlink>
    </w:p>
    <w:p w14:paraId="1DB12425" w14:textId="6ECF9E44"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235" w:history="1">
        <w:r w:rsidRPr="00CA43EC">
          <w:t>3</w:t>
        </w:r>
        <w:r>
          <w:rPr>
            <w:rFonts w:asciiTheme="minorHAnsi" w:eastAsiaTheme="minorEastAsia" w:hAnsiTheme="minorHAnsi" w:cstheme="minorBidi"/>
            <w:kern w:val="2"/>
            <w:sz w:val="22"/>
            <w:szCs w:val="22"/>
            <w:lang w:eastAsia="en-AU"/>
            <w14:ligatures w14:val="standardContextual"/>
          </w:rPr>
          <w:tab/>
        </w:r>
        <w:r w:rsidRPr="00CA43EC">
          <w:t>Legislation history</w:t>
        </w:r>
        <w:r>
          <w:tab/>
        </w:r>
        <w:r>
          <w:fldChar w:fldCharType="begin"/>
        </w:r>
        <w:r>
          <w:instrText xml:space="preserve"> PAGEREF _Toc171937235 \h </w:instrText>
        </w:r>
        <w:r>
          <w:fldChar w:fldCharType="separate"/>
        </w:r>
        <w:r w:rsidR="0034666A">
          <w:t>161</w:t>
        </w:r>
        <w:r>
          <w:fldChar w:fldCharType="end"/>
        </w:r>
      </w:hyperlink>
    </w:p>
    <w:p w14:paraId="2FC4679A" w14:textId="0D905D9A"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236" w:history="1">
        <w:r w:rsidRPr="00CA43EC">
          <w:t>4</w:t>
        </w:r>
        <w:r>
          <w:rPr>
            <w:rFonts w:asciiTheme="minorHAnsi" w:eastAsiaTheme="minorEastAsia" w:hAnsiTheme="minorHAnsi" w:cstheme="minorBidi"/>
            <w:kern w:val="2"/>
            <w:sz w:val="22"/>
            <w:szCs w:val="22"/>
            <w:lang w:eastAsia="en-AU"/>
            <w14:ligatures w14:val="standardContextual"/>
          </w:rPr>
          <w:tab/>
        </w:r>
        <w:r w:rsidRPr="00CA43EC">
          <w:t>Amendment history</w:t>
        </w:r>
        <w:r>
          <w:tab/>
        </w:r>
        <w:r>
          <w:fldChar w:fldCharType="begin"/>
        </w:r>
        <w:r>
          <w:instrText xml:space="preserve"> PAGEREF _Toc171937236 \h </w:instrText>
        </w:r>
        <w:r>
          <w:fldChar w:fldCharType="separate"/>
        </w:r>
        <w:r w:rsidR="0034666A">
          <w:t>164</w:t>
        </w:r>
        <w:r>
          <w:fldChar w:fldCharType="end"/>
        </w:r>
      </w:hyperlink>
    </w:p>
    <w:p w14:paraId="1CC7465B" w14:textId="6557A904"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237" w:history="1">
        <w:r w:rsidRPr="00CA43EC">
          <w:t>5</w:t>
        </w:r>
        <w:r>
          <w:rPr>
            <w:rFonts w:asciiTheme="minorHAnsi" w:eastAsiaTheme="minorEastAsia" w:hAnsiTheme="minorHAnsi" w:cstheme="minorBidi"/>
            <w:kern w:val="2"/>
            <w:sz w:val="22"/>
            <w:szCs w:val="22"/>
            <w:lang w:eastAsia="en-AU"/>
            <w14:ligatures w14:val="standardContextual"/>
          </w:rPr>
          <w:tab/>
        </w:r>
        <w:r w:rsidRPr="00CA43EC">
          <w:t>Earlier republications</w:t>
        </w:r>
        <w:r>
          <w:tab/>
        </w:r>
        <w:r>
          <w:fldChar w:fldCharType="begin"/>
        </w:r>
        <w:r>
          <w:instrText xml:space="preserve"> PAGEREF _Toc171937237 \h </w:instrText>
        </w:r>
        <w:r>
          <w:fldChar w:fldCharType="separate"/>
        </w:r>
        <w:r w:rsidR="0034666A">
          <w:t>181</w:t>
        </w:r>
        <w:r>
          <w:fldChar w:fldCharType="end"/>
        </w:r>
      </w:hyperlink>
    </w:p>
    <w:p w14:paraId="23E2C882" w14:textId="512969F3" w:rsidR="00865CC8" w:rsidRDefault="00865CC8">
      <w:pPr>
        <w:pStyle w:val="TOC5"/>
        <w:rPr>
          <w:rFonts w:asciiTheme="minorHAnsi" w:eastAsiaTheme="minorEastAsia" w:hAnsiTheme="minorHAnsi" w:cstheme="minorBidi"/>
          <w:kern w:val="2"/>
          <w:sz w:val="22"/>
          <w:szCs w:val="22"/>
          <w:lang w:eastAsia="en-AU"/>
          <w14:ligatures w14:val="standardContextual"/>
        </w:rPr>
      </w:pPr>
      <w:r>
        <w:tab/>
      </w:r>
      <w:hyperlink w:anchor="_Toc171937238" w:history="1">
        <w:r w:rsidRPr="00CA43EC">
          <w:t>6</w:t>
        </w:r>
        <w:r>
          <w:rPr>
            <w:rFonts w:asciiTheme="minorHAnsi" w:eastAsiaTheme="minorEastAsia" w:hAnsiTheme="minorHAnsi" w:cstheme="minorBidi"/>
            <w:kern w:val="2"/>
            <w:sz w:val="22"/>
            <w:szCs w:val="22"/>
            <w:lang w:eastAsia="en-AU"/>
            <w14:ligatures w14:val="standardContextual"/>
          </w:rPr>
          <w:tab/>
        </w:r>
        <w:r w:rsidRPr="00CA43EC">
          <w:t>Expired transitional or validating provisions</w:t>
        </w:r>
        <w:r>
          <w:tab/>
        </w:r>
        <w:r>
          <w:fldChar w:fldCharType="begin"/>
        </w:r>
        <w:r>
          <w:instrText xml:space="preserve"> PAGEREF _Toc171937238 \h </w:instrText>
        </w:r>
        <w:r>
          <w:fldChar w:fldCharType="separate"/>
        </w:r>
        <w:r w:rsidR="0034666A">
          <w:t>183</w:t>
        </w:r>
        <w:r>
          <w:fldChar w:fldCharType="end"/>
        </w:r>
      </w:hyperlink>
    </w:p>
    <w:p w14:paraId="349709F8" w14:textId="4E32E696" w:rsidR="00725D72" w:rsidRDefault="00865CC8" w:rsidP="00B13B60">
      <w:pPr>
        <w:pStyle w:val="BillBasic"/>
      </w:pPr>
      <w:r>
        <w:fldChar w:fldCharType="end"/>
      </w:r>
    </w:p>
    <w:p w14:paraId="3618D67D" w14:textId="77777777" w:rsidR="008D51B6" w:rsidRDefault="008D51B6">
      <w:pPr>
        <w:pStyle w:val="01Contents"/>
        <w:sectPr w:rsidR="008D51B6" w:rsidSect="00FE5883">
          <w:headerReference w:type="even" r:id="rId23"/>
          <w:headerReference w:type="default" r:id="rId24"/>
          <w:footerReference w:type="even" r:id="rId25"/>
          <w:footerReference w:type="default" r:id="rId26"/>
          <w:footerReference w:type="first" r:id="rId27"/>
          <w:pgSz w:w="11907" w:h="16839" w:code="9"/>
          <w:pgMar w:top="3663" w:right="1900" w:bottom="2500" w:left="2300" w:header="2480" w:footer="2100" w:gutter="0"/>
          <w:pgNumType w:start="1"/>
          <w:cols w:space="720"/>
          <w:titlePg/>
          <w:docGrid w:linePitch="254"/>
        </w:sectPr>
      </w:pPr>
    </w:p>
    <w:p w14:paraId="6CC961D4" w14:textId="77777777" w:rsidR="00725D72" w:rsidRDefault="00725D72" w:rsidP="00B13B60">
      <w:pPr>
        <w:jc w:val="center"/>
      </w:pPr>
      <w:r>
        <w:rPr>
          <w:noProof/>
          <w:lang w:eastAsia="en-AU"/>
        </w:rPr>
        <w:lastRenderedPageBreak/>
        <w:drawing>
          <wp:inline distT="0" distB="0" distL="0" distR="0" wp14:anchorId="4172745B" wp14:editId="5EE68C84">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4BAFA34" w14:textId="77777777" w:rsidR="00725D72" w:rsidRDefault="00725D72" w:rsidP="00B13B60">
      <w:pPr>
        <w:jc w:val="center"/>
        <w:rPr>
          <w:rFonts w:ascii="Arial" w:hAnsi="Arial"/>
        </w:rPr>
      </w:pPr>
      <w:r>
        <w:rPr>
          <w:rFonts w:ascii="Arial" w:hAnsi="Arial"/>
        </w:rPr>
        <w:t>Australian Capital Territory</w:t>
      </w:r>
    </w:p>
    <w:p w14:paraId="141D5DDB" w14:textId="5D3CEEE9" w:rsidR="00725D72" w:rsidRDefault="006E21AB" w:rsidP="00B13B60">
      <w:pPr>
        <w:pStyle w:val="Billname"/>
      </w:pPr>
      <w:bookmarkStart w:id="7" w:name="Citation"/>
      <w:r>
        <w:t>Unit Titles (Management) Act 2011</w:t>
      </w:r>
      <w:bookmarkEnd w:id="7"/>
    </w:p>
    <w:p w14:paraId="45A6608B" w14:textId="77777777" w:rsidR="00725D72" w:rsidRDefault="00725D72" w:rsidP="00B13B60">
      <w:pPr>
        <w:pStyle w:val="ActNo"/>
      </w:pPr>
    </w:p>
    <w:p w14:paraId="1AD28100" w14:textId="77777777" w:rsidR="00725D72" w:rsidRDefault="00725D72" w:rsidP="00B13B60">
      <w:pPr>
        <w:pStyle w:val="N-line3"/>
      </w:pPr>
    </w:p>
    <w:p w14:paraId="18ABA1F0" w14:textId="77777777" w:rsidR="00725D72" w:rsidRDefault="00725D72" w:rsidP="00B13B60">
      <w:pPr>
        <w:pStyle w:val="LongTitle"/>
      </w:pPr>
      <w:r>
        <w:t>An Act to provide for the management of units plans, and for other purposes</w:t>
      </w:r>
    </w:p>
    <w:p w14:paraId="0B702BDD" w14:textId="77777777" w:rsidR="00725D72" w:rsidRDefault="00725D72" w:rsidP="00B13B60">
      <w:pPr>
        <w:pStyle w:val="N-line3"/>
      </w:pPr>
    </w:p>
    <w:p w14:paraId="694F6F2F" w14:textId="77777777" w:rsidR="00725D72" w:rsidRDefault="00725D72" w:rsidP="00B13B60">
      <w:pPr>
        <w:pStyle w:val="Placeholder"/>
      </w:pPr>
      <w:r>
        <w:rPr>
          <w:rStyle w:val="charContents"/>
          <w:sz w:val="16"/>
        </w:rPr>
        <w:t xml:space="preserve">  </w:t>
      </w:r>
      <w:r>
        <w:rPr>
          <w:rStyle w:val="charPage"/>
        </w:rPr>
        <w:t xml:space="preserve">  </w:t>
      </w:r>
    </w:p>
    <w:p w14:paraId="27695D3B" w14:textId="77777777" w:rsidR="00725D72" w:rsidRDefault="00725D72" w:rsidP="00B13B60">
      <w:pPr>
        <w:pStyle w:val="Placeholder"/>
      </w:pPr>
      <w:r>
        <w:rPr>
          <w:rStyle w:val="CharChapNo"/>
        </w:rPr>
        <w:t xml:space="preserve">  </w:t>
      </w:r>
      <w:r>
        <w:rPr>
          <w:rStyle w:val="CharChapText"/>
        </w:rPr>
        <w:t xml:space="preserve">  </w:t>
      </w:r>
    </w:p>
    <w:p w14:paraId="102A5D47" w14:textId="77777777" w:rsidR="00725D72" w:rsidRDefault="00725D72" w:rsidP="00B13B60">
      <w:pPr>
        <w:pStyle w:val="Placeholder"/>
      </w:pPr>
      <w:r>
        <w:rPr>
          <w:rStyle w:val="CharPartNo"/>
        </w:rPr>
        <w:t xml:space="preserve">  </w:t>
      </w:r>
      <w:r>
        <w:rPr>
          <w:rStyle w:val="CharPartText"/>
        </w:rPr>
        <w:t xml:space="preserve">  </w:t>
      </w:r>
    </w:p>
    <w:p w14:paraId="44493327" w14:textId="77777777" w:rsidR="00725D72" w:rsidRDefault="00725D72" w:rsidP="00B13B60">
      <w:pPr>
        <w:pStyle w:val="Placeholder"/>
      </w:pPr>
      <w:r>
        <w:rPr>
          <w:rStyle w:val="CharDivNo"/>
        </w:rPr>
        <w:t xml:space="preserve">  </w:t>
      </w:r>
      <w:r>
        <w:rPr>
          <w:rStyle w:val="CharDivText"/>
        </w:rPr>
        <w:t xml:space="preserve">  </w:t>
      </w:r>
    </w:p>
    <w:p w14:paraId="473C2826" w14:textId="77777777" w:rsidR="00725D72" w:rsidRPr="00540495" w:rsidRDefault="00725D72" w:rsidP="00791BC0">
      <w:pPr>
        <w:pStyle w:val="PageBreak"/>
      </w:pPr>
      <w:r w:rsidRPr="00CA74E4">
        <w:br w:type="page"/>
      </w:r>
    </w:p>
    <w:p w14:paraId="69DD107F" w14:textId="77777777" w:rsidR="00E4113A" w:rsidRPr="008E5850" w:rsidRDefault="00E4113A" w:rsidP="006F2BAA">
      <w:pPr>
        <w:pStyle w:val="PageBreak"/>
        <w:suppressLineNumbers/>
      </w:pPr>
    </w:p>
    <w:p w14:paraId="60CEB80B" w14:textId="77777777" w:rsidR="009E7CF1" w:rsidRPr="00433C85" w:rsidRDefault="00803E46" w:rsidP="00803E46">
      <w:pPr>
        <w:pStyle w:val="AH2Part"/>
      </w:pPr>
      <w:bookmarkStart w:id="8" w:name="_Toc171936959"/>
      <w:r w:rsidRPr="00433C85">
        <w:rPr>
          <w:rStyle w:val="CharPartNo"/>
        </w:rPr>
        <w:t>Part 1</w:t>
      </w:r>
      <w:r w:rsidRPr="008E5850">
        <w:tab/>
      </w:r>
      <w:r w:rsidR="009E7CF1" w:rsidRPr="00433C85">
        <w:rPr>
          <w:rStyle w:val="CharPartText"/>
        </w:rPr>
        <w:t>Preliminary</w:t>
      </w:r>
      <w:bookmarkEnd w:id="8"/>
    </w:p>
    <w:p w14:paraId="75776B04" w14:textId="77777777" w:rsidR="00E4113A" w:rsidRPr="008E5850" w:rsidRDefault="00803E46" w:rsidP="00803E46">
      <w:pPr>
        <w:pStyle w:val="AH5Sec"/>
      </w:pPr>
      <w:bookmarkStart w:id="9" w:name="_Toc171936960"/>
      <w:r w:rsidRPr="00433C85">
        <w:rPr>
          <w:rStyle w:val="CharSectNo"/>
        </w:rPr>
        <w:t>1</w:t>
      </w:r>
      <w:r w:rsidRPr="008E5850">
        <w:tab/>
      </w:r>
      <w:r w:rsidR="00E4113A" w:rsidRPr="008E5850">
        <w:t>Name of Act</w:t>
      </w:r>
      <w:bookmarkEnd w:id="9"/>
    </w:p>
    <w:p w14:paraId="01515D50" w14:textId="77777777" w:rsidR="00E4113A" w:rsidRPr="008E5850" w:rsidRDefault="00E4113A">
      <w:pPr>
        <w:pStyle w:val="Amainreturn"/>
      </w:pPr>
      <w:r w:rsidRPr="008E5850">
        <w:t xml:space="preserve">This Act is the </w:t>
      </w:r>
      <w:r w:rsidR="008E5850" w:rsidRPr="00AE568C">
        <w:rPr>
          <w:rStyle w:val="charItals"/>
        </w:rPr>
        <w:t>Unit Titles (Management) Act 2011</w:t>
      </w:r>
      <w:r w:rsidRPr="008E5850">
        <w:t>.</w:t>
      </w:r>
    </w:p>
    <w:p w14:paraId="2975660F" w14:textId="77777777" w:rsidR="00E4113A" w:rsidRPr="008E5850" w:rsidRDefault="00803E46" w:rsidP="00803E46">
      <w:pPr>
        <w:pStyle w:val="AH5Sec"/>
      </w:pPr>
      <w:bookmarkStart w:id="10" w:name="_Toc171936961"/>
      <w:r w:rsidRPr="00433C85">
        <w:rPr>
          <w:rStyle w:val="CharSectNo"/>
        </w:rPr>
        <w:t>3</w:t>
      </w:r>
      <w:r w:rsidRPr="008E5850">
        <w:tab/>
      </w:r>
      <w:r w:rsidR="00E4113A" w:rsidRPr="008E5850">
        <w:t>Dictionary</w:t>
      </w:r>
      <w:bookmarkEnd w:id="10"/>
    </w:p>
    <w:p w14:paraId="17D9166F" w14:textId="77777777" w:rsidR="00E4113A" w:rsidRPr="008E5850" w:rsidRDefault="00E4113A" w:rsidP="001624E1">
      <w:pPr>
        <w:pStyle w:val="Amainreturn"/>
        <w:keepNext/>
      </w:pPr>
      <w:r w:rsidRPr="008E5850">
        <w:t>The dictionary at the end of this Act is part of this Act.</w:t>
      </w:r>
    </w:p>
    <w:p w14:paraId="7E3E5C27" w14:textId="77777777" w:rsidR="00E4113A" w:rsidRPr="008E5850" w:rsidRDefault="00E4113A">
      <w:pPr>
        <w:pStyle w:val="aNote"/>
      </w:pPr>
      <w:r w:rsidRPr="008E5850">
        <w:rPr>
          <w:rStyle w:val="charItals"/>
        </w:rPr>
        <w:t>Note 1</w:t>
      </w:r>
      <w:r w:rsidRPr="008E5850">
        <w:tab/>
        <w:t>The dictionary at the end of this Act defines certain terms used in this Act, and includes references (</w:t>
      </w:r>
      <w:r w:rsidRPr="008E5850">
        <w:rPr>
          <w:rStyle w:val="charBoldItals"/>
        </w:rPr>
        <w:t>signpost definitions</w:t>
      </w:r>
      <w:r w:rsidRPr="008E5850">
        <w:t>) to other terms defined elsewhere.</w:t>
      </w:r>
    </w:p>
    <w:p w14:paraId="396232BA" w14:textId="75FFC109" w:rsidR="00E4113A" w:rsidRPr="008E5850" w:rsidRDefault="00E4113A" w:rsidP="001624E1">
      <w:pPr>
        <w:pStyle w:val="aNoteTextss"/>
        <w:keepNext/>
      </w:pPr>
      <w:r w:rsidRPr="008E5850">
        <w:t>For example, the signpost definition ‘</w:t>
      </w:r>
      <w:r w:rsidR="00436161" w:rsidRPr="00AE568C">
        <w:rPr>
          <w:rStyle w:val="charBoldItals"/>
        </w:rPr>
        <w:t>class A unit</w:t>
      </w:r>
      <w:r w:rsidRPr="008E5850">
        <w:t xml:space="preserve">—see the </w:t>
      </w:r>
      <w:hyperlink r:id="rId28" w:tooltip="A2001-16" w:history="1">
        <w:r w:rsidR="007A0BEB" w:rsidRPr="007A0BEB">
          <w:rPr>
            <w:rStyle w:val="charCitHyperlinkItal"/>
          </w:rPr>
          <w:t>Unit Titles Act 2001</w:t>
        </w:r>
      </w:hyperlink>
      <w:r w:rsidRPr="008E5850">
        <w:t xml:space="preserve">, </w:t>
      </w:r>
      <w:r w:rsidR="00436161" w:rsidRPr="008E5850">
        <w:t>section 10</w:t>
      </w:r>
      <w:r w:rsidRPr="008E5850">
        <w:t>.’ means that the term ‘</w:t>
      </w:r>
      <w:r w:rsidR="00436161" w:rsidRPr="008E5850">
        <w:t>class A unit</w:t>
      </w:r>
      <w:r w:rsidRPr="008E5850">
        <w:t xml:space="preserve">’ is defined in that </w:t>
      </w:r>
      <w:r w:rsidR="00436161" w:rsidRPr="008E5850">
        <w:t>Act, section 10</w:t>
      </w:r>
      <w:r w:rsidRPr="008E5850">
        <w:t xml:space="preserve"> and the definition applies to this Act.</w:t>
      </w:r>
    </w:p>
    <w:p w14:paraId="0740D0AE" w14:textId="04BA6A05" w:rsidR="00E4113A" w:rsidRPr="008E5850" w:rsidRDefault="00E4113A">
      <w:pPr>
        <w:pStyle w:val="aNote"/>
      </w:pPr>
      <w:r w:rsidRPr="008E5850">
        <w:rPr>
          <w:rStyle w:val="charItals"/>
        </w:rPr>
        <w:t>Note 2</w:t>
      </w:r>
      <w:r w:rsidRPr="008E5850">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7A0BEB" w:rsidRPr="007A0BEB">
          <w:rPr>
            <w:rStyle w:val="charCitHyperlinkAbbrev"/>
          </w:rPr>
          <w:t>Legislation Act</w:t>
        </w:r>
      </w:hyperlink>
      <w:r w:rsidRPr="008E5850">
        <w:t>, s 155 and s 156 (1)).</w:t>
      </w:r>
    </w:p>
    <w:p w14:paraId="5C926525" w14:textId="77777777" w:rsidR="00E4113A" w:rsidRPr="008E5850" w:rsidRDefault="00803E46" w:rsidP="00803E46">
      <w:pPr>
        <w:pStyle w:val="AH5Sec"/>
      </w:pPr>
      <w:bookmarkStart w:id="11" w:name="_Toc171936962"/>
      <w:r w:rsidRPr="00433C85">
        <w:rPr>
          <w:rStyle w:val="CharSectNo"/>
        </w:rPr>
        <w:t>4</w:t>
      </w:r>
      <w:r w:rsidRPr="008E5850">
        <w:tab/>
      </w:r>
      <w:r w:rsidR="00E4113A" w:rsidRPr="008E5850">
        <w:t>Notes</w:t>
      </w:r>
      <w:bookmarkEnd w:id="11"/>
    </w:p>
    <w:p w14:paraId="773F36A5" w14:textId="77777777" w:rsidR="00E4113A" w:rsidRPr="008E5850" w:rsidRDefault="00E4113A" w:rsidP="00290CCE">
      <w:pPr>
        <w:pStyle w:val="Amainreturn"/>
      </w:pPr>
      <w:r w:rsidRPr="008E5850">
        <w:t>A note included in this Act is explanatory and is not part of this Act.</w:t>
      </w:r>
    </w:p>
    <w:p w14:paraId="4F2061F5" w14:textId="5CC8779A" w:rsidR="00E4113A" w:rsidRPr="008E5850" w:rsidRDefault="00E4113A">
      <w:pPr>
        <w:pStyle w:val="aNote"/>
      </w:pPr>
      <w:r w:rsidRPr="00AE568C">
        <w:rPr>
          <w:rStyle w:val="charItals"/>
        </w:rPr>
        <w:t>Note</w:t>
      </w:r>
      <w:r w:rsidRPr="00AE568C">
        <w:rPr>
          <w:rStyle w:val="charItals"/>
        </w:rPr>
        <w:tab/>
      </w:r>
      <w:r w:rsidRPr="008E5850">
        <w:t xml:space="preserve">See the </w:t>
      </w:r>
      <w:hyperlink r:id="rId30" w:tooltip="A2001-14" w:history="1">
        <w:r w:rsidR="007A0BEB" w:rsidRPr="007A0BEB">
          <w:rPr>
            <w:rStyle w:val="charCitHyperlinkAbbrev"/>
          </w:rPr>
          <w:t>Legislation Act</w:t>
        </w:r>
      </w:hyperlink>
      <w:r w:rsidRPr="008E5850">
        <w:t>, s 127 (1), (4) and (5) for the legal status of notes.</w:t>
      </w:r>
    </w:p>
    <w:p w14:paraId="285AE453" w14:textId="77777777" w:rsidR="00E4113A" w:rsidRPr="008E5850" w:rsidRDefault="00803E46" w:rsidP="00803E46">
      <w:pPr>
        <w:pStyle w:val="AH5Sec"/>
      </w:pPr>
      <w:bookmarkStart w:id="12" w:name="_Toc171936963"/>
      <w:r w:rsidRPr="00433C85">
        <w:rPr>
          <w:rStyle w:val="CharSectNo"/>
        </w:rPr>
        <w:lastRenderedPageBreak/>
        <w:t>5</w:t>
      </w:r>
      <w:r w:rsidRPr="008E5850">
        <w:tab/>
      </w:r>
      <w:r w:rsidR="00E4113A" w:rsidRPr="008E5850">
        <w:t>Offences against Act—application of Criminal Code etc</w:t>
      </w:r>
      <w:bookmarkEnd w:id="12"/>
    </w:p>
    <w:p w14:paraId="41F60258" w14:textId="77777777" w:rsidR="00E4113A" w:rsidRPr="008E5850" w:rsidRDefault="00E4113A" w:rsidP="001624E1">
      <w:pPr>
        <w:pStyle w:val="Amainreturn"/>
        <w:keepNext/>
      </w:pPr>
      <w:r w:rsidRPr="008E5850">
        <w:t>Other legislation applies in relation to offences against this Act.</w:t>
      </w:r>
    </w:p>
    <w:p w14:paraId="15C4BAAB" w14:textId="77777777" w:rsidR="00E4113A" w:rsidRPr="008E5850" w:rsidRDefault="00E4113A" w:rsidP="001624E1">
      <w:pPr>
        <w:pStyle w:val="aNote"/>
        <w:keepNext/>
      </w:pPr>
      <w:r w:rsidRPr="008E5850">
        <w:rPr>
          <w:rStyle w:val="charItals"/>
        </w:rPr>
        <w:t>Note 1</w:t>
      </w:r>
      <w:r w:rsidRPr="008E5850">
        <w:tab/>
      </w:r>
      <w:r w:rsidRPr="00AE568C">
        <w:rPr>
          <w:rStyle w:val="charItals"/>
        </w:rPr>
        <w:t>Criminal Code</w:t>
      </w:r>
    </w:p>
    <w:p w14:paraId="3739FDA6" w14:textId="733B43EC" w:rsidR="00E4113A" w:rsidRPr="008E5850" w:rsidRDefault="00E4113A" w:rsidP="00476026">
      <w:pPr>
        <w:pStyle w:val="aNote"/>
        <w:keepNext/>
        <w:spacing w:before="20"/>
        <w:ind w:firstLine="0"/>
      </w:pPr>
      <w:r w:rsidRPr="008E5850">
        <w:t xml:space="preserve">The </w:t>
      </w:r>
      <w:hyperlink r:id="rId31" w:tooltip="A2002-51" w:history="1">
        <w:r w:rsidR="007A0BEB" w:rsidRPr="007A0BEB">
          <w:rPr>
            <w:rStyle w:val="charCitHyperlinkAbbrev"/>
          </w:rPr>
          <w:t>Criminal Code</w:t>
        </w:r>
      </w:hyperlink>
      <w:r w:rsidRPr="008E5850">
        <w:t xml:space="preserve">, ch 2 applies to all offences against this Act (see Code, pt 2.1).  </w:t>
      </w:r>
    </w:p>
    <w:p w14:paraId="46C4A6BD" w14:textId="77777777" w:rsidR="00E4113A" w:rsidRPr="008E5850" w:rsidRDefault="00E4113A" w:rsidP="002835F4">
      <w:pPr>
        <w:pStyle w:val="aNoteTextss"/>
        <w:keepNext/>
        <w:keepLines/>
      </w:pPr>
      <w:r w:rsidRPr="008E5850">
        <w:t>The chapter sets out the general principles of criminal responsibility (including burdens of proof and general defences), and defines terms used for offences to which the Code applies (eg </w:t>
      </w:r>
      <w:r w:rsidRPr="00AE568C">
        <w:rPr>
          <w:rStyle w:val="charBoldItals"/>
        </w:rPr>
        <w:t>conduct</w:t>
      </w:r>
      <w:r w:rsidRPr="008E5850">
        <w:t xml:space="preserve">, </w:t>
      </w:r>
      <w:r w:rsidRPr="00AE568C">
        <w:rPr>
          <w:rStyle w:val="charBoldItals"/>
        </w:rPr>
        <w:t>intention</w:t>
      </w:r>
      <w:r w:rsidRPr="008E5850">
        <w:t xml:space="preserve">, </w:t>
      </w:r>
      <w:r w:rsidRPr="00AE568C">
        <w:rPr>
          <w:rStyle w:val="charBoldItals"/>
        </w:rPr>
        <w:t>recklessness</w:t>
      </w:r>
      <w:r w:rsidRPr="008E5850">
        <w:t xml:space="preserve"> and </w:t>
      </w:r>
      <w:r w:rsidRPr="00AE568C">
        <w:rPr>
          <w:rStyle w:val="charBoldItals"/>
        </w:rPr>
        <w:t>strict liability</w:t>
      </w:r>
      <w:r w:rsidRPr="008E5850">
        <w:t>).</w:t>
      </w:r>
    </w:p>
    <w:p w14:paraId="013D8DE9" w14:textId="77777777" w:rsidR="00E4113A" w:rsidRPr="00AE568C" w:rsidRDefault="00E4113A" w:rsidP="005A7F4F">
      <w:pPr>
        <w:pStyle w:val="aNote"/>
        <w:keepNext/>
        <w:rPr>
          <w:rStyle w:val="charItals"/>
        </w:rPr>
      </w:pPr>
      <w:r w:rsidRPr="00AE568C">
        <w:rPr>
          <w:rStyle w:val="charItals"/>
        </w:rPr>
        <w:t>Note 2</w:t>
      </w:r>
      <w:r w:rsidRPr="00AE568C">
        <w:rPr>
          <w:rStyle w:val="charItals"/>
        </w:rPr>
        <w:tab/>
        <w:t>Penalty units</w:t>
      </w:r>
    </w:p>
    <w:p w14:paraId="3179D0AD" w14:textId="617AE254" w:rsidR="00E4113A" w:rsidRPr="008E5850" w:rsidRDefault="00E4113A" w:rsidP="00D109CD">
      <w:pPr>
        <w:pStyle w:val="aNoteTextss"/>
      </w:pPr>
      <w:r w:rsidRPr="008E5850">
        <w:t xml:space="preserve">The </w:t>
      </w:r>
      <w:hyperlink r:id="rId32" w:tooltip="A2001-14" w:history="1">
        <w:r w:rsidR="007A0BEB" w:rsidRPr="007A0BEB">
          <w:rPr>
            <w:rStyle w:val="charCitHyperlinkAbbrev"/>
          </w:rPr>
          <w:t>Legislation Act</w:t>
        </w:r>
      </w:hyperlink>
      <w:r w:rsidRPr="008E5850">
        <w:t>, s 133 deals with the meaning of offence penalties that are expressed in penalty units.</w:t>
      </w:r>
    </w:p>
    <w:p w14:paraId="29475D0F" w14:textId="77777777" w:rsidR="00337345" w:rsidRPr="008E5850" w:rsidRDefault="00803E46" w:rsidP="00803E46">
      <w:pPr>
        <w:pStyle w:val="AH5Sec"/>
      </w:pPr>
      <w:bookmarkStart w:id="13" w:name="_Toc171936964"/>
      <w:r w:rsidRPr="00433C85">
        <w:rPr>
          <w:rStyle w:val="CharSectNo"/>
        </w:rPr>
        <w:t>6</w:t>
      </w:r>
      <w:r w:rsidRPr="008E5850">
        <w:tab/>
      </w:r>
      <w:r w:rsidR="00337345" w:rsidRPr="008E5850">
        <w:t>Objects of Act</w:t>
      </w:r>
      <w:bookmarkEnd w:id="13"/>
    </w:p>
    <w:p w14:paraId="31C9D01F" w14:textId="77777777" w:rsidR="00337345" w:rsidRPr="008E5850" w:rsidRDefault="00337345" w:rsidP="00BD54F9">
      <w:pPr>
        <w:pStyle w:val="Amainreturn"/>
        <w:keepNext/>
      </w:pPr>
      <w:r w:rsidRPr="008E5850">
        <w:t>The objects of this Act are to—</w:t>
      </w:r>
    </w:p>
    <w:p w14:paraId="2641F1EB" w14:textId="77777777" w:rsidR="00337345" w:rsidRPr="008E5850" w:rsidRDefault="001624E1" w:rsidP="00BD54F9">
      <w:pPr>
        <w:pStyle w:val="Apara"/>
        <w:keepNext/>
      </w:pPr>
      <w:r>
        <w:tab/>
      </w:r>
      <w:r w:rsidR="00803E46" w:rsidRPr="008E5850">
        <w:t>(a)</w:t>
      </w:r>
      <w:r w:rsidR="00803E46" w:rsidRPr="008E5850">
        <w:tab/>
      </w:r>
      <w:r w:rsidR="00870475" w:rsidRPr="008E5850">
        <w:t>make it clear</w:t>
      </w:r>
      <w:r w:rsidR="00337345" w:rsidRPr="008E5850">
        <w:t xml:space="preserve"> w</w:t>
      </w:r>
      <w:r w:rsidR="00F86880" w:rsidRPr="008E5850">
        <w:t>ho is responsible for managing</w:t>
      </w:r>
      <w:r w:rsidR="00337345" w:rsidRPr="008E5850">
        <w:t xml:space="preserve"> units plan</w:t>
      </w:r>
      <w:r w:rsidR="00F86880" w:rsidRPr="008E5850">
        <w:t>s</w:t>
      </w:r>
      <w:r w:rsidR="00337345" w:rsidRPr="008E5850">
        <w:t>; and</w:t>
      </w:r>
    </w:p>
    <w:p w14:paraId="4AEA8C7D" w14:textId="77777777" w:rsidR="00337345" w:rsidRPr="008E5850" w:rsidRDefault="001624E1" w:rsidP="00BD54F9">
      <w:pPr>
        <w:pStyle w:val="Apara"/>
        <w:keepNext/>
      </w:pPr>
      <w:r>
        <w:tab/>
      </w:r>
      <w:r w:rsidR="00803E46" w:rsidRPr="008E5850">
        <w:t>(b)</w:t>
      </w:r>
      <w:r w:rsidR="00803E46" w:rsidRPr="008E5850">
        <w:tab/>
      </w:r>
      <w:r w:rsidR="00337345" w:rsidRPr="008E5850">
        <w:t>help people who manage, or help in the management of unit</w:t>
      </w:r>
      <w:r w:rsidR="00870475" w:rsidRPr="008E5850">
        <w:t>s plan</w:t>
      </w:r>
      <w:r w:rsidR="00F86880" w:rsidRPr="008E5850">
        <w:t>s</w:t>
      </w:r>
      <w:r w:rsidR="00337345" w:rsidRPr="008E5850">
        <w:t>, understand and exercise their functions;</w:t>
      </w:r>
      <w:r w:rsidR="00870475" w:rsidRPr="008E5850">
        <w:t xml:space="preserve"> and</w:t>
      </w:r>
    </w:p>
    <w:p w14:paraId="231C7DE0" w14:textId="77777777" w:rsidR="00870475" w:rsidRPr="008E5850" w:rsidRDefault="001624E1" w:rsidP="001624E1">
      <w:pPr>
        <w:pStyle w:val="Apara"/>
      </w:pPr>
      <w:r>
        <w:tab/>
      </w:r>
      <w:r w:rsidR="00803E46" w:rsidRPr="008E5850">
        <w:t>(c)</w:t>
      </w:r>
      <w:r w:rsidR="00803E46" w:rsidRPr="008E5850">
        <w:tab/>
      </w:r>
      <w:r w:rsidR="00337345" w:rsidRPr="008E5850">
        <w:t>assist in the resolution of disputes in relation to t</w:t>
      </w:r>
      <w:r w:rsidR="00870475" w:rsidRPr="008E5850">
        <w:t>he management of units plans; and</w:t>
      </w:r>
    </w:p>
    <w:p w14:paraId="1715D019" w14:textId="77777777" w:rsidR="00337345" w:rsidRPr="008E5850" w:rsidRDefault="001624E1" w:rsidP="001624E1">
      <w:pPr>
        <w:pStyle w:val="Apara"/>
      </w:pPr>
      <w:r>
        <w:tab/>
      </w:r>
      <w:r w:rsidR="00803E46" w:rsidRPr="008E5850">
        <w:t>(d)</w:t>
      </w:r>
      <w:r w:rsidR="00803E46" w:rsidRPr="008E5850">
        <w:tab/>
      </w:r>
      <w:r w:rsidR="00870475" w:rsidRPr="008E5850">
        <w:t>make the law about the management of units plans easier to use generally.</w:t>
      </w:r>
      <w:r w:rsidR="00337345" w:rsidRPr="008E5850">
        <w:t xml:space="preserve"> </w:t>
      </w:r>
    </w:p>
    <w:p w14:paraId="3ADCFAC4" w14:textId="77777777" w:rsidR="009E7CF1" w:rsidRPr="008E5850" w:rsidRDefault="009E7CF1" w:rsidP="006F2BAA">
      <w:pPr>
        <w:pStyle w:val="PageBreak"/>
        <w:suppressLineNumbers/>
      </w:pPr>
      <w:r w:rsidRPr="008E5850">
        <w:br w:type="page"/>
      </w:r>
    </w:p>
    <w:p w14:paraId="4A8D0712" w14:textId="77777777" w:rsidR="009F78F0" w:rsidRPr="00433C85" w:rsidRDefault="00803E46" w:rsidP="00803E46">
      <w:pPr>
        <w:pStyle w:val="AH2Part"/>
      </w:pPr>
      <w:bookmarkStart w:id="14" w:name="_Toc171936965"/>
      <w:r w:rsidRPr="00433C85">
        <w:rPr>
          <w:rStyle w:val="CharPartNo"/>
        </w:rPr>
        <w:lastRenderedPageBreak/>
        <w:t>Part 2</w:t>
      </w:r>
      <w:r w:rsidRPr="008E5850">
        <w:tab/>
      </w:r>
      <w:r w:rsidR="00F800BE" w:rsidRPr="00433C85">
        <w:rPr>
          <w:rStyle w:val="CharPartText"/>
        </w:rPr>
        <w:t>Management of unit</w:t>
      </w:r>
      <w:r w:rsidR="00F166F6" w:rsidRPr="00433C85">
        <w:rPr>
          <w:rStyle w:val="CharPartText"/>
        </w:rPr>
        <w:t>s</w:t>
      </w:r>
      <w:r w:rsidR="00F800BE" w:rsidRPr="00433C85">
        <w:rPr>
          <w:rStyle w:val="CharPartText"/>
        </w:rPr>
        <w:t xml:space="preserve"> plans</w:t>
      </w:r>
      <w:bookmarkEnd w:id="14"/>
    </w:p>
    <w:p w14:paraId="1F551D86" w14:textId="77777777" w:rsidR="00953359" w:rsidRPr="00433C85" w:rsidRDefault="00803E46" w:rsidP="00803E46">
      <w:pPr>
        <w:pStyle w:val="AH3Div"/>
      </w:pPr>
      <w:bookmarkStart w:id="15" w:name="_Toc171936966"/>
      <w:r w:rsidRPr="00433C85">
        <w:rPr>
          <w:rStyle w:val="CharDivNo"/>
        </w:rPr>
        <w:t>Division 2.1</w:t>
      </w:r>
      <w:r w:rsidRPr="008E5850">
        <w:tab/>
      </w:r>
      <w:r w:rsidR="00F800BE" w:rsidRPr="00433C85">
        <w:rPr>
          <w:rStyle w:val="CharDivText"/>
        </w:rPr>
        <w:t>Who manages a units plan?</w:t>
      </w:r>
      <w:bookmarkEnd w:id="15"/>
    </w:p>
    <w:p w14:paraId="1F5A6B4F" w14:textId="77777777" w:rsidR="00326B49" w:rsidRPr="008E5850" w:rsidRDefault="00803E46" w:rsidP="00803E46">
      <w:pPr>
        <w:pStyle w:val="AH5Sec"/>
      </w:pPr>
      <w:bookmarkStart w:id="16" w:name="_Toc171936967"/>
      <w:r w:rsidRPr="00433C85">
        <w:rPr>
          <w:rStyle w:val="CharSectNo"/>
        </w:rPr>
        <w:t>7</w:t>
      </w:r>
      <w:r w:rsidRPr="008E5850">
        <w:tab/>
      </w:r>
      <w:r w:rsidR="00F800BE" w:rsidRPr="008E5850">
        <w:t>Owners corporation</w:t>
      </w:r>
      <w:bookmarkEnd w:id="16"/>
    </w:p>
    <w:p w14:paraId="6AD37011" w14:textId="77777777" w:rsidR="007950D4" w:rsidRPr="008E5850" w:rsidRDefault="005E541E" w:rsidP="001624E1">
      <w:pPr>
        <w:pStyle w:val="Amainreturn"/>
        <w:keepNext/>
      </w:pPr>
      <w:r w:rsidRPr="008E5850">
        <w:t>The</w:t>
      </w:r>
      <w:r w:rsidR="00C44A41" w:rsidRPr="008E5850">
        <w:t xml:space="preserve"> owners corporation for a units plan</w:t>
      </w:r>
      <w:r w:rsidR="007950D4" w:rsidRPr="008E5850">
        <w:t xml:space="preserve"> is responsible for managing the units plan.</w:t>
      </w:r>
    </w:p>
    <w:p w14:paraId="4C7F291F" w14:textId="77777777" w:rsidR="00326B49" w:rsidRPr="008E5850" w:rsidRDefault="00337345" w:rsidP="001624E1">
      <w:pPr>
        <w:pStyle w:val="aNote"/>
        <w:keepNext/>
      </w:pPr>
      <w:r w:rsidRPr="00AE568C">
        <w:rPr>
          <w:rStyle w:val="charItals"/>
        </w:rPr>
        <w:t>Note</w:t>
      </w:r>
      <w:r w:rsidRPr="00AE568C">
        <w:rPr>
          <w:rStyle w:val="charItals"/>
        </w:rPr>
        <w:tab/>
      </w:r>
      <w:r w:rsidR="00567582" w:rsidRPr="008E5850">
        <w:t>An</w:t>
      </w:r>
      <w:r w:rsidR="00326B49" w:rsidRPr="008E5850">
        <w:t xml:space="preserve"> owners corporation may be helped</w:t>
      </w:r>
      <w:r w:rsidR="0050434A" w:rsidRPr="008E5850">
        <w:t xml:space="preserve"> by 1 </w:t>
      </w:r>
      <w:r w:rsidR="00326B49" w:rsidRPr="008E5850">
        <w:t>or more of the following:</w:t>
      </w:r>
    </w:p>
    <w:p w14:paraId="4559684C" w14:textId="77777777" w:rsidR="00326B49" w:rsidRPr="008E5850" w:rsidRDefault="00337345" w:rsidP="00337345">
      <w:pPr>
        <w:pStyle w:val="aNotePara"/>
      </w:pPr>
      <w:r w:rsidRPr="008E5850">
        <w:tab/>
        <w:t>(a)</w:t>
      </w:r>
      <w:r w:rsidRPr="008E5850">
        <w:tab/>
      </w:r>
      <w:r w:rsidR="00326B49" w:rsidRPr="008E5850">
        <w:t>the executive committee of the owners corporation;</w:t>
      </w:r>
    </w:p>
    <w:p w14:paraId="120303E1" w14:textId="77777777" w:rsidR="00326B49" w:rsidRPr="008E5850" w:rsidRDefault="00337345" w:rsidP="00337345">
      <w:pPr>
        <w:pStyle w:val="aNotePara"/>
      </w:pPr>
      <w:r w:rsidRPr="008E5850">
        <w:tab/>
        <w:t>(b)</w:t>
      </w:r>
      <w:r w:rsidRPr="008E5850">
        <w:tab/>
      </w:r>
      <w:r w:rsidR="00326B49" w:rsidRPr="008E5850">
        <w:t xml:space="preserve">a manager </w:t>
      </w:r>
      <w:r w:rsidR="00C716C4" w:rsidRPr="008E5850">
        <w:t>engaged</w:t>
      </w:r>
      <w:r w:rsidR="00E26365" w:rsidRPr="008E5850">
        <w:t xml:space="preserve"> un</w:t>
      </w:r>
      <w:r w:rsidR="00406917" w:rsidRPr="008E5850">
        <w:t xml:space="preserve">der s </w:t>
      </w:r>
      <w:r w:rsidR="00BC1FEE" w:rsidRPr="008E5850">
        <w:t>50</w:t>
      </w:r>
      <w:r w:rsidR="00326B49" w:rsidRPr="008E5850">
        <w:t>;</w:t>
      </w:r>
    </w:p>
    <w:p w14:paraId="18B8812B" w14:textId="77777777" w:rsidR="007D2419" w:rsidRPr="008E5850" w:rsidRDefault="00337345" w:rsidP="00337345">
      <w:pPr>
        <w:pStyle w:val="aNotePara"/>
      </w:pPr>
      <w:r w:rsidRPr="008E5850">
        <w:tab/>
        <w:t>(c)</w:t>
      </w:r>
      <w:r w:rsidRPr="008E5850">
        <w:tab/>
      </w:r>
      <w:r w:rsidR="007D2419" w:rsidRPr="008E5850">
        <w:t>a service con</w:t>
      </w:r>
      <w:r w:rsidR="006E46C4" w:rsidRPr="008E5850">
        <w:t>tractor engaged under s</w:t>
      </w:r>
      <w:r w:rsidR="00976D5D" w:rsidRPr="008E5850">
        <w:t xml:space="preserve"> 60</w:t>
      </w:r>
      <w:r w:rsidR="007D2419" w:rsidRPr="008E5850">
        <w:t>.</w:t>
      </w:r>
    </w:p>
    <w:p w14:paraId="79400B76" w14:textId="77777777" w:rsidR="00125756" w:rsidRPr="00433C85" w:rsidRDefault="00803E46" w:rsidP="00803E46">
      <w:pPr>
        <w:pStyle w:val="AH3Div"/>
      </w:pPr>
      <w:bookmarkStart w:id="17" w:name="_Toc171936968"/>
      <w:r w:rsidRPr="00433C85">
        <w:rPr>
          <w:rStyle w:val="CharDivNo"/>
        </w:rPr>
        <w:t>Division 2.2</w:t>
      </w:r>
      <w:r w:rsidRPr="008E5850">
        <w:tab/>
      </w:r>
      <w:r w:rsidR="00125756" w:rsidRPr="00433C85">
        <w:rPr>
          <w:rStyle w:val="CharDivText"/>
        </w:rPr>
        <w:t>Owners corporation</w:t>
      </w:r>
      <w:r w:rsidR="005E541E" w:rsidRPr="00433C85">
        <w:rPr>
          <w:rStyle w:val="CharDivText"/>
        </w:rPr>
        <w:t>—g</w:t>
      </w:r>
      <w:r w:rsidR="00125756" w:rsidRPr="00433C85">
        <w:rPr>
          <w:rStyle w:val="CharDivText"/>
        </w:rPr>
        <w:t>eneral</w:t>
      </w:r>
      <w:bookmarkEnd w:id="17"/>
    </w:p>
    <w:p w14:paraId="29049A97" w14:textId="77777777" w:rsidR="00785ED7" w:rsidRPr="008E5850" w:rsidRDefault="00803E46" w:rsidP="00803E46">
      <w:pPr>
        <w:pStyle w:val="AH5Sec"/>
      </w:pPr>
      <w:bookmarkStart w:id="18" w:name="_Toc171936969"/>
      <w:r w:rsidRPr="00433C85">
        <w:rPr>
          <w:rStyle w:val="CharSectNo"/>
        </w:rPr>
        <w:t>8</w:t>
      </w:r>
      <w:r w:rsidRPr="008E5850">
        <w:tab/>
      </w:r>
      <w:r w:rsidR="00492A4D" w:rsidRPr="008E5850">
        <w:t>O</w:t>
      </w:r>
      <w:r w:rsidR="00A76F63" w:rsidRPr="008E5850">
        <w:t>wners corporation</w:t>
      </w:r>
      <w:r w:rsidR="00492A4D" w:rsidRPr="008E5850">
        <w:t>—establishment</w:t>
      </w:r>
      <w:bookmarkEnd w:id="18"/>
    </w:p>
    <w:p w14:paraId="30AB5BE9" w14:textId="77777777" w:rsidR="00A76F63" w:rsidRPr="008E5850" w:rsidRDefault="001624E1" w:rsidP="001624E1">
      <w:pPr>
        <w:pStyle w:val="Amain"/>
      </w:pPr>
      <w:r>
        <w:tab/>
      </w:r>
      <w:r w:rsidR="00803E46" w:rsidRPr="008E5850">
        <w:t>(1)</w:t>
      </w:r>
      <w:r w:rsidR="00803E46" w:rsidRPr="008E5850">
        <w:tab/>
      </w:r>
      <w:r w:rsidR="00A76F63" w:rsidRPr="008E5850">
        <w:t xml:space="preserve">On the registration of a units plan, an owners corporation </w:t>
      </w:r>
      <w:r w:rsidR="002E3062" w:rsidRPr="008E5850">
        <w:t xml:space="preserve">for the units plan </w:t>
      </w:r>
      <w:r w:rsidR="00A76F63" w:rsidRPr="008E5850">
        <w:t xml:space="preserve">is established under the name ‘The Owners—Units Plan No </w:t>
      </w:r>
      <w:r w:rsidR="00D3711C" w:rsidRPr="008E5850">
        <w:t>X</w:t>
      </w:r>
      <w:r w:rsidR="00A76F63" w:rsidRPr="008E5850">
        <w:t xml:space="preserve"> ’.</w:t>
      </w:r>
    </w:p>
    <w:p w14:paraId="5E7ADAFA" w14:textId="7C7119E6" w:rsidR="005141CD" w:rsidRPr="00445AD0" w:rsidRDefault="005141CD" w:rsidP="005141CD">
      <w:pPr>
        <w:pStyle w:val="Amain"/>
      </w:pPr>
      <w:r w:rsidRPr="00445AD0">
        <w:tab/>
        <w:t>(</w:t>
      </w:r>
      <w:r>
        <w:t>2</w:t>
      </w:r>
      <w:r w:rsidRPr="00445AD0">
        <w:t>)</w:t>
      </w:r>
      <w:r w:rsidRPr="00445AD0">
        <w:tab/>
        <w:t>To remove any doubt, an owners corporation continued in existence under this Act is established under this section.</w:t>
      </w:r>
    </w:p>
    <w:p w14:paraId="2A2F90AC" w14:textId="1C615ECF" w:rsidR="005141CD" w:rsidRPr="00445AD0" w:rsidRDefault="005141CD" w:rsidP="005141CD">
      <w:pPr>
        <w:pStyle w:val="aNote"/>
        <w:keepNext/>
      </w:pPr>
      <w:r w:rsidRPr="00445AD0">
        <w:rPr>
          <w:i/>
        </w:rPr>
        <w:t>Note 1</w:t>
      </w:r>
      <w:r w:rsidRPr="00445AD0">
        <w:rPr>
          <w:i/>
        </w:rPr>
        <w:tab/>
      </w:r>
      <w:r w:rsidRPr="00445AD0">
        <w:t xml:space="preserve">An owners corporation in existence under the </w:t>
      </w:r>
      <w:hyperlink r:id="rId33" w:tooltip="A2001-16" w:history="1">
        <w:r w:rsidRPr="00445AD0">
          <w:rPr>
            <w:rStyle w:val="charCitHyperlinkItal"/>
          </w:rPr>
          <w:t>Unit Titles Act 2001</w:t>
        </w:r>
      </w:hyperlink>
      <w:r w:rsidRPr="00445AD0">
        <w:t xml:space="preserve"> immediately before the commencement of s 150 (expired) is continued in existence as an owners corporation under that section.</w:t>
      </w:r>
    </w:p>
    <w:p w14:paraId="7DCDF258" w14:textId="44DAFCE4" w:rsidR="005141CD" w:rsidRPr="00445AD0" w:rsidRDefault="005141CD" w:rsidP="005141CD">
      <w:pPr>
        <w:pStyle w:val="aNote"/>
        <w:rPr>
          <w:iCs/>
        </w:rPr>
      </w:pPr>
      <w:r w:rsidRPr="00445AD0">
        <w:rPr>
          <w:i/>
        </w:rPr>
        <w:t>Note 2</w:t>
      </w:r>
      <w:r w:rsidRPr="00445AD0">
        <w:rPr>
          <w:i/>
        </w:rPr>
        <w:tab/>
      </w:r>
      <w:r w:rsidRPr="00445AD0">
        <w:rPr>
          <w:b/>
          <w:bCs/>
          <w:i/>
        </w:rPr>
        <w:t>Establish</w:t>
      </w:r>
      <w:r w:rsidRPr="00445AD0">
        <w:rPr>
          <w:iCs/>
        </w:rPr>
        <w:t xml:space="preserve"> includes constitute and continue in existence (see </w:t>
      </w:r>
      <w:hyperlink r:id="rId34" w:tooltip="A2001-14" w:history="1">
        <w:r w:rsidRPr="00445AD0">
          <w:rPr>
            <w:rStyle w:val="charCitHyperlinkAbbrev"/>
          </w:rPr>
          <w:t>Legislation Act</w:t>
        </w:r>
      </w:hyperlink>
      <w:r w:rsidRPr="00445AD0">
        <w:rPr>
          <w:iCs/>
        </w:rPr>
        <w:t xml:space="preserve">, dict, pt 1, def </w:t>
      </w:r>
      <w:r w:rsidRPr="00445AD0">
        <w:rPr>
          <w:b/>
          <w:bCs/>
          <w:i/>
        </w:rPr>
        <w:t>establish</w:t>
      </w:r>
      <w:r w:rsidRPr="00445AD0">
        <w:rPr>
          <w:iCs/>
        </w:rPr>
        <w:t>).</w:t>
      </w:r>
    </w:p>
    <w:p w14:paraId="38F1D74E" w14:textId="49E96D6B" w:rsidR="00D3711C" w:rsidRPr="008E5850" w:rsidRDefault="001624E1" w:rsidP="001624E1">
      <w:pPr>
        <w:pStyle w:val="Amain"/>
        <w:keepNext/>
      </w:pPr>
      <w:r>
        <w:tab/>
      </w:r>
      <w:r w:rsidR="00803E46" w:rsidRPr="008E5850">
        <w:t>(</w:t>
      </w:r>
      <w:r w:rsidR="005141CD">
        <w:t>3</w:t>
      </w:r>
      <w:r w:rsidR="00803E46" w:rsidRPr="008E5850">
        <w:t>)</w:t>
      </w:r>
      <w:r w:rsidR="00803E46" w:rsidRPr="008E5850">
        <w:tab/>
      </w:r>
      <w:r w:rsidR="00D3711C" w:rsidRPr="008E5850">
        <w:t>In this section:</w:t>
      </w:r>
    </w:p>
    <w:p w14:paraId="30DDA720" w14:textId="77777777" w:rsidR="00A76F63" w:rsidRPr="008E5850" w:rsidRDefault="00D3711C" w:rsidP="00803E46">
      <w:pPr>
        <w:pStyle w:val="aDef"/>
      </w:pPr>
      <w:r w:rsidRPr="00AE568C">
        <w:rPr>
          <w:rStyle w:val="charBoldItals"/>
        </w:rPr>
        <w:t>X</w:t>
      </w:r>
      <w:r w:rsidRPr="00AE568C">
        <w:t xml:space="preserve"> </w:t>
      </w:r>
      <w:r w:rsidRPr="008E5850">
        <w:t>means t</w:t>
      </w:r>
      <w:r w:rsidR="00A76F63" w:rsidRPr="008E5850">
        <w:t xml:space="preserve">he number </w:t>
      </w:r>
      <w:r w:rsidRPr="008E5850">
        <w:t>given</w:t>
      </w:r>
      <w:r w:rsidR="00A76F63" w:rsidRPr="008E5850">
        <w:t xml:space="preserve"> to the units plan by the registrar-general on its registration.</w:t>
      </w:r>
    </w:p>
    <w:p w14:paraId="42613DA8" w14:textId="77777777" w:rsidR="005A741B" w:rsidRPr="008E5850" w:rsidRDefault="00803E46" w:rsidP="00803E46">
      <w:pPr>
        <w:pStyle w:val="AH5Sec"/>
      </w:pPr>
      <w:bookmarkStart w:id="19" w:name="_Toc171936970"/>
      <w:r w:rsidRPr="00433C85">
        <w:rPr>
          <w:rStyle w:val="CharSectNo"/>
        </w:rPr>
        <w:lastRenderedPageBreak/>
        <w:t>9</w:t>
      </w:r>
      <w:r w:rsidRPr="008E5850">
        <w:tab/>
      </w:r>
      <w:r w:rsidR="00492A4D" w:rsidRPr="008E5850">
        <w:t>O</w:t>
      </w:r>
      <w:r w:rsidR="00A76F63" w:rsidRPr="008E5850">
        <w:t>wners corporation</w:t>
      </w:r>
      <w:r w:rsidR="00492A4D" w:rsidRPr="008E5850">
        <w:t>—legal status</w:t>
      </w:r>
      <w:bookmarkEnd w:id="19"/>
    </w:p>
    <w:p w14:paraId="2787375D" w14:textId="77777777" w:rsidR="00D3711C" w:rsidRPr="008E5850" w:rsidRDefault="001624E1" w:rsidP="00266715">
      <w:pPr>
        <w:pStyle w:val="Amain"/>
        <w:keepNext/>
      </w:pPr>
      <w:r>
        <w:tab/>
      </w:r>
      <w:r w:rsidR="00803E46" w:rsidRPr="008E5850">
        <w:t>(1)</w:t>
      </w:r>
      <w:r w:rsidR="00803E46" w:rsidRPr="008E5850">
        <w:tab/>
      </w:r>
      <w:r w:rsidR="00D3711C" w:rsidRPr="008E5850">
        <w:t xml:space="preserve">An owners corporation is a </w:t>
      </w:r>
      <w:r w:rsidR="00BD7ECB" w:rsidRPr="00D97824">
        <w:t>corporation</w:t>
      </w:r>
      <w:r w:rsidR="00D3711C" w:rsidRPr="008E5850">
        <w:t>.</w:t>
      </w:r>
    </w:p>
    <w:p w14:paraId="0963C2C1" w14:textId="77777777" w:rsidR="00A76F63" w:rsidRPr="008E5850" w:rsidRDefault="001624E1" w:rsidP="00266715">
      <w:pPr>
        <w:pStyle w:val="Amain"/>
        <w:keepNext/>
      </w:pPr>
      <w:r>
        <w:tab/>
      </w:r>
      <w:r w:rsidR="00803E46" w:rsidRPr="008E5850">
        <w:t>(2)</w:t>
      </w:r>
      <w:r w:rsidR="00803E46" w:rsidRPr="008E5850">
        <w:tab/>
      </w:r>
      <w:r w:rsidR="00A76F63" w:rsidRPr="008E5850">
        <w:t>An owners corporation—</w:t>
      </w:r>
    </w:p>
    <w:p w14:paraId="53332307" w14:textId="77777777" w:rsidR="00A76F63" w:rsidRPr="008E5850" w:rsidRDefault="001624E1" w:rsidP="001624E1">
      <w:pPr>
        <w:pStyle w:val="Apara"/>
      </w:pPr>
      <w:r>
        <w:tab/>
      </w:r>
      <w:r w:rsidR="00803E46" w:rsidRPr="008E5850">
        <w:t>(a)</w:t>
      </w:r>
      <w:r w:rsidR="00803E46" w:rsidRPr="008E5850">
        <w:tab/>
      </w:r>
      <w:r w:rsidR="00A76F63" w:rsidRPr="008E5850">
        <w:t>has perpetual succession; and</w:t>
      </w:r>
    </w:p>
    <w:p w14:paraId="131DC365" w14:textId="77777777" w:rsidR="005141CD" w:rsidRPr="00445AD0" w:rsidRDefault="005141CD" w:rsidP="005141CD">
      <w:pPr>
        <w:pStyle w:val="Apara"/>
      </w:pPr>
      <w:r w:rsidRPr="00445AD0">
        <w:tab/>
        <w:t>(b)</w:t>
      </w:r>
      <w:r w:rsidRPr="00445AD0">
        <w:tab/>
        <w:t>may have a common seal; and</w:t>
      </w:r>
    </w:p>
    <w:p w14:paraId="34293DA8" w14:textId="77777777" w:rsidR="00A76F63" w:rsidRPr="008E5850" w:rsidRDefault="001624E1" w:rsidP="004616D1">
      <w:pPr>
        <w:pStyle w:val="Apara"/>
      </w:pPr>
      <w:r>
        <w:tab/>
      </w:r>
      <w:r w:rsidR="00803E46" w:rsidRPr="008E5850">
        <w:t>(c)</w:t>
      </w:r>
      <w:r w:rsidR="00803E46" w:rsidRPr="008E5850">
        <w:tab/>
      </w:r>
      <w:r w:rsidR="00A76F63" w:rsidRPr="008E5850">
        <w:t>may sue and be sued in its corporate name.</w:t>
      </w:r>
    </w:p>
    <w:p w14:paraId="00E2202A" w14:textId="77777777" w:rsidR="005141CD" w:rsidRPr="00445AD0" w:rsidRDefault="005141CD" w:rsidP="005141CD">
      <w:pPr>
        <w:pStyle w:val="AH5Sec"/>
      </w:pPr>
      <w:bookmarkStart w:id="20" w:name="_Toc171936971"/>
      <w:r w:rsidRPr="00433C85">
        <w:rPr>
          <w:rStyle w:val="CharSectNo"/>
        </w:rPr>
        <w:t>9A</w:t>
      </w:r>
      <w:r w:rsidRPr="00445AD0">
        <w:tab/>
        <w:t>Execution of documents by owners corporation</w:t>
      </w:r>
      <w:bookmarkEnd w:id="20"/>
    </w:p>
    <w:p w14:paraId="7DF88900" w14:textId="77777777" w:rsidR="005141CD" w:rsidRPr="00445AD0" w:rsidRDefault="005141CD" w:rsidP="005141CD">
      <w:pPr>
        <w:pStyle w:val="Amainreturn"/>
      </w:pPr>
      <w:r w:rsidRPr="00445AD0">
        <w:t>An owners corporation must execute a document in 1 of the following ways:</w:t>
      </w:r>
    </w:p>
    <w:p w14:paraId="42ACC979" w14:textId="77777777" w:rsidR="005141CD" w:rsidRPr="00445AD0" w:rsidRDefault="005141CD" w:rsidP="005141CD">
      <w:pPr>
        <w:pStyle w:val="Apara"/>
      </w:pPr>
      <w:r w:rsidRPr="00445AD0">
        <w:tab/>
        <w:t>(a)</w:t>
      </w:r>
      <w:r w:rsidRPr="00445AD0">
        <w:tab/>
        <w:t>if the owners corporation has a common seal—by attaching the seal to the document—</w:t>
      </w:r>
    </w:p>
    <w:p w14:paraId="79BA11BA" w14:textId="77777777" w:rsidR="005141CD" w:rsidRPr="00445AD0" w:rsidRDefault="005141CD" w:rsidP="005141CD">
      <w:pPr>
        <w:pStyle w:val="Asubpara"/>
      </w:pPr>
      <w:r w:rsidRPr="00445AD0">
        <w:tab/>
        <w:t>(i)</w:t>
      </w:r>
      <w:r w:rsidRPr="00445AD0">
        <w:tab/>
        <w:t>as authorised by a resolution of the owners corporation; and</w:t>
      </w:r>
    </w:p>
    <w:p w14:paraId="7247068D" w14:textId="77777777" w:rsidR="005141CD" w:rsidRPr="00445AD0" w:rsidRDefault="005141CD" w:rsidP="005141CD">
      <w:pPr>
        <w:pStyle w:val="Asubpara"/>
      </w:pPr>
      <w:r w:rsidRPr="00445AD0">
        <w:tab/>
        <w:t>(ii)</w:t>
      </w:r>
      <w:r w:rsidRPr="00445AD0">
        <w:tab/>
        <w:t xml:space="preserve">with 2 executive members witnessing the attaching and signing the document as witnesses; </w:t>
      </w:r>
    </w:p>
    <w:p w14:paraId="29D34456" w14:textId="77777777" w:rsidR="005141CD" w:rsidRPr="00445AD0" w:rsidRDefault="005141CD" w:rsidP="005141CD">
      <w:pPr>
        <w:pStyle w:val="Apara"/>
      </w:pPr>
      <w:r w:rsidRPr="00445AD0">
        <w:tab/>
        <w:t>(b)</w:t>
      </w:r>
      <w:r w:rsidRPr="00445AD0">
        <w:tab/>
        <w:t>without using a common seal—</w:t>
      </w:r>
    </w:p>
    <w:p w14:paraId="28F16D7D" w14:textId="77777777" w:rsidR="005141CD" w:rsidRPr="00445AD0" w:rsidRDefault="005141CD" w:rsidP="005141CD">
      <w:pPr>
        <w:pStyle w:val="Asubpara"/>
      </w:pPr>
      <w:r w:rsidRPr="00445AD0">
        <w:tab/>
        <w:t>(i)</w:t>
      </w:r>
      <w:r w:rsidRPr="00445AD0">
        <w:tab/>
        <w:t>by 2 executive members, as authorised by a resolution of the owners corporation, signing the document; or</w:t>
      </w:r>
    </w:p>
    <w:p w14:paraId="51020A82" w14:textId="77777777" w:rsidR="005141CD" w:rsidRPr="00445AD0" w:rsidRDefault="005141CD" w:rsidP="005141CD">
      <w:pPr>
        <w:pStyle w:val="Asubpara"/>
      </w:pPr>
      <w:r w:rsidRPr="00445AD0">
        <w:tab/>
        <w:t>(ii)</w:t>
      </w:r>
      <w:r w:rsidRPr="00445AD0">
        <w:tab/>
        <w:t>if a manager for the owners corporation is delegated this function—by the manager, as authorised by a resolution of the owners corporation, signing the document.</w:t>
      </w:r>
    </w:p>
    <w:p w14:paraId="2D2F2D2D" w14:textId="77777777" w:rsidR="00915197" w:rsidRPr="00433C85" w:rsidRDefault="00803E46" w:rsidP="00803E46">
      <w:pPr>
        <w:pStyle w:val="AH3Div"/>
      </w:pPr>
      <w:bookmarkStart w:id="21" w:name="_Toc171936972"/>
      <w:r w:rsidRPr="00433C85">
        <w:rPr>
          <w:rStyle w:val="CharDivNo"/>
        </w:rPr>
        <w:lastRenderedPageBreak/>
        <w:t>Division 2.3</w:t>
      </w:r>
      <w:r w:rsidRPr="008E5850">
        <w:tab/>
      </w:r>
      <w:r w:rsidR="005E541E" w:rsidRPr="00433C85">
        <w:rPr>
          <w:rStyle w:val="CharDivText"/>
        </w:rPr>
        <w:t>Owners corporation—m</w:t>
      </w:r>
      <w:r w:rsidR="00915197" w:rsidRPr="00433C85">
        <w:rPr>
          <w:rStyle w:val="CharDivText"/>
        </w:rPr>
        <w:t>embership and representatives</w:t>
      </w:r>
      <w:bookmarkEnd w:id="21"/>
    </w:p>
    <w:p w14:paraId="05E4D458" w14:textId="77777777" w:rsidR="005A741B" w:rsidRPr="008E5850" w:rsidRDefault="00803E46" w:rsidP="00803E46">
      <w:pPr>
        <w:pStyle w:val="AH5Sec"/>
      </w:pPr>
      <w:bookmarkStart w:id="22" w:name="_Toc171936973"/>
      <w:r w:rsidRPr="00433C85">
        <w:rPr>
          <w:rStyle w:val="CharSectNo"/>
        </w:rPr>
        <w:t>10</w:t>
      </w:r>
      <w:r w:rsidRPr="008E5850">
        <w:tab/>
      </w:r>
      <w:r w:rsidR="00915197" w:rsidRPr="008E5850">
        <w:t>Members of owners corporation</w:t>
      </w:r>
      <w:bookmarkEnd w:id="22"/>
    </w:p>
    <w:p w14:paraId="36B2E1E7" w14:textId="77777777" w:rsidR="00915197" w:rsidRPr="008E5850" w:rsidRDefault="001624E1" w:rsidP="00266715">
      <w:pPr>
        <w:pStyle w:val="Amain"/>
        <w:keepNext/>
      </w:pPr>
      <w:r>
        <w:tab/>
      </w:r>
      <w:r w:rsidR="00803E46" w:rsidRPr="008E5850">
        <w:t>(1)</w:t>
      </w:r>
      <w:r w:rsidR="00803E46" w:rsidRPr="008E5850">
        <w:tab/>
      </w:r>
      <w:r w:rsidR="00915197" w:rsidRPr="008E5850">
        <w:t xml:space="preserve">The members of an owners corporation </w:t>
      </w:r>
      <w:r w:rsidR="009A22C9" w:rsidRPr="008E5850">
        <w:t xml:space="preserve">for a units plan </w:t>
      </w:r>
      <w:r w:rsidR="00915197" w:rsidRPr="008E5850">
        <w:t>are the owners of the units.</w:t>
      </w:r>
    </w:p>
    <w:p w14:paraId="07911BA9" w14:textId="77777777" w:rsidR="00915197" w:rsidRPr="008E5850" w:rsidRDefault="001624E1" w:rsidP="001624E1">
      <w:pPr>
        <w:pStyle w:val="Amain"/>
      </w:pPr>
      <w:r>
        <w:tab/>
      </w:r>
      <w:r w:rsidR="00803E46" w:rsidRPr="008E5850">
        <w:t>(2)</w:t>
      </w:r>
      <w:r w:rsidR="00803E46" w:rsidRPr="008E5850">
        <w:tab/>
      </w:r>
      <w:r w:rsidR="00915197" w:rsidRPr="008E5850">
        <w:t xml:space="preserve">If a unit is owned by 2 or more </w:t>
      </w:r>
      <w:r w:rsidR="00567582" w:rsidRPr="008E5850">
        <w:t>part-owners</w:t>
      </w:r>
      <w:r w:rsidR="00915197" w:rsidRPr="008E5850">
        <w:t>, each part-owner is a member of the owners corporation.</w:t>
      </w:r>
    </w:p>
    <w:p w14:paraId="64DED378" w14:textId="77777777" w:rsidR="005A741B" w:rsidRPr="008E5850" w:rsidRDefault="00803E46" w:rsidP="00803E46">
      <w:pPr>
        <w:pStyle w:val="AH5Sec"/>
      </w:pPr>
      <w:bookmarkStart w:id="23" w:name="_Toc171936974"/>
      <w:r w:rsidRPr="00433C85">
        <w:rPr>
          <w:rStyle w:val="CharSectNo"/>
        </w:rPr>
        <w:t>11</w:t>
      </w:r>
      <w:r w:rsidRPr="008E5850">
        <w:tab/>
      </w:r>
      <w:r w:rsidR="009A22C9" w:rsidRPr="008E5850">
        <w:t>Part-</w:t>
      </w:r>
      <w:r w:rsidR="00915197" w:rsidRPr="008E5850">
        <w:t>owners of units—authorisation of representatives</w:t>
      </w:r>
      <w:bookmarkEnd w:id="23"/>
    </w:p>
    <w:p w14:paraId="5363A1D2" w14:textId="77777777" w:rsidR="00915197" w:rsidRPr="008E5850" w:rsidRDefault="001624E1" w:rsidP="001624E1">
      <w:pPr>
        <w:pStyle w:val="Amain"/>
      </w:pPr>
      <w:r>
        <w:tab/>
      </w:r>
      <w:r w:rsidR="00803E46" w:rsidRPr="008E5850">
        <w:t>(1)</w:t>
      </w:r>
      <w:r w:rsidR="00803E46" w:rsidRPr="008E5850">
        <w:tab/>
      </w:r>
      <w:r w:rsidR="00915197" w:rsidRPr="008E5850">
        <w:t xml:space="preserve">This section applies if a unit is owned by 2 or more </w:t>
      </w:r>
      <w:r w:rsidR="009A22C9" w:rsidRPr="008E5850">
        <w:t>part-owners</w:t>
      </w:r>
      <w:r w:rsidR="00915197" w:rsidRPr="008E5850">
        <w:t>.</w:t>
      </w:r>
    </w:p>
    <w:p w14:paraId="3043DF77" w14:textId="77777777" w:rsidR="00915197" w:rsidRPr="008E5850" w:rsidRDefault="001624E1" w:rsidP="001624E1">
      <w:pPr>
        <w:pStyle w:val="Amain"/>
      </w:pPr>
      <w:r>
        <w:tab/>
      </w:r>
      <w:r w:rsidR="00803E46" w:rsidRPr="008E5850">
        <w:t>(2)</w:t>
      </w:r>
      <w:r w:rsidR="00803E46" w:rsidRPr="008E5850">
        <w:tab/>
      </w:r>
      <w:r w:rsidR="00915197" w:rsidRPr="008E5850">
        <w:t xml:space="preserve">The </w:t>
      </w:r>
      <w:r w:rsidR="009A22C9" w:rsidRPr="008E5850">
        <w:t>part-</w:t>
      </w:r>
      <w:r w:rsidR="00915197" w:rsidRPr="008E5850">
        <w:t xml:space="preserve">owners of the unit must, by written notice to the owners corporation, authorise an individual to represent them as their agent (the </w:t>
      </w:r>
      <w:r w:rsidR="003030B5" w:rsidRPr="008E5850">
        <w:t>part-</w:t>
      </w:r>
      <w:r w:rsidR="00915197" w:rsidRPr="008E5850">
        <w:t xml:space="preserve">owners’ </w:t>
      </w:r>
      <w:r w:rsidR="00915197" w:rsidRPr="00AE568C">
        <w:rPr>
          <w:rStyle w:val="charBoldItals"/>
        </w:rPr>
        <w:t>representative</w:t>
      </w:r>
      <w:r w:rsidR="00915197" w:rsidRPr="008E5850">
        <w:t>) for this Act.</w:t>
      </w:r>
    </w:p>
    <w:p w14:paraId="36E09A78" w14:textId="77777777" w:rsidR="00915197" w:rsidRPr="008E5850" w:rsidRDefault="001624E1" w:rsidP="001624E1">
      <w:pPr>
        <w:pStyle w:val="Amain"/>
        <w:keepNext/>
      </w:pPr>
      <w:r>
        <w:tab/>
      </w:r>
      <w:r w:rsidR="00803E46" w:rsidRPr="008E5850">
        <w:t>(3)</w:t>
      </w:r>
      <w:r w:rsidR="00803E46" w:rsidRPr="008E5850">
        <w:tab/>
      </w:r>
      <w:r w:rsidR="00915197" w:rsidRPr="008E5850">
        <w:t xml:space="preserve">The </w:t>
      </w:r>
      <w:r w:rsidR="003030B5" w:rsidRPr="008E5850">
        <w:t>part-owners’ representative must be one</w:t>
      </w:r>
      <w:r w:rsidR="00915197" w:rsidRPr="008E5850">
        <w:t xml:space="preserve"> of the owners.</w:t>
      </w:r>
    </w:p>
    <w:p w14:paraId="6192B6F2" w14:textId="77777777" w:rsidR="00915197" w:rsidRPr="008E5850" w:rsidRDefault="00915197" w:rsidP="00915197">
      <w:pPr>
        <w:pStyle w:val="aNote"/>
      </w:pPr>
      <w:r w:rsidRPr="00AE568C">
        <w:rPr>
          <w:rStyle w:val="charItals"/>
        </w:rPr>
        <w:t>Note</w:t>
      </w:r>
      <w:r w:rsidRPr="008E5850">
        <w:tab/>
        <w:t>If a company is a part-owner of the unit, the company’s own representative may also be authorised as the</w:t>
      </w:r>
      <w:r w:rsidR="003030B5" w:rsidRPr="008E5850">
        <w:t xml:space="preserve"> part-</w:t>
      </w:r>
      <w:r w:rsidRPr="008E5850">
        <w:t xml:space="preserve">owners’ representative (see s </w:t>
      </w:r>
      <w:r w:rsidR="006E46C4" w:rsidRPr="008E5850">
        <w:t>1</w:t>
      </w:r>
      <w:r w:rsidRPr="008E5850">
        <w:t xml:space="preserve">4 (Company-owned units—functions of representatives)). </w:t>
      </w:r>
    </w:p>
    <w:p w14:paraId="54815B72" w14:textId="77777777" w:rsidR="00915197" w:rsidRPr="008E5850" w:rsidRDefault="001624E1" w:rsidP="001624E1">
      <w:pPr>
        <w:pStyle w:val="Amain"/>
      </w:pPr>
      <w:r>
        <w:tab/>
      </w:r>
      <w:r w:rsidR="00803E46" w:rsidRPr="008E5850">
        <w:t>(4)</w:t>
      </w:r>
      <w:r w:rsidR="00803E46" w:rsidRPr="008E5850">
        <w:tab/>
      </w:r>
      <w:r w:rsidR="00915197" w:rsidRPr="008E5850">
        <w:t>The notice of authorisation must—</w:t>
      </w:r>
    </w:p>
    <w:p w14:paraId="019E1616" w14:textId="77777777" w:rsidR="00915197" w:rsidRPr="008E5850" w:rsidRDefault="001624E1" w:rsidP="001624E1">
      <w:pPr>
        <w:pStyle w:val="Apara"/>
      </w:pPr>
      <w:r>
        <w:tab/>
      </w:r>
      <w:r w:rsidR="00803E46" w:rsidRPr="008E5850">
        <w:t>(a)</w:t>
      </w:r>
      <w:r w:rsidR="00803E46" w:rsidRPr="008E5850">
        <w:tab/>
      </w:r>
      <w:r w:rsidR="00915197" w:rsidRPr="008E5850">
        <w:t xml:space="preserve">be given to the owners corporation within 14 days after the lodgment for registration of the instrument under which the unit first becomes owned by </w:t>
      </w:r>
      <w:r w:rsidR="003030B5" w:rsidRPr="008E5850">
        <w:t>the part-owners</w:t>
      </w:r>
      <w:r w:rsidR="00915197" w:rsidRPr="008E5850">
        <w:t>; and</w:t>
      </w:r>
    </w:p>
    <w:p w14:paraId="28C1EC29" w14:textId="77777777" w:rsidR="00915197" w:rsidRPr="008E5850" w:rsidRDefault="001624E1" w:rsidP="001624E1">
      <w:pPr>
        <w:pStyle w:val="Apara"/>
      </w:pPr>
      <w:r>
        <w:tab/>
      </w:r>
      <w:r w:rsidR="00803E46" w:rsidRPr="008E5850">
        <w:t>(b)</w:t>
      </w:r>
      <w:r w:rsidR="00803E46" w:rsidRPr="008E5850">
        <w:tab/>
      </w:r>
      <w:r w:rsidR="00D81201" w:rsidRPr="008E5850">
        <w:t>i</w:t>
      </w:r>
      <w:r w:rsidR="00915197" w:rsidRPr="008E5850">
        <w:t>nclude the full name and an address for correspondence of the representative; and</w:t>
      </w:r>
    </w:p>
    <w:p w14:paraId="328DB424" w14:textId="77777777" w:rsidR="00915197" w:rsidRPr="008E5850" w:rsidRDefault="001624E1" w:rsidP="001624E1">
      <w:pPr>
        <w:pStyle w:val="Apara"/>
      </w:pPr>
      <w:r>
        <w:tab/>
      </w:r>
      <w:r w:rsidR="00803E46" w:rsidRPr="008E5850">
        <w:t>(c)</w:t>
      </w:r>
      <w:r w:rsidR="00803E46" w:rsidRPr="008E5850">
        <w:tab/>
      </w:r>
      <w:r w:rsidR="00915197" w:rsidRPr="008E5850">
        <w:t xml:space="preserve">be signed by each </w:t>
      </w:r>
      <w:r w:rsidR="003030B5" w:rsidRPr="008E5850">
        <w:t>part-</w:t>
      </w:r>
      <w:r w:rsidR="00915197" w:rsidRPr="008E5850">
        <w:t>owner of the unit.</w:t>
      </w:r>
    </w:p>
    <w:p w14:paraId="0144A6DB" w14:textId="77777777" w:rsidR="00915197" w:rsidRPr="008E5850" w:rsidRDefault="001624E1" w:rsidP="001624E1">
      <w:pPr>
        <w:pStyle w:val="Amain"/>
      </w:pPr>
      <w:r>
        <w:tab/>
      </w:r>
      <w:r w:rsidR="00803E46" w:rsidRPr="008E5850">
        <w:t>(5)</w:t>
      </w:r>
      <w:r w:rsidR="00803E46" w:rsidRPr="008E5850">
        <w:tab/>
      </w:r>
      <w:r w:rsidR="00915197" w:rsidRPr="008E5850">
        <w:t xml:space="preserve">The </w:t>
      </w:r>
      <w:r w:rsidR="00FF4705" w:rsidRPr="008E5850">
        <w:t>part-</w:t>
      </w:r>
      <w:r w:rsidR="00915197" w:rsidRPr="008E5850">
        <w:t xml:space="preserve">owners </w:t>
      </w:r>
      <w:r w:rsidR="00FF4705" w:rsidRPr="008E5850">
        <w:t xml:space="preserve">of the unit </w:t>
      </w:r>
      <w:r w:rsidR="00915197" w:rsidRPr="008E5850">
        <w:t>may change their representative by written notice to the owners corporation.</w:t>
      </w:r>
    </w:p>
    <w:p w14:paraId="41C1CC41" w14:textId="77777777" w:rsidR="00915197" w:rsidRPr="008E5850" w:rsidRDefault="001624E1" w:rsidP="005A24CC">
      <w:pPr>
        <w:pStyle w:val="Amain"/>
        <w:keepNext/>
      </w:pPr>
      <w:r>
        <w:lastRenderedPageBreak/>
        <w:tab/>
      </w:r>
      <w:r w:rsidR="00803E46" w:rsidRPr="008E5850">
        <w:t>(6)</w:t>
      </w:r>
      <w:r w:rsidR="00803E46" w:rsidRPr="008E5850">
        <w:tab/>
      </w:r>
      <w:r w:rsidR="00915197" w:rsidRPr="008E5850">
        <w:t>The notice of change of authorisation must—</w:t>
      </w:r>
    </w:p>
    <w:p w14:paraId="42C5ADA6" w14:textId="77777777" w:rsidR="00915197" w:rsidRPr="008E5850" w:rsidRDefault="001624E1" w:rsidP="001624E1">
      <w:pPr>
        <w:pStyle w:val="Apara"/>
      </w:pPr>
      <w:r>
        <w:tab/>
      </w:r>
      <w:r w:rsidR="00803E46" w:rsidRPr="008E5850">
        <w:t>(a)</w:t>
      </w:r>
      <w:r w:rsidR="00803E46" w:rsidRPr="008E5850">
        <w:tab/>
      </w:r>
      <w:r w:rsidR="00915197" w:rsidRPr="008E5850">
        <w:t>include the full name and an address for correspondence of the new representative; and</w:t>
      </w:r>
    </w:p>
    <w:p w14:paraId="34A38056" w14:textId="77777777" w:rsidR="00915197" w:rsidRPr="008E5850" w:rsidRDefault="001624E1" w:rsidP="001624E1">
      <w:pPr>
        <w:pStyle w:val="Apara"/>
      </w:pPr>
      <w:r>
        <w:tab/>
      </w:r>
      <w:r w:rsidR="00803E46" w:rsidRPr="008E5850">
        <w:t>(b)</w:t>
      </w:r>
      <w:r w:rsidR="00803E46" w:rsidRPr="008E5850">
        <w:tab/>
      </w:r>
      <w:r w:rsidR="00915197" w:rsidRPr="008E5850">
        <w:t xml:space="preserve">be signed by each </w:t>
      </w:r>
      <w:r w:rsidR="00FF4705" w:rsidRPr="008E5850">
        <w:t>part-</w:t>
      </w:r>
      <w:r w:rsidR="00915197" w:rsidRPr="008E5850">
        <w:t>owner of the unit.</w:t>
      </w:r>
    </w:p>
    <w:p w14:paraId="7F7F4492" w14:textId="77777777" w:rsidR="00915197" w:rsidRPr="008E5850" w:rsidRDefault="001624E1" w:rsidP="001624E1">
      <w:pPr>
        <w:pStyle w:val="Amain"/>
      </w:pPr>
      <w:r>
        <w:tab/>
      </w:r>
      <w:r w:rsidR="00803E46" w:rsidRPr="008E5850">
        <w:t>(7)</w:t>
      </w:r>
      <w:r w:rsidR="00803E46" w:rsidRPr="008E5850">
        <w:tab/>
      </w:r>
      <w:r w:rsidR="00915197" w:rsidRPr="008E5850">
        <w:t xml:space="preserve">The </w:t>
      </w:r>
      <w:r w:rsidR="00FF4705" w:rsidRPr="008E5850">
        <w:t>part-</w:t>
      </w:r>
      <w:r w:rsidR="00915197" w:rsidRPr="008E5850">
        <w:t xml:space="preserve">owners’ representative may change the address for correspondence </w:t>
      </w:r>
      <w:r w:rsidR="00FF4705" w:rsidRPr="008E5850">
        <w:t xml:space="preserve">of the representative </w:t>
      </w:r>
      <w:r w:rsidR="00915197" w:rsidRPr="008E5850">
        <w:t>by written notice to the owners corporation.</w:t>
      </w:r>
    </w:p>
    <w:p w14:paraId="5076935E" w14:textId="77777777" w:rsidR="00915197" w:rsidRPr="008E5850" w:rsidRDefault="001624E1" w:rsidP="001624E1">
      <w:pPr>
        <w:pStyle w:val="Amain"/>
      </w:pPr>
      <w:r>
        <w:tab/>
      </w:r>
      <w:r w:rsidR="00803E46" w:rsidRPr="008E5850">
        <w:t>(8)</w:t>
      </w:r>
      <w:r w:rsidR="00803E46" w:rsidRPr="008E5850">
        <w:tab/>
      </w:r>
      <w:r w:rsidR="00915197" w:rsidRPr="008E5850">
        <w:t>The notice of change of address must be signed by the representative.</w:t>
      </w:r>
    </w:p>
    <w:p w14:paraId="70006093" w14:textId="77777777" w:rsidR="00915197" w:rsidRPr="008E5850" w:rsidRDefault="001624E1" w:rsidP="001624E1">
      <w:pPr>
        <w:pStyle w:val="Amain"/>
      </w:pPr>
      <w:r>
        <w:tab/>
      </w:r>
      <w:r w:rsidR="00803E46" w:rsidRPr="008E5850">
        <w:t>(9)</w:t>
      </w:r>
      <w:r w:rsidR="00803E46" w:rsidRPr="008E5850">
        <w:tab/>
      </w:r>
      <w:r w:rsidR="00915197" w:rsidRPr="008E5850">
        <w:t xml:space="preserve">This section may be enforced in the same way as </w:t>
      </w:r>
      <w:r w:rsidR="0093462E" w:rsidRPr="008E5850">
        <w:t>a rule</w:t>
      </w:r>
      <w:r w:rsidR="00915197" w:rsidRPr="008E5850">
        <w:t xml:space="preserve"> of the owners corporation (</w:t>
      </w:r>
      <w:r w:rsidR="006E46C4" w:rsidRPr="008E5850">
        <w:t xml:space="preserve">see section </w:t>
      </w:r>
      <w:r w:rsidR="00441350" w:rsidRPr="008E5850">
        <w:t>10</w:t>
      </w:r>
      <w:r w:rsidR="00976D5D" w:rsidRPr="008E5850">
        <w:t>7</w:t>
      </w:r>
      <w:r w:rsidR="00915197" w:rsidRPr="008E5850">
        <w:t xml:space="preserve"> (Effect of </w:t>
      </w:r>
      <w:r w:rsidR="00CF4D65" w:rsidRPr="008E5850">
        <w:t>rules</w:t>
      </w:r>
      <w:r w:rsidR="00915197" w:rsidRPr="008E5850">
        <w:t>)).</w:t>
      </w:r>
    </w:p>
    <w:p w14:paraId="5985E907" w14:textId="77777777" w:rsidR="005A741B" w:rsidRPr="008E5850" w:rsidRDefault="00803E46" w:rsidP="00803E46">
      <w:pPr>
        <w:pStyle w:val="AH5Sec"/>
      </w:pPr>
      <w:bookmarkStart w:id="24" w:name="_Toc171936975"/>
      <w:r w:rsidRPr="00433C85">
        <w:rPr>
          <w:rStyle w:val="CharSectNo"/>
        </w:rPr>
        <w:t>12</w:t>
      </w:r>
      <w:r w:rsidRPr="008E5850">
        <w:tab/>
      </w:r>
      <w:r w:rsidR="00717A99" w:rsidRPr="008E5850">
        <w:t>Part-</w:t>
      </w:r>
      <w:r w:rsidR="00915197" w:rsidRPr="008E5850">
        <w:t>owners of units—functions of representatives</w:t>
      </w:r>
      <w:bookmarkEnd w:id="24"/>
    </w:p>
    <w:p w14:paraId="014994AD" w14:textId="77777777" w:rsidR="00915197" w:rsidRPr="008E5850" w:rsidRDefault="001624E1" w:rsidP="001624E1">
      <w:pPr>
        <w:pStyle w:val="Amain"/>
      </w:pPr>
      <w:r>
        <w:tab/>
      </w:r>
      <w:r w:rsidR="00803E46" w:rsidRPr="008E5850">
        <w:t>(1)</w:t>
      </w:r>
      <w:r w:rsidR="00803E46" w:rsidRPr="008E5850">
        <w:tab/>
      </w:r>
      <w:r w:rsidR="00915197" w:rsidRPr="008E5850">
        <w:t xml:space="preserve">This section applies if a unit is owned by 2 or more </w:t>
      </w:r>
      <w:r w:rsidR="00717A99" w:rsidRPr="008E5850">
        <w:t>part-owners</w:t>
      </w:r>
      <w:r w:rsidR="00915197" w:rsidRPr="008E5850">
        <w:t>.</w:t>
      </w:r>
    </w:p>
    <w:p w14:paraId="7ED9703C" w14:textId="77777777" w:rsidR="00915197" w:rsidRPr="008E5850" w:rsidRDefault="001624E1" w:rsidP="001624E1">
      <w:pPr>
        <w:pStyle w:val="Amain"/>
      </w:pPr>
      <w:r>
        <w:tab/>
      </w:r>
      <w:r w:rsidR="00803E46" w:rsidRPr="008E5850">
        <w:t>(2)</w:t>
      </w:r>
      <w:r w:rsidR="00803E46" w:rsidRPr="008E5850">
        <w:tab/>
      </w:r>
      <w:r w:rsidR="00915197" w:rsidRPr="008E5850">
        <w:t xml:space="preserve">Anything that </w:t>
      </w:r>
      <w:r w:rsidR="005E541E" w:rsidRPr="008E5850">
        <w:t>an owner</w:t>
      </w:r>
      <w:r w:rsidR="00915197" w:rsidRPr="008E5850">
        <w:t xml:space="preserve"> of the unit may do, or </w:t>
      </w:r>
      <w:r w:rsidR="005E541E" w:rsidRPr="008E5850">
        <w:t>is</w:t>
      </w:r>
      <w:r w:rsidR="00915197" w:rsidRPr="008E5850">
        <w:t xml:space="preserve"> required to do, under this Act may be done by the </w:t>
      </w:r>
      <w:r w:rsidR="00717A99" w:rsidRPr="008E5850">
        <w:t>part-</w:t>
      </w:r>
      <w:r w:rsidR="00915197" w:rsidRPr="008E5850">
        <w:t xml:space="preserve">owners’ representative acting as the agent for the </w:t>
      </w:r>
      <w:r w:rsidR="00717A99" w:rsidRPr="008E5850">
        <w:t>part-</w:t>
      </w:r>
      <w:r w:rsidR="00915197" w:rsidRPr="008E5850">
        <w:t>owners.</w:t>
      </w:r>
    </w:p>
    <w:p w14:paraId="76B3A142" w14:textId="77777777" w:rsidR="00915197" w:rsidRPr="008E5850" w:rsidRDefault="001624E1" w:rsidP="001624E1">
      <w:pPr>
        <w:pStyle w:val="Amain"/>
        <w:keepNext/>
      </w:pPr>
      <w:r>
        <w:tab/>
      </w:r>
      <w:r w:rsidR="00803E46" w:rsidRPr="008E5850">
        <w:t>(3)</w:t>
      </w:r>
      <w:r w:rsidR="00803E46" w:rsidRPr="008E5850">
        <w:tab/>
      </w:r>
      <w:r w:rsidR="0082288A" w:rsidRPr="008E5850">
        <w:t>Any document, including a notice,</w:t>
      </w:r>
      <w:r w:rsidR="00915197" w:rsidRPr="008E5850">
        <w:t xml:space="preserve"> that this Act requires the owners corporation or someone else to give to the </w:t>
      </w:r>
      <w:r w:rsidR="00717A99" w:rsidRPr="008E5850">
        <w:t>part-</w:t>
      </w:r>
      <w:r w:rsidR="00915197" w:rsidRPr="008E5850">
        <w:t xml:space="preserve">owners may be given to the representative alone on their behalf under section </w:t>
      </w:r>
      <w:r w:rsidR="00441350" w:rsidRPr="008E5850">
        <w:t>1</w:t>
      </w:r>
      <w:r w:rsidR="00976D5D" w:rsidRPr="008E5850">
        <w:t>24</w:t>
      </w:r>
      <w:r w:rsidR="00915197" w:rsidRPr="008E5850">
        <w:t xml:space="preserve"> (Service of documents on members, interested people and occupiers).</w:t>
      </w:r>
    </w:p>
    <w:p w14:paraId="643E6945" w14:textId="77777777" w:rsidR="00915197" w:rsidRPr="008E5850" w:rsidRDefault="0008418F" w:rsidP="0008418F">
      <w:pPr>
        <w:pStyle w:val="aNote"/>
      </w:pPr>
      <w:r w:rsidRPr="00AE568C">
        <w:rPr>
          <w:rStyle w:val="charItals"/>
        </w:rPr>
        <w:t>Note</w:t>
      </w:r>
      <w:r w:rsidRPr="00AE568C">
        <w:rPr>
          <w:rStyle w:val="charItals"/>
        </w:rPr>
        <w:tab/>
      </w:r>
      <w:r w:rsidR="00915197" w:rsidRPr="008E5850">
        <w:t xml:space="preserve">The owners corporation </w:t>
      </w:r>
      <w:r w:rsidR="00976D5D" w:rsidRPr="008E5850">
        <w:t>must</w:t>
      </w:r>
      <w:r w:rsidRPr="008E5850">
        <w:t xml:space="preserve"> give</w:t>
      </w:r>
      <w:r w:rsidR="00915197" w:rsidRPr="008E5850">
        <w:t xml:space="preserve"> notice of</w:t>
      </w:r>
      <w:r w:rsidR="00976D5D" w:rsidRPr="008E5850">
        <w:t xml:space="preserve"> a </w:t>
      </w:r>
      <w:r w:rsidR="00915197" w:rsidRPr="008E5850">
        <w:t xml:space="preserve">general meeting to the </w:t>
      </w:r>
      <w:r w:rsidR="00717A99" w:rsidRPr="008E5850">
        <w:t xml:space="preserve">part-owners’ </w:t>
      </w:r>
      <w:r w:rsidR="00915197" w:rsidRPr="008E5850">
        <w:t xml:space="preserve">representative on behalf of the </w:t>
      </w:r>
      <w:r w:rsidR="00717A99" w:rsidRPr="008E5850">
        <w:t>part-</w:t>
      </w:r>
      <w:r w:rsidR="00915197" w:rsidRPr="008E5850">
        <w:t xml:space="preserve">owners to comply with </w:t>
      </w:r>
      <w:r w:rsidR="00393A9A" w:rsidRPr="008E5850">
        <w:t>s</w:t>
      </w:r>
      <w:r w:rsidR="00EE5674" w:rsidRPr="008E5850">
        <w:t xml:space="preserve">ch 3, s 3.6 </w:t>
      </w:r>
      <w:r w:rsidR="00915197" w:rsidRPr="008E5850">
        <w:t>(1) (a) (which requires notices to be given to each member of the owners corporation).</w:t>
      </w:r>
    </w:p>
    <w:p w14:paraId="4959657E" w14:textId="77777777" w:rsidR="00915197" w:rsidRPr="008E5850" w:rsidRDefault="001624E1" w:rsidP="001624E1">
      <w:pPr>
        <w:pStyle w:val="Amain"/>
      </w:pPr>
      <w:r>
        <w:tab/>
      </w:r>
      <w:r w:rsidR="00803E46" w:rsidRPr="008E5850">
        <w:t>(4)</w:t>
      </w:r>
      <w:r w:rsidR="00803E46" w:rsidRPr="008E5850">
        <w:tab/>
      </w:r>
      <w:r w:rsidR="00915197" w:rsidRPr="008E5850">
        <w:t xml:space="preserve">If a document is given to the </w:t>
      </w:r>
      <w:r w:rsidR="00717A99" w:rsidRPr="008E5850">
        <w:t>part-</w:t>
      </w:r>
      <w:r w:rsidR="00915197" w:rsidRPr="008E5850">
        <w:t xml:space="preserve">owners by being given to the representative on their behalf, the representative must tell the other </w:t>
      </w:r>
      <w:r w:rsidR="00717A99" w:rsidRPr="008E5850">
        <w:t>part-</w:t>
      </w:r>
      <w:r w:rsidR="00915197" w:rsidRPr="008E5850">
        <w:t>owners that the document has been given to the representative and (if asked) give them a copy of the document.</w:t>
      </w:r>
    </w:p>
    <w:p w14:paraId="05975C0F" w14:textId="77777777" w:rsidR="00915197" w:rsidRPr="008E5850" w:rsidRDefault="001624E1" w:rsidP="003A0ACD">
      <w:pPr>
        <w:pStyle w:val="Amain"/>
        <w:keepNext/>
      </w:pPr>
      <w:r>
        <w:lastRenderedPageBreak/>
        <w:tab/>
      </w:r>
      <w:r w:rsidR="00803E46" w:rsidRPr="008E5850">
        <w:t>(5)</w:t>
      </w:r>
      <w:r w:rsidR="00803E46" w:rsidRPr="008E5850">
        <w:tab/>
      </w:r>
      <w:r w:rsidR="00915197" w:rsidRPr="008E5850">
        <w:t xml:space="preserve">Subsection (4) may be enforced in the same way as </w:t>
      </w:r>
      <w:r w:rsidR="0093462E" w:rsidRPr="008E5850">
        <w:t>a rule</w:t>
      </w:r>
      <w:r w:rsidR="00915197" w:rsidRPr="008E5850">
        <w:t xml:space="preserve"> of the owners corporation (see section </w:t>
      </w:r>
      <w:r w:rsidR="00976D5D" w:rsidRPr="008E5850">
        <w:t>107</w:t>
      </w:r>
      <w:r w:rsidR="00915197" w:rsidRPr="008E5850">
        <w:t xml:space="preserve"> (Effect of </w:t>
      </w:r>
      <w:r w:rsidR="00CF4D65" w:rsidRPr="008E5850">
        <w:t>rules</w:t>
      </w:r>
      <w:r w:rsidR="00915197" w:rsidRPr="008E5850">
        <w:t>)).</w:t>
      </w:r>
    </w:p>
    <w:p w14:paraId="1AB3514A" w14:textId="77777777" w:rsidR="00915197" w:rsidRPr="008E5850" w:rsidRDefault="00915197" w:rsidP="00915197">
      <w:pPr>
        <w:pStyle w:val="aExamHdgss"/>
      </w:pPr>
      <w:r w:rsidRPr="008E5850">
        <w:t>Example</w:t>
      </w:r>
      <w:r w:rsidR="00685856" w:rsidRPr="008E5850">
        <w:t>—</w:t>
      </w:r>
      <w:r w:rsidRPr="008E5850">
        <w:t>s (4) and s (5)</w:t>
      </w:r>
    </w:p>
    <w:p w14:paraId="6C42534E" w14:textId="77777777" w:rsidR="00915197" w:rsidRPr="008E5850" w:rsidRDefault="0008418F" w:rsidP="00915197">
      <w:pPr>
        <w:pStyle w:val="aExamss"/>
        <w:keepNext/>
      </w:pPr>
      <w:r w:rsidRPr="008E5850">
        <w:t>In</w:t>
      </w:r>
      <w:r w:rsidR="00915197" w:rsidRPr="008E5850">
        <w:t xml:space="preserve"> breach of s (4)</w:t>
      </w:r>
      <w:r w:rsidRPr="008E5850">
        <w:t>,</w:t>
      </w:r>
      <w:r w:rsidR="00915197" w:rsidRPr="008E5850">
        <w:t xml:space="preserve"> </w:t>
      </w:r>
      <w:r w:rsidRPr="008E5850">
        <w:t>a</w:t>
      </w:r>
      <w:r w:rsidR="00915197" w:rsidRPr="008E5850">
        <w:t xml:space="preserve"> </w:t>
      </w:r>
      <w:r w:rsidR="00FB5083" w:rsidRPr="008E5850">
        <w:t xml:space="preserve">part-owners’ </w:t>
      </w:r>
      <w:r w:rsidR="00915197" w:rsidRPr="008E5850">
        <w:t>representative for a unit does not tell a p</w:t>
      </w:r>
      <w:r w:rsidR="001943F2" w:rsidRPr="008E5850">
        <w:t>art</w:t>
      </w:r>
      <w:r w:rsidR="001943F2" w:rsidRPr="008E5850">
        <w:noBreakHyphen/>
      </w:r>
      <w:r w:rsidR="00915197" w:rsidRPr="008E5850">
        <w:t>owner of the unit</w:t>
      </w:r>
      <w:r w:rsidR="008660AE" w:rsidRPr="008E5850">
        <w:t xml:space="preserve"> about a notice of </w:t>
      </w:r>
      <w:r w:rsidR="00E63564" w:rsidRPr="008E5850">
        <w:t xml:space="preserve">a determination of </w:t>
      </w:r>
      <w:r w:rsidR="008660AE" w:rsidRPr="008E5850">
        <w:t>general fund</w:t>
      </w:r>
      <w:r w:rsidR="00915197" w:rsidRPr="008E5850">
        <w:t xml:space="preserve"> </w:t>
      </w:r>
      <w:r w:rsidR="00E63564" w:rsidRPr="008E5850">
        <w:t>contribution</w:t>
      </w:r>
      <w:r w:rsidR="00915197" w:rsidRPr="008E5850">
        <w:t xml:space="preserve"> (under s </w:t>
      </w:r>
      <w:r w:rsidR="00E63564" w:rsidRPr="008E5850">
        <w:t>78</w:t>
      </w:r>
      <w:r w:rsidR="001943F2" w:rsidRPr="008E5850">
        <w:t> </w:t>
      </w:r>
      <w:r w:rsidR="00EE5674" w:rsidRPr="008E5850">
        <w:t>(1</w:t>
      </w:r>
      <w:r w:rsidR="00915197" w:rsidRPr="008E5850">
        <w:t>)) given to the representative on the unit owners’ behalf.</w:t>
      </w:r>
    </w:p>
    <w:p w14:paraId="4782C5DB" w14:textId="77777777" w:rsidR="00915197" w:rsidRPr="008E5850" w:rsidRDefault="0008418F" w:rsidP="00915197">
      <w:pPr>
        <w:pStyle w:val="aExamss"/>
        <w:keepNext/>
      </w:pPr>
      <w:r w:rsidRPr="008E5850">
        <w:t>T</w:t>
      </w:r>
      <w:r w:rsidR="00915197" w:rsidRPr="008E5850">
        <w:t xml:space="preserve">he part-owner may rely on s (5) to enforce s (4) against the representative for the unit.  The relevant enforcement action is the same as for a breach of the owners corporation </w:t>
      </w:r>
      <w:r w:rsidR="00CF4D65" w:rsidRPr="008E5850">
        <w:t>rules</w:t>
      </w:r>
      <w:r w:rsidR="00915197" w:rsidRPr="008E5850">
        <w:t>—a civil action for breach of an agreement under seal (s</w:t>
      </w:r>
      <w:r w:rsidR="00BC1FEE" w:rsidRPr="008E5850">
        <w:t>ee s </w:t>
      </w:r>
      <w:r w:rsidR="00E63564" w:rsidRPr="008E5850">
        <w:t>107</w:t>
      </w:r>
      <w:r w:rsidR="00915197" w:rsidRPr="008E5850">
        <w:t>).</w:t>
      </w:r>
    </w:p>
    <w:p w14:paraId="7EED3966" w14:textId="77777777" w:rsidR="005A741B" w:rsidRPr="008E5850" w:rsidRDefault="00803E46" w:rsidP="00803E46">
      <w:pPr>
        <w:pStyle w:val="AH5Sec"/>
      </w:pPr>
      <w:bookmarkStart w:id="25" w:name="_Toc171936976"/>
      <w:r w:rsidRPr="00433C85">
        <w:rPr>
          <w:rStyle w:val="CharSectNo"/>
        </w:rPr>
        <w:t>13</w:t>
      </w:r>
      <w:r w:rsidRPr="008E5850">
        <w:tab/>
      </w:r>
      <w:r w:rsidR="00915197" w:rsidRPr="008E5850">
        <w:t>Company-owned units—authorisation of representatives</w:t>
      </w:r>
      <w:bookmarkEnd w:id="25"/>
    </w:p>
    <w:p w14:paraId="6DBFEBE6" w14:textId="77777777" w:rsidR="00915197" w:rsidRPr="008E5850" w:rsidRDefault="001624E1" w:rsidP="001624E1">
      <w:pPr>
        <w:pStyle w:val="Amain"/>
        <w:keepNext/>
      </w:pPr>
      <w:r>
        <w:tab/>
      </w:r>
      <w:r w:rsidR="00803E46" w:rsidRPr="008E5850">
        <w:t>(1)</w:t>
      </w:r>
      <w:r w:rsidR="00803E46" w:rsidRPr="008E5850">
        <w:tab/>
      </w:r>
      <w:r w:rsidR="00915197" w:rsidRPr="008E5850">
        <w:t>This section applies if a company is the owner</w:t>
      </w:r>
      <w:r w:rsidR="00FB5083" w:rsidRPr="008E5850">
        <w:t xml:space="preserve"> </w:t>
      </w:r>
      <w:r w:rsidR="00915197" w:rsidRPr="008E5850">
        <w:t>of a unit.</w:t>
      </w:r>
    </w:p>
    <w:p w14:paraId="76C9BB7B" w14:textId="77777777" w:rsidR="00FB5083" w:rsidRPr="008E5850" w:rsidRDefault="00FB5083" w:rsidP="00FB5083">
      <w:pPr>
        <w:pStyle w:val="aNote"/>
      </w:pPr>
      <w:r w:rsidRPr="00AE568C">
        <w:rPr>
          <w:rStyle w:val="charItals"/>
        </w:rPr>
        <w:t>Note</w:t>
      </w:r>
      <w:r w:rsidRPr="00AE568C">
        <w:rPr>
          <w:rStyle w:val="charItals"/>
        </w:rPr>
        <w:tab/>
      </w:r>
      <w:r w:rsidRPr="00AE568C">
        <w:rPr>
          <w:rStyle w:val="charBoldItals"/>
        </w:rPr>
        <w:t>Owner</w:t>
      </w:r>
      <w:r w:rsidRPr="008E5850">
        <w:t xml:space="preserve"> includes a part-owner (see dict).</w:t>
      </w:r>
    </w:p>
    <w:p w14:paraId="342A514D" w14:textId="77777777" w:rsidR="00915197" w:rsidRPr="008E5850" w:rsidRDefault="001624E1" w:rsidP="001624E1">
      <w:pPr>
        <w:pStyle w:val="Amain"/>
      </w:pPr>
      <w:r>
        <w:tab/>
      </w:r>
      <w:r w:rsidR="00803E46" w:rsidRPr="008E5850">
        <w:t>(2)</w:t>
      </w:r>
      <w:r w:rsidR="00803E46" w:rsidRPr="008E5850">
        <w:tab/>
      </w:r>
      <w:r w:rsidR="00915197" w:rsidRPr="008E5850">
        <w:t xml:space="preserve">The company must, by written notice to the owners corporation, authorise an individual to represent it as its agent (the company’s </w:t>
      </w:r>
      <w:r w:rsidR="00915197" w:rsidRPr="00AE568C">
        <w:rPr>
          <w:rStyle w:val="charBoldItals"/>
        </w:rPr>
        <w:t>representative</w:t>
      </w:r>
      <w:r w:rsidR="00915197" w:rsidRPr="008E5850">
        <w:t>) for this Act.</w:t>
      </w:r>
    </w:p>
    <w:p w14:paraId="567DB4F0" w14:textId="77777777" w:rsidR="00915197" w:rsidRPr="008E5850" w:rsidRDefault="001624E1" w:rsidP="001624E1">
      <w:pPr>
        <w:pStyle w:val="Amain"/>
      </w:pPr>
      <w:r>
        <w:tab/>
      </w:r>
      <w:r w:rsidR="00803E46" w:rsidRPr="008E5850">
        <w:t>(3)</w:t>
      </w:r>
      <w:r w:rsidR="00803E46" w:rsidRPr="008E5850">
        <w:tab/>
      </w:r>
      <w:r w:rsidR="00915197" w:rsidRPr="008E5850">
        <w:t>The company’s representative must be an officer or employee of the company.</w:t>
      </w:r>
    </w:p>
    <w:p w14:paraId="2F933D58" w14:textId="77777777" w:rsidR="00915197" w:rsidRPr="008E5850" w:rsidRDefault="001624E1" w:rsidP="00BD54F9">
      <w:pPr>
        <w:pStyle w:val="Amain"/>
        <w:keepNext/>
      </w:pPr>
      <w:r>
        <w:tab/>
      </w:r>
      <w:r w:rsidR="00803E46" w:rsidRPr="008E5850">
        <w:t>(4)</w:t>
      </w:r>
      <w:r w:rsidR="00803E46" w:rsidRPr="008E5850">
        <w:tab/>
      </w:r>
      <w:r w:rsidR="00915197" w:rsidRPr="008E5850">
        <w:t>The notice of authorisation must—</w:t>
      </w:r>
    </w:p>
    <w:p w14:paraId="3EA530DC" w14:textId="77777777" w:rsidR="00915197" w:rsidRPr="008E5850" w:rsidRDefault="001624E1" w:rsidP="00BD54F9">
      <w:pPr>
        <w:pStyle w:val="Apara"/>
        <w:keepNext/>
      </w:pPr>
      <w:r>
        <w:tab/>
      </w:r>
      <w:r w:rsidR="00803E46" w:rsidRPr="008E5850">
        <w:t>(a)</w:t>
      </w:r>
      <w:r w:rsidR="00803E46" w:rsidRPr="008E5850">
        <w:tab/>
      </w:r>
      <w:r w:rsidR="00915197" w:rsidRPr="008E5850">
        <w:t>be given to the owners corporation within 14 days after the lodgment for registration of the instrument under which the company becomes an owner of the unit; and</w:t>
      </w:r>
    </w:p>
    <w:p w14:paraId="6250443B" w14:textId="77777777" w:rsidR="00915197" w:rsidRPr="008E5850" w:rsidRDefault="001624E1" w:rsidP="001624E1">
      <w:pPr>
        <w:pStyle w:val="Apara"/>
      </w:pPr>
      <w:r>
        <w:tab/>
      </w:r>
      <w:r w:rsidR="00803E46" w:rsidRPr="008E5850">
        <w:t>(b)</w:t>
      </w:r>
      <w:r w:rsidR="00803E46" w:rsidRPr="008E5850">
        <w:tab/>
      </w:r>
      <w:r w:rsidR="00915197" w:rsidRPr="008E5850">
        <w:t>include the full name and an address for correspondence of the representative; and</w:t>
      </w:r>
    </w:p>
    <w:p w14:paraId="3C56833F" w14:textId="77777777" w:rsidR="00915197" w:rsidRPr="008E5850" w:rsidRDefault="001624E1" w:rsidP="001624E1">
      <w:pPr>
        <w:pStyle w:val="Apara"/>
      </w:pPr>
      <w:r>
        <w:tab/>
      </w:r>
      <w:r w:rsidR="00803E46" w:rsidRPr="008E5850">
        <w:t>(c)</w:t>
      </w:r>
      <w:r w:rsidR="00803E46" w:rsidRPr="008E5850">
        <w:tab/>
      </w:r>
      <w:r w:rsidR="00915197" w:rsidRPr="008E5850">
        <w:t xml:space="preserve">be signed </w:t>
      </w:r>
      <w:r w:rsidR="00252A5E" w:rsidRPr="008E5850">
        <w:t>on behalf of</w:t>
      </w:r>
      <w:r w:rsidR="00915197" w:rsidRPr="008E5850">
        <w:t xml:space="preserve"> the company.</w:t>
      </w:r>
    </w:p>
    <w:p w14:paraId="5DF5CC5F" w14:textId="77777777" w:rsidR="00915197" w:rsidRPr="008E5850" w:rsidRDefault="001624E1" w:rsidP="001624E1">
      <w:pPr>
        <w:pStyle w:val="Amain"/>
      </w:pPr>
      <w:r>
        <w:tab/>
      </w:r>
      <w:r w:rsidR="00803E46" w:rsidRPr="008E5850">
        <w:t>(5)</w:t>
      </w:r>
      <w:r w:rsidR="00803E46" w:rsidRPr="008E5850">
        <w:tab/>
      </w:r>
      <w:r w:rsidR="00915197" w:rsidRPr="008E5850">
        <w:t>The company may change its representative by written notice to the owners corporation.</w:t>
      </w:r>
    </w:p>
    <w:p w14:paraId="39AE331A" w14:textId="77777777" w:rsidR="00915197" w:rsidRPr="008E5850" w:rsidRDefault="001624E1" w:rsidP="001624E1">
      <w:pPr>
        <w:pStyle w:val="Amain"/>
      </w:pPr>
      <w:r>
        <w:tab/>
      </w:r>
      <w:r w:rsidR="00803E46" w:rsidRPr="008E5850">
        <w:t>(6)</w:t>
      </w:r>
      <w:r w:rsidR="00803E46" w:rsidRPr="008E5850">
        <w:tab/>
      </w:r>
      <w:r w:rsidR="00915197" w:rsidRPr="008E5850">
        <w:t>The notice of change of authorisation must—</w:t>
      </w:r>
    </w:p>
    <w:p w14:paraId="6AEB3712" w14:textId="77777777" w:rsidR="00915197" w:rsidRPr="008E5850" w:rsidRDefault="001624E1" w:rsidP="001624E1">
      <w:pPr>
        <w:pStyle w:val="Apara"/>
      </w:pPr>
      <w:r>
        <w:tab/>
      </w:r>
      <w:r w:rsidR="00803E46" w:rsidRPr="008E5850">
        <w:t>(a)</w:t>
      </w:r>
      <w:r w:rsidR="00803E46" w:rsidRPr="008E5850">
        <w:tab/>
      </w:r>
      <w:r w:rsidR="00915197" w:rsidRPr="008E5850">
        <w:t>include the full name and an address for correspondence of the new representative; and</w:t>
      </w:r>
    </w:p>
    <w:p w14:paraId="5CACAA71" w14:textId="77777777" w:rsidR="00915197" w:rsidRPr="008E5850" w:rsidRDefault="001624E1" w:rsidP="001624E1">
      <w:pPr>
        <w:pStyle w:val="Apara"/>
      </w:pPr>
      <w:r>
        <w:lastRenderedPageBreak/>
        <w:tab/>
      </w:r>
      <w:r w:rsidR="00803E46" w:rsidRPr="008E5850">
        <w:t>(b)</w:t>
      </w:r>
      <w:r w:rsidR="00803E46" w:rsidRPr="008E5850">
        <w:tab/>
      </w:r>
      <w:r w:rsidR="00915197" w:rsidRPr="008E5850">
        <w:t xml:space="preserve">be signed </w:t>
      </w:r>
      <w:r w:rsidR="00252A5E" w:rsidRPr="008E5850">
        <w:t>on behalf of</w:t>
      </w:r>
      <w:r w:rsidR="00915197" w:rsidRPr="008E5850">
        <w:t xml:space="preserve"> the company.</w:t>
      </w:r>
    </w:p>
    <w:p w14:paraId="6713A975" w14:textId="77777777" w:rsidR="00915197" w:rsidRPr="008E5850" w:rsidRDefault="001624E1" w:rsidP="001624E1">
      <w:pPr>
        <w:pStyle w:val="Amain"/>
      </w:pPr>
      <w:r>
        <w:tab/>
      </w:r>
      <w:r w:rsidR="00803E46" w:rsidRPr="008E5850">
        <w:t>(7)</w:t>
      </w:r>
      <w:r w:rsidR="00803E46" w:rsidRPr="008E5850">
        <w:tab/>
      </w:r>
      <w:r w:rsidR="00915197" w:rsidRPr="008E5850">
        <w:t xml:space="preserve">The company’s representative may change the address for correspondence </w:t>
      </w:r>
      <w:r w:rsidR="00DD5483" w:rsidRPr="008E5850">
        <w:t xml:space="preserve">of the representative </w:t>
      </w:r>
      <w:r w:rsidR="00915197" w:rsidRPr="008E5850">
        <w:t>by written notice to the owners corporation.</w:t>
      </w:r>
    </w:p>
    <w:p w14:paraId="7858E9BB" w14:textId="77777777" w:rsidR="00915197" w:rsidRPr="008E5850" w:rsidRDefault="001624E1" w:rsidP="001624E1">
      <w:pPr>
        <w:pStyle w:val="Amain"/>
      </w:pPr>
      <w:r>
        <w:tab/>
      </w:r>
      <w:r w:rsidR="00803E46" w:rsidRPr="008E5850">
        <w:t>(8)</w:t>
      </w:r>
      <w:r w:rsidR="00803E46" w:rsidRPr="008E5850">
        <w:tab/>
      </w:r>
      <w:r w:rsidR="00915197" w:rsidRPr="008E5850">
        <w:t>The notice of change of address must be signed by the representative.</w:t>
      </w:r>
    </w:p>
    <w:p w14:paraId="060BB149" w14:textId="77777777" w:rsidR="00915197" w:rsidRPr="008E5850" w:rsidRDefault="001624E1" w:rsidP="001624E1">
      <w:pPr>
        <w:pStyle w:val="Amain"/>
      </w:pPr>
      <w:r>
        <w:tab/>
      </w:r>
      <w:r w:rsidR="00803E46" w:rsidRPr="008E5850">
        <w:t>(9)</w:t>
      </w:r>
      <w:r w:rsidR="00803E46" w:rsidRPr="008E5850">
        <w:tab/>
      </w:r>
      <w:r w:rsidR="00915197" w:rsidRPr="008E5850">
        <w:t xml:space="preserve">This section may be enforced in the same way as </w:t>
      </w:r>
      <w:r w:rsidR="0093462E" w:rsidRPr="008E5850">
        <w:t>a rule</w:t>
      </w:r>
      <w:r w:rsidR="00915197" w:rsidRPr="008E5850">
        <w:t xml:space="preserve"> of the owners corporation</w:t>
      </w:r>
      <w:r w:rsidR="00517461" w:rsidRPr="008E5850">
        <w:t xml:space="preserve"> (see section </w:t>
      </w:r>
      <w:r w:rsidR="00E63564" w:rsidRPr="008E5850">
        <w:t>107</w:t>
      </w:r>
      <w:r w:rsidR="00517461" w:rsidRPr="008E5850">
        <w:t xml:space="preserve"> (Effect of </w:t>
      </w:r>
      <w:r w:rsidR="00CF4D65" w:rsidRPr="008E5850">
        <w:t>rules</w:t>
      </w:r>
      <w:r w:rsidR="00517461" w:rsidRPr="008E5850">
        <w:t>))</w:t>
      </w:r>
      <w:r w:rsidR="00915197" w:rsidRPr="008E5850">
        <w:t>.</w:t>
      </w:r>
    </w:p>
    <w:p w14:paraId="099CE4DC" w14:textId="77777777" w:rsidR="005A741B" w:rsidRPr="008E5850" w:rsidRDefault="00803E46" w:rsidP="00803E46">
      <w:pPr>
        <w:pStyle w:val="AH5Sec"/>
      </w:pPr>
      <w:bookmarkStart w:id="26" w:name="_Toc171936977"/>
      <w:r w:rsidRPr="00433C85">
        <w:rPr>
          <w:rStyle w:val="CharSectNo"/>
        </w:rPr>
        <w:t>14</w:t>
      </w:r>
      <w:r w:rsidRPr="008E5850">
        <w:tab/>
      </w:r>
      <w:r w:rsidR="00915197" w:rsidRPr="008E5850">
        <w:t>Company-owned units—functions of representatives</w:t>
      </w:r>
      <w:bookmarkEnd w:id="26"/>
    </w:p>
    <w:p w14:paraId="63048D42" w14:textId="77777777" w:rsidR="00915197" w:rsidRPr="008E5850" w:rsidRDefault="001624E1" w:rsidP="001624E1">
      <w:pPr>
        <w:pStyle w:val="Amain"/>
      </w:pPr>
      <w:r>
        <w:tab/>
      </w:r>
      <w:r w:rsidR="00803E46" w:rsidRPr="008E5850">
        <w:t>(1)</w:t>
      </w:r>
      <w:r w:rsidR="00803E46" w:rsidRPr="008E5850">
        <w:tab/>
      </w:r>
      <w:r w:rsidR="00915197" w:rsidRPr="008E5850">
        <w:t>This section applies if a company is the owner of a unit.</w:t>
      </w:r>
    </w:p>
    <w:p w14:paraId="40AC05CD" w14:textId="77777777" w:rsidR="00915197" w:rsidRPr="008E5850" w:rsidRDefault="001624E1" w:rsidP="001624E1">
      <w:pPr>
        <w:pStyle w:val="Amain"/>
      </w:pPr>
      <w:r>
        <w:tab/>
      </w:r>
      <w:r w:rsidR="00803E46" w:rsidRPr="008E5850">
        <w:t>(2)</w:t>
      </w:r>
      <w:r w:rsidR="00803E46" w:rsidRPr="008E5850">
        <w:tab/>
      </w:r>
      <w:r w:rsidR="00915197" w:rsidRPr="008E5850">
        <w:t>Anything that the company may do, or is required to do, under this Act may be done by the company’s representative acting as the agent for the company.</w:t>
      </w:r>
    </w:p>
    <w:p w14:paraId="226767BC" w14:textId="77777777" w:rsidR="00915197" w:rsidRPr="008E5850" w:rsidRDefault="001624E1" w:rsidP="00BD54F9">
      <w:pPr>
        <w:pStyle w:val="Amain"/>
        <w:keepNext/>
        <w:keepLines/>
      </w:pPr>
      <w:r>
        <w:tab/>
      </w:r>
      <w:r w:rsidR="00803E46" w:rsidRPr="008E5850">
        <w:t>(3)</w:t>
      </w:r>
      <w:r w:rsidR="00803E46" w:rsidRPr="008E5850">
        <w:tab/>
      </w:r>
      <w:r w:rsidR="00F51BF1" w:rsidRPr="008E5850">
        <w:t>Any document</w:t>
      </w:r>
      <w:r w:rsidR="00E63564" w:rsidRPr="008E5850">
        <w:t>,</w:t>
      </w:r>
      <w:r w:rsidR="00F51BF1" w:rsidRPr="008E5850">
        <w:t xml:space="preserve"> including a notice</w:t>
      </w:r>
      <w:r w:rsidR="00E63564" w:rsidRPr="008E5850">
        <w:t>,</w:t>
      </w:r>
      <w:r w:rsidR="00915197" w:rsidRPr="008E5850">
        <w:t xml:space="preserve"> that this Act requires the owners corporation or someone else to give to the company may be given to the representative on its behalf under </w:t>
      </w:r>
      <w:r w:rsidR="00D12D36" w:rsidRPr="008E5850">
        <w:t xml:space="preserve">section </w:t>
      </w:r>
      <w:r w:rsidR="00E63564" w:rsidRPr="008E5850">
        <w:t>124</w:t>
      </w:r>
      <w:r w:rsidR="00915197" w:rsidRPr="008E5850">
        <w:t xml:space="preserve"> (Service of documents on members, interested people and occupiers).</w:t>
      </w:r>
    </w:p>
    <w:p w14:paraId="74035E1A" w14:textId="77777777" w:rsidR="00915197" w:rsidRPr="008E5850" w:rsidRDefault="004C32C0" w:rsidP="004C32C0">
      <w:pPr>
        <w:pStyle w:val="aNote"/>
      </w:pPr>
      <w:r w:rsidRPr="00AE568C">
        <w:rPr>
          <w:rStyle w:val="charItals"/>
        </w:rPr>
        <w:t>Note</w:t>
      </w:r>
      <w:r w:rsidRPr="00AE568C">
        <w:rPr>
          <w:rStyle w:val="charItals"/>
        </w:rPr>
        <w:tab/>
      </w:r>
      <w:r w:rsidR="00915197" w:rsidRPr="008E5850">
        <w:t xml:space="preserve">The owners corporation </w:t>
      </w:r>
      <w:r w:rsidR="00E63564" w:rsidRPr="008E5850">
        <w:t>must give</w:t>
      </w:r>
      <w:r w:rsidR="00915197" w:rsidRPr="008E5850">
        <w:t xml:space="preserve"> notice of </w:t>
      </w:r>
      <w:r w:rsidR="00E63564" w:rsidRPr="008E5850">
        <w:t xml:space="preserve">a </w:t>
      </w:r>
      <w:r w:rsidR="00915197" w:rsidRPr="008E5850">
        <w:t>general meeting to the</w:t>
      </w:r>
      <w:r w:rsidR="00F51BF1" w:rsidRPr="008E5850">
        <w:t xml:space="preserve"> company’s</w:t>
      </w:r>
      <w:r w:rsidR="00915197" w:rsidRPr="008E5850">
        <w:t xml:space="preserve"> representative on behalf of the company to comply with </w:t>
      </w:r>
      <w:r w:rsidR="00EE5674" w:rsidRPr="008E5850">
        <w:t xml:space="preserve">sch 3, s 3.6 </w:t>
      </w:r>
      <w:r w:rsidR="00915197" w:rsidRPr="008E5850">
        <w:t>(1) (a) (which requires notices to be given to each member of the owners corporation).</w:t>
      </w:r>
    </w:p>
    <w:p w14:paraId="403DFE3C" w14:textId="77777777" w:rsidR="005A741B" w:rsidRPr="008E5850" w:rsidRDefault="00803E46" w:rsidP="00803E46">
      <w:pPr>
        <w:pStyle w:val="AH5Sec"/>
      </w:pPr>
      <w:bookmarkStart w:id="27" w:name="_Toc171936978"/>
      <w:r w:rsidRPr="00433C85">
        <w:rPr>
          <w:rStyle w:val="CharSectNo"/>
        </w:rPr>
        <w:t>15</w:t>
      </w:r>
      <w:r w:rsidRPr="008E5850">
        <w:tab/>
      </w:r>
      <w:r w:rsidR="00915197" w:rsidRPr="008E5850">
        <w:t>Evidence of representative status</w:t>
      </w:r>
      <w:bookmarkEnd w:id="27"/>
    </w:p>
    <w:p w14:paraId="254F2821" w14:textId="7D3045E6" w:rsidR="00915197" w:rsidRPr="008E5850" w:rsidRDefault="00915197" w:rsidP="001624E1">
      <w:pPr>
        <w:pStyle w:val="Amainreturn"/>
        <w:keepNext/>
      </w:pPr>
      <w:r w:rsidRPr="008E5850">
        <w:t xml:space="preserve">Evidence of any of the following facts about a </w:t>
      </w:r>
      <w:r w:rsidR="00F51BF1" w:rsidRPr="008E5850">
        <w:t>part-o</w:t>
      </w:r>
      <w:r w:rsidRPr="008E5850">
        <w:t xml:space="preserve">wners’ representative or a company’s representative may be given by a </w:t>
      </w:r>
      <w:r w:rsidR="005141CD" w:rsidRPr="00445AD0">
        <w:t>certificate executed by the executive committee</w:t>
      </w:r>
      <w:r w:rsidRPr="008E5850">
        <w:t>:</w:t>
      </w:r>
    </w:p>
    <w:p w14:paraId="68C335C7" w14:textId="77777777" w:rsidR="00915197" w:rsidRPr="008E5850" w:rsidRDefault="001624E1" w:rsidP="001624E1">
      <w:pPr>
        <w:pStyle w:val="Apara"/>
      </w:pPr>
      <w:r>
        <w:tab/>
      </w:r>
      <w:r w:rsidR="00803E46" w:rsidRPr="008E5850">
        <w:t>(a)</w:t>
      </w:r>
      <w:r w:rsidR="00803E46" w:rsidRPr="008E5850">
        <w:tab/>
      </w:r>
      <w:r w:rsidR="00915197" w:rsidRPr="008E5850">
        <w:t>the fact that the authorisation of a named representative was in force on a stated date;</w:t>
      </w:r>
    </w:p>
    <w:p w14:paraId="23F3118D" w14:textId="77777777" w:rsidR="00915197" w:rsidRPr="008E5850" w:rsidRDefault="001624E1" w:rsidP="001624E1">
      <w:pPr>
        <w:pStyle w:val="Apara"/>
      </w:pPr>
      <w:r>
        <w:tab/>
      </w:r>
      <w:r w:rsidR="00803E46" w:rsidRPr="008E5850">
        <w:t>(b)</w:t>
      </w:r>
      <w:r w:rsidR="00803E46" w:rsidRPr="008E5850">
        <w:tab/>
      </w:r>
      <w:r w:rsidR="00915197" w:rsidRPr="008E5850">
        <w:t>the fact that a stated address for correspondence for a representative was the latest address for correspondence for the representative notified to the corporation on a stated date.</w:t>
      </w:r>
    </w:p>
    <w:p w14:paraId="3EF5042C" w14:textId="77777777" w:rsidR="009F78F0" w:rsidRPr="008E5850" w:rsidRDefault="009F78F0" w:rsidP="006F2BAA">
      <w:pPr>
        <w:pStyle w:val="PageBreak"/>
        <w:suppressLineNumbers/>
      </w:pPr>
      <w:r w:rsidRPr="008E5850">
        <w:br w:type="page"/>
      </w:r>
    </w:p>
    <w:p w14:paraId="58ADDD6E" w14:textId="77777777" w:rsidR="00670829" w:rsidRPr="00433C85" w:rsidRDefault="00803E46" w:rsidP="00803E46">
      <w:pPr>
        <w:pStyle w:val="AH2Part"/>
      </w:pPr>
      <w:bookmarkStart w:id="28" w:name="_Toc171936979"/>
      <w:r w:rsidRPr="00433C85">
        <w:rPr>
          <w:rStyle w:val="CharPartNo"/>
        </w:rPr>
        <w:lastRenderedPageBreak/>
        <w:t>Part 3</w:t>
      </w:r>
      <w:r w:rsidRPr="008E5850">
        <w:tab/>
      </w:r>
      <w:r w:rsidR="00670829" w:rsidRPr="00433C85">
        <w:rPr>
          <w:rStyle w:val="CharPartText"/>
        </w:rPr>
        <w:t>Functions of owners corporations</w:t>
      </w:r>
      <w:bookmarkEnd w:id="28"/>
    </w:p>
    <w:p w14:paraId="2114AFD0" w14:textId="77777777" w:rsidR="009F78F0" w:rsidRPr="00433C85" w:rsidRDefault="00803E46" w:rsidP="00803E46">
      <w:pPr>
        <w:pStyle w:val="AH3Div"/>
      </w:pPr>
      <w:bookmarkStart w:id="29" w:name="_Toc171936980"/>
      <w:r w:rsidRPr="00433C85">
        <w:rPr>
          <w:rStyle w:val="CharDivNo"/>
        </w:rPr>
        <w:t>Division 3.1</w:t>
      </w:r>
      <w:r w:rsidRPr="008E5850">
        <w:tab/>
      </w:r>
      <w:r w:rsidR="009F78F0" w:rsidRPr="00433C85">
        <w:rPr>
          <w:rStyle w:val="CharDivText"/>
        </w:rPr>
        <w:t>Functions generally</w:t>
      </w:r>
      <w:bookmarkEnd w:id="29"/>
    </w:p>
    <w:p w14:paraId="31A972CA" w14:textId="77777777" w:rsidR="005A741B" w:rsidRPr="008E5850" w:rsidRDefault="00803E46" w:rsidP="00803E46">
      <w:pPr>
        <w:pStyle w:val="AH5Sec"/>
      </w:pPr>
      <w:bookmarkStart w:id="30" w:name="_Toc171936981"/>
      <w:r w:rsidRPr="00433C85">
        <w:rPr>
          <w:rStyle w:val="CharSectNo"/>
        </w:rPr>
        <w:t>16</w:t>
      </w:r>
      <w:r w:rsidRPr="008E5850">
        <w:tab/>
      </w:r>
      <w:r w:rsidR="00781359" w:rsidRPr="008E5850">
        <w:t>Owners corporation</w:t>
      </w:r>
      <w:r w:rsidR="009F78F0" w:rsidRPr="008E5850">
        <w:t>—f</w:t>
      </w:r>
      <w:r w:rsidR="00670829" w:rsidRPr="008E5850">
        <w:t>unctions</w:t>
      </w:r>
      <w:bookmarkEnd w:id="30"/>
    </w:p>
    <w:p w14:paraId="4CA57A03" w14:textId="77777777" w:rsidR="00BF1120" w:rsidRPr="008E5850" w:rsidRDefault="001624E1" w:rsidP="001624E1">
      <w:pPr>
        <w:pStyle w:val="Amain"/>
        <w:keepNext/>
      </w:pPr>
      <w:r>
        <w:tab/>
      </w:r>
      <w:r w:rsidR="00803E46" w:rsidRPr="008E5850">
        <w:t>(1)</w:t>
      </w:r>
      <w:r w:rsidR="00803E46" w:rsidRPr="008E5850">
        <w:tab/>
      </w:r>
      <w:r w:rsidR="00670829" w:rsidRPr="008E5850">
        <w:t>An owners corporation</w:t>
      </w:r>
      <w:r w:rsidR="005A25E5" w:rsidRPr="008E5850">
        <w:t xml:space="preserve"> </w:t>
      </w:r>
      <w:r w:rsidR="00266A09" w:rsidRPr="008E5850">
        <w:t xml:space="preserve">for a units plan </w:t>
      </w:r>
      <w:r w:rsidR="005A25E5" w:rsidRPr="008E5850">
        <w:t>has the following functions:</w:t>
      </w:r>
    </w:p>
    <w:p w14:paraId="03469BA3" w14:textId="77777777" w:rsidR="00BF1120" w:rsidRPr="008E5850" w:rsidRDefault="001624E1" w:rsidP="001624E1">
      <w:pPr>
        <w:pStyle w:val="Apara"/>
      </w:pPr>
      <w:r>
        <w:tab/>
      </w:r>
      <w:r w:rsidR="00803E46" w:rsidRPr="008E5850">
        <w:t>(a)</w:t>
      </w:r>
      <w:r w:rsidR="00803E46" w:rsidRPr="008E5850">
        <w:tab/>
      </w:r>
      <w:r w:rsidR="00BF1120" w:rsidRPr="008E5850">
        <w:t xml:space="preserve">the </w:t>
      </w:r>
      <w:r w:rsidR="005A25E5" w:rsidRPr="008E5850">
        <w:t xml:space="preserve">enforcement of its </w:t>
      </w:r>
      <w:r w:rsidR="00CF4D65" w:rsidRPr="008E5850">
        <w:t>rules</w:t>
      </w:r>
      <w:r w:rsidR="005A25E5" w:rsidRPr="008E5850">
        <w:t>;</w:t>
      </w:r>
    </w:p>
    <w:p w14:paraId="46CD67D3" w14:textId="77777777" w:rsidR="00CB3B93" w:rsidRPr="008E5850" w:rsidRDefault="001624E1" w:rsidP="001624E1">
      <w:pPr>
        <w:pStyle w:val="Apara"/>
      </w:pPr>
      <w:r>
        <w:tab/>
      </w:r>
      <w:r w:rsidR="00803E46" w:rsidRPr="008E5850">
        <w:t>(b)</w:t>
      </w:r>
      <w:r w:rsidR="00803E46" w:rsidRPr="008E5850">
        <w:tab/>
      </w:r>
      <w:r w:rsidR="00CB3B93" w:rsidRPr="008E5850">
        <w:t>the control, management and administra</w:t>
      </w:r>
      <w:r w:rsidR="005A25E5" w:rsidRPr="008E5850">
        <w:t xml:space="preserve">tion of the common property; </w:t>
      </w:r>
    </w:p>
    <w:p w14:paraId="5114D88E" w14:textId="77777777" w:rsidR="00670829" w:rsidRPr="008E5850" w:rsidRDefault="001624E1" w:rsidP="001624E1">
      <w:pPr>
        <w:pStyle w:val="Apara"/>
        <w:keepNext/>
      </w:pPr>
      <w:r>
        <w:tab/>
      </w:r>
      <w:r w:rsidR="00803E46" w:rsidRPr="008E5850">
        <w:t>(c)</w:t>
      </w:r>
      <w:r w:rsidR="00803E46" w:rsidRPr="008E5850">
        <w:tab/>
      </w:r>
      <w:r w:rsidR="00CB3B93" w:rsidRPr="008E5850">
        <w:rPr>
          <w:lang w:eastAsia="en-AU"/>
        </w:rPr>
        <w:t xml:space="preserve">any other function given to the </w:t>
      </w:r>
      <w:r w:rsidR="005D0EF9" w:rsidRPr="008E5850">
        <w:rPr>
          <w:lang w:eastAsia="en-AU"/>
        </w:rPr>
        <w:t>corporation</w:t>
      </w:r>
      <w:r w:rsidR="00CB3B93" w:rsidRPr="008E5850">
        <w:rPr>
          <w:lang w:eastAsia="en-AU"/>
        </w:rPr>
        <w:t xml:space="preserve"> under this Act</w:t>
      </w:r>
      <w:r w:rsidR="00CB3B93" w:rsidRPr="008E5850">
        <w:t xml:space="preserve"> or another territory law.</w:t>
      </w:r>
    </w:p>
    <w:p w14:paraId="27C49455" w14:textId="77777777" w:rsidR="006C0ED0" w:rsidRPr="008E5850" w:rsidRDefault="006C0ED0" w:rsidP="006C0ED0">
      <w:pPr>
        <w:pStyle w:val="aNote"/>
      </w:pPr>
      <w:r w:rsidRPr="00AE568C">
        <w:rPr>
          <w:rStyle w:val="charItals"/>
        </w:rPr>
        <w:t>Note 1</w:t>
      </w:r>
      <w:r w:rsidRPr="00AE568C">
        <w:rPr>
          <w:rStyle w:val="charItals"/>
        </w:rPr>
        <w:tab/>
      </w:r>
      <w:r w:rsidRPr="008E5850">
        <w:t>The executive committee of an owners corporation exercises the functions of the corporation (see s 35 (1)). The executive committee</w:t>
      </w:r>
      <w:r w:rsidR="00A174BC" w:rsidRPr="008E5850">
        <w:t xml:space="preserve"> must exercise its</w:t>
      </w:r>
      <w:r w:rsidRPr="008E5850">
        <w:t xml:space="preserve"> functions </w:t>
      </w:r>
      <w:r w:rsidR="00A174BC" w:rsidRPr="008E5850">
        <w:t>in accordance with any decision made by the owners corporation at a general meeting (see s 35 (3)).</w:t>
      </w:r>
    </w:p>
    <w:p w14:paraId="3B7B4510" w14:textId="33CC38F1" w:rsidR="00670829" w:rsidRPr="008E5850" w:rsidRDefault="00670829">
      <w:pPr>
        <w:pStyle w:val="aNote"/>
      </w:pPr>
      <w:r w:rsidRPr="00AE568C">
        <w:rPr>
          <w:rStyle w:val="charItals"/>
        </w:rPr>
        <w:t>Note</w:t>
      </w:r>
      <w:r w:rsidR="00B77304" w:rsidRPr="00AE568C">
        <w:rPr>
          <w:rStyle w:val="charItals"/>
        </w:rPr>
        <w:t xml:space="preserve"> </w:t>
      </w:r>
      <w:r w:rsidR="006C0ED0" w:rsidRPr="00AE568C">
        <w:rPr>
          <w:rStyle w:val="charItals"/>
        </w:rPr>
        <w:t>2</w:t>
      </w:r>
      <w:r w:rsidRPr="00AE568C">
        <w:rPr>
          <w:rStyle w:val="charItals"/>
        </w:rPr>
        <w:tab/>
      </w:r>
      <w:r w:rsidRPr="008E5850">
        <w:t>A</w:t>
      </w:r>
      <w:r w:rsidRPr="00AE568C">
        <w:t xml:space="preserve"> </w:t>
      </w:r>
      <w:r w:rsidRPr="008E5850">
        <w:t xml:space="preserve">provision of a law that gives an entity (including a person) a function also gives the entity powers necessary and convenient to exercise the function (see </w:t>
      </w:r>
      <w:hyperlink r:id="rId35" w:tooltip="A2001-14" w:history="1">
        <w:r w:rsidR="007A0BEB" w:rsidRPr="007A0BEB">
          <w:rPr>
            <w:rStyle w:val="charCitHyperlinkAbbrev"/>
          </w:rPr>
          <w:t>Legislation Act</w:t>
        </w:r>
      </w:hyperlink>
      <w:r w:rsidRPr="008E5850">
        <w:t xml:space="preserve">, s 196 and dict, pt 1, def </w:t>
      </w:r>
      <w:r w:rsidRPr="00AE568C">
        <w:rPr>
          <w:rStyle w:val="charBoldItals"/>
        </w:rPr>
        <w:t>entity</w:t>
      </w:r>
      <w:r w:rsidRPr="008E5850">
        <w:t>).</w:t>
      </w:r>
    </w:p>
    <w:p w14:paraId="03155BE5" w14:textId="77777777" w:rsidR="00184FDA" w:rsidRPr="008E5850" w:rsidRDefault="001624E1" w:rsidP="001624E1">
      <w:pPr>
        <w:pStyle w:val="Amain"/>
      </w:pPr>
      <w:r>
        <w:tab/>
      </w:r>
      <w:r w:rsidR="00803E46" w:rsidRPr="008E5850">
        <w:t>(2)</w:t>
      </w:r>
      <w:r w:rsidR="00803E46" w:rsidRPr="008E5850">
        <w:tab/>
      </w:r>
      <w:r w:rsidR="00184FDA" w:rsidRPr="008E5850">
        <w:t>The owners corporation must comply with all applicable laws in force in the Territory.</w:t>
      </w:r>
    </w:p>
    <w:p w14:paraId="657314F0" w14:textId="77777777" w:rsidR="00755719" w:rsidRPr="008E5850" w:rsidRDefault="00803E46" w:rsidP="00803E46">
      <w:pPr>
        <w:pStyle w:val="AH5Sec"/>
      </w:pPr>
      <w:bookmarkStart w:id="31" w:name="_Toc171936982"/>
      <w:r w:rsidRPr="00433C85">
        <w:rPr>
          <w:rStyle w:val="CharSectNo"/>
        </w:rPr>
        <w:t>17</w:t>
      </w:r>
      <w:r w:rsidRPr="008E5850">
        <w:tab/>
      </w:r>
      <w:r w:rsidR="00781359" w:rsidRPr="008E5850">
        <w:t>Owners corporation</w:t>
      </w:r>
      <w:r w:rsidR="00755719" w:rsidRPr="008E5850">
        <w:t>—</w:t>
      </w:r>
      <w:r w:rsidR="00097E6A" w:rsidRPr="008E5850">
        <w:t xml:space="preserve">general </w:t>
      </w:r>
      <w:r w:rsidR="00755719" w:rsidRPr="008E5850">
        <w:t>meetings</w:t>
      </w:r>
      <w:bookmarkEnd w:id="31"/>
    </w:p>
    <w:p w14:paraId="0AF7369A" w14:textId="77777777" w:rsidR="006C0ED0" w:rsidRPr="008E5850" w:rsidRDefault="00755719" w:rsidP="006F48E4">
      <w:pPr>
        <w:pStyle w:val="Amainreturn"/>
      </w:pPr>
      <w:r w:rsidRPr="008E5850">
        <w:t xml:space="preserve">Schedule </w:t>
      </w:r>
      <w:r w:rsidR="00097E6A" w:rsidRPr="008E5850">
        <w:t>3</w:t>
      </w:r>
      <w:r w:rsidRPr="008E5850">
        <w:t xml:space="preserve"> applies to</w:t>
      </w:r>
      <w:r w:rsidR="001F7DE8" w:rsidRPr="008E5850">
        <w:t xml:space="preserve"> general meetings of </w:t>
      </w:r>
      <w:r w:rsidRPr="008E5850">
        <w:t>an owners corporation</w:t>
      </w:r>
      <w:r w:rsidR="00097E6A" w:rsidRPr="008E5850">
        <w:t xml:space="preserve"> for a units plan.</w:t>
      </w:r>
    </w:p>
    <w:p w14:paraId="57DF5DF9" w14:textId="77777777" w:rsidR="00A00F2D" w:rsidRPr="00433C85" w:rsidRDefault="00803E46" w:rsidP="00803E46">
      <w:pPr>
        <w:pStyle w:val="AH3Div"/>
      </w:pPr>
      <w:bookmarkStart w:id="32" w:name="_Toc171936983"/>
      <w:r w:rsidRPr="00433C85">
        <w:rPr>
          <w:rStyle w:val="CharDivNo"/>
        </w:rPr>
        <w:lastRenderedPageBreak/>
        <w:t>Division 3.2</w:t>
      </w:r>
      <w:r w:rsidRPr="008E5850">
        <w:tab/>
      </w:r>
      <w:r w:rsidR="00D60399" w:rsidRPr="00433C85">
        <w:rPr>
          <w:rStyle w:val="CharDivText"/>
        </w:rPr>
        <w:t>Functions relating to property</w:t>
      </w:r>
      <w:bookmarkEnd w:id="32"/>
    </w:p>
    <w:p w14:paraId="2F24ECDB" w14:textId="77777777" w:rsidR="005A741B" w:rsidRPr="008E5850" w:rsidRDefault="00803E46" w:rsidP="00803E46">
      <w:pPr>
        <w:pStyle w:val="AH5Sec"/>
      </w:pPr>
      <w:bookmarkStart w:id="33" w:name="_Toc171936984"/>
      <w:r w:rsidRPr="00433C85">
        <w:rPr>
          <w:rStyle w:val="CharSectNo"/>
        </w:rPr>
        <w:t>19</w:t>
      </w:r>
      <w:r w:rsidRPr="008E5850">
        <w:tab/>
      </w:r>
      <w:r w:rsidR="001B36A2" w:rsidRPr="008E5850">
        <w:t>Common property</w:t>
      </w:r>
      <w:bookmarkEnd w:id="33"/>
    </w:p>
    <w:p w14:paraId="369F4767" w14:textId="77777777" w:rsidR="001B36A2" w:rsidRPr="008E5850" w:rsidRDefault="001624E1" w:rsidP="00266715">
      <w:pPr>
        <w:pStyle w:val="Amain"/>
        <w:keepNext/>
      </w:pPr>
      <w:r>
        <w:tab/>
      </w:r>
      <w:r w:rsidR="00803E46" w:rsidRPr="008E5850">
        <w:t>(1)</w:t>
      </w:r>
      <w:r w:rsidR="00803E46" w:rsidRPr="008E5850">
        <w:tab/>
      </w:r>
      <w:r w:rsidR="001B36A2" w:rsidRPr="008E5850">
        <w:t xml:space="preserve">An owners corporation </w:t>
      </w:r>
      <w:r w:rsidR="00522392" w:rsidRPr="008E5850">
        <w:t xml:space="preserve">for a units plan </w:t>
      </w:r>
      <w:r w:rsidR="00C44A41" w:rsidRPr="008E5850">
        <w:t>holds</w:t>
      </w:r>
      <w:r w:rsidR="001B36A2" w:rsidRPr="008E5850">
        <w:t xml:space="preserve"> the common property </w:t>
      </w:r>
      <w:r w:rsidR="00EF69E9" w:rsidRPr="008E5850">
        <w:t>as agent for</w:t>
      </w:r>
      <w:r w:rsidR="001B36A2" w:rsidRPr="008E5850">
        <w:t>—</w:t>
      </w:r>
    </w:p>
    <w:p w14:paraId="17831CF4" w14:textId="77777777" w:rsidR="001B36A2" w:rsidRPr="008E5850" w:rsidRDefault="001624E1" w:rsidP="001624E1">
      <w:pPr>
        <w:pStyle w:val="Apara"/>
      </w:pPr>
      <w:r>
        <w:tab/>
      </w:r>
      <w:r w:rsidR="00803E46" w:rsidRPr="008E5850">
        <w:t>(a)</w:t>
      </w:r>
      <w:r w:rsidR="00803E46" w:rsidRPr="008E5850">
        <w:tab/>
      </w:r>
      <w:r w:rsidR="001B36A2" w:rsidRPr="008E5850">
        <w:t xml:space="preserve">if all the units are owned by the same person—the owner; or </w:t>
      </w:r>
    </w:p>
    <w:p w14:paraId="1BFA6AA6" w14:textId="77777777" w:rsidR="001B36A2" w:rsidRPr="008E5850" w:rsidRDefault="001624E1" w:rsidP="001624E1">
      <w:pPr>
        <w:pStyle w:val="Apara"/>
        <w:keepNext/>
      </w:pPr>
      <w:r>
        <w:tab/>
      </w:r>
      <w:r w:rsidR="00803E46" w:rsidRPr="008E5850">
        <w:t>(b)</w:t>
      </w:r>
      <w:r w:rsidR="00803E46" w:rsidRPr="008E5850">
        <w:tab/>
      </w:r>
      <w:r w:rsidR="001B36A2" w:rsidRPr="008E5850">
        <w:t>in any other case—the unit owners as tenants in common in shares proportional to their unit entitlement.</w:t>
      </w:r>
    </w:p>
    <w:p w14:paraId="70DA2A02" w14:textId="77777777" w:rsidR="00C675B3" w:rsidRPr="008E5850" w:rsidRDefault="00C675B3" w:rsidP="00C675B3">
      <w:pPr>
        <w:pStyle w:val="aNote"/>
      </w:pPr>
      <w:r w:rsidRPr="00AE568C">
        <w:rPr>
          <w:rStyle w:val="charItals"/>
        </w:rPr>
        <w:t>Note</w:t>
      </w:r>
      <w:r w:rsidRPr="00AE568C">
        <w:rPr>
          <w:rStyle w:val="charItals"/>
        </w:rPr>
        <w:tab/>
      </w:r>
      <w:r w:rsidRPr="008E5850">
        <w:t xml:space="preserve">The owners corporation </w:t>
      </w:r>
      <w:r w:rsidR="00C8549A" w:rsidRPr="008E5850">
        <w:t>may, by ordinary resolution, decide to hold</w:t>
      </w:r>
      <w:r w:rsidRPr="008E5850">
        <w:t xml:space="preserve"> sustainability</w:t>
      </w:r>
      <w:r w:rsidR="00C8549A" w:rsidRPr="008E5850">
        <w:t xml:space="preserve"> </w:t>
      </w:r>
      <w:r w:rsidRPr="008E5850">
        <w:t xml:space="preserve">infrastructure installed on </w:t>
      </w:r>
      <w:r w:rsidR="00250864" w:rsidRPr="008E5850">
        <w:t xml:space="preserve">common property as trustee for the unit owners (see s </w:t>
      </w:r>
      <w:r w:rsidR="00AC5F82" w:rsidRPr="008E5850">
        <w:t>23</w:t>
      </w:r>
      <w:r w:rsidR="00413425" w:rsidRPr="008E5850">
        <w:t xml:space="preserve"> (3)</w:t>
      </w:r>
      <w:r w:rsidR="00250864" w:rsidRPr="008E5850">
        <w:t>).</w:t>
      </w:r>
    </w:p>
    <w:p w14:paraId="7C8A8868" w14:textId="77777777" w:rsidR="001B36A2" w:rsidRPr="008E5850" w:rsidRDefault="001624E1" w:rsidP="001624E1">
      <w:pPr>
        <w:pStyle w:val="Amain"/>
      </w:pPr>
      <w:r>
        <w:tab/>
      </w:r>
      <w:r w:rsidR="00803E46" w:rsidRPr="008E5850">
        <w:t>(2)</w:t>
      </w:r>
      <w:r w:rsidR="00803E46" w:rsidRPr="008E5850">
        <w:tab/>
      </w:r>
      <w:r w:rsidR="001B36A2" w:rsidRPr="008E5850">
        <w:t xml:space="preserve">The owners corporation must </w:t>
      </w:r>
      <w:r w:rsidR="00E11611" w:rsidRPr="008E5850">
        <w:t>give</w:t>
      </w:r>
      <w:r w:rsidR="001B36A2" w:rsidRPr="008E5850">
        <w:t xml:space="preserve"> all members of the corporation opportunity for the reasonable use and enjoyment of the common property.</w:t>
      </w:r>
    </w:p>
    <w:p w14:paraId="699FFD62" w14:textId="77777777" w:rsidR="005A741B" w:rsidRPr="008E5850" w:rsidRDefault="00803E46" w:rsidP="00803E46">
      <w:pPr>
        <w:pStyle w:val="AH5Sec"/>
      </w:pPr>
      <w:bookmarkStart w:id="34" w:name="_Toc171936985"/>
      <w:r w:rsidRPr="00433C85">
        <w:rPr>
          <w:rStyle w:val="CharSectNo"/>
        </w:rPr>
        <w:t>20</w:t>
      </w:r>
      <w:r w:rsidRPr="008E5850">
        <w:tab/>
      </w:r>
      <w:r w:rsidR="006156B5" w:rsidRPr="008E5850">
        <w:t>Dealings with common property</w:t>
      </w:r>
      <w:bookmarkEnd w:id="34"/>
    </w:p>
    <w:p w14:paraId="39C87F54" w14:textId="77777777" w:rsidR="006156B5" w:rsidRPr="008E5850" w:rsidRDefault="001624E1" w:rsidP="001624E1">
      <w:pPr>
        <w:pStyle w:val="Amain"/>
      </w:pPr>
      <w:r>
        <w:tab/>
      </w:r>
      <w:r w:rsidR="00803E46" w:rsidRPr="008E5850">
        <w:t>(1)</w:t>
      </w:r>
      <w:r w:rsidR="00803E46" w:rsidRPr="008E5850">
        <w:tab/>
      </w:r>
      <w:r w:rsidR="006156B5" w:rsidRPr="008E5850">
        <w:t>An owners corporation</w:t>
      </w:r>
      <w:r w:rsidR="00522392" w:rsidRPr="008E5850">
        <w:t xml:space="preserve"> for a units plan</w:t>
      </w:r>
      <w:r w:rsidR="006156B5" w:rsidRPr="008E5850">
        <w:t xml:space="preserve"> may, if authorised by a special resolution, on conditions and for purposes stated in the resolution—</w:t>
      </w:r>
    </w:p>
    <w:p w14:paraId="5BC9947A" w14:textId="77777777" w:rsidR="006156B5" w:rsidRPr="008E5850" w:rsidRDefault="001624E1" w:rsidP="001624E1">
      <w:pPr>
        <w:pStyle w:val="Apara"/>
      </w:pPr>
      <w:r>
        <w:tab/>
      </w:r>
      <w:r w:rsidR="00803E46" w:rsidRPr="008E5850">
        <w:t>(a)</w:t>
      </w:r>
      <w:r w:rsidR="00803E46" w:rsidRPr="008E5850">
        <w:tab/>
      </w:r>
      <w:r w:rsidR="006156B5" w:rsidRPr="008E5850">
        <w:t>grant or vary an easement over any part of the common property; or</w:t>
      </w:r>
    </w:p>
    <w:p w14:paraId="5F51F9CA" w14:textId="77777777" w:rsidR="006156B5" w:rsidRPr="008E5850" w:rsidRDefault="001624E1" w:rsidP="001624E1">
      <w:pPr>
        <w:pStyle w:val="Apara"/>
      </w:pPr>
      <w:r>
        <w:tab/>
      </w:r>
      <w:r w:rsidR="00803E46" w:rsidRPr="008E5850">
        <w:t>(b)</w:t>
      </w:r>
      <w:r w:rsidR="00803E46" w:rsidRPr="008E5850">
        <w:tab/>
      </w:r>
      <w:r w:rsidR="006156B5" w:rsidRPr="008E5850">
        <w:t>take or vary an easement granted for the benefit of the common property; or</w:t>
      </w:r>
    </w:p>
    <w:p w14:paraId="66E8A2AE" w14:textId="77777777" w:rsidR="006156B5" w:rsidRPr="008E5850" w:rsidRDefault="001624E1" w:rsidP="001624E1">
      <w:pPr>
        <w:pStyle w:val="Apara"/>
        <w:keepNext/>
      </w:pPr>
      <w:r>
        <w:tab/>
      </w:r>
      <w:r w:rsidR="00803E46" w:rsidRPr="008E5850">
        <w:t>(c)</w:t>
      </w:r>
      <w:r w:rsidR="00803E46" w:rsidRPr="008E5850">
        <w:tab/>
      </w:r>
      <w:r w:rsidR="006156B5" w:rsidRPr="008E5850">
        <w:t>release an easement granted for the benefit of the common property.</w:t>
      </w:r>
    </w:p>
    <w:p w14:paraId="05B5E76C" w14:textId="77777777" w:rsidR="0053705A" w:rsidRPr="008E5850" w:rsidRDefault="0053705A" w:rsidP="0053705A">
      <w:pPr>
        <w:pStyle w:val="aNote"/>
      </w:pPr>
      <w:r w:rsidRPr="00AE568C">
        <w:rPr>
          <w:rStyle w:val="charItals"/>
        </w:rPr>
        <w:t>Note</w:t>
      </w:r>
      <w:r w:rsidR="00A96CFB" w:rsidRPr="00AE568C">
        <w:rPr>
          <w:rStyle w:val="charItals"/>
        </w:rPr>
        <w:t xml:space="preserve"> </w:t>
      </w:r>
      <w:r w:rsidRPr="00AE568C">
        <w:rPr>
          <w:rStyle w:val="charItals"/>
        </w:rPr>
        <w:tab/>
      </w:r>
      <w:r w:rsidRPr="008E5850">
        <w:t>The owners corporation may</w:t>
      </w:r>
      <w:r w:rsidR="00FB619A" w:rsidRPr="008E5850">
        <w:t>,</w:t>
      </w:r>
      <w:r w:rsidRPr="008E5850">
        <w:t xml:space="preserve"> by ordinary resolution</w:t>
      </w:r>
      <w:r w:rsidR="00FB619A" w:rsidRPr="008E5850">
        <w:t>,</w:t>
      </w:r>
      <w:r w:rsidRPr="008E5850">
        <w:t xml:space="preserve"> grant an easement or any other right over the common property for the purpose of the installation, operation or maintenance of sustainability </w:t>
      </w:r>
      <w:r w:rsidR="00D226D8" w:rsidRPr="008E5850">
        <w:t>or</w:t>
      </w:r>
      <w:r w:rsidR="00474CEC" w:rsidRPr="008E5850">
        <w:t xml:space="preserve"> utility </w:t>
      </w:r>
      <w:r w:rsidRPr="008E5850">
        <w:t xml:space="preserve">infrastructure </w:t>
      </w:r>
      <w:r w:rsidR="00FB619A" w:rsidRPr="008E5850">
        <w:t xml:space="preserve">(see s </w:t>
      </w:r>
      <w:r w:rsidR="00AC5F82" w:rsidRPr="008E5850">
        <w:t>23</w:t>
      </w:r>
      <w:r w:rsidR="00FB619A" w:rsidRPr="008E5850">
        <w:t xml:space="preserve"> (1) (c)).</w:t>
      </w:r>
    </w:p>
    <w:p w14:paraId="2E7BD787" w14:textId="77777777" w:rsidR="007A093B" w:rsidRPr="008E5850" w:rsidRDefault="001624E1" w:rsidP="001624E1">
      <w:pPr>
        <w:pStyle w:val="Amain"/>
      </w:pPr>
      <w:r>
        <w:tab/>
      </w:r>
      <w:r w:rsidR="00803E46" w:rsidRPr="008E5850">
        <w:t>(2)</w:t>
      </w:r>
      <w:r w:rsidR="00803E46" w:rsidRPr="008E5850">
        <w:tab/>
      </w:r>
      <w:r w:rsidR="007A093B" w:rsidRPr="008E5850">
        <w:t>The owners corporation may not transfer, sublet or mortgage, at law or in equity, its interest in the common property.</w:t>
      </w:r>
    </w:p>
    <w:p w14:paraId="0489A646" w14:textId="77777777" w:rsidR="00232E20" w:rsidRPr="00081F7A" w:rsidRDefault="00232E20" w:rsidP="00232E20">
      <w:pPr>
        <w:pStyle w:val="Amain"/>
      </w:pPr>
      <w:r w:rsidRPr="00081F7A">
        <w:rPr>
          <w:color w:val="000000"/>
        </w:rPr>
        <w:lastRenderedPageBreak/>
        <w:tab/>
        <w:t>(3)</w:t>
      </w:r>
      <w:r w:rsidRPr="00081F7A">
        <w:rPr>
          <w:color w:val="000000"/>
        </w:rPr>
        <w:tab/>
        <w:t>However, the owners corporation may sublet its interest in any part of the common property to an entity for not longer than 5 years—</w:t>
      </w:r>
    </w:p>
    <w:p w14:paraId="2FBC6F8C" w14:textId="77777777" w:rsidR="00232E20" w:rsidRPr="00081F7A" w:rsidRDefault="00232E20" w:rsidP="00232E20">
      <w:pPr>
        <w:pStyle w:val="Apara"/>
      </w:pPr>
      <w:r w:rsidRPr="00081F7A">
        <w:rPr>
          <w:color w:val="000000"/>
        </w:rPr>
        <w:tab/>
        <w:t>(a)</w:t>
      </w:r>
      <w:r w:rsidRPr="00081F7A">
        <w:rPr>
          <w:color w:val="000000"/>
        </w:rPr>
        <w:tab/>
        <w:t>for the purpose of a business or other activity; and</w:t>
      </w:r>
    </w:p>
    <w:p w14:paraId="6B101676" w14:textId="77777777" w:rsidR="00232E20" w:rsidRPr="00081F7A" w:rsidRDefault="00232E20" w:rsidP="00232E20">
      <w:pPr>
        <w:pStyle w:val="aExamHdgpar"/>
        <w:rPr>
          <w:color w:val="000000"/>
        </w:rPr>
      </w:pPr>
      <w:r w:rsidRPr="00081F7A">
        <w:rPr>
          <w:color w:val="000000"/>
        </w:rPr>
        <w:t>Examples</w:t>
      </w:r>
    </w:p>
    <w:p w14:paraId="633AAD71" w14:textId="77777777" w:rsidR="00232E20" w:rsidRPr="00081F7A" w:rsidRDefault="00232E20" w:rsidP="00232E20">
      <w:pPr>
        <w:pStyle w:val="aExampar"/>
        <w:rPr>
          <w:color w:val="000000"/>
        </w:rPr>
      </w:pPr>
      <w:r w:rsidRPr="00081F7A">
        <w:rPr>
          <w:color w:val="000000"/>
        </w:rPr>
        <w:t>coffee cart, florist, parcel locker service</w:t>
      </w:r>
    </w:p>
    <w:p w14:paraId="5D1CBC90" w14:textId="77777777" w:rsidR="00232E20" w:rsidRPr="00081F7A" w:rsidRDefault="00232E20" w:rsidP="00232E20">
      <w:pPr>
        <w:pStyle w:val="Apara"/>
      </w:pPr>
      <w:r w:rsidRPr="00081F7A">
        <w:rPr>
          <w:color w:val="000000"/>
        </w:rPr>
        <w:tab/>
        <w:t>(b)</w:t>
      </w:r>
      <w:r w:rsidRPr="00081F7A">
        <w:rPr>
          <w:color w:val="000000"/>
        </w:rPr>
        <w:tab/>
        <w:t>if—</w:t>
      </w:r>
    </w:p>
    <w:p w14:paraId="327ACB76" w14:textId="77777777" w:rsidR="00232E20" w:rsidRPr="00081F7A" w:rsidRDefault="00232E20" w:rsidP="00232E20">
      <w:pPr>
        <w:pStyle w:val="Asubpara"/>
      </w:pPr>
      <w:r w:rsidRPr="00081F7A">
        <w:rPr>
          <w:color w:val="000000"/>
        </w:rPr>
        <w:tab/>
        <w:t>(i)</w:t>
      </w:r>
      <w:r w:rsidRPr="00081F7A">
        <w:rPr>
          <w:color w:val="000000"/>
        </w:rPr>
        <w:tab/>
        <w:t>authorised by a special resolution; and</w:t>
      </w:r>
    </w:p>
    <w:p w14:paraId="2BDC3DF8" w14:textId="77777777" w:rsidR="00232E20" w:rsidRPr="00081F7A" w:rsidRDefault="00232E20" w:rsidP="00232E20">
      <w:pPr>
        <w:pStyle w:val="Asubpara"/>
      </w:pPr>
      <w:r w:rsidRPr="00081F7A">
        <w:tab/>
        <w:t>(ii)</w:t>
      </w:r>
      <w:r w:rsidRPr="00081F7A">
        <w:tab/>
        <w:t>the affected part of the common property is not the subject of a grant of special privilege under section 22; and</w:t>
      </w:r>
    </w:p>
    <w:p w14:paraId="3B420D3D" w14:textId="77777777" w:rsidR="00232E20" w:rsidRPr="00081F7A" w:rsidRDefault="00232E20" w:rsidP="00232E20">
      <w:pPr>
        <w:pStyle w:val="Asubpara"/>
      </w:pPr>
      <w:r w:rsidRPr="00081F7A">
        <w:tab/>
        <w:t>(iii)</w:t>
      </w:r>
      <w:r w:rsidRPr="00081F7A">
        <w:tab/>
        <w:t>the business or other activity carried out under the sublease does not unreasonably interfere with the reasonable use or enjoyment of any part of a unit or the common property; and</w:t>
      </w:r>
    </w:p>
    <w:p w14:paraId="7002B533" w14:textId="77777777" w:rsidR="00232E20" w:rsidRPr="00081F7A" w:rsidRDefault="00232E20" w:rsidP="00232E20">
      <w:pPr>
        <w:pStyle w:val="aExamHdgsubpar"/>
        <w:rPr>
          <w:color w:val="000000"/>
        </w:rPr>
      </w:pPr>
      <w:r w:rsidRPr="00081F7A">
        <w:rPr>
          <w:color w:val="000000"/>
        </w:rPr>
        <w:t>Examples—unreasonable interference</w:t>
      </w:r>
    </w:p>
    <w:p w14:paraId="32EE4FC7" w14:textId="77777777" w:rsidR="00232E20" w:rsidRPr="00081F7A" w:rsidRDefault="00232E20" w:rsidP="00232E20">
      <w:pPr>
        <w:pStyle w:val="aExamBulletsubpar"/>
        <w:tabs>
          <w:tab w:val="clear" w:pos="2540"/>
        </w:tabs>
        <w:ind w:left="2569" w:hanging="403"/>
        <w:rPr>
          <w:color w:val="000000"/>
        </w:rPr>
      </w:pPr>
      <w:r w:rsidRPr="00081F7A">
        <w:rPr>
          <w:rFonts w:ascii="Symbol" w:hAnsi="Symbol"/>
          <w:color w:val="000000"/>
        </w:rPr>
        <w:t></w:t>
      </w:r>
      <w:r w:rsidRPr="00081F7A">
        <w:rPr>
          <w:rFonts w:ascii="Symbol" w:hAnsi="Symbol"/>
          <w:color w:val="000000"/>
        </w:rPr>
        <w:tab/>
      </w:r>
      <w:r w:rsidRPr="00081F7A">
        <w:rPr>
          <w:color w:val="000000"/>
        </w:rPr>
        <w:t>restricting access to a unit</w:t>
      </w:r>
    </w:p>
    <w:p w14:paraId="7B774EA5" w14:textId="77777777" w:rsidR="00232E20" w:rsidRPr="00081F7A" w:rsidRDefault="00232E20" w:rsidP="00232E20">
      <w:pPr>
        <w:pStyle w:val="aExamBulletsubpar"/>
        <w:tabs>
          <w:tab w:val="clear" w:pos="2540"/>
        </w:tabs>
        <w:ind w:left="2569" w:hanging="403"/>
        <w:rPr>
          <w:color w:val="000000"/>
        </w:rPr>
      </w:pPr>
      <w:r w:rsidRPr="00081F7A">
        <w:rPr>
          <w:rFonts w:ascii="Symbol" w:hAnsi="Symbol"/>
          <w:color w:val="000000"/>
        </w:rPr>
        <w:t></w:t>
      </w:r>
      <w:r w:rsidRPr="00081F7A">
        <w:rPr>
          <w:rFonts w:ascii="Symbol" w:hAnsi="Symbol"/>
          <w:color w:val="000000"/>
        </w:rPr>
        <w:tab/>
      </w:r>
      <w:r w:rsidRPr="00081F7A">
        <w:rPr>
          <w:color w:val="000000"/>
        </w:rPr>
        <w:t>obstructing views from a unit balcony</w:t>
      </w:r>
    </w:p>
    <w:p w14:paraId="2B11097A" w14:textId="77777777" w:rsidR="00232E20" w:rsidRPr="00081F7A" w:rsidRDefault="00232E20" w:rsidP="00232E20">
      <w:pPr>
        <w:pStyle w:val="Apara"/>
      </w:pPr>
      <w:r w:rsidRPr="00081F7A">
        <w:rPr>
          <w:color w:val="000000"/>
        </w:rPr>
        <w:tab/>
        <w:t>(c)</w:t>
      </w:r>
      <w:r w:rsidRPr="00081F7A">
        <w:rPr>
          <w:color w:val="000000"/>
        </w:rPr>
        <w:tab/>
        <w:t>subject to a condition stating that the entity must take out and maintain public liability insurance for the affected part of the common property in relation to each of the following events happening:</w:t>
      </w:r>
    </w:p>
    <w:p w14:paraId="47A558C6" w14:textId="77777777" w:rsidR="00232E20" w:rsidRPr="00081F7A" w:rsidRDefault="00232E20" w:rsidP="00232E20">
      <w:pPr>
        <w:pStyle w:val="Asubpara"/>
      </w:pPr>
      <w:r w:rsidRPr="00081F7A">
        <w:rPr>
          <w:color w:val="000000"/>
        </w:rPr>
        <w:tab/>
        <w:t>(i)</w:t>
      </w:r>
      <w:r w:rsidRPr="00081F7A">
        <w:rPr>
          <w:color w:val="000000"/>
        </w:rPr>
        <w:tab/>
        <w:t>death, bodily injury or illness to anyone;</w:t>
      </w:r>
    </w:p>
    <w:p w14:paraId="2D4B7A66" w14:textId="77777777" w:rsidR="00232E20" w:rsidRPr="00081F7A" w:rsidRDefault="00232E20" w:rsidP="00232E20">
      <w:pPr>
        <w:pStyle w:val="Asubpara"/>
      </w:pPr>
      <w:r w:rsidRPr="00081F7A">
        <w:tab/>
        <w:t>(ii)</w:t>
      </w:r>
      <w:r w:rsidRPr="00081F7A">
        <w:tab/>
        <w:t>loss of, or damage to, the property of anyone.</w:t>
      </w:r>
    </w:p>
    <w:p w14:paraId="43A3660F" w14:textId="77777777" w:rsidR="00232E20" w:rsidRPr="00081F7A" w:rsidRDefault="00232E20" w:rsidP="00232E20">
      <w:pPr>
        <w:pStyle w:val="Amain"/>
      </w:pPr>
      <w:r w:rsidRPr="00081F7A">
        <w:rPr>
          <w:color w:val="000000"/>
        </w:rPr>
        <w:tab/>
        <w:t>(4)</w:t>
      </w:r>
      <w:r w:rsidRPr="00081F7A">
        <w:rPr>
          <w:color w:val="000000"/>
        </w:rPr>
        <w:tab/>
        <w:t>Public liability insurance under subsection (3) (c) must be for a total amount of liability of at least the amount agreed, in writing, by the owners corporation and the entity.</w:t>
      </w:r>
    </w:p>
    <w:p w14:paraId="7F59DBAF" w14:textId="77777777" w:rsidR="00631FAB" w:rsidRPr="00626AFC" w:rsidRDefault="00631FAB" w:rsidP="00631FAB">
      <w:pPr>
        <w:pStyle w:val="Amain"/>
      </w:pPr>
      <w:r w:rsidRPr="00626AFC">
        <w:tab/>
        <w:t>(5)</w:t>
      </w:r>
      <w:r w:rsidRPr="00626AFC">
        <w:tab/>
        <w:t>For section</w:t>
      </w:r>
      <w:r>
        <w:t xml:space="preserve"> </w:t>
      </w:r>
      <w:r w:rsidRPr="00626AFC">
        <w:t>71, an owners corporation is not carrying on business if the corporation receives income from subletting any part of the common property under subsection</w:t>
      </w:r>
      <w:r>
        <w:t xml:space="preserve"> </w:t>
      </w:r>
      <w:r w:rsidRPr="00626AFC">
        <w:t>(3).</w:t>
      </w:r>
    </w:p>
    <w:p w14:paraId="60081FD9" w14:textId="77777777" w:rsidR="005A741B" w:rsidRPr="008E5850" w:rsidRDefault="00803E46" w:rsidP="00803E46">
      <w:pPr>
        <w:pStyle w:val="AH5Sec"/>
      </w:pPr>
      <w:bookmarkStart w:id="35" w:name="_Toc171936986"/>
      <w:r w:rsidRPr="00433C85">
        <w:rPr>
          <w:rStyle w:val="CharSectNo"/>
        </w:rPr>
        <w:lastRenderedPageBreak/>
        <w:t>21</w:t>
      </w:r>
      <w:r w:rsidRPr="008E5850">
        <w:tab/>
      </w:r>
      <w:r w:rsidR="006156B5" w:rsidRPr="008E5850">
        <w:t>Dealings in property</w:t>
      </w:r>
      <w:r w:rsidR="00496389" w:rsidRPr="008E5850">
        <w:t xml:space="preserve"> generally</w:t>
      </w:r>
      <w:bookmarkEnd w:id="35"/>
    </w:p>
    <w:p w14:paraId="32BA9E73" w14:textId="77777777" w:rsidR="006156B5" w:rsidRPr="008E5850" w:rsidRDefault="001624E1" w:rsidP="00070E7D">
      <w:pPr>
        <w:pStyle w:val="Amain"/>
        <w:keepNext/>
      </w:pPr>
      <w:r>
        <w:tab/>
      </w:r>
      <w:r w:rsidR="00803E46" w:rsidRPr="008E5850">
        <w:t>(1)</w:t>
      </w:r>
      <w:r w:rsidR="00803E46" w:rsidRPr="008E5850">
        <w:tab/>
      </w:r>
      <w:r w:rsidR="006156B5" w:rsidRPr="008E5850">
        <w:t xml:space="preserve">An owners corporation </w:t>
      </w:r>
      <w:r w:rsidR="001F019D" w:rsidRPr="008E5850">
        <w:t xml:space="preserve">for a units plan </w:t>
      </w:r>
      <w:r w:rsidR="006156B5" w:rsidRPr="008E5850">
        <w:t>may, if authorised by an ordinary resolution—</w:t>
      </w:r>
    </w:p>
    <w:p w14:paraId="3C5D7AB8" w14:textId="77777777" w:rsidR="006156B5" w:rsidRPr="008E5850" w:rsidRDefault="001624E1" w:rsidP="001624E1">
      <w:pPr>
        <w:pStyle w:val="Apara"/>
      </w:pPr>
      <w:r>
        <w:tab/>
      </w:r>
      <w:r w:rsidR="00803E46" w:rsidRPr="008E5850">
        <w:t>(a)</w:t>
      </w:r>
      <w:r w:rsidR="00803E46" w:rsidRPr="008E5850">
        <w:tab/>
      </w:r>
      <w:r w:rsidR="00343D38" w:rsidRPr="008E5850">
        <w:t>hold property for a</w:t>
      </w:r>
      <w:r w:rsidR="006156B5" w:rsidRPr="008E5850">
        <w:t xml:space="preserve"> use in</w:t>
      </w:r>
      <w:r w:rsidR="00C87451" w:rsidRPr="008E5850">
        <w:t xml:space="preserve"> accordance with its functions</w:t>
      </w:r>
      <w:r w:rsidR="006156B5" w:rsidRPr="008E5850">
        <w:t>; or</w:t>
      </w:r>
    </w:p>
    <w:p w14:paraId="6939AF9F" w14:textId="77777777" w:rsidR="006156B5" w:rsidRPr="008E5850" w:rsidRDefault="001624E1" w:rsidP="001624E1">
      <w:pPr>
        <w:pStyle w:val="Apara"/>
      </w:pPr>
      <w:r>
        <w:tab/>
      </w:r>
      <w:r w:rsidR="00803E46" w:rsidRPr="008E5850">
        <w:t>(b)</w:t>
      </w:r>
      <w:r w:rsidR="00803E46" w:rsidRPr="008E5850">
        <w:tab/>
      </w:r>
      <w:r w:rsidR="006156B5" w:rsidRPr="008E5850">
        <w:t>dispose of that property.</w:t>
      </w:r>
    </w:p>
    <w:p w14:paraId="65134B3D" w14:textId="77777777" w:rsidR="006156B5" w:rsidRPr="008E5850" w:rsidRDefault="001624E1" w:rsidP="001624E1">
      <w:pPr>
        <w:pStyle w:val="Amain"/>
        <w:keepNext/>
      </w:pPr>
      <w:r>
        <w:tab/>
      </w:r>
      <w:r w:rsidR="00803E46" w:rsidRPr="008E5850">
        <w:t>(2)</w:t>
      </w:r>
      <w:r w:rsidR="00803E46" w:rsidRPr="008E5850">
        <w:tab/>
      </w:r>
      <w:r w:rsidR="001F019D" w:rsidRPr="008E5850">
        <w:t>However, t</w:t>
      </w:r>
      <w:r w:rsidR="006156B5" w:rsidRPr="008E5850">
        <w:t>he only interest</w:t>
      </w:r>
      <w:r w:rsidR="001F019D" w:rsidRPr="008E5850">
        <w:t>s</w:t>
      </w:r>
      <w:r w:rsidR="006156B5" w:rsidRPr="008E5850">
        <w:t xml:space="preserve"> in land that </w:t>
      </w:r>
      <w:r w:rsidR="00343D38" w:rsidRPr="008E5850">
        <w:t>an owners corporation may hold, at law or in equity,</w:t>
      </w:r>
      <w:r w:rsidR="006156B5" w:rsidRPr="008E5850">
        <w:t xml:space="preserve"> are as follows:</w:t>
      </w:r>
    </w:p>
    <w:p w14:paraId="303A5341" w14:textId="77777777" w:rsidR="006156B5" w:rsidRPr="008E5850" w:rsidRDefault="001624E1" w:rsidP="001624E1">
      <w:pPr>
        <w:pStyle w:val="Apara"/>
      </w:pPr>
      <w:r>
        <w:tab/>
      </w:r>
      <w:r w:rsidR="00803E46" w:rsidRPr="008E5850">
        <w:t>(a)</w:t>
      </w:r>
      <w:r w:rsidR="00803E46" w:rsidRPr="008E5850">
        <w:tab/>
      </w:r>
      <w:r w:rsidR="006156B5" w:rsidRPr="008E5850">
        <w:t>the lease of the common property;</w:t>
      </w:r>
    </w:p>
    <w:p w14:paraId="4898B443" w14:textId="77777777" w:rsidR="006156B5" w:rsidRPr="008E5850" w:rsidRDefault="001624E1" w:rsidP="001624E1">
      <w:pPr>
        <w:pStyle w:val="Apara"/>
      </w:pPr>
      <w:r>
        <w:tab/>
      </w:r>
      <w:r w:rsidR="00803E46" w:rsidRPr="008E5850">
        <w:t>(b)</w:t>
      </w:r>
      <w:r w:rsidR="00803E46" w:rsidRPr="008E5850">
        <w:tab/>
      </w:r>
      <w:r w:rsidR="006156B5" w:rsidRPr="008E5850">
        <w:t xml:space="preserve">an easement granted for the benefit of the common property; </w:t>
      </w:r>
    </w:p>
    <w:p w14:paraId="25484B67" w14:textId="77777777" w:rsidR="006156B5" w:rsidRPr="008E5850" w:rsidRDefault="001624E1" w:rsidP="001624E1">
      <w:pPr>
        <w:pStyle w:val="Apara"/>
      </w:pPr>
      <w:r>
        <w:tab/>
      </w:r>
      <w:r w:rsidR="00803E46" w:rsidRPr="008E5850">
        <w:t>(c)</w:t>
      </w:r>
      <w:r w:rsidR="00803E46" w:rsidRPr="008E5850">
        <w:tab/>
      </w:r>
      <w:r w:rsidR="00D1502A" w:rsidRPr="008E5850">
        <w:t xml:space="preserve">a registered charge </w:t>
      </w:r>
      <w:r w:rsidR="006156B5" w:rsidRPr="008E5850">
        <w:t xml:space="preserve">under section </w:t>
      </w:r>
      <w:r w:rsidR="00584A6D" w:rsidRPr="008E5850">
        <w:t>9</w:t>
      </w:r>
      <w:r w:rsidR="006009EF" w:rsidRPr="008E5850">
        <w:t>6</w:t>
      </w:r>
      <w:r w:rsidR="006156B5" w:rsidRPr="008E5850">
        <w:t xml:space="preserve"> securing an amount payable to the corporation;</w:t>
      </w:r>
    </w:p>
    <w:p w14:paraId="618178D2" w14:textId="77777777" w:rsidR="006156B5" w:rsidRPr="008E5850" w:rsidRDefault="001624E1" w:rsidP="001624E1">
      <w:pPr>
        <w:pStyle w:val="Apara"/>
      </w:pPr>
      <w:r>
        <w:tab/>
      </w:r>
      <w:r w:rsidR="00803E46" w:rsidRPr="008E5850">
        <w:t>(d)</w:t>
      </w:r>
      <w:r w:rsidR="00803E46" w:rsidRPr="008E5850">
        <w:tab/>
      </w:r>
      <w:r w:rsidR="006156B5" w:rsidRPr="008E5850">
        <w:t>an interest in the common property of a community title scheme that includes the land subdivided by the units plan.</w:t>
      </w:r>
    </w:p>
    <w:p w14:paraId="167E779D" w14:textId="77777777" w:rsidR="00C767E2" w:rsidRPr="00445AD0" w:rsidRDefault="00C767E2" w:rsidP="00C767E2">
      <w:pPr>
        <w:pStyle w:val="AH5Sec"/>
      </w:pPr>
      <w:bookmarkStart w:id="36" w:name="_Toc171936987"/>
      <w:r w:rsidRPr="00433C85">
        <w:rPr>
          <w:rStyle w:val="CharSectNo"/>
        </w:rPr>
        <w:t>22</w:t>
      </w:r>
      <w:r w:rsidRPr="00445AD0">
        <w:tab/>
        <w:t>Special privileges relating to common property</w:t>
      </w:r>
      <w:bookmarkEnd w:id="36"/>
    </w:p>
    <w:p w14:paraId="0CBF7E81" w14:textId="77777777" w:rsidR="00C767E2" w:rsidRPr="00445AD0" w:rsidRDefault="00C767E2" w:rsidP="00C767E2">
      <w:pPr>
        <w:pStyle w:val="Amain"/>
      </w:pPr>
      <w:r w:rsidRPr="00445AD0">
        <w:tab/>
        <w:t>(1)</w:t>
      </w:r>
      <w:r w:rsidRPr="00445AD0">
        <w:tab/>
        <w:t>An owners corporation for a units plan may, if authorised by a  special resolution, grant a special privilege for a period of less than 3 months to—</w:t>
      </w:r>
    </w:p>
    <w:p w14:paraId="2964E4BF" w14:textId="77777777" w:rsidR="00C767E2" w:rsidRPr="00445AD0" w:rsidRDefault="00C767E2" w:rsidP="00C767E2">
      <w:pPr>
        <w:pStyle w:val="Apara"/>
      </w:pPr>
      <w:r w:rsidRPr="00445AD0">
        <w:tab/>
        <w:t>(a)</w:t>
      </w:r>
      <w:r w:rsidRPr="00445AD0">
        <w:tab/>
        <w:t>a unit owner; or</w:t>
      </w:r>
    </w:p>
    <w:p w14:paraId="1EA82A9C" w14:textId="77777777" w:rsidR="00C767E2" w:rsidRPr="00445AD0" w:rsidRDefault="00C767E2" w:rsidP="00C767E2">
      <w:pPr>
        <w:pStyle w:val="Apara"/>
      </w:pPr>
      <w:r w:rsidRPr="00445AD0">
        <w:tab/>
        <w:t>(b)</w:t>
      </w:r>
      <w:r w:rsidRPr="00445AD0">
        <w:tab/>
        <w:t>someone else with an interest in a unit.</w:t>
      </w:r>
    </w:p>
    <w:p w14:paraId="3477777E" w14:textId="77777777" w:rsidR="00C767E2" w:rsidRPr="00445AD0" w:rsidRDefault="00C767E2" w:rsidP="00C767E2">
      <w:pPr>
        <w:pStyle w:val="aExamHdgss"/>
      </w:pPr>
      <w:r w:rsidRPr="00445AD0">
        <w:t>Example</w:t>
      </w:r>
    </w:p>
    <w:p w14:paraId="662FE7ED" w14:textId="77777777" w:rsidR="00C767E2" w:rsidRPr="00445AD0" w:rsidRDefault="00C767E2" w:rsidP="00C767E2">
      <w:pPr>
        <w:pStyle w:val="aExamss"/>
        <w:keepNext/>
      </w:pPr>
      <w:r w:rsidRPr="00445AD0">
        <w:t>a right to the exclusive use of a pool area for a private party</w:t>
      </w:r>
    </w:p>
    <w:p w14:paraId="56E1500E" w14:textId="77777777" w:rsidR="00C767E2" w:rsidRPr="00445AD0" w:rsidRDefault="00C767E2" w:rsidP="00C767E2">
      <w:pPr>
        <w:pStyle w:val="aNote"/>
      </w:pPr>
      <w:r w:rsidRPr="00445AD0">
        <w:rPr>
          <w:rStyle w:val="charItals"/>
        </w:rPr>
        <w:t>Note</w:t>
      </w:r>
      <w:r w:rsidRPr="00445AD0">
        <w:rPr>
          <w:rStyle w:val="charItals"/>
        </w:rPr>
        <w:tab/>
      </w:r>
      <w:r w:rsidRPr="00445AD0">
        <w:t>A special privilege that is granted for a period of 3 months or more must be granted by a special privilege rule (see s 112A).</w:t>
      </w:r>
    </w:p>
    <w:p w14:paraId="1CC90493" w14:textId="77777777" w:rsidR="00C767E2" w:rsidRPr="00445AD0" w:rsidRDefault="00C767E2" w:rsidP="00C767E2">
      <w:pPr>
        <w:pStyle w:val="Amain"/>
      </w:pPr>
      <w:r w:rsidRPr="00445AD0">
        <w:tab/>
        <w:t>(2)</w:t>
      </w:r>
      <w:r w:rsidRPr="00445AD0">
        <w:tab/>
        <w:t>A grant under subsection (1) may be terminated, in accordance with a special resolution, by written notice given by the owners corporation to the person to whom the grant was made.</w:t>
      </w:r>
    </w:p>
    <w:p w14:paraId="66C14CEC" w14:textId="77777777" w:rsidR="00C767E2" w:rsidRPr="00445AD0" w:rsidRDefault="00C767E2" w:rsidP="00C767E2">
      <w:pPr>
        <w:pStyle w:val="Amain"/>
      </w:pPr>
      <w:r w:rsidRPr="00445AD0">
        <w:lastRenderedPageBreak/>
        <w:tab/>
        <w:t>(3)</w:t>
      </w:r>
      <w:r w:rsidRPr="00445AD0">
        <w:tab/>
        <w:t>The owners corporation may only grant a special privilege under this section—</w:t>
      </w:r>
    </w:p>
    <w:p w14:paraId="20B0EB8D" w14:textId="77777777" w:rsidR="00C767E2" w:rsidRPr="00445AD0" w:rsidRDefault="00C767E2" w:rsidP="00C767E2">
      <w:pPr>
        <w:pStyle w:val="Apara"/>
      </w:pPr>
      <w:r w:rsidRPr="00445AD0">
        <w:tab/>
        <w:t>(a)</w:t>
      </w:r>
      <w:r w:rsidRPr="00445AD0">
        <w:tab/>
        <w:t>with the consent of the grantee of the special privilege; and</w:t>
      </w:r>
    </w:p>
    <w:p w14:paraId="3E4956B1" w14:textId="77777777" w:rsidR="00C767E2" w:rsidRPr="00445AD0" w:rsidRDefault="00C767E2" w:rsidP="00C767E2">
      <w:pPr>
        <w:pStyle w:val="Apara"/>
      </w:pPr>
      <w:r w:rsidRPr="00445AD0">
        <w:tab/>
        <w:t>(b)</w:t>
      </w:r>
      <w:r w:rsidRPr="00445AD0">
        <w:tab/>
        <w:t>subject to a condition that states that the maintenance requirement is the responsibility of 1 of the following:</w:t>
      </w:r>
    </w:p>
    <w:p w14:paraId="1E8F8F4E" w14:textId="77777777" w:rsidR="00C767E2" w:rsidRPr="00445AD0" w:rsidRDefault="00C767E2" w:rsidP="00C767E2">
      <w:pPr>
        <w:pStyle w:val="Asubpara"/>
      </w:pPr>
      <w:r w:rsidRPr="00445AD0">
        <w:tab/>
        <w:t>(i)</w:t>
      </w:r>
      <w:r w:rsidRPr="00445AD0">
        <w:tab/>
        <w:t xml:space="preserve">the owners corporation; </w:t>
      </w:r>
    </w:p>
    <w:p w14:paraId="0479765C" w14:textId="77777777" w:rsidR="00C767E2" w:rsidRPr="00445AD0" w:rsidRDefault="00C767E2" w:rsidP="00C767E2">
      <w:pPr>
        <w:pStyle w:val="Asubpara"/>
      </w:pPr>
      <w:r w:rsidRPr="00445AD0">
        <w:tab/>
        <w:t>(ii)</w:t>
      </w:r>
      <w:r w:rsidRPr="00445AD0">
        <w:tab/>
        <w:t>the grantee.</w:t>
      </w:r>
    </w:p>
    <w:p w14:paraId="42BE64CA" w14:textId="77777777" w:rsidR="00C767E2" w:rsidRPr="00445AD0" w:rsidRDefault="00C767E2" w:rsidP="00C767E2">
      <w:pPr>
        <w:pStyle w:val="Amain"/>
      </w:pPr>
      <w:r w:rsidRPr="00445AD0">
        <w:tab/>
        <w:t>(4)</w:t>
      </w:r>
      <w:r w:rsidRPr="00445AD0">
        <w:tab/>
        <w:t>A condition that states that the maintenance requirement is the responsibility of the grantee—</w:t>
      </w:r>
    </w:p>
    <w:p w14:paraId="1D2D6A28" w14:textId="77777777" w:rsidR="00C767E2" w:rsidRPr="00445AD0" w:rsidRDefault="00C767E2" w:rsidP="00C767E2">
      <w:pPr>
        <w:pStyle w:val="Apara"/>
      </w:pPr>
      <w:r w:rsidRPr="00445AD0">
        <w:tab/>
        <w:t>(a)</w:t>
      </w:r>
      <w:r w:rsidRPr="00445AD0">
        <w:tab/>
        <w:t>must state the type and frequency of maintenance the grantee must undertake; and</w:t>
      </w:r>
    </w:p>
    <w:p w14:paraId="724E5306" w14:textId="77777777" w:rsidR="00C767E2" w:rsidRPr="00445AD0" w:rsidRDefault="00C767E2" w:rsidP="00C767E2">
      <w:pPr>
        <w:pStyle w:val="Apara"/>
      </w:pPr>
      <w:r w:rsidRPr="00445AD0">
        <w:tab/>
        <w:t>(b)</w:t>
      </w:r>
      <w:r w:rsidRPr="00445AD0">
        <w:tab/>
        <w:t>relieves the owners corporation of its obligations under section 24 to the extent the rule places this obligation on the grantee.</w:t>
      </w:r>
    </w:p>
    <w:p w14:paraId="41D40CDC" w14:textId="77777777" w:rsidR="00C767E2" w:rsidRPr="00445AD0" w:rsidRDefault="00C767E2" w:rsidP="00C767E2">
      <w:pPr>
        <w:pStyle w:val="Amain"/>
      </w:pPr>
      <w:r w:rsidRPr="00445AD0">
        <w:tab/>
        <w:t>(5)</w:t>
      </w:r>
      <w:r w:rsidRPr="00445AD0">
        <w:tab/>
        <w:t>A grantee must not unreasonably withhold consent mentioned in subsection (3) (a).</w:t>
      </w:r>
    </w:p>
    <w:p w14:paraId="47C656DF" w14:textId="77777777" w:rsidR="007C0E59" w:rsidRPr="008E5850" w:rsidRDefault="00803E46" w:rsidP="003A0ACD">
      <w:pPr>
        <w:pStyle w:val="AH5Sec"/>
      </w:pPr>
      <w:bookmarkStart w:id="37" w:name="_Toc171936988"/>
      <w:r w:rsidRPr="00433C85">
        <w:rPr>
          <w:rStyle w:val="CharSectNo"/>
        </w:rPr>
        <w:t>23</w:t>
      </w:r>
      <w:r w:rsidRPr="008E5850">
        <w:tab/>
      </w:r>
      <w:r w:rsidR="00B31779" w:rsidRPr="008E5850">
        <w:t>Installation</w:t>
      </w:r>
      <w:r w:rsidR="007C0E59" w:rsidRPr="008E5850">
        <w:t xml:space="preserve"> of sustainability </w:t>
      </w:r>
      <w:r w:rsidR="00633B6F" w:rsidRPr="008E5850">
        <w:t xml:space="preserve">and utility </w:t>
      </w:r>
      <w:r w:rsidR="007C0E59" w:rsidRPr="008E5850">
        <w:t>infrastructure on common property</w:t>
      </w:r>
      <w:bookmarkEnd w:id="37"/>
    </w:p>
    <w:p w14:paraId="1EFF92AA" w14:textId="77777777" w:rsidR="007C0E59" w:rsidRPr="008E5850" w:rsidRDefault="001624E1" w:rsidP="003A0ACD">
      <w:pPr>
        <w:pStyle w:val="Amain"/>
        <w:keepNext/>
      </w:pPr>
      <w:r>
        <w:tab/>
      </w:r>
      <w:r w:rsidR="00803E46" w:rsidRPr="008E5850">
        <w:t>(1)</w:t>
      </w:r>
      <w:r w:rsidR="00803E46" w:rsidRPr="008E5850">
        <w:tab/>
      </w:r>
      <w:r w:rsidR="001A788F" w:rsidRPr="008E5850">
        <w:t>An</w:t>
      </w:r>
      <w:r w:rsidR="007C0E59" w:rsidRPr="008E5850">
        <w:t xml:space="preserve"> owners corporation </w:t>
      </w:r>
      <w:r w:rsidR="001A788F" w:rsidRPr="008E5850">
        <w:t xml:space="preserve">for a units plan </w:t>
      </w:r>
      <w:r w:rsidR="007C0E59" w:rsidRPr="008E5850">
        <w:t>may, if author</w:t>
      </w:r>
      <w:r w:rsidR="00B31779" w:rsidRPr="008E5850">
        <w:t>ised by an ordinary resolution</w:t>
      </w:r>
      <w:r w:rsidR="007C0E59" w:rsidRPr="008E5850">
        <w:t>—</w:t>
      </w:r>
    </w:p>
    <w:p w14:paraId="4DAA3B94" w14:textId="77777777" w:rsidR="00E640F8" w:rsidRPr="008E5850" w:rsidRDefault="001624E1" w:rsidP="001624E1">
      <w:pPr>
        <w:pStyle w:val="Apara"/>
      </w:pPr>
      <w:r>
        <w:tab/>
      </w:r>
      <w:r w:rsidR="00803E46" w:rsidRPr="008E5850">
        <w:t>(a)</w:t>
      </w:r>
      <w:r w:rsidR="00803E46" w:rsidRPr="008E5850">
        <w:tab/>
      </w:r>
      <w:r w:rsidR="00B31779" w:rsidRPr="008E5850">
        <w:t xml:space="preserve">approve </w:t>
      </w:r>
      <w:r w:rsidR="007C0E59" w:rsidRPr="008E5850">
        <w:t>the installation</w:t>
      </w:r>
      <w:r w:rsidR="00E640F8" w:rsidRPr="008E5850">
        <w:t xml:space="preserve"> of sustainability </w:t>
      </w:r>
      <w:r w:rsidR="00D226D8" w:rsidRPr="008E5850">
        <w:t>or</w:t>
      </w:r>
      <w:r w:rsidR="00CF5CE6" w:rsidRPr="008E5850">
        <w:t xml:space="preserve"> utility </w:t>
      </w:r>
      <w:r w:rsidR="00E640F8" w:rsidRPr="008E5850">
        <w:t xml:space="preserve">infrastructure </w:t>
      </w:r>
      <w:r w:rsidR="00294BC2" w:rsidRPr="008E5850">
        <w:t xml:space="preserve"> </w:t>
      </w:r>
      <w:r w:rsidR="00E640F8" w:rsidRPr="008E5850">
        <w:t>on the common property; and</w:t>
      </w:r>
    </w:p>
    <w:p w14:paraId="16BC82F8" w14:textId="77777777" w:rsidR="007C0E59" w:rsidRPr="008E5850" w:rsidRDefault="001624E1" w:rsidP="001624E1">
      <w:pPr>
        <w:pStyle w:val="Apara"/>
      </w:pPr>
      <w:r>
        <w:tab/>
      </w:r>
      <w:r w:rsidR="00803E46" w:rsidRPr="008E5850">
        <w:t>(b)</w:t>
      </w:r>
      <w:r w:rsidR="00803E46" w:rsidRPr="008E5850">
        <w:tab/>
      </w:r>
      <w:r w:rsidR="00B31779" w:rsidRPr="008E5850">
        <w:t xml:space="preserve">approve </w:t>
      </w:r>
      <w:r w:rsidR="00E640F8" w:rsidRPr="008E5850">
        <w:t>the financing of the installation of the sustainability</w:t>
      </w:r>
      <w:r w:rsidR="00B31779" w:rsidRPr="008E5850">
        <w:t xml:space="preserve"> </w:t>
      </w:r>
      <w:r w:rsidR="00D226D8" w:rsidRPr="008E5850">
        <w:t>or</w:t>
      </w:r>
      <w:r w:rsidR="00CF5CE6" w:rsidRPr="008E5850">
        <w:t xml:space="preserve"> utility </w:t>
      </w:r>
      <w:r w:rsidR="00B31779" w:rsidRPr="008E5850">
        <w:t>infrastructure; and</w:t>
      </w:r>
    </w:p>
    <w:p w14:paraId="58F934A4" w14:textId="77777777" w:rsidR="00B31779" w:rsidRPr="008E5850" w:rsidRDefault="001624E1" w:rsidP="001624E1">
      <w:pPr>
        <w:pStyle w:val="Apara"/>
      </w:pPr>
      <w:r>
        <w:tab/>
      </w:r>
      <w:r w:rsidR="00803E46" w:rsidRPr="008E5850">
        <w:t>(c)</w:t>
      </w:r>
      <w:r w:rsidR="00803E46" w:rsidRPr="008E5850">
        <w:tab/>
      </w:r>
      <w:r w:rsidR="00B31779" w:rsidRPr="008E5850">
        <w:t>grant an easement</w:t>
      </w:r>
      <w:r w:rsidR="001A788F" w:rsidRPr="008E5850">
        <w:t xml:space="preserve"> or any other right</w:t>
      </w:r>
      <w:r w:rsidR="00FD3CF3" w:rsidRPr="008E5850">
        <w:t xml:space="preserve"> over any part of the common property </w:t>
      </w:r>
      <w:r w:rsidR="0053705A" w:rsidRPr="008E5850">
        <w:t xml:space="preserve">for the purpose of the </w:t>
      </w:r>
      <w:r w:rsidR="00FD3CF3" w:rsidRPr="008E5850">
        <w:t>installation</w:t>
      </w:r>
      <w:r w:rsidR="0053705A" w:rsidRPr="008E5850">
        <w:t xml:space="preserve">, operation </w:t>
      </w:r>
      <w:r w:rsidR="005D516B" w:rsidRPr="008E5850">
        <w:t>or</w:t>
      </w:r>
      <w:r w:rsidR="0053705A" w:rsidRPr="008E5850">
        <w:t xml:space="preserve"> maintenance </w:t>
      </w:r>
      <w:r w:rsidR="00FD3CF3" w:rsidRPr="008E5850">
        <w:t xml:space="preserve">of the sustainability </w:t>
      </w:r>
      <w:r w:rsidR="00D226D8" w:rsidRPr="008E5850">
        <w:t>or</w:t>
      </w:r>
      <w:r w:rsidR="00294BC2" w:rsidRPr="008E5850">
        <w:t xml:space="preserve"> utility </w:t>
      </w:r>
      <w:r w:rsidR="009C7527" w:rsidRPr="008E5850">
        <w:t>infrastructure</w:t>
      </w:r>
      <w:r w:rsidR="00FD3CF3" w:rsidRPr="008E5850">
        <w:t>.</w:t>
      </w:r>
    </w:p>
    <w:p w14:paraId="6B655B88" w14:textId="77777777" w:rsidR="0071100A" w:rsidRPr="008E5850" w:rsidRDefault="001624E1" w:rsidP="001624E1">
      <w:pPr>
        <w:pStyle w:val="Amain"/>
        <w:keepNext/>
      </w:pPr>
      <w:r>
        <w:lastRenderedPageBreak/>
        <w:tab/>
      </w:r>
      <w:r w:rsidR="00803E46" w:rsidRPr="008E5850">
        <w:t>(2)</w:t>
      </w:r>
      <w:r w:rsidR="00803E46" w:rsidRPr="008E5850">
        <w:tab/>
      </w:r>
      <w:r w:rsidR="0071100A" w:rsidRPr="008E5850">
        <w:t>The owners corporation ma</w:t>
      </w:r>
      <w:r w:rsidR="00036239" w:rsidRPr="008E5850">
        <w:t xml:space="preserve">y only approve the installation, and financing, </w:t>
      </w:r>
      <w:r w:rsidR="0071100A" w:rsidRPr="008E5850">
        <w:t xml:space="preserve">of sustainability </w:t>
      </w:r>
      <w:r w:rsidR="00D226D8" w:rsidRPr="008E5850">
        <w:t>or</w:t>
      </w:r>
      <w:r w:rsidR="00CF5CE6" w:rsidRPr="008E5850">
        <w:t xml:space="preserve"> utility </w:t>
      </w:r>
      <w:r w:rsidR="0071100A" w:rsidRPr="008E5850">
        <w:t xml:space="preserve">infrastructure </w:t>
      </w:r>
      <w:r w:rsidR="00C254EE" w:rsidRPr="008E5850">
        <w:t xml:space="preserve">under this section </w:t>
      </w:r>
      <w:r w:rsidR="003E23E9" w:rsidRPr="008E5850">
        <w:t xml:space="preserve">if satisfied, </w:t>
      </w:r>
      <w:r w:rsidR="0071100A" w:rsidRPr="008E5850">
        <w:t>after considering the following</w:t>
      </w:r>
      <w:r w:rsidR="003E23E9" w:rsidRPr="008E5850">
        <w:t xml:space="preserve">, the long-term benefit of the proposed </w:t>
      </w:r>
      <w:r w:rsidR="00CF5CE6" w:rsidRPr="008E5850">
        <w:t xml:space="preserve">infrastructure </w:t>
      </w:r>
      <w:r w:rsidR="001B50F6" w:rsidRPr="008E5850">
        <w:t>is greater than</w:t>
      </w:r>
      <w:r w:rsidR="00C675B3" w:rsidRPr="008E5850">
        <w:t xml:space="preserve"> the cost</w:t>
      </w:r>
      <w:r w:rsidR="009854C2" w:rsidRPr="008E5850">
        <w:t xml:space="preserve"> of installing and maintain</w:t>
      </w:r>
      <w:r w:rsidR="00C675B3" w:rsidRPr="008E5850">
        <w:t>ing</w:t>
      </w:r>
      <w:r w:rsidR="009854C2" w:rsidRPr="008E5850">
        <w:t xml:space="preserve"> the </w:t>
      </w:r>
      <w:r w:rsidR="00CF5CE6" w:rsidRPr="008E5850">
        <w:t>infrastructure</w:t>
      </w:r>
      <w:r w:rsidR="0071100A" w:rsidRPr="008E5850">
        <w:t>:</w:t>
      </w:r>
    </w:p>
    <w:p w14:paraId="2A755616" w14:textId="77777777" w:rsidR="0071100A" w:rsidRPr="008E5850" w:rsidRDefault="001624E1" w:rsidP="009B1EAB">
      <w:pPr>
        <w:pStyle w:val="Apara"/>
      </w:pPr>
      <w:r>
        <w:tab/>
      </w:r>
      <w:r w:rsidR="00803E46" w:rsidRPr="008E5850">
        <w:t>(a)</w:t>
      </w:r>
      <w:r w:rsidR="00803E46" w:rsidRPr="008E5850">
        <w:tab/>
      </w:r>
      <w:r w:rsidR="0071100A" w:rsidRPr="008E5850">
        <w:t>a site plan of the proposed infrastructure;</w:t>
      </w:r>
    </w:p>
    <w:p w14:paraId="72745032" w14:textId="77777777" w:rsidR="0071100A" w:rsidRPr="008E5850" w:rsidRDefault="001624E1" w:rsidP="009B1EAB">
      <w:pPr>
        <w:pStyle w:val="Apara"/>
      </w:pPr>
      <w:r>
        <w:tab/>
      </w:r>
      <w:r w:rsidR="00803E46" w:rsidRPr="008E5850">
        <w:t>(b)</w:t>
      </w:r>
      <w:r w:rsidR="00803E46" w:rsidRPr="008E5850">
        <w:tab/>
      </w:r>
      <w:r w:rsidR="003E23E9" w:rsidRPr="008E5850">
        <w:t>a maintenance plan for the proposed infrastructure;</w:t>
      </w:r>
    </w:p>
    <w:p w14:paraId="733595EE" w14:textId="77777777" w:rsidR="003E23E9" w:rsidRPr="008E5850" w:rsidRDefault="001624E1" w:rsidP="009B1EAB">
      <w:pPr>
        <w:pStyle w:val="Apara"/>
      </w:pPr>
      <w:r>
        <w:tab/>
      </w:r>
      <w:r w:rsidR="00803E46" w:rsidRPr="008E5850">
        <w:t>(c)</w:t>
      </w:r>
      <w:r w:rsidR="00803E46" w:rsidRPr="008E5850">
        <w:tab/>
      </w:r>
      <w:r w:rsidR="003E23E9" w:rsidRPr="008E5850">
        <w:t>if the proposed infrastructure is to be financed by a third party—the terms of the financing arrangements;</w:t>
      </w:r>
    </w:p>
    <w:p w14:paraId="69C5D0C2" w14:textId="77777777" w:rsidR="003E23E9" w:rsidRPr="008E5850" w:rsidRDefault="001624E1" w:rsidP="009B1EAB">
      <w:pPr>
        <w:pStyle w:val="Apara"/>
      </w:pPr>
      <w:r>
        <w:tab/>
      </w:r>
      <w:r w:rsidR="00803E46" w:rsidRPr="008E5850">
        <w:t>(d)</w:t>
      </w:r>
      <w:r w:rsidR="00803E46" w:rsidRPr="008E5850">
        <w:tab/>
      </w:r>
      <w:r w:rsidR="009854C2" w:rsidRPr="008E5850">
        <w:t>the direct and indirect costs of the proposed infrastructure;</w:t>
      </w:r>
    </w:p>
    <w:p w14:paraId="64E681B5" w14:textId="77777777" w:rsidR="009B317B" w:rsidRPr="008E5850" w:rsidRDefault="001624E1" w:rsidP="009B1EAB">
      <w:pPr>
        <w:pStyle w:val="Apara"/>
      </w:pPr>
      <w:r>
        <w:tab/>
      </w:r>
      <w:r w:rsidR="00803E46" w:rsidRPr="008E5850">
        <w:t>(e)</w:t>
      </w:r>
      <w:r w:rsidR="00803E46" w:rsidRPr="008E5850">
        <w:tab/>
      </w:r>
      <w:r w:rsidR="009854C2" w:rsidRPr="008E5850">
        <w:t xml:space="preserve">the long-term </w:t>
      </w:r>
      <w:r w:rsidR="00C675B3" w:rsidRPr="008E5850">
        <w:t>environmental sustainability benefits</w:t>
      </w:r>
      <w:r w:rsidR="009B317B" w:rsidRPr="008E5850">
        <w:t xml:space="preserve"> of the proposed infrastructure;</w:t>
      </w:r>
    </w:p>
    <w:p w14:paraId="7A0AF7C8" w14:textId="77777777" w:rsidR="009854C2" w:rsidRPr="008E5850" w:rsidRDefault="001624E1" w:rsidP="009B1EAB">
      <w:pPr>
        <w:pStyle w:val="Apara"/>
      </w:pPr>
      <w:r>
        <w:tab/>
      </w:r>
      <w:r w:rsidR="00803E46" w:rsidRPr="008E5850">
        <w:t>(f)</w:t>
      </w:r>
      <w:r w:rsidR="00803E46" w:rsidRPr="008E5850">
        <w:tab/>
      </w:r>
      <w:r w:rsidR="009B317B" w:rsidRPr="008E5850">
        <w:t>any other matter prescribed by regulation.</w:t>
      </w:r>
      <w:r w:rsidR="009854C2" w:rsidRPr="008E5850">
        <w:t xml:space="preserve"> </w:t>
      </w:r>
    </w:p>
    <w:p w14:paraId="11D0BD9A" w14:textId="5CAAA659" w:rsidR="00250864" w:rsidRPr="008E5850" w:rsidRDefault="001624E1" w:rsidP="001624E1">
      <w:pPr>
        <w:pStyle w:val="Amain"/>
      </w:pPr>
      <w:r>
        <w:tab/>
      </w:r>
      <w:r w:rsidR="00803E46" w:rsidRPr="008E5850">
        <w:t>(3)</w:t>
      </w:r>
      <w:r w:rsidR="00803E46" w:rsidRPr="008E5850">
        <w:tab/>
      </w:r>
      <w:r w:rsidR="00250864" w:rsidRPr="008E5850">
        <w:t xml:space="preserve">The owners corporation </w:t>
      </w:r>
      <w:r w:rsidR="001743CB" w:rsidRPr="008E5850">
        <w:t>may, by ordinary resolution, decide to hold</w:t>
      </w:r>
      <w:r w:rsidR="00250864" w:rsidRPr="008E5850">
        <w:t xml:space="preserve"> sustainability infrastructure </w:t>
      </w:r>
      <w:r w:rsidR="001B50F6" w:rsidRPr="008E5850">
        <w:t>(</w:t>
      </w:r>
      <w:r w:rsidR="00474CEC" w:rsidRPr="008E5850">
        <w:t>including existing sustainability infrastructure</w:t>
      </w:r>
      <w:r w:rsidR="001B50F6" w:rsidRPr="008E5850">
        <w:t xml:space="preserve">) </w:t>
      </w:r>
      <w:r w:rsidR="00250864" w:rsidRPr="008E5850">
        <w:t xml:space="preserve">installed on common property </w:t>
      </w:r>
      <w:r w:rsidR="00B7673A" w:rsidRPr="008E5850">
        <w:t xml:space="preserve">and any income </w:t>
      </w:r>
      <w:r w:rsidR="00491ECE" w:rsidRPr="00626AFC">
        <w:t>received</w:t>
      </w:r>
      <w:r w:rsidR="00491ECE">
        <w:t xml:space="preserve"> </w:t>
      </w:r>
      <w:r w:rsidR="00B7673A" w:rsidRPr="008E5850">
        <w:t xml:space="preserve">from the operation of the infrastructure </w:t>
      </w:r>
      <w:r w:rsidR="00250864" w:rsidRPr="008E5850">
        <w:t>as trustee for</w:t>
      </w:r>
      <w:r w:rsidR="009B317B" w:rsidRPr="008E5850">
        <w:t>—</w:t>
      </w:r>
    </w:p>
    <w:p w14:paraId="10067FDC" w14:textId="77777777" w:rsidR="00250864" w:rsidRPr="008E5850" w:rsidRDefault="001624E1" w:rsidP="001624E1">
      <w:pPr>
        <w:pStyle w:val="Apara"/>
      </w:pPr>
      <w:r>
        <w:tab/>
      </w:r>
      <w:r w:rsidR="00803E46" w:rsidRPr="008E5850">
        <w:t>(a)</w:t>
      </w:r>
      <w:r w:rsidR="00803E46" w:rsidRPr="008E5850">
        <w:tab/>
      </w:r>
      <w:r w:rsidR="00250864" w:rsidRPr="008E5850">
        <w:t xml:space="preserve">if all the units are owned by the same person—the owner; or </w:t>
      </w:r>
    </w:p>
    <w:p w14:paraId="6463D643" w14:textId="77777777" w:rsidR="00250864" w:rsidRPr="008E5850" w:rsidRDefault="001624E1" w:rsidP="001624E1">
      <w:pPr>
        <w:pStyle w:val="Apara"/>
      </w:pPr>
      <w:r>
        <w:tab/>
      </w:r>
      <w:r w:rsidR="00803E46" w:rsidRPr="008E5850">
        <w:t>(b)</w:t>
      </w:r>
      <w:r w:rsidR="00803E46" w:rsidRPr="008E5850">
        <w:tab/>
      </w:r>
      <w:r w:rsidR="00250864" w:rsidRPr="008E5850">
        <w:t>in any other case—the unit owners as tenants in common in shares proportional to their unit entitlement.</w:t>
      </w:r>
    </w:p>
    <w:p w14:paraId="651FC325" w14:textId="77777777" w:rsidR="00B7673A" w:rsidRPr="008E5850" w:rsidRDefault="00B7673A" w:rsidP="00B7673A">
      <w:pPr>
        <w:pStyle w:val="aExamHdgss"/>
      </w:pPr>
      <w:r w:rsidRPr="008E5850">
        <w:t>Example—income</w:t>
      </w:r>
    </w:p>
    <w:p w14:paraId="0E8E577C" w14:textId="77777777" w:rsidR="00B7673A" w:rsidRPr="008E5850" w:rsidRDefault="00B7673A" w:rsidP="001624E1">
      <w:pPr>
        <w:pStyle w:val="aExamss"/>
        <w:keepNext/>
      </w:pPr>
      <w:r w:rsidRPr="008E5850">
        <w:t>income from an electricity feed-in tariff scheme</w:t>
      </w:r>
    </w:p>
    <w:p w14:paraId="05BED8E3" w14:textId="77777777" w:rsidR="00D226D8" w:rsidRPr="008E5850" w:rsidRDefault="00D226D8" w:rsidP="00D226D8">
      <w:pPr>
        <w:pStyle w:val="aNote"/>
      </w:pPr>
      <w:r w:rsidRPr="00AE568C">
        <w:rPr>
          <w:rStyle w:val="charItals"/>
        </w:rPr>
        <w:t>Note</w:t>
      </w:r>
      <w:r w:rsidRPr="00AE568C">
        <w:rPr>
          <w:rStyle w:val="charItals"/>
        </w:rPr>
        <w:tab/>
      </w:r>
      <w:r w:rsidR="00C8549A" w:rsidRPr="008E5850">
        <w:t>If the owners corporation does not decide to hold sustainability infrastructure as trustee for the unit owners, it holds the infrastructure as agent for the owners (see s 20 (1)).</w:t>
      </w:r>
    </w:p>
    <w:p w14:paraId="05932FB8" w14:textId="2CCA7778" w:rsidR="00FC786E" w:rsidRPr="008E5850" w:rsidRDefault="001624E1" w:rsidP="00266715">
      <w:pPr>
        <w:pStyle w:val="Amain"/>
        <w:keepNext/>
      </w:pPr>
      <w:r>
        <w:lastRenderedPageBreak/>
        <w:tab/>
      </w:r>
      <w:r w:rsidR="00803E46" w:rsidRPr="008E5850">
        <w:t>(4)</w:t>
      </w:r>
      <w:r w:rsidR="00803E46" w:rsidRPr="008E5850">
        <w:tab/>
      </w:r>
      <w:r w:rsidR="00FC786E" w:rsidRPr="008E5850">
        <w:t xml:space="preserve">For section </w:t>
      </w:r>
      <w:r w:rsidR="006009EF" w:rsidRPr="008E5850">
        <w:t>71</w:t>
      </w:r>
      <w:r w:rsidR="00FC786E" w:rsidRPr="008E5850">
        <w:t xml:space="preserve">, an owners corporation is not </w:t>
      </w:r>
      <w:r w:rsidR="00491ECE" w:rsidRPr="00626AFC">
        <w:t>carrying on business</w:t>
      </w:r>
      <w:r w:rsidR="00FC786E" w:rsidRPr="008E5850">
        <w:t xml:space="preserve"> if it receives income from the operation of </w:t>
      </w:r>
      <w:r w:rsidR="00D61CF0" w:rsidRPr="008E5850">
        <w:t xml:space="preserve">the </w:t>
      </w:r>
      <w:r w:rsidR="00FC786E" w:rsidRPr="008E5850">
        <w:t xml:space="preserve">sustainability infrastructure </w:t>
      </w:r>
      <w:r w:rsidR="00D61CF0" w:rsidRPr="008E5850">
        <w:t>and</w:t>
      </w:r>
      <w:r w:rsidR="00AE5EE5" w:rsidRPr="008E5850">
        <w:t xml:space="preserve"> the income is used only to</w:t>
      </w:r>
      <w:r w:rsidR="00794E38" w:rsidRPr="008E5850">
        <w:t xml:space="preserve"> pay</w:t>
      </w:r>
      <w:r w:rsidR="00AE5EE5" w:rsidRPr="008E5850">
        <w:t>—</w:t>
      </w:r>
    </w:p>
    <w:p w14:paraId="7A9A629B" w14:textId="77777777" w:rsidR="00AE5EE5" w:rsidRPr="008E5850" w:rsidRDefault="001624E1" w:rsidP="001624E1">
      <w:pPr>
        <w:pStyle w:val="Apara"/>
      </w:pPr>
      <w:r>
        <w:tab/>
      </w:r>
      <w:r w:rsidR="00803E46" w:rsidRPr="008E5850">
        <w:t>(a)</w:t>
      </w:r>
      <w:r w:rsidR="00803E46" w:rsidRPr="008E5850">
        <w:tab/>
      </w:r>
      <w:r w:rsidR="00794E38" w:rsidRPr="008E5850">
        <w:t>costs,</w:t>
      </w:r>
      <w:r w:rsidR="00AE5EE5" w:rsidRPr="008E5850">
        <w:t xml:space="preserve"> including financing costs</w:t>
      </w:r>
      <w:r w:rsidR="00794E38" w:rsidRPr="008E5850">
        <w:t>,</w:t>
      </w:r>
      <w:r w:rsidR="00AE5EE5" w:rsidRPr="008E5850">
        <w:t xml:space="preserve"> in relation to the installation and maintenance of the infrastructure; or</w:t>
      </w:r>
    </w:p>
    <w:p w14:paraId="0FC5E06E" w14:textId="77777777" w:rsidR="00AE5EE5" w:rsidRPr="008E5850" w:rsidRDefault="001624E1" w:rsidP="001624E1">
      <w:pPr>
        <w:pStyle w:val="Apara"/>
      </w:pPr>
      <w:r>
        <w:tab/>
      </w:r>
      <w:r w:rsidR="00803E46" w:rsidRPr="008E5850">
        <w:t>(b)</w:t>
      </w:r>
      <w:r w:rsidR="00803E46" w:rsidRPr="008E5850">
        <w:tab/>
      </w:r>
      <w:r w:rsidR="00AE5EE5" w:rsidRPr="008E5850">
        <w:t xml:space="preserve">costs of </w:t>
      </w:r>
      <w:r w:rsidR="00794E38" w:rsidRPr="008E5850">
        <w:t>utilities used by</w:t>
      </w:r>
      <w:r w:rsidR="00D61CF0" w:rsidRPr="008E5850">
        <w:t>,</w:t>
      </w:r>
      <w:r w:rsidR="00794E38" w:rsidRPr="008E5850">
        <w:t xml:space="preserve"> or provided to, the </w:t>
      </w:r>
      <w:r w:rsidR="00D61CF0" w:rsidRPr="008E5850">
        <w:t>owners corporation</w:t>
      </w:r>
      <w:r w:rsidR="00794E38" w:rsidRPr="008E5850">
        <w:t>.</w:t>
      </w:r>
    </w:p>
    <w:p w14:paraId="353F82DA" w14:textId="77777777" w:rsidR="00A00F2D" w:rsidRPr="00433C85" w:rsidRDefault="00803E46" w:rsidP="00803E46">
      <w:pPr>
        <w:pStyle w:val="AH3Div"/>
      </w:pPr>
      <w:bookmarkStart w:id="38" w:name="_Toc171936989"/>
      <w:r w:rsidRPr="00433C85">
        <w:rPr>
          <w:rStyle w:val="CharDivNo"/>
        </w:rPr>
        <w:t>Division 3.3</w:t>
      </w:r>
      <w:r w:rsidRPr="008E5850">
        <w:tab/>
      </w:r>
      <w:r w:rsidR="00A00F2D" w:rsidRPr="00433C85">
        <w:rPr>
          <w:rStyle w:val="CharDivText"/>
        </w:rPr>
        <w:t>Maintenance</w:t>
      </w:r>
      <w:r w:rsidR="00B736D9" w:rsidRPr="00433C85">
        <w:rPr>
          <w:rStyle w:val="CharDivText"/>
        </w:rPr>
        <w:t xml:space="preserve"> and other services</w:t>
      </w:r>
      <w:bookmarkEnd w:id="38"/>
    </w:p>
    <w:p w14:paraId="608BA316" w14:textId="77777777" w:rsidR="005A741B" w:rsidRPr="008E5850" w:rsidRDefault="00803E46" w:rsidP="00803E46">
      <w:pPr>
        <w:pStyle w:val="AH5Sec"/>
      </w:pPr>
      <w:bookmarkStart w:id="39" w:name="_Toc171936990"/>
      <w:r w:rsidRPr="00433C85">
        <w:rPr>
          <w:rStyle w:val="CharSectNo"/>
        </w:rPr>
        <w:t>24</w:t>
      </w:r>
      <w:r w:rsidRPr="008E5850">
        <w:tab/>
      </w:r>
      <w:r w:rsidR="005D0EF9" w:rsidRPr="008E5850">
        <w:t>Maintenance</w:t>
      </w:r>
      <w:r w:rsidR="009F1E42" w:rsidRPr="008E5850">
        <w:t xml:space="preserve"> obligations</w:t>
      </w:r>
      <w:bookmarkEnd w:id="39"/>
    </w:p>
    <w:p w14:paraId="67FC5E2E" w14:textId="77777777" w:rsidR="003B3491" w:rsidRPr="008E5850" w:rsidRDefault="001624E1" w:rsidP="001624E1">
      <w:pPr>
        <w:pStyle w:val="Amain"/>
        <w:keepNext/>
      </w:pPr>
      <w:r>
        <w:tab/>
      </w:r>
      <w:r w:rsidR="00803E46" w:rsidRPr="008E5850">
        <w:t>(1)</w:t>
      </w:r>
      <w:r w:rsidR="00803E46" w:rsidRPr="008E5850">
        <w:tab/>
      </w:r>
      <w:r w:rsidR="003B3491" w:rsidRPr="008E5850">
        <w:t xml:space="preserve">An owners corporation </w:t>
      </w:r>
      <w:r w:rsidR="003215CB" w:rsidRPr="008E5850">
        <w:t xml:space="preserve">for a units plan </w:t>
      </w:r>
      <w:r w:rsidR="003B3491" w:rsidRPr="008E5850">
        <w:t xml:space="preserve">must maintain the following: </w:t>
      </w:r>
    </w:p>
    <w:p w14:paraId="57B5E6B9" w14:textId="77777777" w:rsidR="003B3491" w:rsidRPr="008E5850" w:rsidRDefault="001624E1" w:rsidP="001624E1">
      <w:pPr>
        <w:pStyle w:val="Apara"/>
      </w:pPr>
      <w:r>
        <w:tab/>
      </w:r>
      <w:r w:rsidR="00803E46" w:rsidRPr="008E5850">
        <w:t>(a)</w:t>
      </w:r>
      <w:r w:rsidR="00803E46" w:rsidRPr="008E5850">
        <w:tab/>
      </w:r>
      <w:r w:rsidR="003B3491" w:rsidRPr="008E5850">
        <w:t>for a staged development—the common property included in a completed stage of the development;</w:t>
      </w:r>
    </w:p>
    <w:p w14:paraId="78612324" w14:textId="77777777" w:rsidR="003B3491" w:rsidRPr="008E5850" w:rsidRDefault="001624E1" w:rsidP="001624E1">
      <w:pPr>
        <w:pStyle w:val="Apara"/>
      </w:pPr>
      <w:r>
        <w:tab/>
      </w:r>
      <w:r w:rsidR="00803E46" w:rsidRPr="008E5850">
        <w:t>(b)</w:t>
      </w:r>
      <w:r w:rsidR="00803E46" w:rsidRPr="008E5850">
        <w:tab/>
      </w:r>
      <w:r w:rsidR="003B3491" w:rsidRPr="008E5850">
        <w:t>for a development that is not a staged development—the common property;</w:t>
      </w:r>
    </w:p>
    <w:p w14:paraId="418E1769" w14:textId="77777777" w:rsidR="003B3491" w:rsidRPr="008E5850" w:rsidRDefault="001624E1" w:rsidP="001624E1">
      <w:pPr>
        <w:pStyle w:val="Apara"/>
      </w:pPr>
      <w:r>
        <w:tab/>
      </w:r>
      <w:r w:rsidR="00803E46" w:rsidRPr="008E5850">
        <w:t>(c)</w:t>
      </w:r>
      <w:r w:rsidR="00803E46" w:rsidRPr="008E5850">
        <w:tab/>
      </w:r>
      <w:r w:rsidR="003B3491" w:rsidRPr="008E5850">
        <w:t>other property that it holds;</w:t>
      </w:r>
    </w:p>
    <w:p w14:paraId="0324F063" w14:textId="77777777" w:rsidR="003B3491" w:rsidRPr="008E5850" w:rsidRDefault="001624E1" w:rsidP="001624E1">
      <w:pPr>
        <w:pStyle w:val="Apara"/>
      </w:pPr>
      <w:r>
        <w:tab/>
      </w:r>
      <w:r w:rsidR="00803E46" w:rsidRPr="008E5850">
        <w:t>(d)</w:t>
      </w:r>
      <w:r w:rsidR="00803E46" w:rsidRPr="008E5850">
        <w:tab/>
      </w:r>
      <w:r w:rsidR="003B3491" w:rsidRPr="008E5850">
        <w:t>the defined parts of a</w:t>
      </w:r>
      <w:r w:rsidR="003215CB" w:rsidRPr="008E5850">
        <w:t>ny</w:t>
      </w:r>
      <w:r w:rsidR="003B3491" w:rsidRPr="008E5850">
        <w:t xml:space="preserve"> building containing class A units (whether or not the defined parts are common property);</w:t>
      </w:r>
    </w:p>
    <w:p w14:paraId="3B26C641" w14:textId="77777777" w:rsidR="003B3491" w:rsidRPr="008E5850" w:rsidRDefault="003B3491" w:rsidP="003B3491">
      <w:pPr>
        <w:pStyle w:val="aNotepar"/>
      </w:pPr>
      <w:r w:rsidRPr="008E5850">
        <w:rPr>
          <w:rStyle w:val="charItals"/>
        </w:rPr>
        <w:t>Note</w:t>
      </w:r>
      <w:r w:rsidRPr="008E5850">
        <w:rPr>
          <w:rStyle w:val="charItals"/>
        </w:rPr>
        <w:tab/>
      </w:r>
      <w:r w:rsidRPr="008E5850">
        <w:t>This does not include painting, unless the painting is required becaus</w:t>
      </w:r>
      <w:r w:rsidR="00984DED" w:rsidRPr="008E5850">
        <w:t xml:space="preserve">e of other maintenance (see s </w:t>
      </w:r>
      <w:r w:rsidR="00AC5F82" w:rsidRPr="008E5850">
        <w:t>26</w:t>
      </w:r>
      <w:r w:rsidR="00BB599E" w:rsidRPr="008E5850">
        <w:t xml:space="preserve"> </w:t>
      </w:r>
      <w:r w:rsidR="00984DED" w:rsidRPr="008E5850">
        <w:t>(</w:t>
      </w:r>
      <w:r w:rsidR="00BB599E" w:rsidRPr="008E5850">
        <w:t>1</w:t>
      </w:r>
      <w:r w:rsidRPr="008E5850">
        <w:t>)).</w:t>
      </w:r>
    </w:p>
    <w:p w14:paraId="59907F9C" w14:textId="7A7E92A4" w:rsidR="003B3491" w:rsidRPr="008E5850" w:rsidRDefault="001624E1" w:rsidP="003A0ACD">
      <w:pPr>
        <w:pStyle w:val="Apara"/>
        <w:keepNext/>
        <w:keepLines/>
      </w:pPr>
      <w:r>
        <w:tab/>
      </w:r>
      <w:r w:rsidR="00803E46" w:rsidRPr="008E5850">
        <w:t>(e)</w:t>
      </w:r>
      <w:r w:rsidR="00803E46" w:rsidRPr="008E5850">
        <w:tab/>
      </w:r>
      <w:r w:rsidR="003215CB" w:rsidRPr="008E5850">
        <w:t xml:space="preserve">if a utility service mentioned in the </w:t>
      </w:r>
      <w:hyperlink r:id="rId36" w:tooltip="A2001-16" w:history="1">
        <w:r w:rsidR="007A0BEB" w:rsidRPr="007A0BEB">
          <w:rPr>
            <w:rStyle w:val="charCitHyperlinkItal"/>
          </w:rPr>
          <w:t>Unit Titles Act 2001</w:t>
        </w:r>
      </w:hyperlink>
      <w:r w:rsidR="00406917" w:rsidRPr="008E5850">
        <w:t>, section </w:t>
      </w:r>
      <w:r w:rsidR="003215CB" w:rsidRPr="008E5850">
        <w:t>35 (Easements given by this Act) is provided for the potential benefit of all units—</w:t>
      </w:r>
      <w:r w:rsidR="003B3491" w:rsidRPr="008E5850">
        <w:t>facilities associated with the provision of the utility services including utility conduits;</w:t>
      </w:r>
    </w:p>
    <w:p w14:paraId="177C65E8" w14:textId="192CAF10" w:rsidR="003B3491" w:rsidRPr="008E5850" w:rsidRDefault="001624E1" w:rsidP="001624E1">
      <w:pPr>
        <w:pStyle w:val="Apara"/>
      </w:pPr>
      <w:r>
        <w:tab/>
      </w:r>
      <w:r w:rsidR="00803E46" w:rsidRPr="008E5850">
        <w:t>(f)</w:t>
      </w:r>
      <w:r w:rsidR="00803E46" w:rsidRPr="008E5850">
        <w:tab/>
      </w:r>
      <w:r w:rsidR="003B3491" w:rsidRPr="008E5850">
        <w:t>a</w:t>
      </w:r>
      <w:r w:rsidR="003215CB" w:rsidRPr="008E5850">
        <w:t>ny</w:t>
      </w:r>
      <w:r w:rsidR="003B3491" w:rsidRPr="008E5850">
        <w:t xml:space="preserve"> building on the common property that encroaches on a unit if the building is the subject of an easement declared under </w:t>
      </w:r>
      <w:r w:rsidR="0007434C" w:rsidRPr="008E5850">
        <w:t xml:space="preserve">the </w:t>
      </w:r>
      <w:hyperlink r:id="rId37" w:tooltip="A2001-16" w:history="1">
        <w:r w:rsidR="007A0BEB" w:rsidRPr="007A0BEB">
          <w:rPr>
            <w:rStyle w:val="charCitHyperlinkItal"/>
          </w:rPr>
          <w:t>Unit Titles Act 2001</w:t>
        </w:r>
      </w:hyperlink>
      <w:r w:rsidR="00674182" w:rsidRPr="008E5850">
        <w:t xml:space="preserve">, </w:t>
      </w:r>
      <w:r w:rsidR="003B3491" w:rsidRPr="008E5850">
        <w:t xml:space="preserve">section </w:t>
      </w:r>
      <w:r w:rsidR="00674182" w:rsidRPr="008E5850">
        <w:t>36</w:t>
      </w:r>
      <w:r w:rsidR="003B3491" w:rsidRPr="008E5850">
        <w:t xml:space="preserve"> (Easements declared by owners corporations);</w:t>
      </w:r>
    </w:p>
    <w:p w14:paraId="1A5E2DC8" w14:textId="77777777" w:rsidR="003B3491" w:rsidRPr="008E5850" w:rsidRDefault="001624E1" w:rsidP="00543595">
      <w:pPr>
        <w:pStyle w:val="Apara"/>
        <w:keepNext/>
      </w:pPr>
      <w:r>
        <w:lastRenderedPageBreak/>
        <w:tab/>
      </w:r>
      <w:r w:rsidR="00803E46" w:rsidRPr="008E5850">
        <w:t>(g)</w:t>
      </w:r>
      <w:r w:rsidR="00803E46" w:rsidRPr="008E5850">
        <w:tab/>
      </w:r>
      <w:r w:rsidR="003B3491" w:rsidRPr="008E5850">
        <w:t>as authorised by a special resolution (if any)—all buildings on all class B units on the units plan.</w:t>
      </w:r>
    </w:p>
    <w:p w14:paraId="2A0F037C" w14:textId="77777777" w:rsidR="003B3491" w:rsidRPr="008E5850" w:rsidRDefault="003B3491" w:rsidP="00543595">
      <w:pPr>
        <w:pStyle w:val="aExamHdgpar"/>
      </w:pPr>
      <w:r w:rsidRPr="008E5850">
        <w:t>Example</w:t>
      </w:r>
      <w:r w:rsidR="005A0202" w:rsidRPr="008E5850">
        <w:t>—</w:t>
      </w:r>
      <w:r w:rsidRPr="008E5850">
        <w:t>par (g)</w:t>
      </w:r>
    </w:p>
    <w:p w14:paraId="1D057DDF" w14:textId="77777777" w:rsidR="003B3491" w:rsidRPr="008E5850" w:rsidRDefault="00CB60DA" w:rsidP="00543595">
      <w:pPr>
        <w:pStyle w:val="aExampar"/>
        <w:keepNext/>
      </w:pPr>
      <w:r w:rsidRPr="008E5850">
        <w:t>a</w:t>
      </w:r>
      <w:r w:rsidR="003B3491" w:rsidRPr="008E5850">
        <w:t xml:space="preserve"> special resolution authorising the </w:t>
      </w:r>
      <w:r w:rsidR="005A0202" w:rsidRPr="008E5850">
        <w:t xml:space="preserve">owners </w:t>
      </w:r>
      <w:r w:rsidR="003B3491" w:rsidRPr="008E5850">
        <w:t>corporation to paint all buildings on the class B units and to carry out roofing and structural repairs to all class B units, but excluding responsibility for internal painting and</w:t>
      </w:r>
      <w:r w:rsidRPr="008E5850">
        <w:t xml:space="preserve"> minor repairs of class B units</w:t>
      </w:r>
    </w:p>
    <w:p w14:paraId="232DFD75" w14:textId="11F28D86" w:rsidR="00C767E2" w:rsidRPr="00445AD0" w:rsidRDefault="00C767E2" w:rsidP="00C767E2">
      <w:pPr>
        <w:pStyle w:val="Amain"/>
      </w:pPr>
      <w:r w:rsidRPr="00445AD0">
        <w:tab/>
        <w:t>(</w:t>
      </w:r>
      <w:r>
        <w:t>2</w:t>
      </w:r>
      <w:r w:rsidRPr="00445AD0">
        <w:t>)</w:t>
      </w:r>
      <w:r w:rsidRPr="00445AD0">
        <w:tab/>
        <w:t>For meeting its obligations under subsection (1), the owners corporation must prepare a maintenance plan taking into account the developer’s maintenance schedule (if any).</w:t>
      </w:r>
    </w:p>
    <w:p w14:paraId="366129ED" w14:textId="2F084B26" w:rsidR="00C767E2" w:rsidRPr="00445AD0" w:rsidRDefault="00C767E2" w:rsidP="00C767E2">
      <w:pPr>
        <w:pStyle w:val="Amain"/>
      </w:pPr>
      <w:r w:rsidRPr="00445AD0">
        <w:tab/>
        <w:t>(</w:t>
      </w:r>
      <w:r>
        <w:t>3</w:t>
      </w:r>
      <w:r w:rsidRPr="00445AD0">
        <w:t>)</w:t>
      </w:r>
      <w:r w:rsidRPr="00445AD0">
        <w:tab/>
        <w:t>The maintenance plan must contain the matters prescribed by regulation.</w:t>
      </w:r>
    </w:p>
    <w:p w14:paraId="76BA94F9" w14:textId="2EB1759D" w:rsidR="00BB289D" w:rsidRPr="008E5850" w:rsidRDefault="001624E1" w:rsidP="001624E1">
      <w:pPr>
        <w:pStyle w:val="Amain"/>
        <w:keepNext/>
      </w:pPr>
      <w:r>
        <w:tab/>
      </w:r>
      <w:r w:rsidR="00803E46" w:rsidRPr="008E5850">
        <w:t>(</w:t>
      </w:r>
      <w:r w:rsidR="00C767E2">
        <w:t>4</w:t>
      </w:r>
      <w:r w:rsidR="00803E46" w:rsidRPr="008E5850">
        <w:t>)</w:t>
      </w:r>
      <w:r w:rsidR="00803E46" w:rsidRPr="008E5850">
        <w:tab/>
      </w:r>
      <w:r w:rsidR="00BB289D" w:rsidRPr="008E5850">
        <w:t>In this section:</w:t>
      </w:r>
    </w:p>
    <w:p w14:paraId="6EF200CD" w14:textId="77777777" w:rsidR="00BB289D" w:rsidRPr="008E5850" w:rsidRDefault="00BB289D" w:rsidP="00803E46">
      <w:pPr>
        <w:pStyle w:val="aDef"/>
      </w:pPr>
      <w:r w:rsidRPr="008E5850">
        <w:rPr>
          <w:rStyle w:val="charBoldItals"/>
        </w:rPr>
        <w:t>defined part</w:t>
      </w:r>
      <w:r w:rsidR="007115A4" w:rsidRPr="008E5850">
        <w:rPr>
          <w:rStyle w:val="charBoldItals"/>
        </w:rPr>
        <w:t>s</w:t>
      </w:r>
      <w:r w:rsidRPr="008E5850">
        <w:t>, of a building containing class A units, means—</w:t>
      </w:r>
    </w:p>
    <w:p w14:paraId="5515AB7D" w14:textId="77777777" w:rsidR="00BB289D" w:rsidRPr="008E5850" w:rsidRDefault="001624E1" w:rsidP="001624E1">
      <w:pPr>
        <w:pStyle w:val="Apara"/>
        <w:keepNext/>
      </w:pPr>
      <w:r>
        <w:tab/>
      </w:r>
      <w:r w:rsidR="00803E46" w:rsidRPr="008E5850">
        <w:t>(a)</w:t>
      </w:r>
      <w:r w:rsidR="00803E46" w:rsidRPr="008E5850">
        <w:tab/>
      </w:r>
      <w:r w:rsidR="00BB289D" w:rsidRPr="008E5850">
        <w:t>the following structures in the building, if load-bearing:</w:t>
      </w:r>
    </w:p>
    <w:p w14:paraId="3B60AD5B" w14:textId="77777777" w:rsidR="00BB289D" w:rsidRPr="008E5850" w:rsidRDefault="001624E1" w:rsidP="001624E1">
      <w:pPr>
        <w:pStyle w:val="Asubpara"/>
      </w:pPr>
      <w:r>
        <w:tab/>
      </w:r>
      <w:r w:rsidR="00803E46" w:rsidRPr="008E5850">
        <w:t>(i)</w:t>
      </w:r>
      <w:r w:rsidR="00803E46" w:rsidRPr="008E5850">
        <w:tab/>
      </w:r>
      <w:r w:rsidR="00BB289D" w:rsidRPr="008E5850">
        <w:t>walls;</w:t>
      </w:r>
    </w:p>
    <w:p w14:paraId="06E758D3" w14:textId="77777777" w:rsidR="00BB289D" w:rsidRPr="008E5850" w:rsidRDefault="001624E1" w:rsidP="001624E1">
      <w:pPr>
        <w:pStyle w:val="Asubpara"/>
      </w:pPr>
      <w:r>
        <w:tab/>
      </w:r>
      <w:r w:rsidR="00803E46" w:rsidRPr="008E5850">
        <w:t>(ii)</w:t>
      </w:r>
      <w:r w:rsidR="00803E46" w:rsidRPr="008E5850">
        <w:tab/>
      </w:r>
      <w:r w:rsidR="00BB289D" w:rsidRPr="008E5850">
        <w:t>columns;</w:t>
      </w:r>
    </w:p>
    <w:p w14:paraId="7447452E" w14:textId="77777777" w:rsidR="00BB289D" w:rsidRPr="008E5850" w:rsidRDefault="001624E1" w:rsidP="001624E1">
      <w:pPr>
        <w:pStyle w:val="Asubpara"/>
      </w:pPr>
      <w:r>
        <w:tab/>
      </w:r>
      <w:r w:rsidR="00803E46" w:rsidRPr="008E5850">
        <w:t>(iii)</w:t>
      </w:r>
      <w:r w:rsidR="00803E46" w:rsidRPr="008E5850">
        <w:tab/>
      </w:r>
      <w:r w:rsidR="00BB289D" w:rsidRPr="008E5850">
        <w:t>footings;</w:t>
      </w:r>
    </w:p>
    <w:p w14:paraId="6D35EE31" w14:textId="77777777" w:rsidR="00BB289D" w:rsidRPr="008E5850" w:rsidRDefault="001624E1" w:rsidP="001624E1">
      <w:pPr>
        <w:pStyle w:val="Asubpara"/>
      </w:pPr>
      <w:r>
        <w:tab/>
      </w:r>
      <w:r w:rsidR="00803E46" w:rsidRPr="008E5850">
        <w:t>(iv)</w:t>
      </w:r>
      <w:r w:rsidR="00803E46" w:rsidRPr="008E5850">
        <w:tab/>
      </w:r>
      <w:r w:rsidR="00BB289D" w:rsidRPr="008E5850">
        <w:t>slabs;</w:t>
      </w:r>
    </w:p>
    <w:p w14:paraId="48FFD100" w14:textId="77777777" w:rsidR="00BB289D" w:rsidRPr="008E5850" w:rsidRDefault="001624E1" w:rsidP="001624E1">
      <w:pPr>
        <w:pStyle w:val="Asubpara"/>
      </w:pPr>
      <w:r>
        <w:tab/>
      </w:r>
      <w:r w:rsidR="00803E46" w:rsidRPr="008E5850">
        <w:t>(v)</w:t>
      </w:r>
      <w:r w:rsidR="00803E46" w:rsidRPr="008E5850">
        <w:tab/>
      </w:r>
      <w:r w:rsidR="00BB289D" w:rsidRPr="008E5850">
        <w:t>beams; or</w:t>
      </w:r>
    </w:p>
    <w:p w14:paraId="1901C8F1" w14:textId="77777777" w:rsidR="00BB289D" w:rsidRPr="008E5850" w:rsidRDefault="001624E1" w:rsidP="001624E1">
      <w:pPr>
        <w:pStyle w:val="Apara"/>
      </w:pPr>
      <w:r>
        <w:tab/>
      </w:r>
      <w:r w:rsidR="00803E46" w:rsidRPr="008E5850">
        <w:t>(b)</w:t>
      </w:r>
      <w:r w:rsidR="00803E46" w:rsidRPr="008E5850">
        <w:tab/>
      </w:r>
      <w:r w:rsidR="00BB289D" w:rsidRPr="008E5850">
        <w:t>any part of a balcony on the building.</w:t>
      </w:r>
    </w:p>
    <w:p w14:paraId="46C40928" w14:textId="77777777" w:rsidR="00104408" w:rsidRPr="00445AD0" w:rsidRDefault="00104408" w:rsidP="00104408">
      <w:pPr>
        <w:pStyle w:val="AH5Sec"/>
      </w:pPr>
      <w:bookmarkStart w:id="40" w:name="_Toc171936991"/>
      <w:r w:rsidRPr="00433C85">
        <w:rPr>
          <w:rStyle w:val="CharSectNo"/>
        </w:rPr>
        <w:lastRenderedPageBreak/>
        <w:t>25</w:t>
      </w:r>
      <w:r w:rsidRPr="00445AD0">
        <w:tab/>
        <w:t>Developer to prepare maintenance schedule</w:t>
      </w:r>
      <w:bookmarkEnd w:id="40"/>
    </w:p>
    <w:p w14:paraId="69A012CE" w14:textId="77777777" w:rsidR="00104408" w:rsidRPr="00445AD0" w:rsidRDefault="00104408" w:rsidP="00266715">
      <w:pPr>
        <w:pStyle w:val="Amain"/>
        <w:keepNext/>
      </w:pPr>
      <w:r w:rsidRPr="00445AD0">
        <w:tab/>
        <w:t>(1)</w:t>
      </w:r>
      <w:r w:rsidRPr="00445AD0">
        <w:tab/>
        <w:t xml:space="preserve">The developer of a units plan must prepare a schedule for maintenance of the common property (the </w:t>
      </w:r>
      <w:r w:rsidRPr="00445AD0">
        <w:rPr>
          <w:rStyle w:val="charBoldItals"/>
        </w:rPr>
        <w:t>developer’s maintenance schedule</w:t>
      </w:r>
      <w:r w:rsidRPr="00445AD0">
        <w:t>).</w:t>
      </w:r>
    </w:p>
    <w:p w14:paraId="3CFE496B" w14:textId="77777777" w:rsidR="00104408" w:rsidRPr="00445AD0" w:rsidRDefault="00104408" w:rsidP="00266715">
      <w:pPr>
        <w:pStyle w:val="aNote"/>
        <w:keepNext/>
      </w:pPr>
      <w:r w:rsidRPr="00445AD0">
        <w:rPr>
          <w:rStyle w:val="charItals"/>
        </w:rPr>
        <w:t>Note</w:t>
      </w:r>
      <w:r w:rsidRPr="00445AD0">
        <w:rPr>
          <w:rStyle w:val="charItals"/>
        </w:rPr>
        <w:tab/>
      </w:r>
      <w:r w:rsidRPr="00445AD0">
        <w:t>The developer must give the initial maintenance schedule to the owners corporation at the first annual general meeting of the corporation (see sch 3, s 3.4).</w:t>
      </w:r>
    </w:p>
    <w:p w14:paraId="02536CE2" w14:textId="77777777" w:rsidR="00104408" w:rsidRPr="00445AD0" w:rsidRDefault="00104408" w:rsidP="00104408">
      <w:pPr>
        <w:pStyle w:val="Amain"/>
      </w:pPr>
      <w:r w:rsidRPr="00445AD0">
        <w:tab/>
        <w:t>(2)</w:t>
      </w:r>
      <w:r w:rsidRPr="00445AD0">
        <w:tab/>
        <w:t>The developer’s maintenance schedule must contain the matters prescribed by regulation.</w:t>
      </w:r>
    </w:p>
    <w:p w14:paraId="5584D9DD" w14:textId="77777777" w:rsidR="00104408" w:rsidRPr="00445AD0" w:rsidRDefault="00104408" w:rsidP="00104408">
      <w:pPr>
        <w:pStyle w:val="Amain"/>
      </w:pPr>
      <w:r w:rsidRPr="00445AD0">
        <w:tab/>
        <w:t>(3)</w:t>
      </w:r>
      <w:r w:rsidRPr="00445AD0">
        <w:tab/>
        <w:t xml:space="preserve">The owners corporation is not required to comply with the developer’s maintenance schedule in meeting its maintenance obligations for the common property under section 24. </w:t>
      </w:r>
    </w:p>
    <w:p w14:paraId="64A6E33A" w14:textId="77777777" w:rsidR="00104408" w:rsidRPr="00445AD0" w:rsidRDefault="00104408" w:rsidP="00104408">
      <w:pPr>
        <w:pStyle w:val="Amain"/>
      </w:pPr>
      <w:r w:rsidRPr="00445AD0">
        <w:tab/>
        <w:t>(4)</w:t>
      </w:r>
      <w:r w:rsidRPr="00445AD0">
        <w:tab/>
        <w:t>In any legal proceeding—</w:t>
      </w:r>
    </w:p>
    <w:p w14:paraId="71682725" w14:textId="77777777" w:rsidR="00104408" w:rsidRPr="00445AD0" w:rsidRDefault="00104408" w:rsidP="00104408">
      <w:pPr>
        <w:pStyle w:val="Apara"/>
      </w:pPr>
      <w:r w:rsidRPr="00445AD0">
        <w:tab/>
        <w:t>(a)</w:t>
      </w:r>
      <w:r w:rsidRPr="00445AD0">
        <w:tab/>
        <w:t>the developer’s maintenance schedule may be considered for the purpose of determining whether or not a defect in, or damage to, a building could have been avoided by taking stated action; but</w:t>
      </w:r>
    </w:p>
    <w:p w14:paraId="43B2B90B" w14:textId="77777777" w:rsidR="00104408" w:rsidRPr="00445AD0" w:rsidRDefault="00104408" w:rsidP="00104408">
      <w:pPr>
        <w:pStyle w:val="Apara"/>
      </w:pPr>
      <w:r w:rsidRPr="00445AD0">
        <w:tab/>
        <w:t>(b)</w:t>
      </w:r>
      <w:r w:rsidRPr="00445AD0">
        <w:tab/>
        <w:t>the provision of the developer’s maintenance schedule to the owners corporation does not affect any obligations of the developer in relation to structural defects, warranties or similar matter in relation to the building.</w:t>
      </w:r>
    </w:p>
    <w:p w14:paraId="689EA951" w14:textId="77777777" w:rsidR="005A741B" w:rsidRPr="008E5850" w:rsidRDefault="00803E46" w:rsidP="00803E46">
      <w:pPr>
        <w:pStyle w:val="AH5Sec"/>
      </w:pPr>
      <w:bookmarkStart w:id="41" w:name="_Toc171936992"/>
      <w:r w:rsidRPr="00433C85">
        <w:rPr>
          <w:rStyle w:val="CharSectNo"/>
        </w:rPr>
        <w:t>26</w:t>
      </w:r>
      <w:r w:rsidRPr="008E5850">
        <w:tab/>
      </w:r>
      <w:r w:rsidR="00BB289D" w:rsidRPr="008E5850">
        <w:t xml:space="preserve">Other qualifications on owners corporation’s </w:t>
      </w:r>
      <w:r w:rsidR="001C78B7" w:rsidRPr="008E5850">
        <w:t>maintenance obligations</w:t>
      </w:r>
      <w:bookmarkEnd w:id="41"/>
    </w:p>
    <w:p w14:paraId="29D277C5" w14:textId="77777777" w:rsidR="003B3491" w:rsidRPr="008E5850" w:rsidRDefault="001624E1" w:rsidP="001624E1">
      <w:pPr>
        <w:pStyle w:val="Amain"/>
      </w:pPr>
      <w:r>
        <w:tab/>
      </w:r>
      <w:r w:rsidR="00803E46" w:rsidRPr="008E5850">
        <w:t>(1)</w:t>
      </w:r>
      <w:r w:rsidR="00803E46" w:rsidRPr="008E5850">
        <w:tab/>
      </w:r>
      <w:r w:rsidR="003B3491" w:rsidRPr="008E5850">
        <w:t xml:space="preserve">An owners corporation’s </w:t>
      </w:r>
      <w:r w:rsidR="001C78B7" w:rsidRPr="008E5850">
        <w:t xml:space="preserve">obligation under </w:t>
      </w:r>
      <w:r w:rsidR="00984DED" w:rsidRPr="008E5850">
        <w:t xml:space="preserve">section </w:t>
      </w:r>
      <w:r w:rsidR="00AC5F82" w:rsidRPr="008E5850">
        <w:t>24</w:t>
      </w:r>
      <w:r w:rsidR="001C78B7" w:rsidRPr="008E5850">
        <w:t xml:space="preserve"> </w:t>
      </w:r>
      <w:r w:rsidR="00984DED" w:rsidRPr="008E5850">
        <w:t>(1</w:t>
      </w:r>
      <w:r w:rsidR="003B3491" w:rsidRPr="008E5850">
        <w:t xml:space="preserve">) (d) to maintain the defined parts of a building containing class A units does not require the corporation to carry out any painting of a unit </w:t>
      </w:r>
      <w:r w:rsidR="005A0202" w:rsidRPr="008E5850">
        <w:t>unless the painting is necessary because of</w:t>
      </w:r>
      <w:r w:rsidR="003B3491" w:rsidRPr="008E5850">
        <w:t xml:space="preserve"> other maintenance being carried out </w:t>
      </w:r>
      <w:r w:rsidR="005A0202" w:rsidRPr="008E5850">
        <w:t>by the owners corporation</w:t>
      </w:r>
      <w:r w:rsidR="003B3491" w:rsidRPr="008E5850">
        <w:t>.</w:t>
      </w:r>
    </w:p>
    <w:p w14:paraId="39589769" w14:textId="021EE734" w:rsidR="00BC75E6" w:rsidRPr="006F27A9" w:rsidRDefault="001624E1" w:rsidP="002A6E6F">
      <w:pPr>
        <w:pStyle w:val="Amain"/>
        <w:keepLines/>
      </w:pPr>
      <w:r>
        <w:lastRenderedPageBreak/>
        <w:tab/>
      </w:r>
      <w:r w:rsidR="00803E46" w:rsidRPr="008E5850">
        <w:t>(2)</w:t>
      </w:r>
      <w:r w:rsidR="00803E46" w:rsidRPr="008E5850">
        <w:tab/>
      </w:r>
      <w:r w:rsidR="00BC75E6" w:rsidRPr="00BC75E6">
        <w:t>If the lease of a unit or the common property is subject to a building and development provision, section 24 (1) does not apply to the owners corporation until the territory planning au</w:t>
      </w:r>
      <w:r w:rsidR="00BC75E6" w:rsidRPr="006F27A9">
        <w:t xml:space="preserve">thority issues a certificate under the </w:t>
      </w:r>
      <w:hyperlink r:id="rId38" w:tooltip="A2023-18" w:history="1">
        <w:r w:rsidR="00BC75E6" w:rsidRPr="004E4BF5">
          <w:rPr>
            <w:rStyle w:val="charCitHyperlinkItal"/>
          </w:rPr>
          <w:t>Planning Act</w:t>
        </w:r>
        <w:r w:rsidR="00BC75E6">
          <w:rPr>
            <w:rStyle w:val="charCitHyperlinkItal"/>
          </w:rPr>
          <w:t xml:space="preserve"> </w:t>
        </w:r>
        <w:r w:rsidR="00BC75E6" w:rsidRPr="004E4BF5">
          <w:rPr>
            <w:rStyle w:val="charCitHyperlinkItal"/>
          </w:rPr>
          <w:t>2023</w:t>
        </w:r>
      </w:hyperlink>
      <w:r w:rsidR="00BC75E6" w:rsidRPr="006F27A9">
        <w:t>, section</w:t>
      </w:r>
      <w:r w:rsidR="00BC75E6">
        <w:t xml:space="preserve"> </w:t>
      </w:r>
      <w:r w:rsidR="00BC75E6" w:rsidRPr="006F27A9">
        <w:t>368 (Certificates of compliance)—</w:t>
      </w:r>
    </w:p>
    <w:p w14:paraId="16B56346" w14:textId="77777777" w:rsidR="00BC75E6" w:rsidRPr="006F27A9" w:rsidRDefault="00BC75E6" w:rsidP="00BC75E6">
      <w:pPr>
        <w:pStyle w:val="Apara"/>
      </w:pPr>
      <w:r w:rsidRPr="006F27A9">
        <w:tab/>
        <w:t>(a)</w:t>
      </w:r>
      <w:r w:rsidRPr="006F27A9">
        <w:tab/>
        <w:t>for the building and development provision; and</w:t>
      </w:r>
    </w:p>
    <w:p w14:paraId="47AE3CE3" w14:textId="77777777" w:rsidR="00BC75E6" w:rsidRPr="006F27A9" w:rsidRDefault="00BC75E6" w:rsidP="00BC75E6">
      <w:pPr>
        <w:pStyle w:val="Apara"/>
      </w:pPr>
      <w:r w:rsidRPr="006F27A9">
        <w:tab/>
        <w:t>(b)</w:t>
      </w:r>
      <w:r w:rsidRPr="006F27A9">
        <w:tab/>
        <w:t>for any building and development provision to which any of the other leases are subject.</w:t>
      </w:r>
    </w:p>
    <w:p w14:paraId="4E27E01B" w14:textId="02629CBF" w:rsidR="005C5681" w:rsidRPr="008E5850" w:rsidRDefault="001624E1" w:rsidP="00BC75E6">
      <w:pPr>
        <w:pStyle w:val="Amain"/>
        <w:keepLines/>
      </w:pPr>
      <w:r>
        <w:tab/>
      </w:r>
      <w:r w:rsidR="00803E46" w:rsidRPr="008E5850">
        <w:t>(3)</w:t>
      </w:r>
      <w:r w:rsidR="00803E46" w:rsidRPr="008E5850">
        <w:tab/>
      </w:r>
      <w:r w:rsidR="005C5681" w:rsidRPr="008E5850">
        <w:t>In this section:</w:t>
      </w:r>
    </w:p>
    <w:p w14:paraId="6ACD4D37" w14:textId="5556D869" w:rsidR="005C5681" w:rsidRPr="008E5850" w:rsidRDefault="005C5681" w:rsidP="00803E46">
      <w:pPr>
        <w:pStyle w:val="aDef"/>
      </w:pPr>
      <w:r w:rsidRPr="00AE568C">
        <w:rPr>
          <w:rStyle w:val="charBoldItals"/>
        </w:rPr>
        <w:t>defined parts</w:t>
      </w:r>
      <w:r w:rsidR="0068255F" w:rsidRPr="008E5850">
        <w:t>, of a building containing class A units—see section </w:t>
      </w:r>
      <w:r w:rsidR="00AC5F82" w:rsidRPr="008E5850">
        <w:t>24</w:t>
      </w:r>
      <w:r w:rsidR="0068255F" w:rsidRPr="008E5850">
        <w:t> </w:t>
      </w:r>
      <w:r w:rsidRPr="008E5850">
        <w:t>(</w:t>
      </w:r>
      <w:r w:rsidR="00C767E2">
        <w:t>4</w:t>
      </w:r>
      <w:r w:rsidRPr="008E5850">
        <w:t>).</w:t>
      </w:r>
    </w:p>
    <w:p w14:paraId="611815EA" w14:textId="77777777" w:rsidR="005A741B" w:rsidRPr="008E5850" w:rsidRDefault="00803E46" w:rsidP="00803E46">
      <w:pPr>
        <w:pStyle w:val="AH5Sec"/>
      </w:pPr>
      <w:bookmarkStart w:id="42" w:name="_Toc171936993"/>
      <w:r w:rsidRPr="00433C85">
        <w:rPr>
          <w:rStyle w:val="CharSectNo"/>
        </w:rPr>
        <w:t>27</w:t>
      </w:r>
      <w:r w:rsidRPr="008E5850">
        <w:tab/>
      </w:r>
      <w:r w:rsidR="00143503" w:rsidRPr="008E5850">
        <w:t>Structural defects—owners corporation may represent members</w:t>
      </w:r>
      <w:bookmarkEnd w:id="42"/>
    </w:p>
    <w:p w14:paraId="740D913D" w14:textId="77777777" w:rsidR="00143503" w:rsidRPr="008E5850" w:rsidRDefault="001624E1" w:rsidP="00543595">
      <w:pPr>
        <w:pStyle w:val="Amain"/>
        <w:keepNext/>
      </w:pPr>
      <w:r>
        <w:tab/>
      </w:r>
      <w:r w:rsidR="00803E46" w:rsidRPr="008E5850">
        <w:t>(1)</w:t>
      </w:r>
      <w:r w:rsidR="00803E46" w:rsidRPr="008E5850">
        <w:tab/>
      </w:r>
      <w:r w:rsidR="00143503" w:rsidRPr="008E5850">
        <w:t>This section applies if a building, or the site of a building, that is part of the units or common property of a units plan, has a structural defect that affects, or is likely to affect, the support or shelter provided by that part of the building or site to another part of the building or site.</w:t>
      </w:r>
    </w:p>
    <w:p w14:paraId="4789CC31" w14:textId="77777777" w:rsidR="00143503" w:rsidRPr="008E5850" w:rsidRDefault="001624E1" w:rsidP="001624E1">
      <w:pPr>
        <w:pStyle w:val="Amain"/>
      </w:pPr>
      <w:r>
        <w:tab/>
      </w:r>
      <w:r w:rsidR="00803E46" w:rsidRPr="008E5850">
        <w:t>(2)</w:t>
      </w:r>
      <w:r w:rsidR="00803E46" w:rsidRPr="008E5850">
        <w:tab/>
      </w:r>
      <w:r w:rsidR="00143503" w:rsidRPr="008E5850">
        <w:t xml:space="preserve">The owners corporation </w:t>
      </w:r>
      <w:r w:rsidR="001A7573" w:rsidRPr="008E5850">
        <w:t xml:space="preserve">for the units plan </w:t>
      </w:r>
      <w:r w:rsidR="00143503" w:rsidRPr="008E5850">
        <w:t>may, by ordinary resolution, take legal action for the rectification of the structural defects if—</w:t>
      </w:r>
    </w:p>
    <w:p w14:paraId="0C6B5789" w14:textId="77777777" w:rsidR="00143503" w:rsidRPr="008E5850" w:rsidRDefault="001624E1" w:rsidP="001624E1">
      <w:pPr>
        <w:pStyle w:val="Apara"/>
      </w:pPr>
      <w:r>
        <w:tab/>
      </w:r>
      <w:r w:rsidR="00803E46" w:rsidRPr="008E5850">
        <w:t>(a)</w:t>
      </w:r>
      <w:r w:rsidR="00803E46" w:rsidRPr="008E5850">
        <w:tab/>
      </w:r>
      <w:r w:rsidR="00143503" w:rsidRPr="008E5850">
        <w:t>the legal action could be taken by a member of the corporation; and</w:t>
      </w:r>
    </w:p>
    <w:p w14:paraId="0D09CD2F" w14:textId="77777777" w:rsidR="00143503" w:rsidRPr="008E5850" w:rsidRDefault="001624E1" w:rsidP="001624E1">
      <w:pPr>
        <w:pStyle w:val="Apara"/>
      </w:pPr>
      <w:r>
        <w:tab/>
      </w:r>
      <w:r w:rsidR="00803E46" w:rsidRPr="008E5850">
        <w:t>(b)</w:t>
      </w:r>
      <w:r w:rsidR="00803E46" w:rsidRPr="008E5850">
        <w:tab/>
      </w:r>
      <w:r w:rsidR="00143503" w:rsidRPr="008E5850">
        <w:t>the member does not take the legal action within a reasonable time after the defect becomes known.</w:t>
      </w:r>
    </w:p>
    <w:p w14:paraId="4C113035" w14:textId="77777777" w:rsidR="00143503" w:rsidRPr="008E5850" w:rsidRDefault="001624E1" w:rsidP="00266715">
      <w:pPr>
        <w:pStyle w:val="Amain"/>
        <w:keepNext/>
      </w:pPr>
      <w:r>
        <w:tab/>
      </w:r>
      <w:r w:rsidR="00803E46" w:rsidRPr="008E5850">
        <w:t>(3)</w:t>
      </w:r>
      <w:r w:rsidR="00803E46" w:rsidRPr="008E5850">
        <w:tab/>
      </w:r>
      <w:r w:rsidR="001A7573" w:rsidRPr="008E5850">
        <w:t>I</w:t>
      </w:r>
      <w:r w:rsidR="00143503" w:rsidRPr="008E5850">
        <w:t>f the owners corporation takes legal action under this section—</w:t>
      </w:r>
    </w:p>
    <w:p w14:paraId="4A733A91" w14:textId="77777777" w:rsidR="00143503" w:rsidRPr="008E5850" w:rsidRDefault="001624E1" w:rsidP="001624E1">
      <w:pPr>
        <w:pStyle w:val="Apara"/>
      </w:pPr>
      <w:r>
        <w:tab/>
      </w:r>
      <w:r w:rsidR="00803E46" w:rsidRPr="008E5850">
        <w:t>(a)</w:t>
      </w:r>
      <w:r w:rsidR="00803E46" w:rsidRPr="008E5850">
        <w:tab/>
      </w:r>
      <w:r w:rsidR="00143503" w:rsidRPr="008E5850">
        <w:t>the corporation and not the member who could have taken the action is liable for the costs incurred by the corporation in taking the legal action; and</w:t>
      </w:r>
    </w:p>
    <w:p w14:paraId="419ABA4C" w14:textId="77777777" w:rsidR="00143503" w:rsidRPr="008E5850" w:rsidRDefault="001624E1" w:rsidP="001624E1">
      <w:pPr>
        <w:pStyle w:val="Apara"/>
      </w:pPr>
      <w:r>
        <w:lastRenderedPageBreak/>
        <w:tab/>
      </w:r>
      <w:r w:rsidR="00803E46" w:rsidRPr="008E5850">
        <w:t>(b)</w:t>
      </w:r>
      <w:r w:rsidR="00803E46" w:rsidRPr="008E5850">
        <w:tab/>
      </w:r>
      <w:r w:rsidR="00143503" w:rsidRPr="008E5850">
        <w:t>the corporation and not the member may take the benefit of any order for costs in the corporation’s favour in the legal action.</w:t>
      </w:r>
    </w:p>
    <w:p w14:paraId="67E9C57B" w14:textId="77777777" w:rsidR="00143503" w:rsidRPr="008E5850" w:rsidRDefault="001624E1" w:rsidP="001624E1">
      <w:pPr>
        <w:pStyle w:val="Amain"/>
      </w:pPr>
      <w:r>
        <w:tab/>
      </w:r>
      <w:r w:rsidR="00803E46" w:rsidRPr="008E5850">
        <w:t>(4)</w:t>
      </w:r>
      <w:r w:rsidR="00803E46" w:rsidRPr="008E5850">
        <w:tab/>
      </w:r>
      <w:r w:rsidR="00143503" w:rsidRPr="008E5850">
        <w:t xml:space="preserve">For this section, the owners corporation </w:t>
      </w:r>
      <w:r w:rsidR="00143503" w:rsidRPr="008E5850">
        <w:rPr>
          <w:rStyle w:val="charBoldItals"/>
        </w:rPr>
        <w:t>takes legal action</w:t>
      </w:r>
      <w:r w:rsidR="00143503" w:rsidRPr="008E5850">
        <w:t xml:space="preserve"> if the corporation—</w:t>
      </w:r>
    </w:p>
    <w:p w14:paraId="0E49F1A7" w14:textId="77777777" w:rsidR="00143503" w:rsidRPr="008E5850" w:rsidRDefault="001624E1" w:rsidP="001624E1">
      <w:pPr>
        <w:pStyle w:val="Apara"/>
      </w:pPr>
      <w:r>
        <w:tab/>
      </w:r>
      <w:r w:rsidR="00803E46" w:rsidRPr="008E5850">
        <w:t>(a)</w:t>
      </w:r>
      <w:r w:rsidR="00803E46" w:rsidRPr="008E5850">
        <w:tab/>
      </w:r>
      <w:r w:rsidR="00143503" w:rsidRPr="008E5850">
        <w:t>begins a proceeding; or</w:t>
      </w:r>
    </w:p>
    <w:p w14:paraId="45C851B5" w14:textId="77777777" w:rsidR="00143503" w:rsidRPr="008E5850" w:rsidRDefault="001624E1" w:rsidP="001624E1">
      <w:pPr>
        <w:pStyle w:val="Apara"/>
      </w:pPr>
      <w:r>
        <w:tab/>
      </w:r>
      <w:r w:rsidR="00803E46" w:rsidRPr="008E5850">
        <w:t>(b)</w:t>
      </w:r>
      <w:r w:rsidR="00803E46" w:rsidRPr="008E5850">
        <w:tab/>
      </w:r>
      <w:r w:rsidR="00143503" w:rsidRPr="008E5850">
        <w:t>continues a proceeding.</w:t>
      </w:r>
    </w:p>
    <w:p w14:paraId="30F375E1" w14:textId="77777777" w:rsidR="005A741B" w:rsidRPr="008E5850" w:rsidRDefault="00803E46" w:rsidP="003A0ACD">
      <w:pPr>
        <w:pStyle w:val="AH5Sec"/>
      </w:pPr>
      <w:bookmarkStart w:id="43" w:name="_Toc171936994"/>
      <w:r w:rsidRPr="00433C85">
        <w:rPr>
          <w:rStyle w:val="CharSectNo"/>
        </w:rPr>
        <w:t>28</w:t>
      </w:r>
      <w:r w:rsidRPr="008E5850">
        <w:tab/>
      </w:r>
      <w:r w:rsidR="00143503" w:rsidRPr="008E5850">
        <w:t>Owners corporation—entry to units</w:t>
      </w:r>
      <w:bookmarkEnd w:id="43"/>
    </w:p>
    <w:p w14:paraId="06FE0C83" w14:textId="77777777" w:rsidR="00143503" w:rsidRPr="008E5850" w:rsidRDefault="001624E1" w:rsidP="003A0ACD">
      <w:pPr>
        <w:pStyle w:val="Amain"/>
        <w:keepNext/>
      </w:pPr>
      <w:r>
        <w:tab/>
      </w:r>
      <w:r w:rsidR="00803E46" w:rsidRPr="008E5850">
        <w:t>(1)</w:t>
      </w:r>
      <w:r w:rsidR="00803E46" w:rsidRPr="008E5850">
        <w:tab/>
      </w:r>
      <w:r w:rsidR="00143503" w:rsidRPr="008E5850">
        <w:t>An owners corporation for a units plan does not have a right to enter a unit in the units plan without the consent of the owner or occupier, except in accordance with this section.</w:t>
      </w:r>
    </w:p>
    <w:p w14:paraId="5B32B3E9" w14:textId="77777777" w:rsidR="00143503" w:rsidRPr="008E5850" w:rsidRDefault="001624E1" w:rsidP="001624E1">
      <w:pPr>
        <w:pStyle w:val="Amain"/>
      </w:pPr>
      <w:r>
        <w:tab/>
      </w:r>
      <w:r w:rsidR="00803E46" w:rsidRPr="008E5850">
        <w:t>(2)</w:t>
      </w:r>
      <w:r w:rsidR="00803E46" w:rsidRPr="008E5850">
        <w:tab/>
      </w:r>
      <w:r w:rsidR="00143503" w:rsidRPr="008E5850">
        <w:t>The owners corporation may enter the unit without notice to the owner or occupier of the unit if the access is required in an emergency.</w:t>
      </w:r>
    </w:p>
    <w:p w14:paraId="432CE5EF" w14:textId="77777777" w:rsidR="00143503" w:rsidRPr="008E5850" w:rsidRDefault="00143503" w:rsidP="00143503">
      <w:pPr>
        <w:pStyle w:val="aExamHdgss"/>
      </w:pPr>
      <w:r w:rsidRPr="008E5850">
        <w:t>Examples—emergencies</w:t>
      </w:r>
    </w:p>
    <w:p w14:paraId="2C7DD811" w14:textId="77777777" w:rsidR="00143503" w:rsidRPr="008E5850" w:rsidRDefault="00143503" w:rsidP="00143503">
      <w:pPr>
        <w:pStyle w:val="aExamINumss"/>
      </w:pPr>
      <w:r w:rsidRPr="008E5850">
        <w:t>1</w:t>
      </w:r>
      <w:r w:rsidRPr="008E5850">
        <w:tab/>
        <w:t xml:space="preserve">water </w:t>
      </w:r>
      <w:r w:rsidR="00383822" w:rsidRPr="008E5850">
        <w:t xml:space="preserve">is </w:t>
      </w:r>
      <w:r w:rsidRPr="008E5850">
        <w:t xml:space="preserve">flowing from 1 unit into another unit </w:t>
      </w:r>
      <w:r w:rsidR="00383822" w:rsidRPr="008E5850">
        <w:t>and</w:t>
      </w:r>
      <w:r w:rsidRPr="008E5850">
        <w:t xml:space="preserve"> is causing damage</w:t>
      </w:r>
    </w:p>
    <w:p w14:paraId="72D6E0A2" w14:textId="77777777" w:rsidR="00143503" w:rsidRPr="008E5850" w:rsidRDefault="00143503" w:rsidP="00143503">
      <w:pPr>
        <w:pStyle w:val="aExamINumss"/>
        <w:keepNext/>
      </w:pPr>
      <w:r w:rsidRPr="008E5850">
        <w:t>2</w:t>
      </w:r>
      <w:r w:rsidRPr="008E5850">
        <w:tab/>
        <w:t>an external glass window in the unit is dislodged and is likely to fall</w:t>
      </w:r>
    </w:p>
    <w:p w14:paraId="3874AC99" w14:textId="77777777" w:rsidR="00143503" w:rsidRPr="008E5850" w:rsidRDefault="001624E1" w:rsidP="001624E1">
      <w:pPr>
        <w:pStyle w:val="Amain"/>
      </w:pPr>
      <w:r>
        <w:tab/>
      </w:r>
      <w:r w:rsidR="00803E46" w:rsidRPr="008E5850">
        <w:t>(3)</w:t>
      </w:r>
      <w:r w:rsidR="00803E46" w:rsidRPr="008E5850">
        <w:tab/>
      </w:r>
      <w:r w:rsidR="00143503" w:rsidRPr="008E5850">
        <w:t>If entry to the unit is required to inspect or maintain the common property of the units plan, a person may enter the unit on behalf of the owners corporation if—</w:t>
      </w:r>
    </w:p>
    <w:p w14:paraId="6F0E4C43" w14:textId="77777777" w:rsidR="00143503" w:rsidRPr="008E5850" w:rsidRDefault="001624E1" w:rsidP="001624E1">
      <w:pPr>
        <w:pStyle w:val="Apara"/>
      </w:pPr>
      <w:r>
        <w:tab/>
      </w:r>
      <w:r w:rsidR="00803E46" w:rsidRPr="008E5850">
        <w:t>(a)</w:t>
      </w:r>
      <w:r w:rsidR="00803E46" w:rsidRPr="008E5850">
        <w:tab/>
      </w:r>
      <w:r w:rsidR="00143503" w:rsidRPr="008E5850">
        <w:t>the executive committee authorises the entry, and the person to enter, by resolution; and</w:t>
      </w:r>
    </w:p>
    <w:p w14:paraId="129088A6" w14:textId="77777777" w:rsidR="00143503" w:rsidRPr="008E5850" w:rsidRDefault="001624E1" w:rsidP="001624E1">
      <w:pPr>
        <w:pStyle w:val="Apara"/>
      </w:pPr>
      <w:r>
        <w:tab/>
      </w:r>
      <w:r w:rsidR="00803E46" w:rsidRPr="008E5850">
        <w:t>(b)</w:t>
      </w:r>
      <w:r w:rsidR="00803E46" w:rsidRPr="008E5850">
        <w:tab/>
      </w:r>
      <w:r w:rsidR="00143503" w:rsidRPr="008E5850">
        <w:t>the executive committee gives the owner or occupier written notice that the entry must be allowed on a stated day.</w:t>
      </w:r>
    </w:p>
    <w:p w14:paraId="4DD707C5" w14:textId="77777777" w:rsidR="00143503" w:rsidRPr="008E5850" w:rsidRDefault="001624E1" w:rsidP="001624E1">
      <w:pPr>
        <w:pStyle w:val="Amain"/>
      </w:pPr>
      <w:r>
        <w:tab/>
      </w:r>
      <w:r w:rsidR="00803E46" w:rsidRPr="008E5850">
        <w:t>(4)</w:t>
      </w:r>
      <w:r w:rsidR="00803E46" w:rsidRPr="008E5850">
        <w:tab/>
      </w:r>
      <w:r w:rsidR="00143503" w:rsidRPr="008E5850">
        <w:t>A notice under subsection (3) (b) must be given to the owner or occupier not less than 7 days before the entry it relates to.</w:t>
      </w:r>
    </w:p>
    <w:p w14:paraId="4D51E4A3" w14:textId="77777777" w:rsidR="005A741B" w:rsidRPr="008E5850" w:rsidRDefault="00803E46" w:rsidP="00803E46">
      <w:pPr>
        <w:pStyle w:val="AH5Sec"/>
      </w:pPr>
      <w:bookmarkStart w:id="44" w:name="_Toc171936995"/>
      <w:r w:rsidRPr="00433C85">
        <w:rPr>
          <w:rStyle w:val="CharSectNo"/>
        </w:rPr>
        <w:lastRenderedPageBreak/>
        <w:t>29</w:t>
      </w:r>
      <w:r w:rsidRPr="008E5850">
        <w:tab/>
      </w:r>
      <w:r w:rsidR="00143503" w:rsidRPr="008E5850">
        <w:t>Work on behalf of particular unit owners or occupiers</w:t>
      </w:r>
      <w:bookmarkEnd w:id="44"/>
    </w:p>
    <w:p w14:paraId="59BD1369" w14:textId="77777777" w:rsidR="00143503" w:rsidRPr="008E5850" w:rsidRDefault="00143503" w:rsidP="00143503">
      <w:pPr>
        <w:pStyle w:val="Amainreturn"/>
      </w:pPr>
      <w:r w:rsidRPr="008E5850">
        <w:t xml:space="preserve">An owners corporation </w:t>
      </w:r>
      <w:r w:rsidR="001A7573" w:rsidRPr="008E5850">
        <w:t xml:space="preserve">for a units plan </w:t>
      </w:r>
      <w:r w:rsidRPr="008E5850">
        <w:t>may, if authorised by an ordinary resolution, enter into and carry out an agreement with an owner or occupier of a unit for—</w:t>
      </w:r>
    </w:p>
    <w:p w14:paraId="459E86F3" w14:textId="77777777" w:rsidR="00143503" w:rsidRPr="008E5850" w:rsidRDefault="001624E1" w:rsidP="001624E1">
      <w:pPr>
        <w:pStyle w:val="Apara"/>
      </w:pPr>
      <w:r>
        <w:tab/>
      </w:r>
      <w:r w:rsidR="00803E46" w:rsidRPr="008E5850">
        <w:t>(a)</w:t>
      </w:r>
      <w:r w:rsidR="00803E46" w:rsidRPr="008E5850">
        <w:tab/>
      </w:r>
      <w:r w:rsidR="00143503" w:rsidRPr="008E5850">
        <w:t>the maintenance of the unit; or</w:t>
      </w:r>
    </w:p>
    <w:p w14:paraId="6DABF004" w14:textId="77777777" w:rsidR="00143503" w:rsidRPr="008E5850" w:rsidRDefault="001624E1" w:rsidP="001624E1">
      <w:pPr>
        <w:pStyle w:val="Apara"/>
      </w:pPr>
      <w:r>
        <w:tab/>
      </w:r>
      <w:r w:rsidR="00803E46" w:rsidRPr="008E5850">
        <w:t>(b)</w:t>
      </w:r>
      <w:r w:rsidR="00803E46" w:rsidRPr="008E5850">
        <w:tab/>
      </w:r>
      <w:r w:rsidR="00143503" w:rsidRPr="008E5850">
        <w:t xml:space="preserve">the provision of </w:t>
      </w:r>
      <w:r w:rsidR="001A7573" w:rsidRPr="008E5850">
        <w:t>facilities</w:t>
      </w:r>
      <w:r w:rsidR="00143503" w:rsidRPr="008E5850">
        <w:t xml:space="preserve"> or services for the unit (or its owner or occupier).</w:t>
      </w:r>
    </w:p>
    <w:p w14:paraId="7823BE30" w14:textId="77777777" w:rsidR="005A741B" w:rsidRPr="008E5850" w:rsidRDefault="00803E46" w:rsidP="00803E46">
      <w:pPr>
        <w:pStyle w:val="AH5Sec"/>
      </w:pPr>
      <w:bookmarkStart w:id="45" w:name="_Toc171936996"/>
      <w:r w:rsidRPr="00433C85">
        <w:rPr>
          <w:rStyle w:val="CharSectNo"/>
        </w:rPr>
        <w:t>30</w:t>
      </w:r>
      <w:r w:rsidRPr="008E5850">
        <w:tab/>
      </w:r>
      <w:r w:rsidR="00143503" w:rsidRPr="008E5850">
        <w:t>Recove</w:t>
      </w:r>
      <w:r w:rsidR="00016919" w:rsidRPr="008E5850">
        <w:t xml:space="preserve">ry of costs—agreements under </w:t>
      </w:r>
      <w:r w:rsidR="00EE76F2" w:rsidRPr="008E5850">
        <w:t xml:space="preserve">s </w:t>
      </w:r>
      <w:r w:rsidR="00383822" w:rsidRPr="008E5850">
        <w:t>29</w:t>
      </w:r>
      <w:bookmarkEnd w:id="45"/>
    </w:p>
    <w:p w14:paraId="0E4437A5" w14:textId="77777777" w:rsidR="00143503" w:rsidRPr="008E5850" w:rsidRDefault="001624E1" w:rsidP="001624E1">
      <w:pPr>
        <w:pStyle w:val="Amain"/>
      </w:pPr>
      <w:r>
        <w:tab/>
      </w:r>
      <w:r w:rsidR="00803E46" w:rsidRPr="008E5850">
        <w:t>(1)</w:t>
      </w:r>
      <w:r w:rsidR="00803E46" w:rsidRPr="008E5850">
        <w:tab/>
      </w:r>
      <w:r w:rsidR="00143503" w:rsidRPr="008E5850">
        <w:t xml:space="preserve">This section applies to an agreement for the maintenance of a unit, or the provision of </w:t>
      </w:r>
      <w:r w:rsidR="001B699B" w:rsidRPr="008E5850">
        <w:t>facilities</w:t>
      </w:r>
      <w:r w:rsidR="00143503" w:rsidRPr="008E5850">
        <w:t xml:space="preserve"> or services for a unit (or its owner or occupier), if—</w:t>
      </w:r>
    </w:p>
    <w:p w14:paraId="6A176053" w14:textId="77777777" w:rsidR="00143503" w:rsidRPr="008E5850" w:rsidRDefault="001624E1" w:rsidP="001624E1">
      <w:pPr>
        <w:pStyle w:val="Apara"/>
      </w:pPr>
      <w:r>
        <w:tab/>
      </w:r>
      <w:r w:rsidR="00803E46" w:rsidRPr="008E5850">
        <w:t>(a)</w:t>
      </w:r>
      <w:r w:rsidR="00803E46" w:rsidRPr="008E5850">
        <w:tab/>
      </w:r>
      <w:r w:rsidR="00143503" w:rsidRPr="008E5850">
        <w:t>the agreeme</w:t>
      </w:r>
      <w:r w:rsidR="00016919" w:rsidRPr="008E5850">
        <w:t xml:space="preserve">nt is authorised under </w:t>
      </w:r>
      <w:r w:rsidR="00EE76F2" w:rsidRPr="008E5850">
        <w:t xml:space="preserve">section </w:t>
      </w:r>
      <w:r w:rsidR="00383822" w:rsidRPr="008E5850">
        <w:t>29</w:t>
      </w:r>
      <w:r w:rsidR="00143503" w:rsidRPr="008E5850">
        <w:t>; and</w:t>
      </w:r>
    </w:p>
    <w:p w14:paraId="1DD73083" w14:textId="77777777" w:rsidR="00143503" w:rsidRPr="008E5850" w:rsidRDefault="001624E1" w:rsidP="001624E1">
      <w:pPr>
        <w:pStyle w:val="Apara"/>
      </w:pPr>
      <w:r>
        <w:tab/>
      </w:r>
      <w:r w:rsidR="00803E46" w:rsidRPr="008E5850">
        <w:t>(b)</w:t>
      </w:r>
      <w:r w:rsidR="00803E46" w:rsidRPr="008E5850">
        <w:tab/>
      </w:r>
      <w:r w:rsidR="00143503" w:rsidRPr="008E5850">
        <w:t xml:space="preserve">the owners corporation is not responsible for the maintenance, </w:t>
      </w:r>
      <w:r w:rsidR="001B699B" w:rsidRPr="008E5850">
        <w:t>facilities</w:t>
      </w:r>
      <w:r w:rsidR="00143503" w:rsidRPr="008E5850">
        <w:t xml:space="preserve"> or services under section </w:t>
      </w:r>
      <w:r w:rsidR="0087758B" w:rsidRPr="008E5850">
        <w:t>2</w:t>
      </w:r>
      <w:r w:rsidR="00EB2D6D">
        <w:t>4</w:t>
      </w:r>
      <w:r w:rsidR="00143503" w:rsidRPr="008E5850">
        <w:t>.</w:t>
      </w:r>
    </w:p>
    <w:p w14:paraId="636CDBB1" w14:textId="77777777" w:rsidR="00143503" w:rsidRPr="008E5850" w:rsidRDefault="001624E1" w:rsidP="001624E1">
      <w:pPr>
        <w:pStyle w:val="Amain"/>
      </w:pPr>
      <w:r>
        <w:tab/>
      </w:r>
      <w:r w:rsidR="00803E46" w:rsidRPr="008E5850">
        <w:t>(2)</w:t>
      </w:r>
      <w:r w:rsidR="00803E46" w:rsidRPr="008E5850">
        <w:tab/>
      </w:r>
      <w:r w:rsidR="00143503" w:rsidRPr="008E5850">
        <w:t>The owners corporation may recover the cost of carrying out the agreement as a debt from the person with whom the agreement was entered.</w:t>
      </w:r>
    </w:p>
    <w:p w14:paraId="623507CA" w14:textId="77777777" w:rsidR="00143503" w:rsidRPr="008E5850" w:rsidRDefault="001624E1" w:rsidP="001624E1">
      <w:pPr>
        <w:pStyle w:val="Amain"/>
        <w:keepNext/>
      </w:pPr>
      <w:r>
        <w:tab/>
      </w:r>
      <w:r w:rsidR="00803E46" w:rsidRPr="008E5850">
        <w:t>(3)</w:t>
      </w:r>
      <w:r w:rsidR="00803E46" w:rsidRPr="008E5850">
        <w:tab/>
      </w:r>
      <w:r w:rsidR="00143503" w:rsidRPr="008E5850">
        <w:t>If the agreement applies to a number of units, the amount recoverable for each unit is (unless the people with whom the agreement was entered agree in writing otherwise) as follows:</w:t>
      </w:r>
    </w:p>
    <w:p w14:paraId="2778BF34" w14:textId="77777777" w:rsidR="00143503" w:rsidRPr="008E5850" w:rsidRDefault="00143503" w:rsidP="00143503">
      <w:pPr>
        <w:pStyle w:val="Formula"/>
        <w:ind w:left="1080"/>
        <w:jc w:val="left"/>
      </w:pPr>
      <w:r w:rsidRPr="008E5850">
        <w:rPr>
          <w:noProof/>
          <w:sz w:val="20"/>
          <w:lang w:eastAsia="en-AU"/>
        </w:rPr>
        <w:drawing>
          <wp:inline distT="0" distB="0" distL="0" distR="0" wp14:anchorId="4DA98C67" wp14:editId="7C7C2D32">
            <wp:extent cx="3695700" cy="3524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cstate="print"/>
                    <a:srcRect/>
                    <a:stretch>
                      <a:fillRect/>
                    </a:stretch>
                  </pic:blipFill>
                  <pic:spPr bwMode="auto">
                    <a:xfrm>
                      <a:off x="0" y="0"/>
                      <a:ext cx="3695700" cy="352425"/>
                    </a:xfrm>
                    <a:prstGeom prst="rect">
                      <a:avLst/>
                    </a:prstGeom>
                    <a:noFill/>
                    <a:ln w="9525">
                      <a:noFill/>
                      <a:miter lim="800000"/>
                      <a:headEnd/>
                      <a:tailEnd/>
                    </a:ln>
                  </pic:spPr>
                </pic:pic>
              </a:graphicData>
            </a:graphic>
          </wp:inline>
        </w:drawing>
      </w:r>
    </w:p>
    <w:p w14:paraId="5E4BFA2B" w14:textId="77777777" w:rsidR="00143503" w:rsidRPr="008E5850" w:rsidRDefault="001624E1" w:rsidP="001624E1">
      <w:pPr>
        <w:pStyle w:val="Amain"/>
        <w:keepNext/>
      </w:pPr>
      <w:r>
        <w:tab/>
      </w:r>
      <w:r w:rsidR="00803E46" w:rsidRPr="008E5850">
        <w:t>(4)</w:t>
      </w:r>
      <w:r w:rsidR="00803E46" w:rsidRPr="008E5850">
        <w:tab/>
      </w:r>
      <w:r w:rsidR="00143503" w:rsidRPr="008E5850">
        <w:t>In subsection (3):</w:t>
      </w:r>
    </w:p>
    <w:p w14:paraId="23C91A04" w14:textId="77777777" w:rsidR="00143503" w:rsidRPr="008E5850" w:rsidRDefault="00143503" w:rsidP="00803E46">
      <w:pPr>
        <w:pStyle w:val="aDef"/>
      </w:pPr>
      <w:r w:rsidRPr="008E5850">
        <w:rPr>
          <w:rStyle w:val="charBoldItals"/>
        </w:rPr>
        <w:t xml:space="preserve">total cost </w:t>
      </w:r>
      <w:r w:rsidRPr="008E5850">
        <w:t>means the total cost of carrying out the agreement.</w:t>
      </w:r>
    </w:p>
    <w:p w14:paraId="74F7CF7C" w14:textId="77777777" w:rsidR="00143503" w:rsidRPr="008E5850" w:rsidRDefault="00143503" w:rsidP="001624E1">
      <w:pPr>
        <w:pStyle w:val="aDef"/>
        <w:keepNext/>
      </w:pPr>
      <w:r w:rsidRPr="008E5850">
        <w:rPr>
          <w:rStyle w:val="charBoldItals"/>
        </w:rPr>
        <w:t xml:space="preserve">total unit entitlement of relevant units </w:t>
      </w:r>
      <w:r w:rsidRPr="008E5850">
        <w:t xml:space="preserve">means the total unit entitlement of all units </w:t>
      </w:r>
      <w:r w:rsidR="001B699B" w:rsidRPr="008E5850">
        <w:t>that</w:t>
      </w:r>
      <w:r w:rsidRPr="008E5850">
        <w:t xml:space="preserve"> the agreement</w:t>
      </w:r>
      <w:r w:rsidR="001B699B" w:rsidRPr="008E5850">
        <w:t xml:space="preserve"> applies to</w:t>
      </w:r>
      <w:r w:rsidRPr="008E5850">
        <w:t>.</w:t>
      </w:r>
    </w:p>
    <w:p w14:paraId="61DFC58D" w14:textId="4DC78713" w:rsidR="00280E57" w:rsidRPr="008E5850" w:rsidRDefault="00280E57" w:rsidP="00280E57">
      <w:pPr>
        <w:pStyle w:val="aNote"/>
      </w:pPr>
      <w:r w:rsidRPr="00AE568C">
        <w:rPr>
          <w:rStyle w:val="charItals"/>
        </w:rPr>
        <w:t>Note</w:t>
      </w:r>
      <w:r w:rsidRPr="00AE568C">
        <w:rPr>
          <w:rStyle w:val="charItals"/>
        </w:rPr>
        <w:tab/>
      </w:r>
      <w:r w:rsidRPr="00AE568C">
        <w:rPr>
          <w:rStyle w:val="charBoldItals"/>
        </w:rPr>
        <w:t>Unit entitlement</w:t>
      </w:r>
      <w:r w:rsidRPr="008E5850">
        <w:t xml:space="preserve">—see the </w:t>
      </w:r>
      <w:hyperlink r:id="rId40" w:tooltip="A2001-16" w:history="1">
        <w:r w:rsidR="007A0BEB" w:rsidRPr="007A0BEB">
          <w:rPr>
            <w:rStyle w:val="charCitHyperlinkItal"/>
          </w:rPr>
          <w:t>Unit Titles Act 2001</w:t>
        </w:r>
      </w:hyperlink>
      <w:r w:rsidRPr="008E5850">
        <w:t>, s 8.</w:t>
      </w:r>
    </w:p>
    <w:p w14:paraId="60AA95A7" w14:textId="77777777" w:rsidR="005A741B" w:rsidRPr="008E5850" w:rsidRDefault="00803E46" w:rsidP="00803E46">
      <w:pPr>
        <w:pStyle w:val="AH5Sec"/>
      </w:pPr>
      <w:bookmarkStart w:id="46" w:name="_Toc171936997"/>
      <w:r w:rsidRPr="00433C85">
        <w:rPr>
          <w:rStyle w:val="CharSectNo"/>
        </w:rPr>
        <w:lastRenderedPageBreak/>
        <w:t>31</w:t>
      </w:r>
      <w:r w:rsidRPr="008E5850">
        <w:tab/>
      </w:r>
      <w:r w:rsidR="00143503" w:rsidRPr="008E5850">
        <w:t>Recovery of expenditure resulting from member or unit occupier’s fault</w:t>
      </w:r>
      <w:bookmarkEnd w:id="46"/>
    </w:p>
    <w:p w14:paraId="0B3C02EF" w14:textId="77777777" w:rsidR="00143503" w:rsidRPr="008E5850" w:rsidRDefault="001624E1" w:rsidP="001624E1">
      <w:pPr>
        <w:pStyle w:val="Amain"/>
      </w:pPr>
      <w:r>
        <w:tab/>
      </w:r>
      <w:r w:rsidR="00803E46" w:rsidRPr="008E5850">
        <w:t>(1)</w:t>
      </w:r>
      <w:r w:rsidR="00803E46" w:rsidRPr="008E5850">
        <w:tab/>
      </w:r>
      <w:r w:rsidR="00143503" w:rsidRPr="008E5850">
        <w:t xml:space="preserve">This section applies if an owners corporation </w:t>
      </w:r>
      <w:r w:rsidR="001B699B" w:rsidRPr="008E5850">
        <w:t>for a units plan has in carrying out its functions incurred an</w:t>
      </w:r>
      <w:r w:rsidR="00143503" w:rsidRPr="008E5850">
        <w:t xml:space="preserve"> expense, or carried out work, that is necessary because of—</w:t>
      </w:r>
    </w:p>
    <w:p w14:paraId="18494772" w14:textId="77777777" w:rsidR="00143503" w:rsidRPr="008E5850" w:rsidRDefault="001624E1" w:rsidP="001624E1">
      <w:pPr>
        <w:pStyle w:val="Apara"/>
      </w:pPr>
      <w:r>
        <w:tab/>
      </w:r>
      <w:r w:rsidR="00803E46" w:rsidRPr="008E5850">
        <w:t>(a)</w:t>
      </w:r>
      <w:r w:rsidR="00803E46" w:rsidRPr="008E5850">
        <w:tab/>
      </w:r>
      <w:r w:rsidR="00143503" w:rsidRPr="008E5850">
        <w:t>a wilful or negligent act or omission of a member of the corporation, or an occupier of the member’s unit; or</w:t>
      </w:r>
    </w:p>
    <w:p w14:paraId="4E4691DE" w14:textId="77777777" w:rsidR="00143503" w:rsidRPr="008E5850" w:rsidRDefault="001624E1" w:rsidP="001624E1">
      <w:pPr>
        <w:pStyle w:val="Apara"/>
      </w:pPr>
      <w:r>
        <w:tab/>
      </w:r>
      <w:r w:rsidR="00803E46" w:rsidRPr="008E5850">
        <w:t>(b)</w:t>
      </w:r>
      <w:r w:rsidR="00803E46" w:rsidRPr="008E5850">
        <w:tab/>
      </w:r>
      <w:r w:rsidR="00143503" w:rsidRPr="008E5850">
        <w:t xml:space="preserve">a breach of its </w:t>
      </w:r>
      <w:r w:rsidR="00CF4D65" w:rsidRPr="008E5850">
        <w:t>rules</w:t>
      </w:r>
      <w:r w:rsidR="00143503" w:rsidRPr="008E5850">
        <w:t xml:space="preserve"> by a member of the corporation, or an occupier of the member’s unit.</w:t>
      </w:r>
    </w:p>
    <w:p w14:paraId="0456C6FF" w14:textId="77777777" w:rsidR="00143503" w:rsidRPr="008E5850" w:rsidRDefault="001624E1" w:rsidP="001624E1">
      <w:pPr>
        <w:pStyle w:val="Amain"/>
      </w:pPr>
      <w:r>
        <w:tab/>
      </w:r>
      <w:r w:rsidR="00803E46" w:rsidRPr="008E5850">
        <w:t>(2)</w:t>
      </w:r>
      <w:r w:rsidR="00803E46" w:rsidRPr="008E5850">
        <w:tab/>
      </w:r>
      <w:r w:rsidR="00143503" w:rsidRPr="008E5850">
        <w:t>The amount spent or the cost of the work is recoverable by the owners corporation from the member as a debt.</w:t>
      </w:r>
    </w:p>
    <w:p w14:paraId="101CD3D8" w14:textId="77777777" w:rsidR="00143503" w:rsidRPr="008E5850" w:rsidRDefault="001624E1" w:rsidP="001624E1">
      <w:pPr>
        <w:pStyle w:val="Amain"/>
      </w:pPr>
      <w:r>
        <w:tab/>
      </w:r>
      <w:r w:rsidR="00803E46" w:rsidRPr="008E5850">
        <w:t>(3)</w:t>
      </w:r>
      <w:r w:rsidR="00803E46" w:rsidRPr="008E5850">
        <w:tab/>
      </w:r>
      <w:r w:rsidR="00143503" w:rsidRPr="008E5850">
        <w:t xml:space="preserve">If </w:t>
      </w:r>
      <w:r w:rsidR="00821AF9" w:rsidRPr="008E5850">
        <w:t>the</w:t>
      </w:r>
      <w:r w:rsidR="00143503" w:rsidRPr="008E5850">
        <w:t xml:space="preserve"> owners corporation recovers an amount under subsection (2) from a member for an act, omission or breach of an occupier of the member’s unit, the member may recover the amount from the occupier as a debt.</w:t>
      </w:r>
    </w:p>
    <w:p w14:paraId="3CF7C994" w14:textId="77777777" w:rsidR="00143503" w:rsidRPr="008E5850" w:rsidRDefault="001624E1" w:rsidP="001624E1">
      <w:pPr>
        <w:pStyle w:val="Amain"/>
        <w:keepNext/>
      </w:pPr>
      <w:r>
        <w:tab/>
      </w:r>
      <w:r w:rsidR="00803E46" w:rsidRPr="008E5850">
        <w:t>(4)</w:t>
      </w:r>
      <w:r w:rsidR="00803E46" w:rsidRPr="008E5850">
        <w:tab/>
      </w:r>
      <w:r w:rsidR="00143503" w:rsidRPr="008E5850">
        <w:t>In this section:</w:t>
      </w:r>
    </w:p>
    <w:p w14:paraId="08FD10E1" w14:textId="77777777" w:rsidR="00471732" w:rsidRPr="00471732" w:rsidRDefault="00471732" w:rsidP="00803E46">
      <w:pPr>
        <w:pStyle w:val="aDef"/>
        <w:rPr>
          <w:rStyle w:val="charBoldItals"/>
          <w:b w:val="0"/>
          <w:i w:val="0"/>
        </w:rPr>
      </w:pPr>
      <w:r w:rsidRPr="00537812">
        <w:rPr>
          <w:rStyle w:val="charBoldItals"/>
        </w:rPr>
        <w:t>expense</w:t>
      </w:r>
      <w:r w:rsidRPr="00537812">
        <w:t>, includes a reasonable legal expense reasonably incurred, including a legal expense relating to a proceeding in the ACAT.</w:t>
      </w:r>
    </w:p>
    <w:p w14:paraId="6F7D409B" w14:textId="77777777" w:rsidR="004D1006" w:rsidRPr="008E5850" w:rsidRDefault="00143503" w:rsidP="00803E46">
      <w:pPr>
        <w:pStyle w:val="aDef"/>
      </w:pPr>
      <w:r w:rsidRPr="008E5850">
        <w:rPr>
          <w:rStyle w:val="charBoldItals"/>
        </w:rPr>
        <w:t>work</w:t>
      </w:r>
      <w:r w:rsidRPr="008E5850">
        <w:t>, carried out by an owners corporation, means maintenance or anything else the corporation is authorised under this Act to do.</w:t>
      </w:r>
    </w:p>
    <w:p w14:paraId="33247558" w14:textId="77777777" w:rsidR="00E02DCF" w:rsidRPr="00433C85" w:rsidRDefault="00803E46" w:rsidP="00803E46">
      <w:pPr>
        <w:pStyle w:val="AH3Div"/>
      </w:pPr>
      <w:bookmarkStart w:id="47" w:name="_Toc171936998"/>
      <w:r w:rsidRPr="00433C85">
        <w:rPr>
          <w:rStyle w:val="CharDivNo"/>
        </w:rPr>
        <w:t>Division 3.4</w:t>
      </w:r>
      <w:r w:rsidRPr="008E5850">
        <w:tab/>
      </w:r>
      <w:r w:rsidR="00EC7405" w:rsidRPr="00433C85">
        <w:rPr>
          <w:rStyle w:val="CharDivText"/>
        </w:rPr>
        <w:t xml:space="preserve">Other </w:t>
      </w:r>
      <w:r w:rsidR="00FA3FB9" w:rsidRPr="00433C85">
        <w:rPr>
          <w:rStyle w:val="CharDivText"/>
        </w:rPr>
        <w:t>matters</w:t>
      </w:r>
      <w:bookmarkEnd w:id="47"/>
    </w:p>
    <w:p w14:paraId="5C699924" w14:textId="77777777" w:rsidR="00104408" w:rsidRPr="00445AD0" w:rsidRDefault="00104408" w:rsidP="00104408">
      <w:pPr>
        <w:pStyle w:val="AH5Sec"/>
      </w:pPr>
      <w:bookmarkStart w:id="48" w:name="_Toc171936999"/>
      <w:r w:rsidRPr="00433C85">
        <w:rPr>
          <w:rStyle w:val="CharSectNo"/>
        </w:rPr>
        <w:t>32</w:t>
      </w:r>
      <w:r w:rsidRPr="00445AD0">
        <w:tab/>
        <w:t>Unit owners etc keeping animals</w:t>
      </w:r>
      <w:bookmarkEnd w:id="48"/>
    </w:p>
    <w:p w14:paraId="5182482F" w14:textId="77777777" w:rsidR="00104408" w:rsidRPr="00445AD0" w:rsidRDefault="00104408" w:rsidP="00266715">
      <w:pPr>
        <w:pStyle w:val="Amain"/>
        <w:keepNext/>
      </w:pPr>
      <w:r w:rsidRPr="00445AD0">
        <w:tab/>
        <w:t>(1)</w:t>
      </w:r>
      <w:r w:rsidRPr="00445AD0">
        <w:tab/>
        <w:t>A unit owner or occupier of a unit may keep an animal, or allow an animal to be kept, within the unit or the common property—</w:t>
      </w:r>
    </w:p>
    <w:p w14:paraId="0E18195B" w14:textId="77777777" w:rsidR="00104408" w:rsidRPr="00445AD0" w:rsidRDefault="00104408" w:rsidP="00104408">
      <w:pPr>
        <w:pStyle w:val="Apara"/>
      </w:pPr>
      <w:r w:rsidRPr="00445AD0">
        <w:tab/>
        <w:t>(a)</w:t>
      </w:r>
      <w:r w:rsidRPr="00445AD0">
        <w:tab/>
        <w:t xml:space="preserve">if the animal is an assistance animal; or </w:t>
      </w:r>
    </w:p>
    <w:p w14:paraId="4D916936" w14:textId="77777777" w:rsidR="00104408" w:rsidRPr="00445AD0" w:rsidRDefault="00104408" w:rsidP="002A6E6F">
      <w:pPr>
        <w:pStyle w:val="Apara"/>
        <w:keepNext/>
      </w:pPr>
      <w:r w:rsidRPr="00445AD0">
        <w:lastRenderedPageBreak/>
        <w:tab/>
        <w:t>(b)</w:t>
      </w:r>
      <w:r w:rsidRPr="00445AD0">
        <w:tab/>
        <w:t>if the animal is not an assistance animal, only if—</w:t>
      </w:r>
    </w:p>
    <w:p w14:paraId="5E7E1C73" w14:textId="77777777" w:rsidR="00104408" w:rsidRPr="00445AD0" w:rsidRDefault="00104408" w:rsidP="00104408">
      <w:pPr>
        <w:pStyle w:val="Asubpara"/>
      </w:pPr>
      <w:r w:rsidRPr="00445AD0">
        <w:tab/>
        <w:t>(i)</w:t>
      </w:r>
      <w:r w:rsidRPr="00445AD0">
        <w:tab/>
        <w:t xml:space="preserve">if the rules of the owners corporation include a pet friendly rule—the animal is kept in accordance with the pet friendly rule; or </w:t>
      </w:r>
    </w:p>
    <w:p w14:paraId="27164DD5" w14:textId="77777777" w:rsidR="00104408" w:rsidRPr="00445AD0" w:rsidRDefault="00104408" w:rsidP="00104408">
      <w:pPr>
        <w:pStyle w:val="Asubpara"/>
      </w:pPr>
      <w:r w:rsidRPr="00445AD0">
        <w:tab/>
        <w:t>(ii)</w:t>
      </w:r>
      <w:r w:rsidRPr="00445AD0">
        <w:tab/>
        <w:t>the owners corporation consents to the animal being kept.</w:t>
      </w:r>
    </w:p>
    <w:p w14:paraId="1DB4A6FE" w14:textId="2BBD72DE" w:rsidR="00104408" w:rsidRPr="00445AD0" w:rsidRDefault="00104408" w:rsidP="00104408">
      <w:pPr>
        <w:pStyle w:val="aNote"/>
      </w:pPr>
      <w:r w:rsidRPr="00445AD0">
        <w:rPr>
          <w:rStyle w:val="charItals"/>
        </w:rPr>
        <w:t>Note</w:t>
      </w:r>
      <w:r w:rsidRPr="00445AD0">
        <w:rPr>
          <w:rStyle w:val="charItals"/>
        </w:rPr>
        <w:tab/>
      </w:r>
      <w:r w:rsidRPr="00445AD0">
        <w:t xml:space="preserve">Other territory laws also apply to keeping animals—for example, </w:t>
      </w:r>
      <w:hyperlink r:id="rId41" w:tooltip="A2005-18" w:history="1">
        <w:r w:rsidRPr="00445AD0">
          <w:rPr>
            <w:rStyle w:val="charCitHyperlinkItal"/>
          </w:rPr>
          <w:t>Animal Diseases Act 2005</w:t>
        </w:r>
      </w:hyperlink>
      <w:r w:rsidRPr="00445AD0">
        <w:t xml:space="preserve">, </w:t>
      </w:r>
      <w:hyperlink r:id="rId42" w:tooltip="A1992-45" w:history="1">
        <w:r w:rsidRPr="00445AD0">
          <w:rPr>
            <w:rStyle w:val="charCitHyperlinkItal"/>
          </w:rPr>
          <w:t>Animal Welfare Act 1992</w:t>
        </w:r>
      </w:hyperlink>
      <w:r w:rsidRPr="00445AD0">
        <w:t xml:space="preserve">, </w:t>
      </w:r>
      <w:hyperlink r:id="rId43" w:tooltip="A2014-59" w:history="1">
        <w:r w:rsidRPr="00445AD0">
          <w:rPr>
            <w:rStyle w:val="charCitHyperlinkItal"/>
          </w:rPr>
          <w:t>Nature Conservation Act 2014</w:t>
        </w:r>
      </w:hyperlink>
      <w:r w:rsidRPr="00445AD0">
        <w:t xml:space="preserve"> and </w:t>
      </w:r>
      <w:hyperlink r:id="rId44" w:tooltip="A1997-84" w:history="1">
        <w:r w:rsidRPr="00445AD0">
          <w:rPr>
            <w:rStyle w:val="charCitHyperlinkItal"/>
          </w:rPr>
          <w:t>Residential Tenancies Act 1997</w:t>
        </w:r>
      </w:hyperlink>
      <w:r w:rsidRPr="00445AD0">
        <w:t>.</w:t>
      </w:r>
    </w:p>
    <w:p w14:paraId="6C8E2DF2" w14:textId="77777777" w:rsidR="00EC7405" w:rsidRPr="008E5850" w:rsidRDefault="001624E1" w:rsidP="001624E1">
      <w:pPr>
        <w:pStyle w:val="Amain"/>
      </w:pPr>
      <w:r>
        <w:tab/>
      </w:r>
      <w:r w:rsidR="00803E46" w:rsidRPr="008E5850">
        <w:t>(2)</w:t>
      </w:r>
      <w:r w:rsidR="00803E46" w:rsidRPr="008E5850">
        <w:tab/>
      </w:r>
      <w:r w:rsidR="00EC7405" w:rsidRPr="008E5850">
        <w:t>The owners corporation may give consent under this section with or without conditions.</w:t>
      </w:r>
    </w:p>
    <w:p w14:paraId="2ECE040E" w14:textId="77777777" w:rsidR="00104408" w:rsidRPr="00445AD0" w:rsidRDefault="00104408" w:rsidP="00104408">
      <w:pPr>
        <w:pStyle w:val="Amain"/>
      </w:pPr>
      <w:r w:rsidRPr="00445AD0">
        <w:tab/>
        <w:t>(3)</w:t>
      </w:r>
      <w:r w:rsidRPr="00445AD0">
        <w:tab/>
        <w:t>The owners corporation—</w:t>
      </w:r>
    </w:p>
    <w:p w14:paraId="307E48A8" w14:textId="77777777" w:rsidR="00104408" w:rsidRPr="00445AD0" w:rsidRDefault="00104408" w:rsidP="00104408">
      <w:pPr>
        <w:pStyle w:val="Apara"/>
      </w:pPr>
      <w:r w:rsidRPr="00445AD0">
        <w:tab/>
        <w:t>(a)</w:t>
      </w:r>
      <w:r w:rsidRPr="00445AD0">
        <w:tab/>
        <w:t>must respond to any request for consent under this section and the response must—</w:t>
      </w:r>
    </w:p>
    <w:p w14:paraId="77B61804" w14:textId="77777777" w:rsidR="00104408" w:rsidRPr="00445AD0" w:rsidRDefault="00104408" w:rsidP="00104408">
      <w:pPr>
        <w:pStyle w:val="Asubpara"/>
      </w:pPr>
      <w:r w:rsidRPr="00445AD0">
        <w:tab/>
        <w:t>(i)</w:t>
      </w:r>
      <w:r w:rsidRPr="00445AD0">
        <w:tab/>
        <w:t>be in writing; and</w:t>
      </w:r>
    </w:p>
    <w:p w14:paraId="1FC43A21" w14:textId="77777777" w:rsidR="00104408" w:rsidRPr="00445AD0" w:rsidRDefault="00104408" w:rsidP="00104408">
      <w:pPr>
        <w:pStyle w:val="Asubpara"/>
      </w:pPr>
      <w:r w:rsidRPr="00445AD0">
        <w:tab/>
        <w:t>(ii)</w:t>
      </w:r>
      <w:r w:rsidRPr="00445AD0">
        <w:tab/>
        <w:t>if the request is refused—give reasons for the refusal; and</w:t>
      </w:r>
    </w:p>
    <w:p w14:paraId="45F6D463" w14:textId="77777777" w:rsidR="00104408" w:rsidRPr="00445AD0" w:rsidRDefault="00104408" w:rsidP="00104408">
      <w:pPr>
        <w:pStyle w:val="Asubpara"/>
      </w:pPr>
      <w:r w:rsidRPr="00445AD0">
        <w:tab/>
        <w:t>(iii)</w:t>
      </w:r>
      <w:r w:rsidRPr="00445AD0">
        <w:tab/>
        <w:t>if the consent is given subject to conditions—state the conditions; and</w:t>
      </w:r>
    </w:p>
    <w:p w14:paraId="293EAFFC" w14:textId="77777777" w:rsidR="00104408" w:rsidRPr="00445AD0" w:rsidRDefault="00104408" w:rsidP="00104408">
      <w:pPr>
        <w:pStyle w:val="Apara"/>
      </w:pPr>
      <w:r w:rsidRPr="00445AD0">
        <w:tab/>
        <w:t>(b)</w:t>
      </w:r>
      <w:r w:rsidRPr="00445AD0">
        <w:tab/>
        <w:t>may delegate its decision-making power under this section to the executive committee; and</w:t>
      </w:r>
    </w:p>
    <w:p w14:paraId="64F21E1A" w14:textId="77777777" w:rsidR="00104408" w:rsidRPr="00445AD0" w:rsidRDefault="00104408" w:rsidP="00266715">
      <w:pPr>
        <w:pStyle w:val="Apara"/>
        <w:keepNext/>
      </w:pPr>
      <w:r w:rsidRPr="00445AD0">
        <w:tab/>
        <w:t>(c)</w:t>
      </w:r>
      <w:r w:rsidRPr="00445AD0">
        <w:tab/>
        <w:t>is taken to consent to the request if the owners corporation does not take action under paragraph (a) within 3 weeks of the day on which the request was made.</w:t>
      </w:r>
    </w:p>
    <w:p w14:paraId="3779B731" w14:textId="77777777" w:rsidR="00104408" w:rsidRPr="00445AD0" w:rsidRDefault="00104408" w:rsidP="00104408">
      <w:pPr>
        <w:pStyle w:val="aNote"/>
      </w:pPr>
      <w:r w:rsidRPr="00445AD0">
        <w:rPr>
          <w:rStyle w:val="charItals"/>
        </w:rPr>
        <w:t>Note</w:t>
      </w:r>
      <w:r w:rsidRPr="00445AD0">
        <w:rPr>
          <w:rStyle w:val="charItals"/>
        </w:rPr>
        <w:tab/>
      </w:r>
      <w:r w:rsidRPr="00445AD0">
        <w:t>The owners corporation may also delegate this power to the manager (see s 58 (1)).</w:t>
      </w:r>
    </w:p>
    <w:p w14:paraId="5375B448" w14:textId="58667D59" w:rsidR="00104408" w:rsidRPr="00445AD0" w:rsidRDefault="00104408" w:rsidP="002A6E6F">
      <w:pPr>
        <w:pStyle w:val="Amain"/>
        <w:keepNext/>
      </w:pPr>
      <w:r w:rsidRPr="00445AD0">
        <w:lastRenderedPageBreak/>
        <w:tab/>
        <w:t>(</w:t>
      </w:r>
      <w:r>
        <w:t>4</w:t>
      </w:r>
      <w:r w:rsidRPr="00445AD0">
        <w:t>)</w:t>
      </w:r>
      <w:r w:rsidRPr="00445AD0">
        <w:tab/>
        <w:t>The owners corporation may—</w:t>
      </w:r>
    </w:p>
    <w:p w14:paraId="6592140F" w14:textId="77777777" w:rsidR="00104408" w:rsidRPr="00445AD0" w:rsidRDefault="00104408" w:rsidP="002A6E6F">
      <w:pPr>
        <w:pStyle w:val="Apara"/>
        <w:keepNext/>
      </w:pPr>
      <w:r w:rsidRPr="00445AD0">
        <w:tab/>
        <w:t>(a)</w:t>
      </w:r>
      <w:r w:rsidRPr="00445AD0">
        <w:tab/>
        <w:t>only withhold consent on reasonable grounds; and</w:t>
      </w:r>
    </w:p>
    <w:p w14:paraId="30185E7D" w14:textId="77777777" w:rsidR="00104408" w:rsidRPr="00445AD0" w:rsidRDefault="00104408" w:rsidP="002A6E6F">
      <w:pPr>
        <w:pStyle w:val="Apara"/>
        <w:keepNext/>
      </w:pPr>
      <w:r w:rsidRPr="00445AD0">
        <w:tab/>
        <w:t>(b)</w:t>
      </w:r>
      <w:r w:rsidRPr="00445AD0">
        <w:tab/>
        <w:t>impose reasonable conditions on the consent.</w:t>
      </w:r>
    </w:p>
    <w:p w14:paraId="31EDAF7D" w14:textId="77777777" w:rsidR="00104408" w:rsidRPr="00445AD0" w:rsidRDefault="00104408" w:rsidP="00104408">
      <w:pPr>
        <w:pStyle w:val="aExamHdgss"/>
      </w:pPr>
      <w:r w:rsidRPr="00445AD0">
        <w:t>Examples—par (a)</w:t>
      </w:r>
    </w:p>
    <w:p w14:paraId="06720C3B" w14:textId="77777777" w:rsidR="00104408" w:rsidRPr="00445AD0" w:rsidRDefault="00104408" w:rsidP="00104408">
      <w:pPr>
        <w:pStyle w:val="aExamINumss"/>
      </w:pPr>
      <w:r w:rsidRPr="00445AD0">
        <w:t>1</w:t>
      </w:r>
      <w:r w:rsidRPr="00445AD0">
        <w:tab/>
        <w:t>unacceptable risk of damage or soiling of common property that cannot be addressed through reasonable conditions</w:t>
      </w:r>
    </w:p>
    <w:p w14:paraId="604BE14A" w14:textId="77777777" w:rsidR="00104408" w:rsidRPr="00445AD0" w:rsidRDefault="00104408" w:rsidP="00104408">
      <w:pPr>
        <w:pStyle w:val="aExamINumss"/>
      </w:pPr>
      <w:r w:rsidRPr="00445AD0">
        <w:t>2</w:t>
      </w:r>
      <w:r w:rsidRPr="00445AD0">
        <w:tab/>
        <w:t>unacceptable risk of nuisance to other unit owners or occupiers that cannot be addressed through reasonable conditions</w:t>
      </w:r>
    </w:p>
    <w:p w14:paraId="5A0EB404" w14:textId="77777777" w:rsidR="00104408" w:rsidRPr="00445AD0" w:rsidRDefault="00104408" w:rsidP="00104408">
      <w:pPr>
        <w:pStyle w:val="aExamINumss"/>
      </w:pPr>
      <w:r w:rsidRPr="00445AD0">
        <w:t>3</w:t>
      </w:r>
      <w:r w:rsidRPr="00445AD0">
        <w:tab/>
        <w:t>unacceptable risk of the animal escaping the unit unsupervised that cannot be addressed through reasonable conditions</w:t>
      </w:r>
    </w:p>
    <w:p w14:paraId="011CD905" w14:textId="77777777" w:rsidR="00104408" w:rsidRPr="00445AD0" w:rsidRDefault="00104408" w:rsidP="00104408">
      <w:pPr>
        <w:pStyle w:val="aExamINumss"/>
      </w:pPr>
      <w:r w:rsidRPr="00445AD0">
        <w:t>4</w:t>
      </w:r>
      <w:r w:rsidRPr="00445AD0">
        <w:tab/>
        <w:t>unacceptable risk to health or safety of other unit owners or occupiers or the general public that cannot be addressed through reasonable conditions</w:t>
      </w:r>
    </w:p>
    <w:p w14:paraId="4ABE46F1" w14:textId="77777777" w:rsidR="00104408" w:rsidRPr="00445AD0" w:rsidRDefault="00104408" w:rsidP="00104408">
      <w:pPr>
        <w:pStyle w:val="aExamINumss"/>
      </w:pPr>
      <w:r w:rsidRPr="00445AD0">
        <w:t>5</w:t>
      </w:r>
      <w:r w:rsidRPr="00445AD0">
        <w:tab/>
        <w:t>keeping the animal on the units plan would be contrary to a territory law</w:t>
      </w:r>
    </w:p>
    <w:p w14:paraId="00B47940" w14:textId="77777777" w:rsidR="00104408" w:rsidRPr="00445AD0" w:rsidRDefault="00104408" w:rsidP="00104408">
      <w:pPr>
        <w:pStyle w:val="aExamHdgss"/>
      </w:pPr>
      <w:r w:rsidRPr="00445AD0">
        <w:t>Examples—par (b)</w:t>
      </w:r>
    </w:p>
    <w:p w14:paraId="269C4832" w14:textId="77777777" w:rsidR="00104408" w:rsidRPr="00445AD0" w:rsidRDefault="00104408" w:rsidP="00104408">
      <w:pPr>
        <w:pStyle w:val="aExamINumss"/>
      </w:pPr>
      <w:r w:rsidRPr="00445AD0">
        <w:t>1</w:t>
      </w:r>
      <w:r w:rsidRPr="00445AD0">
        <w:tab/>
        <w:t>requiring supervision of the animal when the animal is on the common property</w:t>
      </w:r>
    </w:p>
    <w:p w14:paraId="548A65A1" w14:textId="77777777" w:rsidR="00104408" w:rsidRPr="00445AD0" w:rsidRDefault="00104408" w:rsidP="00104408">
      <w:pPr>
        <w:pStyle w:val="aExamINumss"/>
      </w:pPr>
      <w:r w:rsidRPr="00445AD0">
        <w:t>2</w:t>
      </w:r>
      <w:r w:rsidRPr="00445AD0">
        <w:tab/>
        <w:t>requiring cleaning of any areas of the units plan that are soiled by the animal</w:t>
      </w:r>
    </w:p>
    <w:p w14:paraId="5C69B10F" w14:textId="77777777" w:rsidR="00104408" w:rsidRPr="00445AD0" w:rsidRDefault="00104408" w:rsidP="00104408">
      <w:pPr>
        <w:pStyle w:val="aExamINumss"/>
      </w:pPr>
      <w:r w:rsidRPr="00445AD0">
        <w:t>3</w:t>
      </w:r>
      <w:r w:rsidRPr="00445AD0">
        <w:tab/>
        <w:t xml:space="preserve">requiring the unit to be secured to prevent the escape of the animal </w:t>
      </w:r>
    </w:p>
    <w:p w14:paraId="3C312A32" w14:textId="0563A4CF" w:rsidR="00EC7405" w:rsidRPr="008E5850" w:rsidRDefault="001624E1" w:rsidP="001624E1">
      <w:pPr>
        <w:pStyle w:val="Amain"/>
        <w:keepNext/>
      </w:pPr>
      <w:r>
        <w:tab/>
      </w:r>
      <w:r w:rsidR="00803E46" w:rsidRPr="008E5850">
        <w:t>(</w:t>
      </w:r>
      <w:r w:rsidR="00104408">
        <w:t>5</w:t>
      </w:r>
      <w:r w:rsidR="00803E46" w:rsidRPr="008E5850">
        <w:t>)</w:t>
      </w:r>
      <w:r w:rsidR="00803E46" w:rsidRPr="008E5850">
        <w:tab/>
      </w:r>
      <w:r w:rsidR="00EC7405" w:rsidRPr="008E5850">
        <w:t>In this section:</w:t>
      </w:r>
    </w:p>
    <w:p w14:paraId="452C8BC4" w14:textId="77777777" w:rsidR="00EC7405" w:rsidRPr="008E5850" w:rsidRDefault="00EC7405" w:rsidP="00803E46">
      <w:pPr>
        <w:pStyle w:val="aDef"/>
      </w:pPr>
      <w:r w:rsidRPr="008E5850">
        <w:rPr>
          <w:rStyle w:val="charBoldItals"/>
        </w:rPr>
        <w:t>animal</w:t>
      </w:r>
      <w:r w:rsidRPr="008E5850">
        <w:t xml:space="preserve"> includes—</w:t>
      </w:r>
    </w:p>
    <w:p w14:paraId="58FAC29B" w14:textId="77777777" w:rsidR="00EC7405" w:rsidRPr="008E5850" w:rsidRDefault="001624E1" w:rsidP="001624E1">
      <w:pPr>
        <w:pStyle w:val="Apara"/>
      </w:pPr>
      <w:r>
        <w:tab/>
      </w:r>
      <w:r w:rsidR="00803E46" w:rsidRPr="008E5850">
        <w:t>(a)</w:t>
      </w:r>
      <w:r w:rsidR="00803E46" w:rsidRPr="008E5850">
        <w:tab/>
      </w:r>
      <w:r w:rsidR="00EC7405" w:rsidRPr="008E5850">
        <w:t>an amphibian; and</w:t>
      </w:r>
    </w:p>
    <w:p w14:paraId="27089D6F" w14:textId="77777777" w:rsidR="00EC7405" w:rsidRPr="008E5850" w:rsidRDefault="001624E1" w:rsidP="001624E1">
      <w:pPr>
        <w:pStyle w:val="Apara"/>
      </w:pPr>
      <w:r>
        <w:tab/>
      </w:r>
      <w:r w:rsidR="00803E46" w:rsidRPr="008E5850">
        <w:t>(b)</w:t>
      </w:r>
      <w:r w:rsidR="00803E46" w:rsidRPr="008E5850">
        <w:tab/>
      </w:r>
      <w:r w:rsidR="00EC7405" w:rsidRPr="008E5850">
        <w:t>a bird; and</w:t>
      </w:r>
    </w:p>
    <w:p w14:paraId="108C7F19" w14:textId="77777777" w:rsidR="00EC7405" w:rsidRPr="008E5850" w:rsidRDefault="001624E1" w:rsidP="001624E1">
      <w:pPr>
        <w:pStyle w:val="Apara"/>
      </w:pPr>
      <w:r>
        <w:tab/>
      </w:r>
      <w:r w:rsidR="00803E46" w:rsidRPr="008E5850">
        <w:t>(c)</w:t>
      </w:r>
      <w:r w:rsidR="00803E46" w:rsidRPr="008E5850">
        <w:tab/>
      </w:r>
      <w:r w:rsidR="00EC7405" w:rsidRPr="008E5850">
        <w:t>a fish; and</w:t>
      </w:r>
    </w:p>
    <w:p w14:paraId="78F49867" w14:textId="77777777" w:rsidR="00EC7405" w:rsidRPr="008E5850" w:rsidRDefault="001624E1" w:rsidP="007F2F8C">
      <w:pPr>
        <w:pStyle w:val="Apara"/>
        <w:keepNext/>
      </w:pPr>
      <w:r>
        <w:tab/>
      </w:r>
      <w:r w:rsidR="00803E46" w:rsidRPr="008E5850">
        <w:t>(d)</w:t>
      </w:r>
      <w:r w:rsidR="00803E46" w:rsidRPr="008E5850">
        <w:tab/>
      </w:r>
      <w:r w:rsidR="00EC7405" w:rsidRPr="008E5850">
        <w:t>a mammal (other than a human being); and</w:t>
      </w:r>
    </w:p>
    <w:p w14:paraId="5A879BB5" w14:textId="77777777" w:rsidR="00B4032D" w:rsidRPr="008E5850" w:rsidRDefault="001624E1" w:rsidP="001624E1">
      <w:pPr>
        <w:pStyle w:val="Apara"/>
      </w:pPr>
      <w:r>
        <w:tab/>
      </w:r>
      <w:r w:rsidR="00803E46" w:rsidRPr="008E5850">
        <w:t>(e)</w:t>
      </w:r>
      <w:r w:rsidR="00803E46" w:rsidRPr="008E5850">
        <w:tab/>
      </w:r>
      <w:r w:rsidR="00EC7405" w:rsidRPr="008E5850">
        <w:t>a reptile.</w:t>
      </w:r>
    </w:p>
    <w:p w14:paraId="5E1CE522" w14:textId="77777777" w:rsidR="00513A1C" w:rsidRPr="00445AD0" w:rsidRDefault="00513A1C" w:rsidP="00513A1C">
      <w:pPr>
        <w:pStyle w:val="aDef"/>
      </w:pPr>
      <w:r w:rsidRPr="00445AD0">
        <w:rPr>
          <w:rStyle w:val="charBoldItals"/>
        </w:rPr>
        <w:t>occupier</w:t>
      </w:r>
      <w:r w:rsidRPr="00445AD0">
        <w:t xml:space="preserve"> includes a person who has entered into a residential tenancy agreement in relation to the unit even if—</w:t>
      </w:r>
    </w:p>
    <w:p w14:paraId="158F30C1" w14:textId="77777777" w:rsidR="00513A1C" w:rsidRPr="00445AD0" w:rsidRDefault="00513A1C" w:rsidP="00513A1C">
      <w:pPr>
        <w:pStyle w:val="aDefpara"/>
      </w:pPr>
      <w:r w:rsidRPr="00445AD0">
        <w:tab/>
        <w:t>(a)</w:t>
      </w:r>
      <w:r w:rsidRPr="00445AD0">
        <w:tab/>
        <w:t>the residential tenancy agreement has not yet started; or</w:t>
      </w:r>
    </w:p>
    <w:p w14:paraId="314E2911" w14:textId="77777777" w:rsidR="00513A1C" w:rsidRPr="00445AD0" w:rsidRDefault="00513A1C" w:rsidP="00513A1C">
      <w:pPr>
        <w:pStyle w:val="aDefpara"/>
      </w:pPr>
      <w:r w:rsidRPr="00445AD0">
        <w:tab/>
        <w:t>(b)</w:t>
      </w:r>
      <w:r w:rsidRPr="00445AD0">
        <w:tab/>
        <w:t>the person has not yet taken possession of the unit; or</w:t>
      </w:r>
    </w:p>
    <w:p w14:paraId="1E8A398F" w14:textId="11CAA84C" w:rsidR="00513A1C" w:rsidRPr="00445AD0" w:rsidRDefault="00513A1C" w:rsidP="00513A1C">
      <w:pPr>
        <w:pStyle w:val="aDefpara"/>
      </w:pPr>
      <w:r w:rsidRPr="00445AD0">
        <w:lastRenderedPageBreak/>
        <w:tab/>
        <w:t>(c)</w:t>
      </w:r>
      <w:r w:rsidRPr="00445AD0">
        <w:tab/>
        <w:t xml:space="preserve">the person has not yet obtained any required consent from the lessor to keep an animal in the unit under the </w:t>
      </w:r>
      <w:hyperlink r:id="rId45" w:tooltip="A1997-84" w:history="1">
        <w:r w:rsidRPr="00445AD0">
          <w:rPr>
            <w:rStyle w:val="charCitHyperlinkItal"/>
          </w:rPr>
          <w:t>Residential Tenancies Act 1997</w:t>
        </w:r>
      </w:hyperlink>
      <w:r w:rsidRPr="00445AD0">
        <w:t>.</w:t>
      </w:r>
    </w:p>
    <w:p w14:paraId="1F6D4500" w14:textId="77777777" w:rsidR="005A741B" w:rsidRPr="008E5850" w:rsidRDefault="00803E46" w:rsidP="00803E46">
      <w:pPr>
        <w:pStyle w:val="AH5Sec"/>
      </w:pPr>
      <w:bookmarkStart w:id="49" w:name="_Toc171937000"/>
      <w:r w:rsidRPr="00433C85">
        <w:rPr>
          <w:rStyle w:val="CharSectNo"/>
        </w:rPr>
        <w:t>33</w:t>
      </w:r>
      <w:r w:rsidRPr="008E5850">
        <w:tab/>
      </w:r>
      <w:r w:rsidR="00FA3FB9" w:rsidRPr="008E5850">
        <w:t>Restriction on owners corporation during developer control period</w:t>
      </w:r>
      <w:bookmarkEnd w:id="49"/>
    </w:p>
    <w:p w14:paraId="3DFCC719" w14:textId="61EA9DC8" w:rsidR="00FA3FB9" w:rsidRPr="008E5850" w:rsidRDefault="00FA3FB9" w:rsidP="00035D91">
      <w:pPr>
        <w:pStyle w:val="Amainreturn"/>
      </w:pPr>
      <w:r w:rsidRPr="008E5850">
        <w:t>An owners corporation for a units plan must not, during the developer control period, do any of the following:</w:t>
      </w:r>
    </w:p>
    <w:p w14:paraId="256EE978" w14:textId="77777777" w:rsidR="00FA3FB9" w:rsidRPr="008E5850" w:rsidRDefault="001624E1" w:rsidP="001624E1">
      <w:pPr>
        <w:pStyle w:val="Apara"/>
      </w:pPr>
      <w:r>
        <w:tab/>
      </w:r>
      <w:r w:rsidR="00803E46" w:rsidRPr="008E5850">
        <w:t>(a)</w:t>
      </w:r>
      <w:r w:rsidR="00803E46" w:rsidRPr="008E5850">
        <w:tab/>
      </w:r>
      <w:r w:rsidR="00FA3FB9" w:rsidRPr="008E5850">
        <w:t>enter into a contract unless—</w:t>
      </w:r>
    </w:p>
    <w:p w14:paraId="2AFF5CD6" w14:textId="77777777" w:rsidR="00FA3FB9" w:rsidRPr="008E5850" w:rsidRDefault="001624E1" w:rsidP="001624E1">
      <w:pPr>
        <w:pStyle w:val="Asubpara"/>
      </w:pPr>
      <w:r>
        <w:tab/>
      </w:r>
      <w:r w:rsidR="00803E46" w:rsidRPr="008E5850">
        <w:t>(i)</w:t>
      </w:r>
      <w:r w:rsidR="00803E46" w:rsidRPr="008E5850">
        <w:tab/>
      </w:r>
      <w:r w:rsidR="00FA3FB9" w:rsidRPr="008E5850">
        <w:t>the contract is disclosed in each contract to sell a unit in the units plan; and</w:t>
      </w:r>
    </w:p>
    <w:p w14:paraId="21995915" w14:textId="77777777" w:rsidR="00FA3FB9" w:rsidRPr="008E5850" w:rsidRDefault="001624E1" w:rsidP="001624E1">
      <w:pPr>
        <w:pStyle w:val="Asubpara"/>
      </w:pPr>
      <w:r>
        <w:tab/>
      </w:r>
      <w:r w:rsidR="00803E46" w:rsidRPr="008E5850">
        <w:t>(ii)</w:t>
      </w:r>
      <w:r w:rsidR="00803E46" w:rsidRPr="008E5850">
        <w:tab/>
      </w:r>
      <w:r w:rsidR="00FA3FB9" w:rsidRPr="008E5850">
        <w:t>either—</w:t>
      </w:r>
    </w:p>
    <w:p w14:paraId="12FB3E38" w14:textId="77777777" w:rsidR="00FA3FB9" w:rsidRPr="008E5850" w:rsidRDefault="001624E1" w:rsidP="001624E1">
      <w:pPr>
        <w:pStyle w:val="Asubsubpara"/>
      </w:pPr>
      <w:r>
        <w:tab/>
      </w:r>
      <w:r w:rsidR="00803E46" w:rsidRPr="008E5850">
        <w:t>(A)</w:t>
      </w:r>
      <w:r w:rsidR="00803E46" w:rsidRPr="008E5850">
        <w:tab/>
      </w:r>
      <w:r w:rsidR="00FA3FB9" w:rsidRPr="008E5850">
        <w:t>the contract is for a period not longer than 2 years; or</w:t>
      </w:r>
    </w:p>
    <w:p w14:paraId="4B8E97AD" w14:textId="265CFD60" w:rsidR="00FA3FB9" w:rsidRPr="008E5850" w:rsidRDefault="001624E1" w:rsidP="001624E1">
      <w:pPr>
        <w:pStyle w:val="Asubsubpara"/>
      </w:pPr>
      <w:r>
        <w:tab/>
      </w:r>
      <w:r w:rsidR="00803E46" w:rsidRPr="008E5850">
        <w:t>(B)</w:t>
      </w:r>
      <w:r w:rsidR="00803E46" w:rsidRPr="008E5850">
        <w:tab/>
      </w:r>
      <w:r w:rsidR="00FA3FB9" w:rsidRPr="008E5850">
        <w:t xml:space="preserve">the ACAT authorises the corporation entering into the contract in accordance with </w:t>
      </w:r>
      <w:r w:rsidR="00035D91" w:rsidRPr="00445AD0">
        <w:t>section 33A</w:t>
      </w:r>
      <w:r w:rsidR="00FA3FB9" w:rsidRPr="008E5850">
        <w:t>;</w:t>
      </w:r>
    </w:p>
    <w:p w14:paraId="385D9D91" w14:textId="77777777" w:rsidR="003E4342" w:rsidRPr="008E5850" w:rsidRDefault="00B93E98" w:rsidP="00B93E98">
      <w:pPr>
        <w:pStyle w:val="aNotepar"/>
      </w:pPr>
      <w:r w:rsidRPr="00AE568C">
        <w:rPr>
          <w:rStyle w:val="charItals"/>
        </w:rPr>
        <w:t>Note</w:t>
      </w:r>
      <w:r w:rsidRPr="00AE568C">
        <w:rPr>
          <w:rStyle w:val="charItals"/>
        </w:rPr>
        <w:tab/>
      </w:r>
      <w:r w:rsidR="003E4342" w:rsidRPr="008E5850">
        <w:t xml:space="preserve">This section also applies to </w:t>
      </w:r>
      <w:r w:rsidR="00D906EA" w:rsidRPr="008E5850">
        <w:t xml:space="preserve">the </w:t>
      </w:r>
      <w:r w:rsidR="003E4342" w:rsidRPr="008E5850">
        <w:t>engag</w:t>
      </w:r>
      <w:r w:rsidR="00D906EA" w:rsidRPr="008E5850">
        <w:t>ement of</w:t>
      </w:r>
      <w:r w:rsidR="003E4342" w:rsidRPr="008E5850">
        <w:t xml:space="preserve"> a manager or service contractor under div 4.2 </w:t>
      </w:r>
      <w:r w:rsidR="00D906EA" w:rsidRPr="008E5850">
        <w:t>or div</w:t>
      </w:r>
      <w:r w:rsidR="003E4342" w:rsidRPr="008E5850">
        <w:t xml:space="preserve"> 4.3.</w:t>
      </w:r>
    </w:p>
    <w:p w14:paraId="5752E298" w14:textId="77777777" w:rsidR="00035D91" w:rsidRPr="00445AD0" w:rsidRDefault="00035D91" w:rsidP="00035D91">
      <w:pPr>
        <w:pStyle w:val="Apara"/>
      </w:pPr>
      <w:r w:rsidRPr="00445AD0">
        <w:tab/>
        <w:t>(b)</w:t>
      </w:r>
      <w:r w:rsidRPr="00445AD0">
        <w:tab/>
        <w:t>other than with the approval of the ACAT under section 33A—change the rules of the corporation;</w:t>
      </w:r>
    </w:p>
    <w:p w14:paraId="18E6B014" w14:textId="77777777" w:rsidR="00FA3FB9" w:rsidRPr="008E5850" w:rsidRDefault="001624E1" w:rsidP="001624E1">
      <w:pPr>
        <w:pStyle w:val="Apara"/>
      </w:pPr>
      <w:r>
        <w:tab/>
      </w:r>
      <w:r w:rsidR="00803E46" w:rsidRPr="008E5850">
        <w:t>(c)</w:t>
      </w:r>
      <w:r w:rsidR="00803E46" w:rsidRPr="008E5850">
        <w:tab/>
      </w:r>
      <w:r w:rsidR="00FA3FB9" w:rsidRPr="008E5850">
        <w:t>approve the keeping of an animal in a unit unless the right to keep an animal was reserved in each contract to sell a unit in the units plan.</w:t>
      </w:r>
    </w:p>
    <w:p w14:paraId="4A5776CC" w14:textId="77777777" w:rsidR="003514E6" w:rsidRPr="00445AD0" w:rsidRDefault="003514E6" w:rsidP="003514E6">
      <w:pPr>
        <w:pStyle w:val="AH5Sec"/>
      </w:pPr>
      <w:bookmarkStart w:id="50" w:name="_Toc171937001"/>
      <w:r w:rsidRPr="00433C85">
        <w:rPr>
          <w:rStyle w:val="CharSectNo"/>
        </w:rPr>
        <w:t>33A</w:t>
      </w:r>
      <w:r w:rsidRPr="00445AD0">
        <w:tab/>
        <w:t>Developer control period—ACAT authorisation of actions</w:t>
      </w:r>
      <w:bookmarkEnd w:id="50"/>
    </w:p>
    <w:p w14:paraId="18754A40" w14:textId="77777777" w:rsidR="003514E6" w:rsidRPr="00445AD0" w:rsidRDefault="003514E6" w:rsidP="003514E6">
      <w:pPr>
        <w:pStyle w:val="Amain"/>
      </w:pPr>
      <w:r w:rsidRPr="00445AD0">
        <w:tab/>
        <w:t>(1)</w:t>
      </w:r>
      <w:r w:rsidRPr="00445AD0">
        <w:tab/>
        <w:t xml:space="preserve">The owners corporation for a units plan (the </w:t>
      </w:r>
      <w:r w:rsidRPr="00445AD0">
        <w:rPr>
          <w:rStyle w:val="charBoldItals"/>
        </w:rPr>
        <w:t>applicant</w:t>
      </w:r>
      <w:r w:rsidRPr="00445AD0">
        <w:t>) may apply to the ACAT for authority to do 1 or more of the following during the developer control period:</w:t>
      </w:r>
    </w:p>
    <w:p w14:paraId="66AE406E" w14:textId="77777777" w:rsidR="003514E6" w:rsidRPr="00445AD0" w:rsidRDefault="003514E6" w:rsidP="003514E6">
      <w:pPr>
        <w:pStyle w:val="Apara"/>
      </w:pPr>
      <w:r w:rsidRPr="00445AD0">
        <w:tab/>
        <w:t>(a)</w:t>
      </w:r>
      <w:r w:rsidRPr="00445AD0">
        <w:tab/>
        <w:t>enter into a contract that the corporation is otherwise prohibited from entering;</w:t>
      </w:r>
    </w:p>
    <w:p w14:paraId="45EAAB3B" w14:textId="77777777" w:rsidR="003514E6" w:rsidRPr="00445AD0" w:rsidRDefault="003514E6" w:rsidP="003514E6">
      <w:pPr>
        <w:pStyle w:val="Apara"/>
      </w:pPr>
      <w:r w:rsidRPr="00445AD0">
        <w:tab/>
        <w:t>(b)</w:t>
      </w:r>
      <w:r w:rsidRPr="00445AD0">
        <w:tab/>
        <w:t>change the rules of the corporation.</w:t>
      </w:r>
    </w:p>
    <w:p w14:paraId="56B7C628" w14:textId="77777777" w:rsidR="003514E6" w:rsidRPr="00445AD0" w:rsidRDefault="003514E6" w:rsidP="003514E6">
      <w:pPr>
        <w:pStyle w:val="Amain"/>
      </w:pPr>
      <w:r w:rsidRPr="00445AD0">
        <w:lastRenderedPageBreak/>
        <w:tab/>
        <w:t>(2)</w:t>
      </w:r>
      <w:r w:rsidRPr="00445AD0">
        <w:tab/>
        <w:t>The applicant must provide written notice of the application to—</w:t>
      </w:r>
    </w:p>
    <w:p w14:paraId="6339D08F" w14:textId="77777777" w:rsidR="003514E6" w:rsidRPr="00445AD0" w:rsidRDefault="003514E6" w:rsidP="003514E6">
      <w:pPr>
        <w:pStyle w:val="Apara"/>
      </w:pPr>
      <w:r w:rsidRPr="00445AD0">
        <w:tab/>
        <w:t>(a)</w:t>
      </w:r>
      <w:r w:rsidRPr="00445AD0">
        <w:tab/>
        <w:t>each unit owner; and</w:t>
      </w:r>
    </w:p>
    <w:p w14:paraId="3C02EA99" w14:textId="77777777" w:rsidR="003514E6" w:rsidRPr="00445AD0" w:rsidRDefault="003514E6" w:rsidP="003514E6">
      <w:pPr>
        <w:pStyle w:val="Apara"/>
      </w:pPr>
      <w:r w:rsidRPr="00445AD0">
        <w:tab/>
        <w:t>(b)</w:t>
      </w:r>
      <w:r w:rsidRPr="00445AD0">
        <w:tab/>
        <w:t>if there is a mortgagee or other registered interest holder for a unit in the units plan—the mortgagee or registered interest holder.</w:t>
      </w:r>
    </w:p>
    <w:p w14:paraId="56EEB198" w14:textId="77777777" w:rsidR="003514E6" w:rsidRPr="00445AD0" w:rsidRDefault="003514E6" w:rsidP="003514E6">
      <w:pPr>
        <w:pStyle w:val="Amain"/>
      </w:pPr>
      <w:r w:rsidRPr="00445AD0">
        <w:tab/>
        <w:t>(3)</w:t>
      </w:r>
      <w:r w:rsidRPr="00445AD0">
        <w:tab/>
        <w:t>The entities mentioned in subsection (2) are parties to the application.</w:t>
      </w:r>
    </w:p>
    <w:p w14:paraId="1E1FEF09" w14:textId="77777777" w:rsidR="003514E6" w:rsidRPr="00445AD0" w:rsidRDefault="003514E6" w:rsidP="003514E6">
      <w:pPr>
        <w:pStyle w:val="Amain"/>
      </w:pPr>
      <w:r w:rsidRPr="00445AD0">
        <w:tab/>
        <w:t>(4)</w:t>
      </w:r>
      <w:r w:rsidRPr="00445AD0">
        <w:tab/>
        <w:t>The ACAT may authorise the owners corporation entering into a contract mentioned in subsection (1) (a) if the ACAT is satisfied the terms of the contract are reasonable in all the circumstances.</w:t>
      </w:r>
    </w:p>
    <w:p w14:paraId="4A21E571" w14:textId="77777777" w:rsidR="003514E6" w:rsidRPr="00445AD0" w:rsidRDefault="003514E6" w:rsidP="003514E6">
      <w:pPr>
        <w:pStyle w:val="Amain"/>
      </w:pPr>
      <w:r w:rsidRPr="00445AD0">
        <w:tab/>
        <w:t>(5)</w:t>
      </w:r>
      <w:r w:rsidRPr="00445AD0">
        <w:tab/>
        <w:t xml:space="preserve">The ACAT may authorise the owners corporation changing the rules of the corporation if the ACAT is satisfied that the change is fair in the circumstances. </w:t>
      </w:r>
    </w:p>
    <w:p w14:paraId="116BEA3C" w14:textId="77777777" w:rsidR="003514E6" w:rsidRPr="00445AD0" w:rsidRDefault="003514E6" w:rsidP="003514E6">
      <w:pPr>
        <w:pStyle w:val="Amain"/>
      </w:pPr>
      <w:r w:rsidRPr="00445AD0">
        <w:tab/>
        <w:t>(6)</w:t>
      </w:r>
      <w:r w:rsidRPr="00445AD0">
        <w:tab/>
        <w:t>However, this section does not apply if the developer has not entered into a contract for the sale of any of the units in the units plan.</w:t>
      </w:r>
    </w:p>
    <w:p w14:paraId="448E8442" w14:textId="77777777" w:rsidR="00232E20" w:rsidRPr="00081F7A" w:rsidRDefault="00232E20" w:rsidP="00232E20">
      <w:pPr>
        <w:pStyle w:val="AH5Sec"/>
      </w:pPr>
      <w:bookmarkStart w:id="51" w:name="_Toc171937002"/>
      <w:r w:rsidRPr="00433C85">
        <w:rPr>
          <w:rStyle w:val="CharSectNo"/>
        </w:rPr>
        <w:t>33B</w:t>
      </w:r>
      <w:r w:rsidRPr="00081F7A">
        <w:rPr>
          <w:color w:val="000000"/>
        </w:rPr>
        <w:tab/>
        <w:t>Consent to building management statements for existing buildings</w:t>
      </w:r>
      <w:bookmarkEnd w:id="51"/>
    </w:p>
    <w:p w14:paraId="2A749FC3" w14:textId="77687DBE" w:rsidR="00232E20" w:rsidRPr="00081F7A" w:rsidRDefault="00232E20" w:rsidP="00232E20">
      <w:pPr>
        <w:pStyle w:val="Amain"/>
      </w:pPr>
      <w:r w:rsidRPr="00081F7A">
        <w:rPr>
          <w:color w:val="000000"/>
        </w:rPr>
        <w:tab/>
        <w:t>(1)</w:t>
      </w:r>
      <w:r w:rsidRPr="00081F7A">
        <w:rPr>
          <w:color w:val="000000"/>
        </w:rPr>
        <w:tab/>
        <w:t xml:space="preserve">An owners corporation for a units plan for an existing relevant building may, if authorised by a special resolution, consent to an application under the </w:t>
      </w:r>
      <w:hyperlink r:id="rId46" w:tooltip="A1925-1" w:history="1">
        <w:r w:rsidRPr="00FE0DCF">
          <w:rPr>
            <w:rStyle w:val="charCitHyperlinkItal"/>
          </w:rPr>
          <w:t>Land Titles Act 1925</w:t>
        </w:r>
      </w:hyperlink>
      <w:r w:rsidRPr="00081F7A">
        <w:rPr>
          <w:color w:val="000000"/>
        </w:rPr>
        <w:t>, section 123I (</w:t>
      </w:r>
      <w:r w:rsidR="008C35F0">
        <w:t>Territory planning authority</w:t>
      </w:r>
      <w:r w:rsidRPr="00081F7A">
        <w:rPr>
          <w:color w:val="000000"/>
        </w:rPr>
        <w:t xml:space="preserve"> approval of building management statement) for—</w:t>
      </w:r>
    </w:p>
    <w:p w14:paraId="5721BB3A" w14:textId="77777777" w:rsidR="00232E20" w:rsidRPr="00081F7A" w:rsidRDefault="00232E20" w:rsidP="00232E20">
      <w:pPr>
        <w:pStyle w:val="Apara"/>
      </w:pPr>
      <w:r w:rsidRPr="00081F7A">
        <w:rPr>
          <w:color w:val="000000"/>
        </w:rPr>
        <w:tab/>
        <w:t>(a)</w:t>
      </w:r>
      <w:r w:rsidRPr="00081F7A">
        <w:rPr>
          <w:color w:val="000000"/>
        </w:rPr>
        <w:tab/>
        <w:t>approval of a building management statement; or</w:t>
      </w:r>
    </w:p>
    <w:p w14:paraId="44189389" w14:textId="77777777" w:rsidR="00232E20" w:rsidRPr="00081F7A" w:rsidRDefault="00232E20" w:rsidP="00232E20">
      <w:pPr>
        <w:pStyle w:val="Apara"/>
      </w:pPr>
      <w:r w:rsidRPr="00081F7A">
        <w:tab/>
        <w:t>(b)</w:t>
      </w:r>
      <w:r w:rsidRPr="00081F7A">
        <w:tab/>
        <w:t>an amendment to a registered building management statement.</w:t>
      </w:r>
    </w:p>
    <w:p w14:paraId="7DE0C515" w14:textId="77777777" w:rsidR="00232E20" w:rsidRPr="00081F7A" w:rsidRDefault="00232E20" w:rsidP="00232E20">
      <w:pPr>
        <w:pStyle w:val="Amain"/>
      </w:pPr>
      <w:r w:rsidRPr="00081F7A">
        <w:rPr>
          <w:color w:val="000000"/>
        </w:rPr>
        <w:tab/>
        <w:t>(2)</w:t>
      </w:r>
      <w:r w:rsidRPr="00081F7A">
        <w:rPr>
          <w:color w:val="000000"/>
        </w:rPr>
        <w:tab/>
        <w:t>In this section:</w:t>
      </w:r>
    </w:p>
    <w:p w14:paraId="32F5C06C" w14:textId="49589DDA" w:rsidR="00232E20" w:rsidRPr="00081F7A" w:rsidRDefault="00232E20" w:rsidP="00232E20">
      <w:pPr>
        <w:pStyle w:val="aDef"/>
        <w:rPr>
          <w:color w:val="000000"/>
        </w:rPr>
      </w:pPr>
      <w:r w:rsidRPr="00FE0DCF">
        <w:rPr>
          <w:rStyle w:val="charBoldItals"/>
        </w:rPr>
        <w:t>relevant building</w:t>
      </w:r>
      <w:r w:rsidRPr="00081F7A">
        <w:rPr>
          <w:bCs/>
          <w:iCs/>
          <w:color w:val="000000"/>
        </w:rPr>
        <w:t xml:space="preserve">—see the </w:t>
      </w:r>
      <w:hyperlink r:id="rId47" w:tooltip="A1925-1" w:history="1">
        <w:r w:rsidRPr="00FE0DCF">
          <w:rPr>
            <w:rStyle w:val="charCitHyperlinkItal"/>
          </w:rPr>
          <w:t>Land Titles Act 1925</w:t>
        </w:r>
      </w:hyperlink>
      <w:r w:rsidRPr="00081F7A">
        <w:rPr>
          <w:color w:val="000000"/>
        </w:rPr>
        <w:t>, section 123C (1).</w:t>
      </w:r>
    </w:p>
    <w:p w14:paraId="13D335B1" w14:textId="77777777" w:rsidR="00232E20" w:rsidRPr="00232E20" w:rsidRDefault="00232E20" w:rsidP="00232E20">
      <w:pPr>
        <w:pStyle w:val="PageBreak"/>
      </w:pPr>
      <w:r w:rsidRPr="00232E20">
        <w:br w:type="page"/>
      </w:r>
    </w:p>
    <w:p w14:paraId="30785369" w14:textId="14C63B07" w:rsidR="005E723E" w:rsidRPr="00433C85" w:rsidRDefault="00803E46" w:rsidP="00803E46">
      <w:pPr>
        <w:pStyle w:val="AH2Part"/>
      </w:pPr>
      <w:bookmarkStart w:id="52" w:name="_Toc171937003"/>
      <w:r w:rsidRPr="00433C85">
        <w:rPr>
          <w:rStyle w:val="CharPartNo"/>
        </w:rPr>
        <w:lastRenderedPageBreak/>
        <w:t>Part 4</w:t>
      </w:r>
      <w:r w:rsidRPr="008E5850">
        <w:tab/>
      </w:r>
      <w:r w:rsidR="005E723E" w:rsidRPr="00433C85">
        <w:rPr>
          <w:rStyle w:val="CharPartText"/>
        </w:rPr>
        <w:t xml:space="preserve">People </w:t>
      </w:r>
      <w:r w:rsidR="00953359" w:rsidRPr="00433C85">
        <w:rPr>
          <w:rStyle w:val="CharPartText"/>
        </w:rPr>
        <w:t>helping</w:t>
      </w:r>
      <w:r w:rsidR="00A043FF" w:rsidRPr="00433C85">
        <w:rPr>
          <w:rStyle w:val="CharPartText"/>
        </w:rPr>
        <w:t xml:space="preserve"> the owners corporation exercise its functions</w:t>
      </w:r>
      <w:bookmarkEnd w:id="52"/>
    </w:p>
    <w:p w14:paraId="1324B019" w14:textId="77777777" w:rsidR="006168D6" w:rsidRPr="00433C85" w:rsidRDefault="00803E46" w:rsidP="00803E46">
      <w:pPr>
        <w:pStyle w:val="AH3Div"/>
      </w:pPr>
      <w:bookmarkStart w:id="53" w:name="_Toc171937004"/>
      <w:r w:rsidRPr="00433C85">
        <w:rPr>
          <w:rStyle w:val="CharDivNo"/>
        </w:rPr>
        <w:t>Division 4.1</w:t>
      </w:r>
      <w:r w:rsidRPr="008E5850">
        <w:tab/>
      </w:r>
      <w:r w:rsidR="006168D6" w:rsidRPr="00433C85">
        <w:rPr>
          <w:rStyle w:val="CharDivText"/>
        </w:rPr>
        <w:t>Executive committees</w:t>
      </w:r>
      <w:bookmarkEnd w:id="53"/>
      <w:r w:rsidR="006168D6" w:rsidRPr="00433C85">
        <w:rPr>
          <w:rStyle w:val="CharDivText"/>
        </w:rPr>
        <w:t xml:space="preserve"> </w:t>
      </w:r>
    </w:p>
    <w:p w14:paraId="01847778" w14:textId="77777777" w:rsidR="005A741B" w:rsidRPr="008E5850" w:rsidRDefault="00803E46" w:rsidP="00803E46">
      <w:pPr>
        <w:pStyle w:val="AH5Sec"/>
      </w:pPr>
      <w:bookmarkStart w:id="54" w:name="_Toc171937005"/>
      <w:r w:rsidRPr="00433C85">
        <w:rPr>
          <w:rStyle w:val="CharSectNo"/>
        </w:rPr>
        <w:t>34</w:t>
      </w:r>
      <w:r w:rsidRPr="008E5850">
        <w:tab/>
      </w:r>
      <w:r w:rsidR="006168D6" w:rsidRPr="008E5850">
        <w:t>Executive committee—establishment</w:t>
      </w:r>
      <w:bookmarkEnd w:id="54"/>
    </w:p>
    <w:p w14:paraId="51E7D58A" w14:textId="77777777" w:rsidR="006168D6" w:rsidRPr="008E5850" w:rsidRDefault="006168D6" w:rsidP="006168D6">
      <w:pPr>
        <w:pStyle w:val="Amainreturn"/>
      </w:pPr>
      <w:r w:rsidRPr="008E5850">
        <w:t>On the establishment of an owners corporation, the executive committee of the corporation is established.</w:t>
      </w:r>
    </w:p>
    <w:p w14:paraId="45F7E9A6" w14:textId="77777777" w:rsidR="005A741B" w:rsidRPr="008E5850" w:rsidRDefault="00803E46" w:rsidP="00803E46">
      <w:pPr>
        <w:pStyle w:val="AH5Sec"/>
      </w:pPr>
      <w:bookmarkStart w:id="55" w:name="_Toc171937006"/>
      <w:r w:rsidRPr="00433C85">
        <w:rPr>
          <w:rStyle w:val="CharSectNo"/>
        </w:rPr>
        <w:t>35</w:t>
      </w:r>
      <w:r w:rsidRPr="008E5850">
        <w:tab/>
      </w:r>
      <w:r w:rsidR="006168D6" w:rsidRPr="008E5850">
        <w:t>Executive committee—functions</w:t>
      </w:r>
      <w:bookmarkEnd w:id="55"/>
    </w:p>
    <w:p w14:paraId="52CB546E" w14:textId="77777777" w:rsidR="006168D6" w:rsidRPr="008E5850" w:rsidRDefault="001624E1" w:rsidP="001624E1">
      <w:pPr>
        <w:pStyle w:val="Amain"/>
      </w:pPr>
      <w:r>
        <w:tab/>
      </w:r>
      <w:r w:rsidR="00803E46" w:rsidRPr="008E5850">
        <w:t>(1)</w:t>
      </w:r>
      <w:r w:rsidR="00803E46" w:rsidRPr="008E5850">
        <w:tab/>
      </w:r>
      <w:r w:rsidR="006168D6" w:rsidRPr="008E5850">
        <w:t>The executive committee of an owners corporation exercises the functions of the corporation.</w:t>
      </w:r>
    </w:p>
    <w:p w14:paraId="5D72D29B" w14:textId="77777777" w:rsidR="006168D6" w:rsidRPr="008E5850" w:rsidRDefault="001624E1" w:rsidP="001624E1">
      <w:pPr>
        <w:pStyle w:val="Amain"/>
        <w:keepNext/>
      </w:pPr>
      <w:r>
        <w:tab/>
      </w:r>
      <w:r w:rsidR="00803E46" w:rsidRPr="008E5850">
        <w:t>(2)</w:t>
      </w:r>
      <w:r w:rsidR="00803E46" w:rsidRPr="008E5850">
        <w:tab/>
      </w:r>
      <w:r w:rsidR="006168D6" w:rsidRPr="008E5850">
        <w:t>Without limiting subsection (1), the executive committee’s functions include the following:</w:t>
      </w:r>
    </w:p>
    <w:p w14:paraId="19066B90" w14:textId="77777777" w:rsidR="006168D6" w:rsidRPr="008E5850" w:rsidRDefault="001624E1" w:rsidP="001624E1">
      <w:pPr>
        <w:pStyle w:val="Apara"/>
      </w:pPr>
      <w:r>
        <w:tab/>
      </w:r>
      <w:r w:rsidR="00803E46" w:rsidRPr="008E5850">
        <w:t>(a)</w:t>
      </w:r>
      <w:r w:rsidR="00803E46" w:rsidRPr="008E5850">
        <w:tab/>
      </w:r>
      <w:r w:rsidR="006168D6" w:rsidRPr="008E5850">
        <w:t>developing matters in relation to—</w:t>
      </w:r>
    </w:p>
    <w:p w14:paraId="26593254" w14:textId="77777777" w:rsidR="006168D6" w:rsidRPr="008E5850" w:rsidRDefault="001624E1" w:rsidP="001624E1">
      <w:pPr>
        <w:pStyle w:val="Asubpara"/>
      </w:pPr>
      <w:r>
        <w:tab/>
      </w:r>
      <w:r w:rsidR="00803E46" w:rsidRPr="008E5850">
        <w:t>(i)</w:t>
      </w:r>
      <w:r w:rsidR="00803E46" w:rsidRPr="008E5850">
        <w:tab/>
      </w:r>
      <w:r w:rsidR="006168D6" w:rsidRPr="008E5850">
        <w:t xml:space="preserve">the common property; and </w:t>
      </w:r>
    </w:p>
    <w:p w14:paraId="46EC9123" w14:textId="77777777" w:rsidR="006168D6" w:rsidRPr="008E5850" w:rsidRDefault="001624E1" w:rsidP="001624E1">
      <w:pPr>
        <w:pStyle w:val="Asubpara"/>
      </w:pPr>
      <w:r>
        <w:tab/>
      </w:r>
      <w:r w:rsidR="00803E46" w:rsidRPr="008E5850">
        <w:t>(ii)</w:t>
      </w:r>
      <w:r w:rsidR="00803E46" w:rsidRPr="008E5850">
        <w:tab/>
      </w:r>
      <w:r w:rsidR="006168D6" w:rsidRPr="008E5850">
        <w:t>the strategic affairs of the owners corporation;</w:t>
      </w:r>
    </w:p>
    <w:p w14:paraId="7C88D6A2" w14:textId="77777777" w:rsidR="006168D6" w:rsidRPr="008E5850" w:rsidRDefault="001624E1" w:rsidP="001624E1">
      <w:pPr>
        <w:pStyle w:val="Apara"/>
      </w:pPr>
      <w:r>
        <w:tab/>
      </w:r>
      <w:r w:rsidR="00803E46" w:rsidRPr="008E5850">
        <w:t>(b)</w:t>
      </w:r>
      <w:r w:rsidR="00803E46" w:rsidRPr="008E5850">
        <w:tab/>
      </w:r>
      <w:r w:rsidR="006168D6" w:rsidRPr="008E5850">
        <w:t>submitting matters developed under paragraph (a) to the owners corporation for consideration;</w:t>
      </w:r>
    </w:p>
    <w:p w14:paraId="289F0CC6" w14:textId="77777777" w:rsidR="006168D6" w:rsidRPr="008E5850" w:rsidRDefault="001624E1" w:rsidP="001624E1">
      <w:pPr>
        <w:pStyle w:val="Apara"/>
      </w:pPr>
      <w:r>
        <w:tab/>
      </w:r>
      <w:r w:rsidR="00803E46" w:rsidRPr="008E5850">
        <w:t>(c)</w:t>
      </w:r>
      <w:r w:rsidR="00803E46" w:rsidRPr="008E5850">
        <w:tab/>
      </w:r>
      <w:r w:rsidR="006168D6" w:rsidRPr="008E5850">
        <w:t xml:space="preserve">monitoring the owners corporation’s financial performance; </w:t>
      </w:r>
    </w:p>
    <w:p w14:paraId="78B9CE95" w14:textId="77777777" w:rsidR="006168D6" w:rsidRPr="008E5850" w:rsidRDefault="001624E1" w:rsidP="001624E1">
      <w:pPr>
        <w:pStyle w:val="Apara"/>
      </w:pPr>
      <w:r>
        <w:tab/>
      </w:r>
      <w:r w:rsidR="00803E46" w:rsidRPr="008E5850">
        <w:t>(d)</w:t>
      </w:r>
      <w:r w:rsidR="00803E46" w:rsidRPr="008E5850">
        <w:tab/>
      </w:r>
      <w:r w:rsidR="006168D6" w:rsidRPr="008E5850">
        <w:t>approving the annual financial statements and budget for presentation to the owners corporation at the corporation’s annual general meeting;</w:t>
      </w:r>
    </w:p>
    <w:p w14:paraId="0B373559" w14:textId="77777777" w:rsidR="006168D6" w:rsidRPr="008E5850" w:rsidRDefault="001624E1" w:rsidP="001624E1">
      <w:pPr>
        <w:pStyle w:val="Apara"/>
      </w:pPr>
      <w:r>
        <w:tab/>
      </w:r>
      <w:r w:rsidR="00803E46" w:rsidRPr="008E5850">
        <w:t>(e)</w:t>
      </w:r>
      <w:r w:rsidR="00803E46" w:rsidRPr="008E5850">
        <w:tab/>
      </w:r>
      <w:r w:rsidR="006168D6" w:rsidRPr="008E5850">
        <w:t>supervising the treasurer, secretary, manager</w:t>
      </w:r>
      <w:r w:rsidR="004F3CF5" w:rsidRPr="008E5850">
        <w:t xml:space="preserve"> (if any) and </w:t>
      </w:r>
      <w:r w:rsidR="006168D6" w:rsidRPr="008E5850">
        <w:t xml:space="preserve">communications officer </w:t>
      </w:r>
      <w:r w:rsidR="004F3CF5" w:rsidRPr="008E5850">
        <w:t>(if any)</w:t>
      </w:r>
      <w:r w:rsidR="006168D6" w:rsidRPr="008E5850">
        <w:t>;</w:t>
      </w:r>
    </w:p>
    <w:p w14:paraId="60065DB0" w14:textId="77777777" w:rsidR="006168D6" w:rsidRPr="008E5850" w:rsidRDefault="001624E1" w:rsidP="001624E1">
      <w:pPr>
        <w:pStyle w:val="Apara"/>
      </w:pPr>
      <w:r>
        <w:tab/>
      </w:r>
      <w:r w:rsidR="00803E46" w:rsidRPr="008E5850">
        <w:t>(f)</w:t>
      </w:r>
      <w:r w:rsidR="00803E46" w:rsidRPr="008E5850">
        <w:tab/>
      </w:r>
      <w:r w:rsidR="006168D6" w:rsidRPr="008E5850">
        <w:t>carrying out the decisions</w:t>
      </w:r>
      <w:r w:rsidR="002A7DE2" w:rsidRPr="008E5850">
        <w:t xml:space="preserve"> </w:t>
      </w:r>
      <w:r w:rsidR="00E1018A" w:rsidRPr="008E5850">
        <w:t>of the owners corporation made</w:t>
      </w:r>
      <w:r w:rsidR="002A7DE2" w:rsidRPr="008E5850">
        <w:t xml:space="preserve"> at general meetings</w:t>
      </w:r>
      <w:r w:rsidR="006168D6" w:rsidRPr="008E5850">
        <w:t xml:space="preserve">. </w:t>
      </w:r>
    </w:p>
    <w:p w14:paraId="6F451847" w14:textId="77777777" w:rsidR="00F25C6B" w:rsidRPr="008E5850" w:rsidRDefault="001624E1" w:rsidP="001624E1">
      <w:pPr>
        <w:pStyle w:val="Amain"/>
      </w:pPr>
      <w:r>
        <w:lastRenderedPageBreak/>
        <w:tab/>
      </w:r>
      <w:r w:rsidR="00803E46" w:rsidRPr="008E5850">
        <w:t>(3)</w:t>
      </w:r>
      <w:r w:rsidR="00803E46" w:rsidRPr="008E5850">
        <w:tab/>
      </w:r>
      <w:r w:rsidR="00F25C6B" w:rsidRPr="008E5850">
        <w:t>The executive committee must exercise its functions—</w:t>
      </w:r>
    </w:p>
    <w:p w14:paraId="48C158D9" w14:textId="77777777" w:rsidR="00F25C6B" w:rsidRPr="008E5850" w:rsidRDefault="001624E1" w:rsidP="001624E1">
      <w:pPr>
        <w:pStyle w:val="Apara"/>
      </w:pPr>
      <w:r>
        <w:tab/>
      </w:r>
      <w:r w:rsidR="00803E46" w:rsidRPr="008E5850">
        <w:t>(a)</w:t>
      </w:r>
      <w:r w:rsidR="00803E46" w:rsidRPr="008E5850">
        <w:tab/>
      </w:r>
      <w:r w:rsidR="00F25C6B" w:rsidRPr="008E5850">
        <w:t>as the corporation directs by resolution at a general meeting; or</w:t>
      </w:r>
    </w:p>
    <w:p w14:paraId="3C7A5CD1" w14:textId="77777777" w:rsidR="00F25C6B" w:rsidRPr="008E5850" w:rsidRDefault="001624E1" w:rsidP="001624E1">
      <w:pPr>
        <w:pStyle w:val="Apara"/>
        <w:keepNext/>
      </w:pPr>
      <w:r>
        <w:tab/>
      </w:r>
      <w:r w:rsidR="00803E46" w:rsidRPr="008E5850">
        <w:t>(b)</w:t>
      </w:r>
      <w:r w:rsidR="00803E46" w:rsidRPr="008E5850">
        <w:tab/>
      </w:r>
      <w:r w:rsidR="001E3236" w:rsidRPr="008E5850">
        <w:t>in t</w:t>
      </w:r>
      <w:r w:rsidR="00F25C6B" w:rsidRPr="008E5850">
        <w:t>he absence of a resolution—as the committee considers appropriate.</w:t>
      </w:r>
    </w:p>
    <w:p w14:paraId="3D478B8D" w14:textId="77777777" w:rsidR="00F25C6B" w:rsidRPr="008E5850" w:rsidRDefault="00F25C6B" w:rsidP="00F25C6B">
      <w:pPr>
        <w:pStyle w:val="aNote"/>
      </w:pPr>
      <w:r w:rsidRPr="008E5850">
        <w:rPr>
          <w:rStyle w:val="charItals"/>
        </w:rPr>
        <w:t xml:space="preserve">Note </w:t>
      </w:r>
      <w:r w:rsidRPr="008E5850">
        <w:rPr>
          <w:rStyle w:val="charItals"/>
        </w:rPr>
        <w:tab/>
      </w:r>
      <w:r w:rsidRPr="008E5850">
        <w:t>Th</w:t>
      </w:r>
      <w:r w:rsidR="001E3236" w:rsidRPr="008E5850">
        <w:t>e resolution required under s (3</w:t>
      </w:r>
      <w:r w:rsidRPr="008E5850">
        <w:t>) (a) is an ordinary resolution, unless th</w:t>
      </w:r>
      <w:r w:rsidR="00E1018A" w:rsidRPr="008E5850">
        <w:t>e</w:t>
      </w:r>
      <w:r w:rsidRPr="008E5850">
        <w:t xml:space="preserve"> Act provides that the resolution should be a special, unopposed or unanimous resolution—see s</w:t>
      </w:r>
      <w:r w:rsidR="006D2D0C" w:rsidRPr="008E5850">
        <w:t>ch 3, s 3.14</w:t>
      </w:r>
      <w:r w:rsidRPr="008E5850">
        <w:t xml:space="preserve"> </w:t>
      </w:r>
      <w:r w:rsidR="006D2D0C" w:rsidRPr="008E5850">
        <w:t>(Decision-making</w:t>
      </w:r>
      <w:r w:rsidRPr="008E5850">
        <w:t xml:space="preserve"> at general meetings).</w:t>
      </w:r>
    </w:p>
    <w:p w14:paraId="7CC180F4" w14:textId="77777777" w:rsidR="00254233" w:rsidRPr="008E5850" w:rsidRDefault="00803E46" w:rsidP="00803E46">
      <w:pPr>
        <w:pStyle w:val="AH5Sec"/>
      </w:pPr>
      <w:bookmarkStart w:id="56" w:name="_Toc171937007"/>
      <w:r w:rsidRPr="00433C85">
        <w:rPr>
          <w:rStyle w:val="CharSectNo"/>
        </w:rPr>
        <w:t>36</w:t>
      </w:r>
      <w:r w:rsidRPr="008E5850">
        <w:tab/>
      </w:r>
      <w:r w:rsidR="00A83931" w:rsidRPr="008E5850">
        <w:t>E</w:t>
      </w:r>
      <w:r w:rsidR="00254233" w:rsidRPr="008E5850">
        <w:t xml:space="preserve">xecutive </w:t>
      </w:r>
      <w:r w:rsidR="00F66F92" w:rsidRPr="008E5850">
        <w:t>committee</w:t>
      </w:r>
      <w:r w:rsidR="002F756E" w:rsidRPr="008E5850">
        <w:t>—</w:t>
      </w:r>
      <w:r w:rsidR="00FE4D80" w:rsidRPr="008E5850">
        <w:t>what</w:t>
      </w:r>
      <w:r w:rsidR="00140ADC" w:rsidRPr="008E5850">
        <w:t xml:space="preserve"> it must, </w:t>
      </w:r>
      <w:r w:rsidR="004A6BE6" w:rsidRPr="008E5850">
        <w:t>may</w:t>
      </w:r>
      <w:r w:rsidR="007624B8" w:rsidRPr="008E5850">
        <w:t xml:space="preserve"> </w:t>
      </w:r>
      <w:r w:rsidR="00383822" w:rsidRPr="008E5850">
        <w:t>and</w:t>
      </w:r>
      <w:r w:rsidR="007624B8" w:rsidRPr="008E5850">
        <w:t xml:space="preserve"> cannot</w:t>
      </w:r>
      <w:r w:rsidR="00140ADC" w:rsidRPr="008E5850">
        <w:t xml:space="preserve"> do</w:t>
      </w:r>
      <w:bookmarkEnd w:id="56"/>
      <w:r w:rsidR="00F25C6B" w:rsidRPr="008E5850">
        <w:t xml:space="preserve"> </w:t>
      </w:r>
    </w:p>
    <w:p w14:paraId="267CFD97" w14:textId="77777777" w:rsidR="00E938AC" w:rsidRPr="008E5850" w:rsidRDefault="00F25C6B" w:rsidP="004E3100">
      <w:pPr>
        <w:pStyle w:val="Amainreturn"/>
      </w:pPr>
      <w:r w:rsidRPr="008E5850">
        <w:t>T</w:t>
      </w:r>
      <w:r w:rsidR="00E938AC" w:rsidRPr="008E5850">
        <w:t>he executive committee must act in accordance</w:t>
      </w:r>
      <w:r w:rsidR="000E5179" w:rsidRPr="008E5850">
        <w:t xml:space="preserve"> with</w:t>
      </w:r>
      <w:r w:rsidR="00383822" w:rsidRPr="008E5850">
        <w:t xml:space="preserve"> </w:t>
      </w:r>
      <w:r w:rsidR="00C128CB" w:rsidRPr="008E5850">
        <w:t>schedule</w:t>
      </w:r>
      <w:r w:rsidR="00F1616F">
        <w:t> </w:t>
      </w:r>
      <w:r w:rsidR="00C128CB" w:rsidRPr="008E5850">
        <w:t>2, part </w:t>
      </w:r>
      <w:r w:rsidR="000E5179" w:rsidRPr="008E5850">
        <w:t>2.1</w:t>
      </w:r>
      <w:r w:rsidR="00DC1AE2" w:rsidRPr="008E5850">
        <w:t>.</w:t>
      </w:r>
    </w:p>
    <w:p w14:paraId="24194187" w14:textId="77777777" w:rsidR="000800BA" w:rsidRPr="008E5850" w:rsidRDefault="00803E46" w:rsidP="00803E46">
      <w:pPr>
        <w:pStyle w:val="AH5Sec"/>
      </w:pPr>
      <w:bookmarkStart w:id="57" w:name="_Toc171937008"/>
      <w:r w:rsidRPr="00433C85">
        <w:rPr>
          <w:rStyle w:val="CharSectNo"/>
        </w:rPr>
        <w:t>37</w:t>
      </w:r>
      <w:r w:rsidRPr="008E5850">
        <w:tab/>
      </w:r>
      <w:r w:rsidR="000E5179" w:rsidRPr="008E5850">
        <w:t>Executive committee—m</w:t>
      </w:r>
      <w:r w:rsidR="000800BA" w:rsidRPr="008E5850">
        <w:t>eeting</w:t>
      </w:r>
      <w:r w:rsidR="00030842" w:rsidRPr="008E5850">
        <w:t>s</w:t>
      </w:r>
      <w:bookmarkEnd w:id="57"/>
    </w:p>
    <w:p w14:paraId="77F3B04E" w14:textId="77777777" w:rsidR="006800A5" w:rsidRPr="008E5850" w:rsidRDefault="00030842" w:rsidP="004E3100">
      <w:pPr>
        <w:pStyle w:val="Amainreturn"/>
      </w:pPr>
      <w:r w:rsidRPr="008E5850">
        <w:t>S</w:t>
      </w:r>
      <w:r w:rsidR="009B7500" w:rsidRPr="008E5850">
        <w:t>chedule 2, part 2.2</w:t>
      </w:r>
      <w:r w:rsidRPr="008E5850">
        <w:t xml:space="preserve"> applies</w:t>
      </w:r>
      <w:r w:rsidR="006800A5" w:rsidRPr="008E5850">
        <w:t xml:space="preserve"> to executive committee</w:t>
      </w:r>
      <w:r w:rsidR="0040709E" w:rsidRPr="008E5850">
        <w:t xml:space="preserve"> meetings</w:t>
      </w:r>
      <w:r w:rsidR="006800A5" w:rsidRPr="008E5850">
        <w:t xml:space="preserve">. </w:t>
      </w:r>
    </w:p>
    <w:p w14:paraId="5ABF9F7D" w14:textId="77777777" w:rsidR="009869E6" w:rsidRPr="008E5850" w:rsidRDefault="00803E46" w:rsidP="00803E46">
      <w:pPr>
        <w:pStyle w:val="AH5Sec"/>
      </w:pPr>
      <w:bookmarkStart w:id="58" w:name="_Toc171937009"/>
      <w:r w:rsidRPr="00433C85">
        <w:rPr>
          <w:rStyle w:val="CharSectNo"/>
        </w:rPr>
        <w:t>38</w:t>
      </w:r>
      <w:r w:rsidRPr="008E5850">
        <w:tab/>
      </w:r>
      <w:r w:rsidR="00B8411A" w:rsidRPr="008E5850">
        <w:t>Executive committee—before the first annual general meeting</w:t>
      </w:r>
      <w:bookmarkEnd w:id="58"/>
    </w:p>
    <w:p w14:paraId="045661B2" w14:textId="77777777" w:rsidR="00B8411A" w:rsidRPr="008E5850" w:rsidRDefault="001624E1" w:rsidP="001624E1">
      <w:pPr>
        <w:pStyle w:val="Amain"/>
      </w:pPr>
      <w:r>
        <w:tab/>
      </w:r>
      <w:r w:rsidR="00803E46" w:rsidRPr="008E5850">
        <w:t>(1)</w:t>
      </w:r>
      <w:r w:rsidR="00803E46" w:rsidRPr="008E5850">
        <w:tab/>
      </w:r>
      <w:r w:rsidR="00B8411A" w:rsidRPr="008E5850">
        <w:t xml:space="preserve">Until the first annual general meeting of an owners corporation, the </w:t>
      </w:r>
      <w:r w:rsidR="00E1018A" w:rsidRPr="008E5850">
        <w:t xml:space="preserve">members of the </w:t>
      </w:r>
      <w:r w:rsidR="00B8411A" w:rsidRPr="008E5850">
        <w:t xml:space="preserve">executive committee </w:t>
      </w:r>
      <w:r w:rsidR="00E1018A" w:rsidRPr="008E5850">
        <w:t>are all</w:t>
      </w:r>
      <w:r w:rsidR="00B8411A" w:rsidRPr="008E5850">
        <w:t xml:space="preserve"> the members of the corporation.</w:t>
      </w:r>
    </w:p>
    <w:p w14:paraId="00EE90A2" w14:textId="77777777" w:rsidR="00B8411A" w:rsidRPr="008E5850" w:rsidRDefault="001624E1" w:rsidP="001624E1">
      <w:pPr>
        <w:pStyle w:val="Amain"/>
      </w:pPr>
      <w:r>
        <w:tab/>
      </w:r>
      <w:r w:rsidR="00803E46" w:rsidRPr="008E5850">
        <w:t>(2)</w:t>
      </w:r>
      <w:r w:rsidR="00803E46" w:rsidRPr="008E5850">
        <w:tab/>
      </w:r>
      <w:r w:rsidR="00B8411A" w:rsidRPr="008E5850">
        <w:t>Until the first annual general meeting, the executive committee may exercise a function of the owners corporation only if authorised to do so by a special resolution.</w:t>
      </w:r>
    </w:p>
    <w:p w14:paraId="5B2F3559" w14:textId="77777777" w:rsidR="009869E6" w:rsidRPr="008E5850" w:rsidRDefault="00803E46" w:rsidP="003A0ACD">
      <w:pPr>
        <w:pStyle w:val="AH5Sec"/>
      </w:pPr>
      <w:bookmarkStart w:id="59" w:name="_Toc171937010"/>
      <w:r w:rsidRPr="00433C85">
        <w:rPr>
          <w:rStyle w:val="CharSectNo"/>
        </w:rPr>
        <w:lastRenderedPageBreak/>
        <w:t>39</w:t>
      </w:r>
      <w:r w:rsidRPr="008E5850">
        <w:tab/>
      </w:r>
      <w:r w:rsidR="00B8411A" w:rsidRPr="008E5850">
        <w:t>Executive committee—</w:t>
      </w:r>
      <w:r w:rsidR="00E1018A" w:rsidRPr="008E5850">
        <w:t xml:space="preserve">at and </w:t>
      </w:r>
      <w:r w:rsidR="0093786A" w:rsidRPr="008E5850">
        <w:t>from</w:t>
      </w:r>
      <w:r w:rsidR="00B8411A" w:rsidRPr="008E5850">
        <w:t xml:space="preserve"> the first annual general meeting</w:t>
      </w:r>
      <w:bookmarkEnd w:id="59"/>
    </w:p>
    <w:p w14:paraId="3D1E6E66" w14:textId="77777777" w:rsidR="00B8411A" w:rsidRPr="008E5850" w:rsidRDefault="001624E1" w:rsidP="003A0ACD">
      <w:pPr>
        <w:pStyle w:val="Amain"/>
        <w:keepNext/>
      </w:pPr>
      <w:r>
        <w:tab/>
      </w:r>
      <w:r w:rsidR="00803E46" w:rsidRPr="008E5850">
        <w:t>(1)</w:t>
      </w:r>
      <w:r w:rsidR="00803E46" w:rsidRPr="008E5850">
        <w:tab/>
      </w:r>
      <w:r w:rsidR="00B8411A" w:rsidRPr="008E5850">
        <w:t xml:space="preserve">This section </w:t>
      </w:r>
      <w:r w:rsidR="00E1018A" w:rsidRPr="008E5850">
        <w:t xml:space="preserve">applies to </w:t>
      </w:r>
      <w:r w:rsidR="00B8411A" w:rsidRPr="008E5850">
        <w:t xml:space="preserve">the executive committee of an owners corporation </w:t>
      </w:r>
      <w:r w:rsidR="008B4F0A" w:rsidRPr="008E5850">
        <w:t xml:space="preserve">beginning at </w:t>
      </w:r>
      <w:r w:rsidR="00E1018A" w:rsidRPr="008E5850">
        <w:t>the corporation’s</w:t>
      </w:r>
      <w:r w:rsidR="00B8411A" w:rsidRPr="008E5850">
        <w:t xml:space="preserve"> first annual general meeting.</w:t>
      </w:r>
    </w:p>
    <w:p w14:paraId="537E26E8" w14:textId="77777777" w:rsidR="00B8411A" w:rsidRPr="008E5850" w:rsidRDefault="001624E1" w:rsidP="001624E1">
      <w:pPr>
        <w:pStyle w:val="Amain"/>
        <w:keepNext/>
      </w:pPr>
      <w:r>
        <w:tab/>
      </w:r>
      <w:r w:rsidR="00803E46" w:rsidRPr="008E5850">
        <w:t>(2)</w:t>
      </w:r>
      <w:r w:rsidR="00803E46" w:rsidRPr="008E5850">
        <w:tab/>
      </w:r>
      <w:r w:rsidR="00B8411A" w:rsidRPr="008E5850">
        <w:t xml:space="preserve">The </w:t>
      </w:r>
      <w:r w:rsidR="008B4E60" w:rsidRPr="008E5850">
        <w:t xml:space="preserve">number of members of the </w:t>
      </w:r>
      <w:r w:rsidR="00B8411A" w:rsidRPr="008E5850">
        <w:t xml:space="preserve">executive committee </w:t>
      </w:r>
      <w:r w:rsidR="008B4E60" w:rsidRPr="008E5850">
        <w:t>(</w:t>
      </w:r>
      <w:r w:rsidR="00C47476" w:rsidRPr="008E5850">
        <w:t>the</w:t>
      </w:r>
      <w:r w:rsidR="008B4E60" w:rsidRPr="008E5850">
        <w:t xml:space="preserve"> </w:t>
      </w:r>
      <w:r w:rsidR="008B4E60" w:rsidRPr="00AE568C">
        <w:rPr>
          <w:rStyle w:val="charBoldItals"/>
        </w:rPr>
        <w:t>executive member</w:t>
      </w:r>
      <w:r w:rsidR="00C47476" w:rsidRPr="00AE568C">
        <w:rPr>
          <w:rStyle w:val="charBoldItals"/>
        </w:rPr>
        <w:t>s</w:t>
      </w:r>
      <w:r w:rsidR="008B4E60" w:rsidRPr="008E5850">
        <w:t xml:space="preserve">) </w:t>
      </w:r>
      <w:r w:rsidR="00B8411A" w:rsidRPr="008E5850">
        <w:t xml:space="preserve">is </w:t>
      </w:r>
      <w:r w:rsidR="008B4E60" w:rsidRPr="008E5850">
        <w:t>decided</w:t>
      </w:r>
      <w:r w:rsidR="00B8411A" w:rsidRPr="008E5850">
        <w:t xml:space="preserve"> as follows:</w:t>
      </w:r>
    </w:p>
    <w:p w14:paraId="29A762AE" w14:textId="77777777" w:rsidR="00B8411A" w:rsidRPr="008E5850" w:rsidRDefault="001624E1" w:rsidP="001624E1">
      <w:pPr>
        <w:pStyle w:val="Apara"/>
      </w:pPr>
      <w:r>
        <w:tab/>
      </w:r>
      <w:r w:rsidR="00803E46" w:rsidRPr="008E5850">
        <w:t>(a)</w:t>
      </w:r>
      <w:r w:rsidR="00803E46" w:rsidRPr="008E5850">
        <w:tab/>
      </w:r>
      <w:r w:rsidR="00B8411A" w:rsidRPr="008E5850">
        <w:t xml:space="preserve">if there are </w:t>
      </w:r>
      <w:r w:rsidR="008B4E60" w:rsidRPr="008E5850">
        <w:t xml:space="preserve">only </w:t>
      </w:r>
      <w:r w:rsidR="00B8411A" w:rsidRPr="008E5850">
        <w:t>1, 2 or 3 members of the owners corporation—each member of the owners corporation is an executive member;</w:t>
      </w:r>
    </w:p>
    <w:p w14:paraId="1581833B" w14:textId="77777777" w:rsidR="00B8411A" w:rsidRPr="008E5850" w:rsidRDefault="001624E1" w:rsidP="001624E1">
      <w:pPr>
        <w:pStyle w:val="Apara"/>
      </w:pPr>
      <w:r>
        <w:tab/>
      </w:r>
      <w:r w:rsidR="00803E46" w:rsidRPr="008E5850">
        <w:t>(b)</w:t>
      </w:r>
      <w:r w:rsidR="00803E46" w:rsidRPr="008E5850">
        <w:tab/>
      </w:r>
      <w:r w:rsidR="00B8411A" w:rsidRPr="008E5850">
        <w:t>if there are 4 or more members of the owners corporation—</w:t>
      </w:r>
      <w:r w:rsidR="008B4E60" w:rsidRPr="008E5850">
        <w:t xml:space="preserve">the members of </w:t>
      </w:r>
      <w:r w:rsidR="008B4F0A" w:rsidRPr="008E5850">
        <w:t>t</w:t>
      </w:r>
      <w:r w:rsidR="008B4E60" w:rsidRPr="008E5850">
        <w:t xml:space="preserve">he corporation </w:t>
      </w:r>
      <w:r w:rsidR="007B0CC6" w:rsidRPr="008E5850">
        <w:t>must</w:t>
      </w:r>
      <w:r w:rsidR="008B4F0A" w:rsidRPr="008E5850">
        <w:t xml:space="preserve">, </w:t>
      </w:r>
      <w:r w:rsidR="008B4E60" w:rsidRPr="008E5850">
        <w:t>at a general meeting</w:t>
      </w:r>
      <w:r w:rsidR="008B4F0A" w:rsidRPr="008E5850">
        <w:t>, decide—</w:t>
      </w:r>
    </w:p>
    <w:p w14:paraId="249435FE" w14:textId="77777777" w:rsidR="00B8411A" w:rsidRPr="008E5850" w:rsidRDefault="001624E1" w:rsidP="001624E1">
      <w:pPr>
        <w:pStyle w:val="Asubpara"/>
      </w:pPr>
      <w:r>
        <w:tab/>
      </w:r>
      <w:r w:rsidR="00803E46" w:rsidRPr="008E5850">
        <w:t>(i)</w:t>
      </w:r>
      <w:r w:rsidR="00803E46" w:rsidRPr="008E5850">
        <w:tab/>
      </w:r>
      <w:r w:rsidR="008B4F0A" w:rsidRPr="008E5850">
        <w:t xml:space="preserve">by ordinary resolution to have </w:t>
      </w:r>
      <w:r w:rsidR="00B8411A" w:rsidRPr="008E5850">
        <w:t>3 to 7 executive members;</w:t>
      </w:r>
      <w:r w:rsidR="008B4F0A" w:rsidRPr="008E5850">
        <w:t xml:space="preserve"> or</w:t>
      </w:r>
    </w:p>
    <w:p w14:paraId="64E816A8" w14:textId="77777777" w:rsidR="00B8411A" w:rsidRPr="008E5850" w:rsidRDefault="001624E1" w:rsidP="001624E1">
      <w:pPr>
        <w:pStyle w:val="Asubpara"/>
      </w:pPr>
      <w:r>
        <w:tab/>
      </w:r>
      <w:r w:rsidR="00803E46" w:rsidRPr="008E5850">
        <w:t>(ii)</w:t>
      </w:r>
      <w:r w:rsidR="00803E46" w:rsidRPr="008E5850">
        <w:tab/>
      </w:r>
      <w:r w:rsidR="008B4F0A" w:rsidRPr="008E5850">
        <w:t xml:space="preserve">by special resolution to have </w:t>
      </w:r>
      <w:r w:rsidR="00B8411A" w:rsidRPr="008E5850">
        <w:t>8 or more executive members.</w:t>
      </w:r>
    </w:p>
    <w:p w14:paraId="36BA0C84" w14:textId="77777777" w:rsidR="00B8411A" w:rsidRPr="008E5850" w:rsidRDefault="001624E1" w:rsidP="001624E1">
      <w:pPr>
        <w:pStyle w:val="Amain"/>
      </w:pPr>
      <w:r>
        <w:tab/>
      </w:r>
      <w:r w:rsidR="00803E46" w:rsidRPr="008E5850">
        <w:t>(3)</w:t>
      </w:r>
      <w:r w:rsidR="00803E46" w:rsidRPr="008E5850">
        <w:tab/>
      </w:r>
      <w:r w:rsidR="00B8411A" w:rsidRPr="008E5850">
        <w:t xml:space="preserve">If the number of members of the owners corporation </w:t>
      </w:r>
      <w:r w:rsidR="003746AB" w:rsidRPr="008E5850">
        <w:t xml:space="preserve">is equal to or </w:t>
      </w:r>
      <w:r w:rsidR="00B8411A" w:rsidRPr="008E5850">
        <w:t xml:space="preserve">falls below the number of executive members as decided by the corporation, all the members of the corporation are executive members (even if not nominated or elected). </w:t>
      </w:r>
    </w:p>
    <w:p w14:paraId="6532D6EA" w14:textId="77777777" w:rsidR="003514E6" w:rsidRPr="00445AD0" w:rsidRDefault="003514E6" w:rsidP="003514E6">
      <w:pPr>
        <w:pStyle w:val="Amain"/>
      </w:pPr>
      <w:r w:rsidRPr="00445AD0">
        <w:tab/>
        <w:t>(4)</w:t>
      </w:r>
      <w:r w:rsidRPr="00445AD0">
        <w:tab/>
        <w:t>An executive member—</w:t>
      </w:r>
    </w:p>
    <w:p w14:paraId="6A6BB056" w14:textId="77777777" w:rsidR="003514E6" w:rsidRPr="00445AD0" w:rsidRDefault="003514E6" w:rsidP="003514E6">
      <w:pPr>
        <w:pStyle w:val="Apara"/>
      </w:pPr>
      <w:r w:rsidRPr="00445AD0">
        <w:tab/>
        <w:t>(a)</w:t>
      </w:r>
      <w:r w:rsidRPr="00445AD0">
        <w:tab/>
        <w:t xml:space="preserve">must be a qualified person for the units plan; and </w:t>
      </w:r>
    </w:p>
    <w:p w14:paraId="4058D192" w14:textId="77777777" w:rsidR="003514E6" w:rsidRPr="00445AD0" w:rsidRDefault="003514E6" w:rsidP="003514E6">
      <w:pPr>
        <w:pStyle w:val="Apara"/>
      </w:pPr>
      <w:r w:rsidRPr="00445AD0">
        <w:tab/>
        <w:t>(b)</w:t>
      </w:r>
      <w:r w:rsidRPr="00445AD0">
        <w:tab/>
        <w:t>is elected (if necessary) by ordinary resolution at each annual general meeting; and</w:t>
      </w:r>
    </w:p>
    <w:p w14:paraId="2A6CB152" w14:textId="77777777" w:rsidR="003514E6" w:rsidRPr="00445AD0" w:rsidRDefault="003514E6" w:rsidP="003514E6">
      <w:pPr>
        <w:pStyle w:val="Apara"/>
      </w:pPr>
      <w:r w:rsidRPr="00445AD0">
        <w:tab/>
        <w:t>(c)</w:t>
      </w:r>
      <w:r w:rsidRPr="00445AD0">
        <w:tab/>
        <w:t>holds office until the earlier of—</w:t>
      </w:r>
    </w:p>
    <w:p w14:paraId="26DB641E" w14:textId="77777777" w:rsidR="003514E6" w:rsidRPr="00445AD0" w:rsidRDefault="003514E6" w:rsidP="003514E6">
      <w:pPr>
        <w:pStyle w:val="Asubpara"/>
      </w:pPr>
      <w:r w:rsidRPr="00445AD0">
        <w:tab/>
        <w:t>(i)</w:t>
      </w:r>
      <w:r w:rsidRPr="00445AD0">
        <w:tab/>
        <w:t>the next annual general meeting; and</w:t>
      </w:r>
    </w:p>
    <w:p w14:paraId="499C97C2" w14:textId="65899DEB" w:rsidR="003514E6" w:rsidRPr="00445AD0" w:rsidRDefault="003514E6" w:rsidP="003514E6">
      <w:pPr>
        <w:pStyle w:val="Asubpara"/>
      </w:pPr>
      <w:r w:rsidRPr="00445AD0">
        <w:tab/>
        <w:t>(ii)</w:t>
      </w:r>
      <w:r w:rsidRPr="00445AD0">
        <w:tab/>
        <w:t xml:space="preserve">the executive member ceasing to be </w:t>
      </w:r>
      <w:r w:rsidR="00491ECE" w:rsidRPr="00626AFC">
        <w:t>a qualified person</w:t>
      </w:r>
      <w:r w:rsidRPr="00445AD0">
        <w:t>.</w:t>
      </w:r>
    </w:p>
    <w:p w14:paraId="6E1241C6" w14:textId="4A96C388" w:rsidR="00B8411A" w:rsidRPr="008E5850" w:rsidRDefault="001624E1" w:rsidP="00266715">
      <w:pPr>
        <w:pStyle w:val="Amain"/>
        <w:keepLines/>
      </w:pPr>
      <w:r>
        <w:lastRenderedPageBreak/>
        <w:tab/>
      </w:r>
      <w:r w:rsidR="00803E46" w:rsidRPr="008E5850">
        <w:t>(5)</w:t>
      </w:r>
      <w:r w:rsidR="00803E46" w:rsidRPr="008E5850">
        <w:tab/>
      </w:r>
      <w:r w:rsidR="00B8411A" w:rsidRPr="008E5850">
        <w:t xml:space="preserve">An executive member (the </w:t>
      </w:r>
      <w:r w:rsidR="00B8411A" w:rsidRPr="00AE568C">
        <w:rPr>
          <w:rStyle w:val="charBoldItals"/>
        </w:rPr>
        <w:t>removed member</w:t>
      </w:r>
      <w:r w:rsidR="00B8411A" w:rsidRPr="008E5850">
        <w:t xml:space="preserve">) of an owners corporation may be removed by </w:t>
      </w:r>
      <w:r w:rsidR="00872696" w:rsidRPr="008E5850">
        <w:t xml:space="preserve">the </w:t>
      </w:r>
      <w:r w:rsidR="00B8411A" w:rsidRPr="008E5850">
        <w:t xml:space="preserve">ordinary resolution that </w:t>
      </w:r>
      <w:r w:rsidR="00872696" w:rsidRPr="008E5850">
        <w:t>elects</w:t>
      </w:r>
      <w:r w:rsidR="00B8411A" w:rsidRPr="008E5850">
        <w:t xml:space="preserve"> </w:t>
      </w:r>
      <w:r w:rsidR="003514E6" w:rsidRPr="00445AD0">
        <w:t>a qualified person</w:t>
      </w:r>
      <w:r w:rsidR="00B8411A" w:rsidRPr="008E5850">
        <w:t xml:space="preserve"> to replace the removed member until the next annual general meeting.</w:t>
      </w:r>
    </w:p>
    <w:p w14:paraId="4D724ADB" w14:textId="6244D87D" w:rsidR="00B8411A" w:rsidRPr="008E5850" w:rsidRDefault="001624E1" w:rsidP="001624E1">
      <w:pPr>
        <w:pStyle w:val="Amain"/>
      </w:pPr>
      <w:r>
        <w:tab/>
      </w:r>
      <w:r w:rsidR="00803E46" w:rsidRPr="008E5850">
        <w:t>(6)</w:t>
      </w:r>
      <w:r w:rsidR="00803E46" w:rsidRPr="008E5850">
        <w:tab/>
      </w:r>
      <w:r w:rsidR="00B8411A" w:rsidRPr="008E5850">
        <w:t xml:space="preserve">The executive committee of an owners corporation may appoint </w:t>
      </w:r>
      <w:r w:rsidR="003514E6" w:rsidRPr="00445AD0">
        <w:t>a qualified person</w:t>
      </w:r>
      <w:r w:rsidR="00B8411A" w:rsidRPr="008E5850">
        <w:t xml:space="preserve"> to fill a casual vacancy on the committee until the next annual general meeting.</w:t>
      </w:r>
    </w:p>
    <w:p w14:paraId="2C4A2785" w14:textId="77777777" w:rsidR="003514E6" w:rsidRPr="00445AD0" w:rsidRDefault="003514E6" w:rsidP="003514E6">
      <w:pPr>
        <w:pStyle w:val="Amain"/>
      </w:pPr>
      <w:r w:rsidRPr="00445AD0">
        <w:tab/>
        <w:t>(7)</w:t>
      </w:r>
      <w:r w:rsidRPr="00445AD0">
        <w:tab/>
        <w:t>In this section:</w:t>
      </w:r>
    </w:p>
    <w:p w14:paraId="33DAEA3D" w14:textId="77777777" w:rsidR="003514E6" w:rsidRPr="00445AD0" w:rsidRDefault="003514E6" w:rsidP="003514E6">
      <w:pPr>
        <w:pStyle w:val="aDef"/>
      </w:pPr>
      <w:r w:rsidRPr="00445AD0">
        <w:rPr>
          <w:rStyle w:val="charBoldItals"/>
        </w:rPr>
        <w:t>associate</w:t>
      </w:r>
      <w:r w:rsidRPr="00445AD0">
        <w:t>, of a manager, means—</w:t>
      </w:r>
    </w:p>
    <w:p w14:paraId="70590697" w14:textId="77777777" w:rsidR="003514E6" w:rsidRPr="00445AD0" w:rsidRDefault="003514E6" w:rsidP="003514E6">
      <w:pPr>
        <w:pStyle w:val="aDefpara"/>
      </w:pPr>
      <w:r w:rsidRPr="00445AD0">
        <w:tab/>
        <w:t>(a)</w:t>
      </w:r>
      <w:r w:rsidRPr="00445AD0">
        <w:tab/>
        <w:t>a business partner of the manager; or</w:t>
      </w:r>
    </w:p>
    <w:p w14:paraId="225EC64B" w14:textId="77777777" w:rsidR="003514E6" w:rsidRPr="00445AD0" w:rsidRDefault="003514E6" w:rsidP="003514E6">
      <w:pPr>
        <w:pStyle w:val="aDefpara"/>
      </w:pPr>
      <w:r w:rsidRPr="00445AD0">
        <w:tab/>
        <w:t>(b)</w:t>
      </w:r>
      <w:r w:rsidRPr="00445AD0">
        <w:tab/>
        <w:t>a close friend of the manager; or</w:t>
      </w:r>
    </w:p>
    <w:p w14:paraId="28E9F367" w14:textId="77777777" w:rsidR="003514E6" w:rsidRPr="00445AD0" w:rsidRDefault="003514E6" w:rsidP="003514E6">
      <w:pPr>
        <w:pStyle w:val="aDefpara"/>
      </w:pPr>
      <w:r w:rsidRPr="00445AD0">
        <w:tab/>
        <w:t>(c)</w:t>
      </w:r>
      <w:r w:rsidRPr="00445AD0">
        <w:tab/>
        <w:t>a family member of the manager.</w:t>
      </w:r>
    </w:p>
    <w:p w14:paraId="322B8D30" w14:textId="77777777" w:rsidR="003514E6" w:rsidRPr="00445AD0" w:rsidRDefault="003514E6" w:rsidP="003514E6">
      <w:pPr>
        <w:pStyle w:val="aDef"/>
      </w:pPr>
      <w:r w:rsidRPr="00445AD0">
        <w:rPr>
          <w:rStyle w:val="charBoldItals"/>
        </w:rPr>
        <w:t>manager</w:t>
      </w:r>
      <w:r w:rsidRPr="00445AD0">
        <w:t>—see section 49.</w:t>
      </w:r>
    </w:p>
    <w:p w14:paraId="4BD42AF3" w14:textId="77777777" w:rsidR="003514E6" w:rsidRPr="00445AD0" w:rsidRDefault="003514E6" w:rsidP="003514E6">
      <w:pPr>
        <w:pStyle w:val="aDef"/>
      </w:pPr>
      <w:r w:rsidRPr="00445AD0">
        <w:rPr>
          <w:rStyle w:val="charBoldItals"/>
        </w:rPr>
        <w:t>qualified person</w:t>
      </w:r>
      <w:r w:rsidRPr="00445AD0">
        <w:t>, for a units plan, means a person (other than the manager or associate of the manager) who is—</w:t>
      </w:r>
    </w:p>
    <w:p w14:paraId="2580952E" w14:textId="77777777" w:rsidR="003514E6" w:rsidRPr="00445AD0" w:rsidRDefault="003514E6" w:rsidP="003514E6">
      <w:pPr>
        <w:pStyle w:val="aDefpara"/>
      </w:pPr>
      <w:r w:rsidRPr="00445AD0">
        <w:tab/>
        <w:t>(a)</w:t>
      </w:r>
      <w:r w:rsidRPr="00445AD0">
        <w:tab/>
        <w:t xml:space="preserve">the owner of a unit in the units plan; or </w:t>
      </w:r>
    </w:p>
    <w:p w14:paraId="50E7C493" w14:textId="77777777" w:rsidR="003514E6" w:rsidRPr="00445AD0" w:rsidRDefault="003514E6" w:rsidP="003514E6">
      <w:pPr>
        <w:pStyle w:val="aDefpara"/>
      </w:pPr>
      <w:r w:rsidRPr="00445AD0">
        <w:tab/>
        <w:t>(b)</w:t>
      </w:r>
      <w:r w:rsidRPr="00445AD0">
        <w:tab/>
        <w:t xml:space="preserve">if the unit is owned by a company or 2 or more part-owners—a representative for the company or the part-owners, as the case requires.  </w:t>
      </w:r>
    </w:p>
    <w:p w14:paraId="666D2473" w14:textId="61FFBEDF" w:rsidR="003514E6" w:rsidRPr="00445AD0" w:rsidRDefault="003514E6" w:rsidP="003514E6">
      <w:pPr>
        <w:pStyle w:val="aNote"/>
      </w:pPr>
      <w:r w:rsidRPr="00445AD0">
        <w:rPr>
          <w:rStyle w:val="charItals"/>
        </w:rPr>
        <w:t>Note</w:t>
      </w:r>
      <w:r w:rsidRPr="00445AD0">
        <w:rPr>
          <w:rStyle w:val="charItals"/>
        </w:rPr>
        <w:tab/>
      </w:r>
      <w:r w:rsidRPr="00445AD0">
        <w:t xml:space="preserve">An adult (the </w:t>
      </w:r>
      <w:r w:rsidRPr="00445AD0">
        <w:rPr>
          <w:rStyle w:val="charBoldItals"/>
        </w:rPr>
        <w:t>principal</w:t>
      </w:r>
      <w:r w:rsidRPr="00445AD0">
        <w:t xml:space="preserve">) may appoint a person to do anything for the principal that the principal can lawfully do by an attorney (see </w:t>
      </w:r>
      <w:hyperlink r:id="rId48" w:tooltip="A2006-50" w:history="1">
        <w:r w:rsidRPr="00445AD0">
          <w:rPr>
            <w:rStyle w:val="charCitHyperlinkItal"/>
          </w:rPr>
          <w:t>Powers of Attorney Act 2006</w:t>
        </w:r>
      </w:hyperlink>
      <w:r w:rsidRPr="00445AD0">
        <w:t>, s 13).</w:t>
      </w:r>
    </w:p>
    <w:p w14:paraId="5466C0E8" w14:textId="77777777" w:rsidR="0086136A" w:rsidRPr="00445AD0" w:rsidRDefault="0086136A" w:rsidP="0086136A">
      <w:pPr>
        <w:pStyle w:val="AH5Sec"/>
      </w:pPr>
      <w:bookmarkStart w:id="60" w:name="_Toc171937011"/>
      <w:r w:rsidRPr="00433C85">
        <w:rPr>
          <w:rStyle w:val="CharSectNo"/>
        </w:rPr>
        <w:t>39A</w:t>
      </w:r>
      <w:r w:rsidRPr="00445AD0">
        <w:tab/>
        <w:t>Executive committee—additional requirements for mixed use units plan</w:t>
      </w:r>
      <w:bookmarkEnd w:id="60"/>
    </w:p>
    <w:p w14:paraId="0503611F" w14:textId="77777777" w:rsidR="0086136A" w:rsidRPr="00445AD0" w:rsidRDefault="0086136A" w:rsidP="0086136A">
      <w:pPr>
        <w:pStyle w:val="Amain"/>
      </w:pPr>
      <w:r w:rsidRPr="00445AD0">
        <w:tab/>
        <w:t>(1)</w:t>
      </w:r>
      <w:r w:rsidRPr="00445AD0">
        <w:tab/>
        <w:t>This section applies if the schedule of lease provisions under a units plan provides for—</w:t>
      </w:r>
    </w:p>
    <w:p w14:paraId="6DB197C2" w14:textId="77777777" w:rsidR="0086136A" w:rsidRPr="00445AD0" w:rsidRDefault="0086136A" w:rsidP="0086136A">
      <w:pPr>
        <w:pStyle w:val="Apara"/>
      </w:pPr>
      <w:r w:rsidRPr="00445AD0">
        <w:tab/>
        <w:t>(a)</w:t>
      </w:r>
      <w:r w:rsidRPr="00445AD0">
        <w:tab/>
        <w:t>at least 1 unit for residential use only; and</w:t>
      </w:r>
    </w:p>
    <w:p w14:paraId="5117E1D7" w14:textId="77777777" w:rsidR="0086136A" w:rsidRPr="00445AD0" w:rsidRDefault="0086136A" w:rsidP="0086136A">
      <w:pPr>
        <w:pStyle w:val="Apara"/>
      </w:pPr>
      <w:r w:rsidRPr="00445AD0">
        <w:tab/>
        <w:t>(b)</w:t>
      </w:r>
      <w:r w:rsidRPr="00445AD0">
        <w:tab/>
        <w:t xml:space="preserve">at least 1 unit for non-residential use. </w:t>
      </w:r>
    </w:p>
    <w:p w14:paraId="1C3FD265" w14:textId="77777777" w:rsidR="0086136A" w:rsidRPr="00445AD0" w:rsidRDefault="0086136A" w:rsidP="0086136A">
      <w:pPr>
        <w:pStyle w:val="Amain"/>
      </w:pPr>
      <w:r w:rsidRPr="00445AD0">
        <w:lastRenderedPageBreak/>
        <w:tab/>
        <w:t>(2)</w:t>
      </w:r>
      <w:r w:rsidRPr="00445AD0">
        <w:tab/>
        <w:t>In addition to the requirements under section 39, the executive committee of the owners corporation must include, if feasible, at least—</w:t>
      </w:r>
    </w:p>
    <w:p w14:paraId="577725A3" w14:textId="77777777" w:rsidR="0086136A" w:rsidRPr="00445AD0" w:rsidRDefault="0086136A" w:rsidP="0086136A">
      <w:pPr>
        <w:pStyle w:val="Apara"/>
      </w:pPr>
      <w:r w:rsidRPr="00445AD0">
        <w:tab/>
        <w:t>(a)</w:t>
      </w:r>
      <w:r w:rsidRPr="00445AD0">
        <w:tab/>
        <w:t xml:space="preserve">1 member who is the owner of a unit mentioned in subsection (1) (a); and </w:t>
      </w:r>
    </w:p>
    <w:p w14:paraId="10EBB9DB" w14:textId="77777777" w:rsidR="0086136A" w:rsidRPr="00445AD0" w:rsidRDefault="0086136A" w:rsidP="0086136A">
      <w:pPr>
        <w:pStyle w:val="Apara"/>
      </w:pPr>
      <w:r w:rsidRPr="00445AD0">
        <w:tab/>
        <w:t>(b)</w:t>
      </w:r>
      <w:r w:rsidRPr="00445AD0">
        <w:tab/>
        <w:t xml:space="preserve">1 member who is the owner of a unit mentioned in subsection (1) (b).  </w:t>
      </w:r>
    </w:p>
    <w:p w14:paraId="3E45BFA8" w14:textId="77777777" w:rsidR="0086136A" w:rsidRPr="00445AD0" w:rsidRDefault="0086136A" w:rsidP="0086136A">
      <w:pPr>
        <w:pStyle w:val="Amain"/>
      </w:pPr>
      <w:r w:rsidRPr="00445AD0">
        <w:tab/>
        <w:t>(3)</w:t>
      </w:r>
      <w:r w:rsidRPr="00445AD0">
        <w:tab/>
        <w:t>An owner or executive member may apply to the ACAT for an order requiring an election to be held to satisfy the requirement under subsection (2).</w:t>
      </w:r>
    </w:p>
    <w:p w14:paraId="34AE8C33" w14:textId="77777777" w:rsidR="009869E6" w:rsidRPr="008E5850" w:rsidRDefault="00803E46" w:rsidP="00803E46">
      <w:pPr>
        <w:pStyle w:val="AH5Sec"/>
      </w:pPr>
      <w:bookmarkStart w:id="61" w:name="_Toc171937012"/>
      <w:r w:rsidRPr="00433C85">
        <w:rPr>
          <w:rStyle w:val="CharSectNo"/>
        </w:rPr>
        <w:t>40</w:t>
      </w:r>
      <w:r w:rsidRPr="008E5850">
        <w:tab/>
      </w:r>
      <w:r w:rsidR="00AA4251" w:rsidRPr="008E5850">
        <w:t>Executive committee—office-holders</w:t>
      </w:r>
      <w:bookmarkEnd w:id="61"/>
    </w:p>
    <w:p w14:paraId="274555CC" w14:textId="77777777" w:rsidR="00AA4251" w:rsidRPr="008E5850" w:rsidRDefault="001624E1" w:rsidP="001624E1">
      <w:pPr>
        <w:pStyle w:val="Amain"/>
      </w:pPr>
      <w:r>
        <w:tab/>
      </w:r>
      <w:r w:rsidR="00803E46" w:rsidRPr="008E5850">
        <w:t>(1)</w:t>
      </w:r>
      <w:r w:rsidR="00803E46" w:rsidRPr="008E5850">
        <w:tab/>
      </w:r>
      <w:r w:rsidR="0006002B" w:rsidRPr="008E5850">
        <w:t>T</w:t>
      </w:r>
      <w:r w:rsidR="00AA4251" w:rsidRPr="008E5850">
        <w:t>he executive committee</w:t>
      </w:r>
      <w:r w:rsidR="0006002B" w:rsidRPr="008E5850">
        <w:t xml:space="preserve"> </w:t>
      </w:r>
      <w:r w:rsidR="00AA4251" w:rsidRPr="008E5850">
        <w:t>must elect—</w:t>
      </w:r>
    </w:p>
    <w:p w14:paraId="29F941B6" w14:textId="77777777" w:rsidR="00AA4251" w:rsidRPr="008E5850" w:rsidRDefault="001624E1" w:rsidP="001624E1">
      <w:pPr>
        <w:pStyle w:val="Apara"/>
      </w:pPr>
      <w:r>
        <w:tab/>
      </w:r>
      <w:r w:rsidR="00803E46" w:rsidRPr="008E5850">
        <w:t>(a)</w:t>
      </w:r>
      <w:r w:rsidR="00803E46" w:rsidRPr="008E5850">
        <w:tab/>
      </w:r>
      <w:r w:rsidR="00AA4251" w:rsidRPr="008E5850">
        <w:t>a chairperson; and</w:t>
      </w:r>
    </w:p>
    <w:p w14:paraId="5A5AAB59" w14:textId="77777777" w:rsidR="00AA4251" w:rsidRPr="008E5850" w:rsidRDefault="001624E1" w:rsidP="001624E1">
      <w:pPr>
        <w:pStyle w:val="Apara"/>
      </w:pPr>
      <w:r>
        <w:tab/>
      </w:r>
      <w:r w:rsidR="00803E46" w:rsidRPr="008E5850">
        <w:t>(b)</w:t>
      </w:r>
      <w:r w:rsidR="00803E46" w:rsidRPr="008E5850">
        <w:tab/>
      </w:r>
      <w:r w:rsidR="00AA4251" w:rsidRPr="008E5850">
        <w:t>a secretary; and</w:t>
      </w:r>
    </w:p>
    <w:p w14:paraId="636C5311" w14:textId="77777777" w:rsidR="00AA4251" w:rsidRPr="008E5850" w:rsidRDefault="001624E1" w:rsidP="001624E1">
      <w:pPr>
        <w:pStyle w:val="Apara"/>
      </w:pPr>
      <w:r>
        <w:tab/>
      </w:r>
      <w:r w:rsidR="00803E46" w:rsidRPr="008E5850">
        <w:t>(c)</w:t>
      </w:r>
      <w:r w:rsidR="00803E46" w:rsidRPr="008E5850">
        <w:tab/>
      </w:r>
      <w:r w:rsidR="00AA4251" w:rsidRPr="008E5850">
        <w:t>a treasurer.</w:t>
      </w:r>
    </w:p>
    <w:p w14:paraId="4DBB95EE" w14:textId="77777777" w:rsidR="00AA4251" w:rsidRPr="008E5850" w:rsidRDefault="001624E1" w:rsidP="001624E1">
      <w:pPr>
        <w:pStyle w:val="Amain"/>
      </w:pPr>
      <w:r>
        <w:tab/>
      </w:r>
      <w:r w:rsidR="00803E46" w:rsidRPr="008E5850">
        <w:t>(2)</w:t>
      </w:r>
      <w:r w:rsidR="00803E46" w:rsidRPr="008E5850">
        <w:tab/>
      </w:r>
      <w:r w:rsidR="00AA4251" w:rsidRPr="008E5850">
        <w:t>The committee may elect a person to 2 or more positions.</w:t>
      </w:r>
    </w:p>
    <w:p w14:paraId="3073B4BD" w14:textId="77777777" w:rsidR="009869E6" w:rsidRPr="008E5850" w:rsidRDefault="00803E46" w:rsidP="00803E46">
      <w:pPr>
        <w:pStyle w:val="AH5Sec"/>
      </w:pPr>
      <w:bookmarkStart w:id="62" w:name="_Toc171937013"/>
      <w:r w:rsidRPr="00433C85">
        <w:rPr>
          <w:rStyle w:val="CharSectNo"/>
        </w:rPr>
        <w:t>41</w:t>
      </w:r>
      <w:r w:rsidRPr="008E5850">
        <w:tab/>
      </w:r>
      <w:r w:rsidR="00AA4251" w:rsidRPr="008E5850">
        <w:t>Executive committee—chairperson’s functions</w:t>
      </w:r>
      <w:bookmarkEnd w:id="62"/>
    </w:p>
    <w:p w14:paraId="61E97200" w14:textId="3C44300E" w:rsidR="00AA4251" w:rsidRPr="008E5850" w:rsidRDefault="0086136A" w:rsidP="0086136A">
      <w:pPr>
        <w:pStyle w:val="Amain"/>
      </w:pPr>
      <w:r>
        <w:tab/>
        <w:t>(1)</w:t>
      </w:r>
      <w:r>
        <w:tab/>
      </w:r>
      <w:r w:rsidR="00AA4251" w:rsidRPr="008E5850">
        <w:t>The functions of the chairperson are—</w:t>
      </w:r>
    </w:p>
    <w:p w14:paraId="53C764CE" w14:textId="77777777" w:rsidR="00AA4251" w:rsidRPr="008E5850" w:rsidRDefault="001624E1" w:rsidP="001624E1">
      <w:pPr>
        <w:pStyle w:val="Apara"/>
      </w:pPr>
      <w:r>
        <w:tab/>
      </w:r>
      <w:r w:rsidR="00803E46" w:rsidRPr="008E5850">
        <w:t>(a)</w:t>
      </w:r>
      <w:r w:rsidR="00803E46" w:rsidRPr="008E5850">
        <w:tab/>
      </w:r>
      <w:r w:rsidR="00AA4251" w:rsidRPr="008E5850">
        <w:t>to chair general meetings of the owners corporation and meetings of the executive committee; and</w:t>
      </w:r>
    </w:p>
    <w:p w14:paraId="237327E0" w14:textId="4D197D6E" w:rsidR="00AA4251" w:rsidRPr="008E5850" w:rsidRDefault="001624E1" w:rsidP="001624E1">
      <w:pPr>
        <w:pStyle w:val="Apara"/>
      </w:pPr>
      <w:r>
        <w:tab/>
      </w:r>
      <w:r w:rsidR="00803E46" w:rsidRPr="008E5850">
        <w:t>(b)</w:t>
      </w:r>
      <w:r w:rsidR="00803E46" w:rsidRPr="008E5850">
        <w:tab/>
      </w:r>
      <w:r w:rsidR="00AA4251" w:rsidRPr="008E5850">
        <w:t>to set the agenda for general meetings and executive meetings, in consultation with the secretary and owners corporation manager</w:t>
      </w:r>
      <w:r w:rsidR="00872696" w:rsidRPr="008E5850">
        <w:t xml:space="preserve"> (if any)</w:t>
      </w:r>
      <w:r w:rsidR="0086136A">
        <w:t xml:space="preserve"> </w:t>
      </w:r>
      <w:r w:rsidR="0086136A" w:rsidRPr="00445AD0">
        <w:t>and in accordance with guidelines under subsection (2)</w:t>
      </w:r>
      <w:r w:rsidR="00AA4251" w:rsidRPr="008E5850">
        <w:t>; and</w:t>
      </w:r>
    </w:p>
    <w:p w14:paraId="13CD8B94" w14:textId="77777777" w:rsidR="00AA4251" w:rsidRPr="008E5850" w:rsidRDefault="001624E1" w:rsidP="001624E1">
      <w:pPr>
        <w:pStyle w:val="Apara"/>
      </w:pPr>
      <w:r>
        <w:tab/>
      </w:r>
      <w:r w:rsidR="00803E46" w:rsidRPr="008E5850">
        <w:t>(c)</w:t>
      </w:r>
      <w:r w:rsidR="00803E46" w:rsidRPr="008E5850">
        <w:tab/>
      </w:r>
      <w:r w:rsidR="00AA4251" w:rsidRPr="008E5850">
        <w:t xml:space="preserve">to </w:t>
      </w:r>
      <w:r w:rsidR="005419AE" w:rsidRPr="008E5850">
        <w:t>talk to</w:t>
      </w:r>
      <w:r w:rsidR="00AA4251" w:rsidRPr="008E5850">
        <w:t xml:space="preserve"> the secretary, treasurer and manager </w:t>
      </w:r>
      <w:r w:rsidR="00872696" w:rsidRPr="008E5850">
        <w:t xml:space="preserve">(if any) </w:t>
      </w:r>
      <w:r w:rsidR="00AA4251" w:rsidRPr="008E5850">
        <w:t xml:space="preserve">about the </w:t>
      </w:r>
      <w:r w:rsidR="00872696" w:rsidRPr="008E5850">
        <w:t>exercise</w:t>
      </w:r>
      <w:r w:rsidR="00AA4251" w:rsidRPr="008E5850">
        <w:t xml:space="preserve"> of their functions.</w:t>
      </w:r>
    </w:p>
    <w:p w14:paraId="0A0B12CD" w14:textId="77777777" w:rsidR="0086136A" w:rsidRPr="00445AD0" w:rsidRDefault="0086136A" w:rsidP="0086136A">
      <w:pPr>
        <w:pStyle w:val="Amain"/>
      </w:pPr>
      <w:r w:rsidRPr="00445AD0">
        <w:lastRenderedPageBreak/>
        <w:tab/>
        <w:t>(2)</w:t>
      </w:r>
      <w:r w:rsidRPr="00445AD0">
        <w:tab/>
        <w:t>The Minister may make guidelines about items that the chairperson must include on an agenda under this section.</w:t>
      </w:r>
    </w:p>
    <w:p w14:paraId="65DCFA84" w14:textId="77777777" w:rsidR="0086136A" w:rsidRPr="00445AD0" w:rsidRDefault="0086136A" w:rsidP="0086136A">
      <w:pPr>
        <w:pStyle w:val="Amain"/>
      </w:pPr>
      <w:r w:rsidRPr="00445AD0">
        <w:tab/>
        <w:t>(3)</w:t>
      </w:r>
      <w:r w:rsidRPr="00445AD0">
        <w:tab/>
        <w:t>A guideline is a notifiable instrument.</w:t>
      </w:r>
    </w:p>
    <w:p w14:paraId="6983950F" w14:textId="5DB30D05" w:rsidR="0086136A" w:rsidRPr="00445AD0" w:rsidRDefault="0086136A" w:rsidP="0086136A">
      <w:pPr>
        <w:pStyle w:val="aNote"/>
      </w:pPr>
      <w:r w:rsidRPr="00445AD0">
        <w:rPr>
          <w:rStyle w:val="charItals"/>
        </w:rPr>
        <w:t>Note</w:t>
      </w:r>
      <w:r w:rsidRPr="00445AD0">
        <w:rPr>
          <w:rStyle w:val="charItals"/>
        </w:rPr>
        <w:tab/>
      </w:r>
      <w:r w:rsidRPr="00445AD0">
        <w:t xml:space="preserve">A notifiable instrument must be notified under the </w:t>
      </w:r>
      <w:hyperlink r:id="rId49" w:tooltip="A2001-14" w:history="1">
        <w:r w:rsidRPr="00445AD0">
          <w:rPr>
            <w:rStyle w:val="charCitHyperlinkAbbrev"/>
          </w:rPr>
          <w:t>Legislation Act</w:t>
        </w:r>
      </w:hyperlink>
      <w:r w:rsidRPr="00445AD0">
        <w:t>.</w:t>
      </w:r>
    </w:p>
    <w:p w14:paraId="4F706004" w14:textId="77777777" w:rsidR="009869E6" w:rsidRPr="008E5850" w:rsidRDefault="00803E46" w:rsidP="00803E46">
      <w:pPr>
        <w:pStyle w:val="AH5Sec"/>
      </w:pPr>
      <w:bookmarkStart w:id="63" w:name="_Toc171937014"/>
      <w:r w:rsidRPr="00433C85">
        <w:rPr>
          <w:rStyle w:val="CharSectNo"/>
        </w:rPr>
        <w:t>42</w:t>
      </w:r>
      <w:r w:rsidRPr="008E5850">
        <w:tab/>
      </w:r>
      <w:r w:rsidR="00AA4251" w:rsidRPr="008E5850">
        <w:t>Executive committee—secretary’s functions</w:t>
      </w:r>
      <w:bookmarkEnd w:id="63"/>
    </w:p>
    <w:p w14:paraId="25205C96" w14:textId="77777777" w:rsidR="00AA4251" w:rsidRPr="008E5850" w:rsidRDefault="00AA4251" w:rsidP="00543595">
      <w:pPr>
        <w:pStyle w:val="Amainreturn"/>
        <w:keepNext/>
      </w:pPr>
      <w:r w:rsidRPr="008E5850">
        <w:t>The functions of the secretary are—</w:t>
      </w:r>
    </w:p>
    <w:p w14:paraId="658CA5E1" w14:textId="77777777" w:rsidR="00AA4251" w:rsidRPr="008E5850" w:rsidRDefault="001624E1" w:rsidP="001624E1">
      <w:pPr>
        <w:pStyle w:val="Apara"/>
      </w:pPr>
      <w:r>
        <w:tab/>
      </w:r>
      <w:r w:rsidR="00803E46" w:rsidRPr="008E5850">
        <w:t>(a)</w:t>
      </w:r>
      <w:r w:rsidR="00803E46" w:rsidRPr="008E5850">
        <w:tab/>
      </w:r>
      <w:r w:rsidR="00AA4251" w:rsidRPr="008E5850">
        <w:t>on behalf of the executive committee—</w:t>
      </w:r>
    </w:p>
    <w:p w14:paraId="5FC49C33" w14:textId="77777777" w:rsidR="00AA4251" w:rsidRPr="008E5850" w:rsidRDefault="001624E1" w:rsidP="001624E1">
      <w:pPr>
        <w:pStyle w:val="Asubpara"/>
      </w:pPr>
      <w:r>
        <w:tab/>
      </w:r>
      <w:r w:rsidR="00803E46" w:rsidRPr="008E5850">
        <w:t>(i)</w:t>
      </w:r>
      <w:r w:rsidR="00803E46" w:rsidRPr="008E5850">
        <w:tab/>
      </w:r>
      <w:r w:rsidR="00AA4251" w:rsidRPr="008E5850">
        <w:t>to give notice of meetings of the executive committee and general meetings; and</w:t>
      </w:r>
    </w:p>
    <w:p w14:paraId="14A94D36" w14:textId="77777777" w:rsidR="00AA4251" w:rsidRPr="008E5850" w:rsidRDefault="001624E1" w:rsidP="001624E1">
      <w:pPr>
        <w:pStyle w:val="Asubpara"/>
      </w:pPr>
      <w:r>
        <w:tab/>
      </w:r>
      <w:r w:rsidR="00803E46" w:rsidRPr="008E5850">
        <w:t>(ii)</w:t>
      </w:r>
      <w:r w:rsidR="00803E46" w:rsidRPr="008E5850">
        <w:tab/>
      </w:r>
      <w:r w:rsidR="00AA4251" w:rsidRPr="008E5850">
        <w:t xml:space="preserve">to prepare and </w:t>
      </w:r>
      <w:r w:rsidR="00B41832" w:rsidRPr="008E5850">
        <w:t>send out</w:t>
      </w:r>
      <w:r w:rsidR="00AA4251" w:rsidRPr="008E5850">
        <w:t xml:space="preserve"> to executive members minutes of executive meetings; and</w:t>
      </w:r>
    </w:p>
    <w:p w14:paraId="3E03CDAF" w14:textId="77777777" w:rsidR="00AA4251" w:rsidRPr="008E5850" w:rsidRDefault="001624E1" w:rsidP="001624E1">
      <w:pPr>
        <w:pStyle w:val="Asubpara"/>
      </w:pPr>
      <w:r>
        <w:tab/>
      </w:r>
      <w:r w:rsidR="00803E46" w:rsidRPr="008E5850">
        <w:t>(iii)</w:t>
      </w:r>
      <w:r w:rsidR="00803E46" w:rsidRPr="008E5850">
        <w:tab/>
      </w:r>
      <w:r w:rsidR="00AA4251" w:rsidRPr="008E5850">
        <w:t xml:space="preserve">to prepare and </w:t>
      </w:r>
      <w:r w:rsidR="00B41832" w:rsidRPr="008E5850">
        <w:t>send out</w:t>
      </w:r>
      <w:r w:rsidR="00AA4251" w:rsidRPr="008E5850">
        <w:t xml:space="preserve"> to members of the owners corporation minutes of general meetings; and</w:t>
      </w:r>
    </w:p>
    <w:p w14:paraId="32F68DD7" w14:textId="77777777" w:rsidR="00AA4251" w:rsidRPr="008E5850" w:rsidRDefault="001624E1" w:rsidP="001624E1">
      <w:pPr>
        <w:pStyle w:val="Asubpara"/>
      </w:pPr>
      <w:r>
        <w:tab/>
      </w:r>
      <w:r w:rsidR="00803E46" w:rsidRPr="008E5850">
        <w:t>(iv)</w:t>
      </w:r>
      <w:r w:rsidR="00803E46" w:rsidRPr="008E5850">
        <w:tab/>
      </w:r>
      <w:r w:rsidR="00AA4251" w:rsidRPr="008E5850">
        <w:t xml:space="preserve">to keep the records of the owners corporation, other than the records mentioned in </w:t>
      </w:r>
      <w:r w:rsidR="00E5673A" w:rsidRPr="008E5850">
        <w:t xml:space="preserve">schedule 2, </w:t>
      </w:r>
      <w:r w:rsidR="007809C2" w:rsidRPr="008E5850">
        <w:t xml:space="preserve">section </w:t>
      </w:r>
      <w:r w:rsidR="00E5673A" w:rsidRPr="008E5850">
        <w:t>2.1</w:t>
      </w:r>
      <w:r w:rsidR="006F4784" w:rsidRPr="008E5850">
        <w:t xml:space="preserve"> (1) (f</w:t>
      </w:r>
      <w:r w:rsidR="00AA4251" w:rsidRPr="008E5850">
        <w:t>) (which are financial records); and</w:t>
      </w:r>
    </w:p>
    <w:p w14:paraId="37AC2DB9" w14:textId="77777777" w:rsidR="00AA4251" w:rsidRPr="008E5850" w:rsidRDefault="001624E1" w:rsidP="001624E1">
      <w:pPr>
        <w:pStyle w:val="Apara"/>
      </w:pPr>
      <w:r>
        <w:tab/>
      </w:r>
      <w:r w:rsidR="00803E46" w:rsidRPr="008E5850">
        <w:t>(b)</w:t>
      </w:r>
      <w:r w:rsidR="00803E46" w:rsidRPr="008E5850">
        <w:tab/>
      </w:r>
      <w:r w:rsidR="00AA4251" w:rsidRPr="008E5850">
        <w:t>on behalf of the executive committee, and the owners corporation, to give notices under the Act; and</w:t>
      </w:r>
    </w:p>
    <w:p w14:paraId="6362EA05" w14:textId="77777777" w:rsidR="00AA4251" w:rsidRPr="008E5850" w:rsidRDefault="001624E1" w:rsidP="001624E1">
      <w:pPr>
        <w:pStyle w:val="Apara"/>
      </w:pPr>
      <w:r>
        <w:tab/>
      </w:r>
      <w:r w:rsidR="00803E46" w:rsidRPr="008E5850">
        <w:t>(c)</w:t>
      </w:r>
      <w:r w:rsidR="00803E46" w:rsidRPr="008E5850">
        <w:tab/>
      </w:r>
      <w:r w:rsidR="00AA4251" w:rsidRPr="008E5850">
        <w:t>on behalf of the owners corporation—</w:t>
      </w:r>
    </w:p>
    <w:p w14:paraId="64B8BD85" w14:textId="77777777" w:rsidR="00AA4251" w:rsidRPr="008E5850" w:rsidRDefault="001624E1" w:rsidP="001624E1">
      <w:pPr>
        <w:pStyle w:val="Asubpara"/>
      </w:pPr>
      <w:r>
        <w:tab/>
      </w:r>
      <w:r w:rsidR="00803E46" w:rsidRPr="008E5850">
        <w:t>(i)</w:t>
      </w:r>
      <w:r w:rsidR="00803E46" w:rsidRPr="008E5850">
        <w:tab/>
      </w:r>
      <w:r w:rsidR="00AA4251" w:rsidRPr="008E5850">
        <w:t>to give certificates required under the Act; and</w:t>
      </w:r>
    </w:p>
    <w:p w14:paraId="1E4B9340" w14:textId="77777777" w:rsidR="00AA4251" w:rsidRPr="008E5850" w:rsidRDefault="001624E1" w:rsidP="001624E1">
      <w:pPr>
        <w:pStyle w:val="Asubpara"/>
      </w:pPr>
      <w:r>
        <w:tab/>
      </w:r>
      <w:r w:rsidR="00803E46" w:rsidRPr="008E5850">
        <w:t>(ii)</w:t>
      </w:r>
      <w:r w:rsidR="00803E46" w:rsidRPr="008E5850">
        <w:tab/>
      </w:r>
      <w:r w:rsidR="00AA4251" w:rsidRPr="008E5850">
        <w:t>to prepare and answer correspondence; and</w:t>
      </w:r>
    </w:p>
    <w:p w14:paraId="545CC25C" w14:textId="77777777" w:rsidR="00AA4251" w:rsidRPr="008E5850" w:rsidRDefault="001624E1" w:rsidP="001624E1">
      <w:pPr>
        <w:pStyle w:val="Apara"/>
      </w:pPr>
      <w:r>
        <w:tab/>
      </w:r>
      <w:r w:rsidR="00803E46" w:rsidRPr="008E5850">
        <w:t>(d)</w:t>
      </w:r>
      <w:r w:rsidR="00803E46" w:rsidRPr="008E5850">
        <w:tab/>
      </w:r>
      <w:r w:rsidR="00AA4251" w:rsidRPr="008E5850">
        <w:t>to give any other administrative support to the executive committee or owners corporation.</w:t>
      </w:r>
    </w:p>
    <w:p w14:paraId="05992189" w14:textId="77777777" w:rsidR="009869E6" w:rsidRPr="008E5850" w:rsidRDefault="00803E46" w:rsidP="00803E46">
      <w:pPr>
        <w:pStyle w:val="AH5Sec"/>
      </w:pPr>
      <w:bookmarkStart w:id="64" w:name="_Toc171937015"/>
      <w:r w:rsidRPr="00433C85">
        <w:rPr>
          <w:rStyle w:val="CharSectNo"/>
        </w:rPr>
        <w:lastRenderedPageBreak/>
        <w:t>43</w:t>
      </w:r>
      <w:r w:rsidRPr="008E5850">
        <w:tab/>
      </w:r>
      <w:r w:rsidR="00AA4251" w:rsidRPr="008E5850">
        <w:t>Executive committee—treasurer’s functions</w:t>
      </w:r>
      <w:bookmarkEnd w:id="64"/>
    </w:p>
    <w:p w14:paraId="5EA83DA3" w14:textId="77777777" w:rsidR="00AA4251" w:rsidRPr="008E5850" w:rsidRDefault="00AA4251" w:rsidP="00266715">
      <w:pPr>
        <w:pStyle w:val="Amainreturn"/>
        <w:keepNext/>
      </w:pPr>
      <w:r w:rsidRPr="008E5850">
        <w:t>The functions of the treasurer are—</w:t>
      </w:r>
    </w:p>
    <w:p w14:paraId="7751913E" w14:textId="77777777" w:rsidR="00AA4251" w:rsidRPr="008E5850" w:rsidRDefault="001624E1" w:rsidP="001624E1">
      <w:pPr>
        <w:pStyle w:val="Apara"/>
      </w:pPr>
      <w:r>
        <w:tab/>
      </w:r>
      <w:r w:rsidR="00803E46" w:rsidRPr="008E5850">
        <w:t>(a)</w:t>
      </w:r>
      <w:r w:rsidR="00803E46" w:rsidRPr="008E5850">
        <w:tab/>
      </w:r>
      <w:r w:rsidR="00AA4251" w:rsidRPr="008E5850">
        <w:t>on behalf of the owners corporation, to give to each unit owner notice of—</w:t>
      </w:r>
    </w:p>
    <w:p w14:paraId="0F3E0178" w14:textId="77777777" w:rsidR="00AA4251" w:rsidRPr="008E5850" w:rsidRDefault="001624E1" w:rsidP="001624E1">
      <w:pPr>
        <w:pStyle w:val="Asubpara"/>
      </w:pPr>
      <w:r>
        <w:tab/>
      </w:r>
      <w:r w:rsidR="00803E46" w:rsidRPr="008E5850">
        <w:t>(i)</w:t>
      </w:r>
      <w:r w:rsidR="00803E46" w:rsidRPr="008E5850">
        <w:tab/>
      </w:r>
      <w:r w:rsidR="00AA4251" w:rsidRPr="008E5850">
        <w:t xml:space="preserve">a determination of </w:t>
      </w:r>
      <w:r w:rsidR="008660AE" w:rsidRPr="008E5850">
        <w:t xml:space="preserve">general fund </w:t>
      </w:r>
      <w:r w:rsidR="00AA4251" w:rsidRPr="008E5850">
        <w:t xml:space="preserve">contributions under section </w:t>
      </w:r>
      <w:r w:rsidR="006F4784" w:rsidRPr="008E5850">
        <w:t>78</w:t>
      </w:r>
      <w:r w:rsidR="00D041BB" w:rsidRPr="008E5850">
        <w:t xml:space="preserve"> (1)</w:t>
      </w:r>
      <w:r w:rsidR="00AA4251" w:rsidRPr="008E5850">
        <w:t>; and</w:t>
      </w:r>
    </w:p>
    <w:p w14:paraId="58CB1B81" w14:textId="77777777" w:rsidR="00AA4251" w:rsidRPr="008E5850" w:rsidRDefault="001624E1" w:rsidP="001624E1">
      <w:pPr>
        <w:pStyle w:val="Asubpara"/>
      </w:pPr>
      <w:r>
        <w:tab/>
      </w:r>
      <w:r w:rsidR="00803E46" w:rsidRPr="008E5850">
        <w:t>(ii)</w:t>
      </w:r>
      <w:r w:rsidR="00803E46" w:rsidRPr="008E5850">
        <w:tab/>
      </w:r>
      <w:r w:rsidR="00AA4251" w:rsidRPr="008E5850">
        <w:t xml:space="preserve">a determination of sinking fund contributions under section </w:t>
      </w:r>
      <w:r w:rsidR="006F4784" w:rsidRPr="008E5850">
        <w:t>89</w:t>
      </w:r>
      <w:r w:rsidR="00D041BB" w:rsidRPr="008E5850">
        <w:t xml:space="preserve"> (1)</w:t>
      </w:r>
      <w:r w:rsidR="00AA4251" w:rsidRPr="008E5850">
        <w:t>; and</w:t>
      </w:r>
    </w:p>
    <w:p w14:paraId="02EB0593" w14:textId="77777777" w:rsidR="00AA4251" w:rsidRPr="008E5850" w:rsidRDefault="001624E1" w:rsidP="001624E1">
      <w:pPr>
        <w:pStyle w:val="Apara"/>
      </w:pPr>
      <w:r>
        <w:tab/>
      </w:r>
      <w:r w:rsidR="00803E46" w:rsidRPr="008E5850">
        <w:t>(b)</w:t>
      </w:r>
      <w:r w:rsidR="00803E46" w:rsidRPr="008E5850">
        <w:tab/>
      </w:r>
      <w:r w:rsidR="00AA4251" w:rsidRPr="008E5850">
        <w:t>on behalf of the owners corporation—</w:t>
      </w:r>
    </w:p>
    <w:p w14:paraId="0D41867D" w14:textId="77777777" w:rsidR="00AA4251" w:rsidRPr="008E5850" w:rsidRDefault="001624E1" w:rsidP="001624E1">
      <w:pPr>
        <w:pStyle w:val="Asubpara"/>
      </w:pPr>
      <w:r>
        <w:tab/>
      </w:r>
      <w:r w:rsidR="00803E46" w:rsidRPr="008E5850">
        <w:t>(i)</w:t>
      </w:r>
      <w:r w:rsidR="00803E46" w:rsidRPr="008E5850">
        <w:tab/>
      </w:r>
      <w:r w:rsidR="00AA4251" w:rsidRPr="008E5850">
        <w:t>to pay all amounts the corporation receives into the corporation’s account in accordance with section </w:t>
      </w:r>
      <w:r w:rsidR="006F4784" w:rsidRPr="008E5850">
        <w:t>68</w:t>
      </w:r>
      <w:r w:rsidR="00AC606D" w:rsidRPr="008E5850">
        <w:t> (1) (b)</w:t>
      </w:r>
      <w:r w:rsidR="00AA4251" w:rsidRPr="008E5850">
        <w:t>; or</w:t>
      </w:r>
    </w:p>
    <w:p w14:paraId="25D111BA" w14:textId="77777777" w:rsidR="00AA4251" w:rsidRPr="008E5850" w:rsidRDefault="001624E1" w:rsidP="003A0ACD">
      <w:pPr>
        <w:pStyle w:val="Asubpara"/>
        <w:keepNext/>
      </w:pPr>
      <w:r>
        <w:tab/>
      </w:r>
      <w:r w:rsidR="00803E46" w:rsidRPr="008E5850">
        <w:t>(ii)</w:t>
      </w:r>
      <w:r w:rsidR="00803E46" w:rsidRPr="008E5850">
        <w:tab/>
      </w:r>
      <w:r w:rsidR="00AA4251" w:rsidRPr="008E5850">
        <w:t xml:space="preserve">if the owners corporation is exempt from section </w:t>
      </w:r>
      <w:r w:rsidR="006F4784" w:rsidRPr="008E5850">
        <w:t>68</w:t>
      </w:r>
      <w:r w:rsidR="00AC606D" w:rsidRPr="008E5850">
        <w:t xml:space="preserve"> (1)</w:t>
      </w:r>
      <w:r w:rsidR="00AA4251" w:rsidRPr="008E5850">
        <w:t>—to receive, acknowledge receipt of, and account for amounts paid to the corporation; and</w:t>
      </w:r>
    </w:p>
    <w:p w14:paraId="60A1CC66" w14:textId="77777777" w:rsidR="00D041BB" w:rsidRPr="008E5850" w:rsidRDefault="00D041BB" w:rsidP="00D041BB">
      <w:pPr>
        <w:pStyle w:val="aNotesubpar"/>
      </w:pPr>
      <w:r w:rsidRPr="00AE568C">
        <w:rPr>
          <w:rStyle w:val="charItals"/>
        </w:rPr>
        <w:t>Note</w:t>
      </w:r>
      <w:r w:rsidRPr="00AE568C">
        <w:rPr>
          <w:rStyle w:val="charItals"/>
        </w:rPr>
        <w:tab/>
      </w:r>
      <w:r w:rsidRPr="008E5850">
        <w:t xml:space="preserve">An owners corporation </w:t>
      </w:r>
      <w:r w:rsidR="00AD4EA8" w:rsidRPr="008E5850">
        <w:t xml:space="preserve">for a units plan </w:t>
      </w:r>
      <w:r w:rsidRPr="008E5850">
        <w:t>with only 2 or 3 units may, by unopposed r</w:t>
      </w:r>
      <w:r w:rsidR="00B41832" w:rsidRPr="008E5850">
        <w:t>esolution, exempt itself from s </w:t>
      </w:r>
      <w:r w:rsidR="006F4784" w:rsidRPr="008E5850">
        <w:t>68 (1) (see s 68</w:t>
      </w:r>
      <w:r w:rsidRPr="008E5850">
        <w:t> (2)).</w:t>
      </w:r>
    </w:p>
    <w:p w14:paraId="3A2B4CB8" w14:textId="77777777" w:rsidR="00AA4251" w:rsidRPr="008E5850" w:rsidRDefault="001624E1" w:rsidP="001624E1">
      <w:pPr>
        <w:pStyle w:val="Apara"/>
      </w:pPr>
      <w:r>
        <w:tab/>
      </w:r>
      <w:r w:rsidR="00803E46" w:rsidRPr="008E5850">
        <w:t>(c)</w:t>
      </w:r>
      <w:r w:rsidR="00803E46" w:rsidRPr="008E5850">
        <w:tab/>
      </w:r>
      <w:r w:rsidR="00AA4251" w:rsidRPr="008E5850">
        <w:t xml:space="preserve">on behalf of the owners corporation, </w:t>
      </w:r>
      <w:r w:rsidR="00D40960" w:rsidRPr="008E5850">
        <w:t xml:space="preserve">to </w:t>
      </w:r>
      <w:r w:rsidR="00AA4251" w:rsidRPr="008E5850">
        <w:t>pay amounts the corporation spends out of the corporation’s account, in accordance with section </w:t>
      </w:r>
      <w:r w:rsidR="006F4784" w:rsidRPr="008E5850">
        <w:t>68</w:t>
      </w:r>
      <w:r w:rsidR="00B92DCC" w:rsidRPr="008E5850">
        <w:t xml:space="preserve"> (1) (c)</w:t>
      </w:r>
      <w:r w:rsidR="00AA4251" w:rsidRPr="008E5850">
        <w:t>, as authorised by the executive committee; and</w:t>
      </w:r>
    </w:p>
    <w:p w14:paraId="2A2B00F8" w14:textId="77777777" w:rsidR="00AA4251" w:rsidRPr="008E5850" w:rsidRDefault="001624E1" w:rsidP="001624E1">
      <w:pPr>
        <w:pStyle w:val="Apara"/>
      </w:pPr>
      <w:r>
        <w:tab/>
      </w:r>
      <w:r w:rsidR="00803E46" w:rsidRPr="008E5850">
        <w:t>(d)</w:t>
      </w:r>
      <w:r w:rsidR="00803E46" w:rsidRPr="008E5850">
        <w:tab/>
      </w:r>
      <w:r w:rsidR="00AA4251" w:rsidRPr="008E5850">
        <w:t xml:space="preserve">on behalf of the executive committee, to keep the records </w:t>
      </w:r>
      <w:r w:rsidR="0070783F" w:rsidRPr="008E5850">
        <w:t>(the </w:t>
      </w:r>
      <w:r w:rsidR="00E5673A" w:rsidRPr="00AE568C">
        <w:rPr>
          <w:rStyle w:val="charBoldItals"/>
        </w:rPr>
        <w:t>records</w:t>
      </w:r>
      <w:r w:rsidR="00E5673A" w:rsidRPr="008E5850">
        <w:t xml:space="preserve">) </w:t>
      </w:r>
      <w:r w:rsidR="00AA4251" w:rsidRPr="008E5850">
        <w:t xml:space="preserve">mentioned in </w:t>
      </w:r>
      <w:r w:rsidR="00357653" w:rsidRPr="008E5850">
        <w:t>schedule 2, section 2.1 (1) (f</w:t>
      </w:r>
      <w:r w:rsidR="00E5673A" w:rsidRPr="008E5850">
        <w:t>)</w:t>
      </w:r>
      <w:r w:rsidR="00AA4251" w:rsidRPr="008E5850">
        <w:t>; and</w:t>
      </w:r>
    </w:p>
    <w:p w14:paraId="4ED0E091" w14:textId="77777777" w:rsidR="00AA4251" w:rsidRPr="008E5850" w:rsidRDefault="001624E1" w:rsidP="001624E1">
      <w:pPr>
        <w:pStyle w:val="Apara"/>
      </w:pPr>
      <w:r>
        <w:tab/>
      </w:r>
      <w:r w:rsidR="00803E46" w:rsidRPr="008E5850">
        <w:t>(e)</w:t>
      </w:r>
      <w:r w:rsidR="00803E46" w:rsidRPr="008E5850">
        <w:tab/>
      </w:r>
      <w:r w:rsidR="00AA4251" w:rsidRPr="008E5850">
        <w:t>if the owners corporation requires the records to be audited—to arrange for the records to be audited by a qualified auditor; and</w:t>
      </w:r>
    </w:p>
    <w:p w14:paraId="3E43F68A" w14:textId="77777777" w:rsidR="00AA4251" w:rsidRPr="008E5850" w:rsidRDefault="001624E1" w:rsidP="001624E1">
      <w:pPr>
        <w:pStyle w:val="Apara"/>
      </w:pPr>
      <w:r>
        <w:tab/>
      </w:r>
      <w:r w:rsidR="00803E46" w:rsidRPr="008E5850">
        <w:t>(f)</w:t>
      </w:r>
      <w:r w:rsidR="00803E46" w:rsidRPr="008E5850">
        <w:tab/>
      </w:r>
      <w:r w:rsidR="00AA4251" w:rsidRPr="008E5850">
        <w:t>to give financial reports to meetings of the executive committee to allow the committee to monitor the financial performance of the owners corporation; and</w:t>
      </w:r>
    </w:p>
    <w:p w14:paraId="5055DA22" w14:textId="77777777" w:rsidR="00AA4251" w:rsidRPr="008E5850" w:rsidRDefault="001624E1" w:rsidP="001624E1">
      <w:pPr>
        <w:pStyle w:val="Apara"/>
      </w:pPr>
      <w:r>
        <w:lastRenderedPageBreak/>
        <w:tab/>
      </w:r>
      <w:r w:rsidR="00803E46" w:rsidRPr="008E5850">
        <w:t>(g)</w:t>
      </w:r>
      <w:r w:rsidR="00803E46" w:rsidRPr="008E5850">
        <w:tab/>
      </w:r>
      <w:r w:rsidR="00AA4251" w:rsidRPr="008E5850">
        <w:t xml:space="preserve">to prepare and certify the annual financial statements mentioned in </w:t>
      </w:r>
      <w:r w:rsidR="00321BBD" w:rsidRPr="008E5850">
        <w:t>schedule 2, section 2.2 (1)</w:t>
      </w:r>
      <w:r w:rsidR="00AA4251" w:rsidRPr="008E5850">
        <w:t>.</w:t>
      </w:r>
    </w:p>
    <w:p w14:paraId="089E2791" w14:textId="77777777" w:rsidR="009869E6" w:rsidRPr="008E5850" w:rsidRDefault="00803E46" w:rsidP="00803E46">
      <w:pPr>
        <w:pStyle w:val="AH5Sec"/>
      </w:pPr>
      <w:bookmarkStart w:id="65" w:name="_Toc171937016"/>
      <w:r w:rsidRPr="00433C85">
        <w:rPr>
          <w:rStyle w:val="CharSectNo"/>
        </w:rPr>
        <w:t>44</w:t>
      </w:r>
      <w:r w:rsidRPr="008E5850">
        <w:tab/>
      </w:r>
      <w:r w:rsidR="00DE6C71" w:rsidRPr="008E5850">
        <w:t>Executive committee—d</w:t>
      </w:r>
      <w:r w:rsidR="00BC1372" w:rsidRPr="008E5850">
        <w:t>elegation</w:t>
      </w:r>
      <w:bookmarkEnd w:id="65"/>
    </w:p>
    <w:p w14:paraId="053C5F64" w14:textId="77777777" w:rsidR="0086136A" w:rsidRPr="00445AD0" w:rsidRDefault="0086136A" w:rsidP="0086136A">
      <w:pPr>
        <w:pStyle w:val="Amain"/>
      </w:pPr>
      <w:r w:rsidRPr="00445AD0">
        <w:tab/>
        <w:t>(1)</w:t>
      </w:r>
      <w:r w:rsidRPr="00445AD0">
        <w:tab/>
        <w:t>An executive committee may delegate its functions to—</w:t>
      </w:r>
    </w:p>
    <w:p w14:paraId="7824374C" w14:textId="77777777" w:rsidR="0086136A" w:rsidRPr="00445AD0" w:rsidRDefault="0086136A" w:rsidP="0086136A">
      <w:pPr>
        <w:pStyle w:val="Apara"/>
      </w:pPr>
      <w:r w:rsidRPr="00445AD0">
        <w:tab/>
        <w:t>(a)</w:t>
      </w:r>
      <w:r w:rsidRPr="00445AD0">
        <w:tab/>
        <w:t>a sub-committee; or</w:t>
      </w:r>
    </w:p>
    <w:p w14:paraId="206A52C0" w14:textId="77777777" w:rsidR="0086136A" w:rsidRPr="00445AD0" w:rsidRDefault="0086136A" w:rsidP="0086136A">
      <w:pPr>
        <w:pStyle w:val="Apara"/>
      </w:pPr>
      <w:r w:rsidRPr="00445AD0">
        <w:tab/>
        <w:t>(b)</w:t>
      </w:r>
      <w:r w:rsidRPr="00445AD0">
        <w:tab/>
        <w:t>1 or more executive members.</w:t>
      </w:r>
    </w:p>
    <w:p w14:paraId="32A6C16D" w14:textId="416769EA" w:rsidR="00BC1372" w:rsidRPr="008E5850" w:rsidRDefault="00BC1372" w:rsidP="00BC1372">
      <w:pPr>
        <w:pStyle w:val="aNote"/>
      </w:pPr>
      <w:r w:rsidRPr="008E5850">
        <w:rPr>
          <w:rStyle w:val="charItals"/>
        </w:rPr>
        <w:t>Note</w:t>
      </w:r>
      <w:r w:rsidRPr="008E5850">
        <w:rPr>
          <w:rStyle w:val="charItals"/>
        </w:rPr>
        <w:tab/>
      </w:r>
      <w:r w:rsidR="00C34836" w:rsidRPr="00AE568C">
        <w:t>A function that has been delegated by the executive committee may, despite the delegation,</w:t>
      </w:r>
      <w:r w:rsidR="004109B5" w:rsidRPr="00AE568C">
        <w:t xml:space="preserve"> be exercised by the committee (see</w:t>
      </w:r>
      <w:r w:rsidR="00C34836" w:rsidRPr="00AE568C">
        <w:t xml:space="preserve"> </w:t>
      </w:r>
      <w:hyperlink r:id="rId50" w:tooltip="A2001-14" w:history="1">
        <w:r w:rsidR="007A0BEB" w:rsidRPr="007A0BEB">
          <w:rPr>
            <w:rStyle w:val="charCitHyperlinkAbbrev"/>
          </w:rPr>
          <w:t>Legislation Act</w:t>
        </w:r>
      </w:hyperlink>
      <w:r w:rsidR="004109B5" w:rsidRPr="008E5850">
        <w:t xml:space="preserve">, s 240). </w:t>
      </w:r>
      <w:r w:rsidR="00357653" w:rsidRPr="008E5850">
        <w:t xml:space="preserve"> </w:t>
      </w:r>
      <w:r w:rsidRPr="008E5850">
        <w:t>For the making of delegations and the exercise of delegated functions</w:t>
      </w:r>
      <w:r w:rsidR="004109B5" w:rsidRPr="008E5850">
        <w:t xml:space="preserve"> generally</w:t>
      </w:r>
      <w:r w:rsidRPr="008E5850">
        <w:t xml:space="preserve">, see the </w:t>
      </w:r>
      <w:hyperlink r:id="rId51" w:tooltip="A2001-14" w:history="1">
        <w:r w:rsidR="007A0BEB" w:rsidRPr="007A0BEB">
          <w:rPr>
            <w:rStyle w:val="charCitHyperlinkAbbrev"/>
          </w:rPr>
          <w:t>Legislation Act</w:t>
        </w:r>
      </w:hyperlink>
      <w:r w:rsidRPr="008E5850">
        <w:t>, pt 19.4.</w:t>
      </w:r>
    </w:p>
    <w:p w14:paraId="425751AF" w14:textId="77777777" w:rsidR="00BC1372" w:rsidRPr="008E5850" w:rsidRDefault="001624E1" w:rsidP="001624E1">
      <w:pPr>
        <w:pStyle w:val="Amain"/>
      </w:pPr>
      <w:r>
        <w:tab/>
      </w:r>
      <w:r w:rsidR="00803E46" w:rsidRPr="008E5850">
        <w:t>(2)</w:t>
      </w:r>
      <w:r w:rsidR="00803E46" w:rsidRPr="008E5850">
        <w:tab/>
      </w:r>
      <w:r w:rsidR="00BC1372" w:rsidRPr="008E5850">
        <w:t>An owners corporation may, by ordinary resolution, impose conditions or restrictions on its executive committee’s powers of delegation.</w:t>
      </w:r>
    </w:p>
    <w:p w14:paraId="2AE56D4F" w14:textId="77777777" w:rsidR="009869E6" w:rsidRPr="008E5850" w:rsidRDefault="00803E46" w:rsidP="00803E46">
      <w:pPr>
        <w:pStyle w:val="AH5Sec"/>
      </w:pPr>
      <w:bookmarkStart w:id="66" w:name="_Toc171937017"/>
      <w:r w:rsidRPr="00433C85">
        <w:rPr>
          <w:rStyle w:val="CharSectNo"/>
        </w:rPr>
        <w:t>45</w:t>
      </w:r>
      <w:r w:rsidRPr="008E5850">
        <w:tab/>
      </w:r>
      <w:r w:rsidR="00DE6C71" w:rsidRPr="008E5850">
        <w:t>Executive committee—c</w:t>
      </w:r>
      <w:r w:rsidR="00BC1372" w:rsidRPr="008E5850">
        <w:t>ontractors and employees</w:t>
      </w:r>
      <w:bookmarkEnd w:id="66"/>
    </w:p>
    <w:p w14:paraId="3E9F3528" w14:textId="77777777" w:rsidR="00BC1372" w:rsidRPr="008E5850" w:rsidRDefault="001624E1" w:rsidP="001624E1">
      <w:pPr>
        <w:pStyle w:val="Amain"/>
        <w:keepNext/>
      </w:pPr>
      <w:r>
        <w:tab/>
      </w:r>
      <w:r w:rsidR="00803E46" w:rsidRPr="008E5850">
        <w:t>(1)</w:t>
      </w:r>
      <w:r w:rsidR="00803E46" w:rsidRPr="008E5850">
        <w:tab/>
      </w:r>
      <w:r w:rsidR="00BC1372" w:rsidRPr="008E5850">
        <w:t xml:space="preserve">An executive committee of an owners corporation may engage or employ people on the terms it considers appropriate to </w:t>
      </w:r>
      <w:r w:rsidR="00BD6CB1" w:rsidRPr="008E5850">
        <w:t>help</w:t>
      </w:r>
      <w:r w:rsidR="00BC1372" w:rsidRPr="008E5850">
        <w:t xml:space="preserve"> in the exercise of the corporation’s functions.</w:t>
      </w:r>
    </w:p>
    <w:p w14:paraId="7CC727FA" w14:textId="77777777" w:rsidR="003B3B2F" w:rsidRPr="008E5850" w:rsidRDefault="003B3B2F" w:rsidP="003B3B2F">
      <w:pPr>
        <w:pStyle w:val="aNote"/>
      </w:pPr>
      <w:r w:rsidRPr="00AE568C">
        <w:rPr>
          <w:rStyle w:val="charItals"/>
        </w:rPr>
        <w:t>Note</w:t>
      </w:r>
      <w:r w:rsidRPr="00AE568C">
        <w:rPr>
          <w:rStyle w:val="charItals"/>
        </w:rPr>
        <w:tab/>
      </w:r>
      <w:r w:rsidRPr="008E5850">
        <w:t xml:space="preserve">An owners corporation may </w:t>
      </w:r>
      <w:r w:rsidR="00C716C4" w:rsidRPr="008E5850">
        <w:t>engage</w:t>
      </w:r>
      <w:r w:rsidR="00357653" w:rsidRPr="008E5850">
        <w:t xml:space="preserve"> a manager (see div 4</w:t>
      </w:r>
      <w:r w:rsidRPr="008E5850">
        <w:t>.2) an</w:t>
      </w:r>
      <w:r w:rsidR="00357653" w:rsidRPr="008E5850">
        <w:t>d service contractors (see div 4</w:t>
      </w:r>
      <w:r w:rsidRPr="008E5850">
        <w:t>.3).</w:t>
      </w:r>
    </w:p>
    <w:p w14:paraId="7F55A9F6" w14:textId="77777777" w:rsidR="003B3B2F" w:rsidRPr="008E5850" w:rsidRDefault="001624E1" w:rsidP="001624E1">
      <w:pPr>
        <w:pStyle w:val="Amain"/>
      </w:pPr>
      <w:r>
        <w:tab/>
      </w:r>
      <w:r w:rsidR="00803E46" w:rsidRPr="008E5850">
        <w:t>(2)</w:t>
      </w:r>
      <w:r w:rsidR="00803E46" w:rsidRPr="008E5850">
        <w:tab/>
      </w:r>
      <w:r w:rsidR="00DE6C71" w:rsidRPr="008E5850">
        <w:t>However, the executive committee may only engage a person under this</w:t>
      </w:r>
      <w:r w:rsidR="003B3B2F" w:rsidRPr="008E5850">
        <w:t xml:space="preserve"> section—</w:t>
      </w:r>
    </w:p>
    <w:p w14:paraId="14664439" w14:textId="77777777" w:rsidR="003B3B2F" w:rsidRPr="008E5850" w:rsidRDefault="001624E1" w:rsidP="001624E1">
      <w:pPr>
        <w:pStyle w:val="Apara"/>
      </w:pPr>
      <w:r>
        <w:tab/>
      </w:r>
      <w:r w:rsidR="00803E46" w:rsidRPr="008E5850">
        <w:t>(a)</w:t>
      </w:r>
      <w:r w:rsidR="00803E46" w:rsidRPr="008E5850">
        <w:tab/>
      </w:r>
      <w:r w:rsidR="003B3B2F" w:rsidRPr="008E5850">
        <w:t xml:space="preserve">on a short-term basis; </w:t>
      </w:r>
      <w:r w:rsidR="004216BA" w:rsidRPr="008E5850">
        <w:t>or</w:t>
      </w:r>
    </w:p>
    <w:p w14:paraId="3253E9F1" w14:textId="77777777" w:rsidR="00DE6C71" w:rsidRPr="008E5850" w:rsidRDefault="001624E1" w:rsidP="001624E1">
      <w:pPr>
        <w:pStyle w:val="Apara"/>
      </w:pPr>
      <w:r>
        <w:tab/>
      </w:r>
      <w:r w:rsidR="00803E46" w:rsidRPr="008E5850">
        <w:t>(b)</w:t>
      </w:r>
      <w:r w:rsidR="00803E46" w:rsidRPr="008E5850">
        <w:tab/>
      </w:r>
      <w:r w:rsidR="003B3B2F" w:rsidRPr="008E5850">
        <w:t xml:space="preserve">for </w:t>
      </w:r>
      <w:r w:rsidR="00DE6C71" w:rsidRPr="008E5850">
        <w:t xml:space="preserve">functions other than those </w:t>
      </w:r>
      <w:r w:rsidR="003B3B2F" w:rsidRPr="008E5850">
        <w:t>for which a manager or service contractor would usually be engaged to undertake.</w:t>
      </w:r>
    </w:p>
    <w:p w14:paraId="584294F9" w14:textId="77777777" w:rsidR="00BC1372" w:rsidRPr="008E5850" w:rsidRDefault="001624E1" w:rsidP="001624E1">
      <w:pPr>
        <w:pStyle w:val="Amain"/>
      </w:pPr>
      <w:r>
        <w:tab/>
      </w:r>
      <w:r w:rsidR="00803E46" w:rsidRPr="008E5850">
        <w:t>(3)</w:t>
      </w:r>
      <w:r w:rsidR="00803E46" w:rsidRPr="008E5850">
        <w:tab/>
      </w:r>
      <w:r w:rsidR="00BC1372" w:rsidRPr="008E5850">
        <w:t xml:space="preserve">An owners corporation may, by ordinary resolution, impose conditions or </w:t>
      </w:r>
      <w:r w:rsidR="00BD6CB1" w:rsidRPr="008E5850">
        <w:t>limitations</w:t>
      </w:r>
      <w:r w:rsidR="00BC1372" w:rsidRPr="008E5850">
        <w:t xml:space="preserve"> on its executive committee’s power to engage or employ people.</w:t>
      </w:r>
    </w:p>
    <w:p w14:paraId="0D59E6CF" w14:textId="77777777" w:rsidR="004744C5" w:rsidRPr="008E5850" w:rsidRDefault="00803E46" w:rsidP="00803E46">
      <w:pPr>
        <w:pStyle w:val="AH5Sec"/>
      </w:pPr>
      <w:bookmarkStart w:id="67" w:name="_Toc171937018"/>
      <w:r w:rsidRPr="00433C85">
        <w:rPr>
          <w:rStyle w:val="CharSectNo"/>
        </w:rPr>
        <w:lastRenderedPageBreak/>
        <w:t>46</w:t>
      </w:r>
      <w:r w:rsidRPr="008E5850">
        <w:tab/>
      </w:r>
      <w:r w:rsidR="004744C5" w:rsidRPr="008E5850">
        <w:t>Executive members—code of conduct</w:t>
      </w:r>
      <w:bookmarkEnd w:id="67"/>
    </w:p>
    <w:p w14:paraId="4CF83837" w14:textId="77777777" w:rsidR="004744C5" w:rsidRPr="008E5850" w:rsidRDefault="004744C5" w:rsidP="004744C5">
      <w:pPr>
        <w:pStyle w:val="Amainreturn"/>
      </w:pPr>
      <w:r w:rsidRPr="008E5850">
        <w:t>An executive member must comply with the code of conduct set out in schedule 1, part 1.1.</w:t>
      </w:r>
    </w:p>
    <w:p w14:paraId="6991657A" w14:textId="77777777" w:rsidR="004744C5" w:rsidRPr="008E5850" w:rsidRDefault="00803E46" w:rsidP="00803E46">
      <w:pPr>
        <w:pStyle w:val="AH5Sec"/>
      </w:pPr>
      <w:bookmarkStart w:id="68" w:name="_Toc171937019"/>
      <w:r w:rsidRPr="00433C85">
        <w:rPr>
          <w:rStyle w:val="CharSectNo"/>
        </w:rPr>
        <w:t>47</w:t>
      </w:r>
      <w:r w:rsidRPr="008E5850">
        <w:tab/>
      </w:r>
      <w:r w:rsidR="004744C5" w:rsidRPr="008E5850">
        <w:t>Executive members—protection from liability</w:t>
      </w:r>
      <w:bookmarkEnd w:id="68"/>
    </w:p>
    <w:p w14:paraId="09EEEED0" w14:textId="77777777" w:rsidR="004744C5" w:rsidRPr="008E5850" w:rsidRDefault="001624E1" w:rsidP="001624E1">
      <w:pPr>
        <w:pStyle w:val="Amain"/>
      </w:pPr>
      <w:r>
        <w:tab/>
      </w:r>
      <w:r w:rsidR="00803E46" w:rsidRPr="008E5850">
        <w:t>(1)</w:t>
      </w:r>
      <w:r w:rsidR="00803E46" w:rsidRPr="008E5850">
        <w:tab/>
      </w:r>
      <w:r w:rsidR="004744C5" w:rsidRPr="008E5850">
        <w:t>An executive member is not civilly liable for conduct engaged in honestly and without recklessness—</w:t>
      </w:r>
    </w:p>
    <w:p w14:paraId="2E4C4DD9" w14:textId="77777777" w:rsidR="004744C5" w:rsidRPr="008E5850" w:rsidRDefault="001624E1" w:rsidP="001624E1">
      <w:pPr>
        <w:pStyle w:val="Apara"/>
      </w:pPr>
      <w:r>
        <w:tab/>
      </w:r>
      <w:r w:rsidR="00803E46" w:rsidRPr="008E5850">
        <w:t>(a)</w:t>
      </w:r>
      <w:r w:rsidR="00803E46" w:rsidRPr="008E5850">
        <w:tab/>
      </w:r>
      <w:r w:rsidR="004744C5" w:rsidRPr="008E5850">
        <w:t xml:space="preserve">in the exercise of a function under this Act; or </w:t>
      </w:r>
    </w:p>
    <w:p w14:paraId="40533EB8" w14:textId="77777777" w:rsidR="004744C5" w:rsidRPr="008E5850" w:rsidRDefault="001624E1" w:rsidP="001624E1">
      <w:pPr>
        <w:pStyle w:val="Apara"/>
      </w:pPr>
      <w:r>
        <w:tab/>
      </w:r>
      <w:r w:rsidR="00803E46" w:rsidRPr="008E5850">
        <w:t>(b)</w:t>
      </w:r>
      <w:r w:rsidR="00803E46" w:rsidRPr="008E5850">
        <w:tab/>
      </w:r>
      <w:r w:rsidR="004744C5" w:rsidRPr="008E5850">
        <w:t>in the reasonable belief that the conduct was in the exercise of a function under this Act.</w:t>
      </w:r>
    </w:p>
    <w:p w14:paraId="5499FE39" w14:textId="77777777" w:rsidR="004744C5" w:rsidRPr="008E5850" w:rsidRDefault="001624E1" w:rsidP="001624E1">
      <w:pPr>
        <w:pStyle w:val="Amain"/>
      </w:pPr>
      <w:r>
        <w:tab/>
      </w:r>
      <w:r w:rsidR="00803E46" w:rsidRPr="008E5850">
        <w:t>(2)</w:t>
      </w:r>
      <w:r w:rsidR="00803E46" w:rsidRPr="008E5850">
        <w:tab/>
      </w:r>
      <w:r w:rsidR="004744C5" w:rsidRPr="008E5850">
        <w:t>Any civil liability</w:t>
      </w:r>
      <w:r w:rsidR="004744C5" w:rsidRPr="008E5850">
        <w:rPr>
          <w:rStyle w:val="FootnoteReference"/>
        </w:rPr>
        <w:t xml:space="preserve"> </w:t>
      </w:r>
      <w:r w:rsidR="004744C5" w:rsidRPr="008E5850">
        <w:t>that would, apart from this section, attach to the executive committee attaches instead to the owners corporation.</w:t>
      </w:r>
    </w:p>
    <w:p w14:paraId="32BAA155" w14:textId="77777777" w:rsidR="004744C5" w:rsidRPr="008E5850" w:rsidRDefault="001624E1" w:rsidP="001624E1">
      <w:pPr>
        <w:pStyle w:val="Amain"/>
        <w:keepNext/>
      </w:pPr>
      <w:r>
        <w:tab/>
      </w:r>
      <w:r w:rsidR="00803E46" w:rsidRPr="008E5850">
        <w:t>(3)</w:t>
      </w:r>
      <w:r w:rsidR="00803E46" w:rsidRPr="008E5850">
        <w:tab/>
      </w:r>
      <w:r w:rsidR="004744C5" w:rsidRPr="008E5850">
        <w:t>In this section:</w:t>
      </w:r>
    </w:p>
    <w:p w14:paraId="3CCBFE70" w14:textId="77777777" w:rsidR="004744C5" w:rsidRPr="008E5850" w:rsidRDefault="004744C5" w:rsidP="00803E46">
      <w:pPr>
        <w:pStyle w:val="aDef"/>
      </w:pPr>
      <w:r w:rsidRPr="008E5850">
        <w:rPr>
          <w:rStyle w:val="charBoldItals"/>
        </w:rPr>
        <w:t>conduct</w:t>
      </w:r>
      <w:r w:rsidRPr="008E5850">
        <w:t xml:space="preserve"> means an act or omission to do an act.</w:t>
      </w:r>
    </w:p>
    <w:p w14:paraId="78ECF03E" w14:textId="77777777" w:rsidR="009869E6" w:rsidRPr="008E5850" w:rsidRDefault="00803E46" w:rsidP="00803E46">
      <w:pPr>
        <w:pStyle w:val="AH5Sec"/>
      </w:pPr>
      <w:bookmarkStart w:id="69" w:name="_Toc171937020"/>
      <w:r w:rsidRPr="00433C85">
        <w:rPr>
          <w:rStyle w:val="CharSectNo"/>
        </w:rPr>
        <w:t>48</w:t>
      </w:r>
      <w:r w:rsidRPr="008E5850">
        <w:tab/>
      </w:r>
      <w:r w:rsidR="00BD6CB1" w:rsidRPr="008E5850">
        <w:t>Executive committee—validity of acts</w:t>
      </w:r>
      <w:bookmarkEnd w:id="69"/>
    </w:p>
    <w:p w14:paraId="34C96765" w14:textId="77777777" w:rsidR="00BD6CB1" w:rsidRPr="008E5850" w:rsidRDefault="00BD6CB1" w:rsidP="00BD6CB1">
      <w:pPr>
        <w:pStyle w:val="Amainreturn"/>
      </w:pPr>
      <w:r w:rsidRPr="008E5850">
        <w:t>An act done honestly by an executive committee is not invalid only because there was a defect or irregularity in or in relation to the member’s election or appointment.</w:t>
      </w:r>
    </w:p>
    <w:p w14:paraId="2D9064AF" w14:textId="77777777" w:rsidR="007B77ED" w:rsidRPr="00433C85" w:rsidRDefault="00803E46" w:rsidP="00803E46">
      <w:pPr>
        <w:pStyle w:val="AH3Div"/>
      </w:pPr>
      <w:bookmarkStart w:id="70" w:name="_Toc171937021"/>
      <w:r w:rsidRPr="00433C85">
        <w:rPr>
          <w:rStyle w:val="CharDivNo"/>
        </w:rPr>
        <w:t>Division 4.2</w:t>
      </w:r>
      <w:r w:rsidRPr="008E5850">
        <w:tab/>
      </w:r>
      <w:r w:rsidR="007F525F" w:rsidRPr="00433C85">
        <w:rPr>
          <w:rStyle w:val="CharDivText"/>
        </w:rPr>
        <w:t>Managers</w:t>
      </w:r>
      <w:bookmarkEnd w:id="70"/>
    </w:p>
    <w:p w14:paraId="177362FF" w14:textId="77777777" w:rsidR="00EA7C11" w:rsidRPr="008E5850" w:rsidRDefault="00803E46" w:rsidP="00803E46">
      <w:pPr>
        <w:pStyle w:val="AH5Sec"/>
      </w:pPr>
      <w:bookmarkStart w:id="71" w:name="_Toc171937022"/>
      <w:r w:rsidRPr="00433C85">
        <w:rPr>
          <w:rStyle w:val="CharSectNo"/>
        </w:rPr>
        <w:t>49</w:t>
      </w:r>
      <w:r w:rsidRPr="008E5850">
        <w:tab/>
      </w:r>
      <w:r w:rsidR="00EA7C11" w:rsidRPr="008E5850">
        <w:t>Definitions—div 4.2</w:t>
      </w:r>
      <w:bookmarkEnd w:id="71"/>
      <w:r w:rsidR="00EA7C11" w:rsidRPr="008E5850">
        <w:t xml:space="preserve"> </w:t>
      </w:r>
    </w:p>
    <w:p w14:paraId="40A986CF" w14:textId="77777777" w:rsidR="00EA7C11" w:rsidRPr="008E5850" w:rsidRDefault="00EA7C11" w:rsidP="001624E1">
      <w:pPr>
        <w:pStyle w:val="Amainreturn"/>
        <w:keepNext/>
      </w:pPr>
      <w:r w:rsidRPr="008E5850">
        <w:t>In this division:</w:t>
      </w:r>
    </w:p>
    <w:p w14:paraId="42A5998D" w14:textId="77777777" w:rsidR="00EA7C11" w:rsidRPr="008E5850" w:rsidRDefault="00EA7C11" w:rsidP="00803E46">
      <w:pPr>
        <w:pStyle w:val="aDef"/>
      </w:pPr>
      <w:r w:rsidRPr="00AE568C">
        <w:rPr>
          <w:rStyle w:val="charBoldItals"/>
        </w:rPr>
        <w:t>management contract</w:t>
      </w:r>
      <w:r w:rsidRPr="008E5850">
        <w:t xml:space="preserve"> means a contract to provide </w:t>
      </w:r>
      <w:r w:rsidR="006108BB" w:rsidRPr="008E5850">
        <w:t>management</w:t>
      </w:r>
      <w:r w:rsidRPr="008E5850">
        <w:t xml:space="preserve"> services to an owners corporation.</w:t>
      </w:r>
    </w:p>
    <w:p w14:paraId="660094B5" w14:textId="77777777" w:rsidR="00A3465A" w:rsidRPr="00AE568C" w:rsidRDefault="00A3465A" w:rsidP="00803E46">
      <w:pPr>
        <w:pStyle w:val="aDef"/>
      </w:pPr>
      <w:r w:rsidRPr="00AE568C">
        <w:rPr>
          <w:rStyle w:val="charBoldItals"/>
        </w:rPr>
        <w:t xml:space="preserve">management services </w:t>
      </w:r>
      <w:r w:rsidRPr="008E5850">
        <w:t>means services provided by a manager in exercising the manager’s functions.</w:t>
      </w:r>
    </w:p>
    <w:p w14:paraId="3F55BF77" w14:textId="77777777" w:rsidR="00EA7C11" w:rsidRPr="008E5850" w:rsidRDefault="00EA7C11" w:rsidP="00266715">
      <w:pPr>
        <w:pStyle w:val="aDef"/>
        <w:keepNext/>
      </w:pPr>
      <w:r w:rsidRPr="00AE568C">
        <w:rPr>
          <w:rStyle w:val="charBoldItals"/>
        </w:rPr>
        <w:lastRenderedPageBreak/>
        <w:t>manager</w:t>
      </w:r>
      <w:r w:rsidRPr="008E5850">
        <w:t xml:space="preserve"> means a person—</w:t>
      </w:r>
    </w:p>
    <w:p w14:paraId="579F1EA8" w14:textId="77777777" w:rsidR="00EA7C11" w:rsidRPr="008E5850" w:rsidRDefault="001624E1" w:rsidP="001624E1">
      <w:pPr>
        <w:pStyle w:val="Apara"/>
      </w:pPr>
      <w:r>
        <w:tab/>
      </w:r>
      <w:r w:rsidR="00803E46" w:rsidRPr="008E5850">
        <w:t>(a)</w:t>
      </w:r>
      <w:r w:rsidR="00803E46" w:rsidRPr="008E5850">
        <w:tab/>
      </w:r>
      <w:r w:rsidR="006108BB" w:rsidRPr="008E5850">
        <w:t>contracted under section 5</w:t>
      </w:r>
      <w:r w:rsidR="00EA7C11" w:rsidRPr="008E5850">
        <w:t>0; or</w:t>
      </w:r>
    </w:p>
    <w:p w14:paraId="0E67F87D" w14:textId="77777777" w:rsidR="00EA7C11" w:rsidRPr="008E5850" w:rsidRDefault="001624E1" w:rsidP="001624E1">
      <w:pPr>
        <w:pStyle w:val="Apara"/>
      </w:pPr>
      <w:r>
        <w:tab/>
      </w:r>
      <w:r w:rsidR="00803E46" w:rsidRPr="008E5850">
        <w:t>(b)</w:t>
      </w:r>
      <w:r w:rsidR="00803E46" w:rsidRPr="008E5850">
        <w:tab/>
      </w:r>
      <w:r w:rsidR="00EA7C11" w:rsidRPr="008E5850">
        <w:t xml:space="preserve">with whom an owners corporation has a </w:t>
      </w:r>
      <w:r w:rsidR="006108BB" w:rsidRPr="008E5850">
        <w:t>management</w:t>
      </w:r>
      <w:r w:rsidR="00EA7C11" w:rsidRPr="008E5850">
        <w:t xml:space="preserve"> contract.</w:t>
      </w:r>
    </w:p>
    <w:p w14:paraId="45B484A3" w14:textId="77777777" w:rsidR="009869E6" w:rsidRPr="008E5850" w:rsidRDefault="00803E46" w:rsidP="00803E46">
      <w:pPr>
        <w:pStyle w:val="AH5Sec"/>
      </w:pPr>
      <w:bookmarkStart w:id="72" w:name="_Toc171937023"/>
      <w:r w:rsidRPr="00433C85">
        <w:rPr>
          <w:rStyle w:val="CharSectNo"/>
        </w:rPr>
        <w:t>50</w:t>
      </w:r>
      <w:r w:rsidRPr="008E5850">
        <w:tab/>
      </w:r>
      <w:r w:rsidR="006108BB" w:rsidRPr="008E5850">
        <w:t>Manager</w:t>
      </w:r>
      <w:r w:rsidR="00EA7C11" w:rsidRPr="008E5850">
        <w:t>—contract</w:t>
      </w:r>
      <w:bookmarkEnd w:id="72"/>
    </w:p>
    <w:p w14:paraId="39514804" w14:textId="77777777" w:rsidR="00F82E02" w:rsidRPr="008E5850" w:rsidRDefault="001624E1" w:rsidP="001624E1">
      <w:pPr>
        <w:pStyle w:val="Amain"/>
        <w:keepNext/>
      </w:pPr>
      <w:r>
        <w:tab/>
      </w:r>
      <w:r w:rsidR="00803E46" w:rsidRPr="008E5850">
        <w:t>(1)</w:t>
      </w:r>
      <w:r w:rsidR="00803E46" w:rsidRPr="008E5850">
        <w:tab/>
      </w:r>
      <w:r w:rsidR="00EA7C11" w:rsidRPr="008E5850">
        <w:t xml:space="preserve">An owners corporation for a units plan may, by ordinary resolution, enter into a </w:t>
      </w:r>
      <w:r w:rsidR="006108BB" w:rsidRPr="008E5850">
        <w:t>management</w:t>
      </w:r>
      <w:r w:rsidR="00EA7C11" w:rsidRPr="008E5850">
        <w:t xml:space="preserve"> contract with </w:t>
      </w:r>
      <w:r w:rsidR="00F82E02" w:rsidRPr="008E5850">
        <w:t>any of the following:</w:t>
      </w:r>
    </w:p>
    <w:p w14:paraId="7E44A362" w14:textId="2194CEAE" w:rsidR="00F82E02" w:rsidRPr="008E5850" w:rsidRDefault="001624E1" w:rsidP="001624E1">
      <w:pPr>
        <w:pStyle w:val="Apara"/>
      </w:pPr>
      <w:r>
        <w:tab/>
      </w:r>
      <w:r w:rsidR="00803E46" w:rsidRPr="008E5850">
        <w:t>(a)</w:t>
      </w:r>
      <w:r w:rsidR="00803E46" w:rsidRPr="008E5850">
        <w:tab/>
      </w:r>
      <w:r w:rsidR="00F82E02" w:rsidRPr="008E5850">
        <w:t xml:space="preserve">a person holding a licence as a real estate agent under the </w:t>
      </w:r>
      <w:hyperlink r:id="rId52" w:tooltip="A2003-20" w:history="1">
        <w:r w:rsidR="007A0BEB" w:rsidRPr="007A0BEB">
          <w:rPr>
            <w:rStyle w:val="charCitHyperlinkItal"/>
          </w:rPr>
          <w:t>Agents Act 2003</w:t>
        </w:r>
      </w:hyperlink>
      <w:r w:rsidR="00F82E02" w:rsidRPr="008E5850">
        <w:t>;</w:t>
      </w:r>
    </w:p>
    <w:p w14:paraId="2A3CCFF4" w14:textId="27308ABB" w:rsidR="00F82E02" w:rsidRPr="008E5850" w:rsidRDefault="00F82E02" w:rsidP="00F82E02">
      <w:pPr>
        <w:pStyle w:val="aNotepar"/>
      </w:pPr>
      <w:r w:rsidRPr="008E5850">
        <w:rPr>
          <w:rStyle w:val="charItals"/>
        </w:rPr>
        <w:t>Note</w:t>
      </w:r>
      <w:r w:rsidRPr="008E5850">
        <w:rPr>
          <w:rStyle w:val="charItals"/>
        </w:rPr>
        <w:tab/>
      </w:r>
      <w:r w:rsidRPr="008E5850">
        <w:t xml:space="preserve">The commissioner for fair trading may issue a conditional real estate licence to a person who acts, or intends to act, only as the manager of an owners corporation (see </w:t>
      </w:r>
      <w:hyperlink r:id="rId53" w:tooltip="A2003-20" w:history="1">
        <w:r w:rsidR="007A0BEB" w:rsidRPr="007A0BEB">
          <w:rPr>
            <w:rStyle w:val="charCitHyperlinkItal"/>
          </w:rPr>
          <w:t>Agents Act 2003</w:t>
        </w:r>
      </w:hyperlink>
      <w:r w:rsidRPr="008E5850">
        <w:t>, s 34).</w:t>
      </w:r>
    </w:p>
    <w:p w14:paraId="7A028619" w14:textId="77777777" w:rsidR="00F82E02" w:rsidRPr="008E5850" w:rsidRDefault="001624E1" w:rsidP="001624E1">
      <w:pPr>
        <w:pStyle w:val="Apara"/>
      </w:pPr>
      <w:r>
        <w:tab/>
      </w:r>
      <w:r w:rsidR="00803E46" w:rsidRPr="008E5850">
        <w:t>(b)</w:t>
      </w:r>
      <w:r w:rsidR="00803E46" w:rsidRPr="008E5850">
        <w:tab/>
      </w:r>
      <w:r w:rsidR="00F82E02" w:rsidRPr="008E5850">
        <w:t>a member of the corporation;</w:t>
      </w:r>
    </w:p>
    <w:p w14:paraId="4DDF71B4" w14:textId="77777777" w:rsidR="00F82E02" w:rsidRPr="008E5850" w:rsidRDefault="001624E1" w:rsidP="001624E1">
      <w:pPr>
        <w:pStyle w:val="Apara"/>
      </w:pPr>
      <w:r>
        <w:tab/>
      </w:r>
      <w:r w:rsidR="00803E46" w:rsidRPr="008E5850">
        <w:t>(c)</w:t>
      </w:r>
      <w:r w:rsidR="00803E46" w:rsidRPr="008E5850">
        <w:tab/>
      </w:r>
      <w:r w:rsidR="00F82E02" w:rsidRPr="008E5850">
        <w:t>someone else who is not a manager of another owners corporation, and whose income as manager of the corporation will not be the person’s primary source of income.</w:t>
      </w:r>
    </w:p>
    <w:p w14:paraId="1019F3B7" w14:textId="77777777" w:rsidR="00FC6D31" w:rsidRPr="008E5850" w:rsidRDefault="001624E1" w:rsidP="001624E1">
      <w:pPr>
        <w:pStyle w:val="Amain"/>
      </w:pPr>
      <w:r>
        <w:tab/>
      </w:r>
      <w:r w:rsidR="00803E46" w:rsidRPr="008E5850">
        <w:t>(2)</w:t>
      </w:r>
      <w:r w:rsidR="00803E46" w:rsidRPr="008E5850">
        <w:tab/>
      </w:r>
      <w:r w:rsidR="00FC6D31" w:rsidRPr="008E5850">
        <w:t>The management contract—</w:t>
      </w:r>
    </w:p>
    <w:p w14:paraId="4EA7677B" w14:textId="77777777" w:rsidR="00FC6D31" w:rsidRPr="008E5850" w:rsidRDefault="001624E1" w:rsidP="001624E1">
      <w:pPr>
        <w:pStyle w:val="Apara"/>
      </w:pPr>
      <w:r>
        <w:tab/>
      </w:r>
      <w:r w:rsidR="00803E46" w:rsidRPr="008E5850">
        <w:t>(a)</w:t>
      </w:r>
      <w:r w:rsidR="00803E46" w:rsidRPr="008E5850">
        <w:tab/>
      </w:r>
      <w:r w:rsidR="00FC6D31" w:rsidRPr="008E5850">
        <w:t>must state—</w:t>
      </w:r>
    </w:p>
    <w:p w14:paraId="0739B5C6" w14:textId="77777777" w:rsidR="00FC6D31" w:rsidRPr="008E5850" w:rsidRDefault="001624E1" w:rsidP="001624E1">
      <w:pPr>
        <w:pStyle w:val="Asubpara"/>
      </w:pPr>
      <w:r>
        <w:tab/>
      </w:r>
      <w:r w:rsidR="00803E46" w:rsidRPr="008E5850">
        <w:t>(i)</w:t>
      </w:r>
      <w:r w:rsidR="00803E46" w:rsidRPr="008E5850">
        <w:tab/>
      </w:r>
      <w:r w:rsidR="00FC6D31" w:rsidRPr="008E5850">
        <w:t>the remuneration of the manager; and</w:t>
      </w:r>
    </w:p>
    <w:p w14:paraId="4BFF2979" w14:textId="77777777" w:rsidR="00FC6D31" w:rsidRPr="008E5850" w:rsidRDefault="001624E1" w:rsidP="001624E1">
      <w:pPr>
        <w:pStyle w:val="Asubpara"/>
      </w:pPr>
      <w:r>
        <w:tab/>
      </w:r>
      <w:r w:rsidR="00803E46" w:rsidRPr="008E5850">
        <w:t>(ii)</w:t>
      </w:r>
      <w:r w:rsidR="00803E46" w:rsidRPr="008E5850">
        <w:tab/>
      </w:r>
      <w:r w:rsidR="00FC6D31" w:rsidRPr="008E5850">
        <w:t>the functions of the owners corporation that the manager is to exercise; and</w:t>
      </w:r>
    </w:p>
    <w:p w14:paraId="16E6D7CF" w14:textId="77777777" w:rsidR="00FC6D31" w:rsidRPr="008E5850" w:rsidRDefault="001624E1" w:rsidP="001624E1">
      <w:pPr>
        <w:pStyle w:val="Apara"/>
      </w:pPr>
      <w:r>
        <w:tab/>
      </w:r>
      <w:r w:rsidR="00803E46" w:rsidRPr="008E5850">
        <w:t>(b)</w:t>
      </w:r>
      <w:r w:rsidR="00803E46" w:rsidRPr="008E5850">
        <w:tab/>
      </w:r>
      <w:r w:rsidR="00FC6D31" w:rsidRPr="008E5850">
        <w:t>may include other conditions agreed between the owners corporation and the manager.</w:t>
      </w:r>
    </w:p>
    <w:p w14:paraId="30F1D34D" w14:textId="77777777" w:rsidR="00EA7C11" w:rsidRPr="008E5850" w:rsidRDefault="001624E1" w:rsidP="001624E1">
      <w:pPr>
        <w:pStyle w:val="Amain"/>
      </w:pPr>
      <w:r>
        <w:tab/>
      </w:r>
      <w:r w:rsidR="00803E46" w:rsidRPr="008E5850">
        <w:t>(3)</w:t>
      </w:r>
      <w:r w:rsidR="00803E46" w:rsidRPr="008E5850">
        <w:tab/>
      </w:r>
      <w:r w:rsidR="00EA7C11" w:rsidRPr="008E5850">
        <w:t xml:space="preserve">Without limiting subsection (1), an owners corporation enters into a </w:t>
      </w:r>
      <w:r w:rsidR="006108BB" w:rsidRPr="008E5850">
        <w:t>management</w:t>
      </w:r>
      <w:r w:rsidR="00EA7C11" w:rsidRPr="008E5850">
        <w:t xml:space="preserve"> contract if the corporation </w:t>
      </w:r>
      <w:r w:rsidR="006108BB" w:rsidRPr="008E5850">
        <w:t>engages</w:t>
      </w:r>
      <w:r w:rsidR="00EA7C11" w:rsidRPr="008E5850">
        <w:t xml:space="preserve"> a person to carry out </w:t>
      </w:r>
      <w:r w:rsidR="006108BB" w:rsidRPr="008E5850">
        <w:t xml:space="preserve">management </w:t>
      </w:r>
      <w:r w:rsidR="00EA7C11" w:rsidRPr="008E5850">
        <w:t>services.</w:t>
      </w:r>
    </w:p>
    <w:p w14:paraId="4844062A" w14:textId="77777777" w:rsidR="009869E6" w:rsidRPr="008E5850" w:rsidRDefault="00803E46" w:rsidP="00803E46">
      <w:pPr>
        <w:pStyle w:val="AH5Sec"/>
      </w:pPr>
      <w:bookmarkStart w:id="73" w:name="_Toc171937024"/>
      <w:r w:rsidRPr="00433C85">
        <w:rPr>
          <w:rStyle w:val="CharSectNo"/>
        </w:rPr>
        <w:lastRenderedPageBreak/>
        <w:t>51</w:t>
      </w:r>
      <w:r w:rsidRPr="008E5850">
        <w:tab/>
      </w:r>
      <w:r w:rsidR="006108BB" w:rsidRPr="008E5850">
        <w:t>Manager</w:t>
      </w:r>
      <w:r w:rsidR="00EA7C11" w:rsidRPr="008E5850">
        <w:t xml:space="preserve"> not to </w:t>
      </w:r>
      <w:r w:rsidR="006108BB" w:rsidRPr="008E5850">
        <w:t>be contracted for longer than 3</w:t>
      </w:r>
      <w:r w:rsidR="00EA7C11" w:rsidRPr="008E5850">
        <w:t> years</w:t>
      </w:r>
      <w:bookmarkEnd w:id="73"/>
    </w:p>
    <w:p w14:paraId="74AD6740" w14:textId="77777777" w:rsidR="00EA7C11" w:rsidRPr="008E5850" w:rsidRDefault="001624E1" w:rsidP="001624E1">
      <w:pPr>
        <w:pStyle w:val="Amain"/>
      </w:pPr>
      <w:r>
        <w:tab/>
      </w:r>
      <w:r w:rsidR="00803E46" w:rsidRPr="008E5850">
        <w:t>(1)</w:t>
      </w:r>
      <w:r w:rsidR="00803E46" w:rsidRPr="008E5850">
        <w:tab/>
      </w:r>
      <w:r w:rsidR="00EA7C11" w:rsidRPr="008E5850">
        <w:t xml:space="preserve">An owners corporation must not enter into a </w:t>
      </w:r>
      <w:r w:rsidR="00F82E02" w:rsidRPr="008E5850">
        <w:t>management</w:t>
      </w:r>
      <w:r w:rsidR="00EA7C11" w:rsidRPr="008E5850">
        <w:t xml:space="preserve"> contract with a </w:t>
      </w:r>
      <w:r w:rsidR="00F82E02" w:rsidRPr="008E5850">
        <w:t xml:space="preserve">manager </w:t>
      </w:r>
      <w:r w:rsidR="00EA7C11" w:rsidRPr="008E5850">
        <w:t xml:space="preserve">for longer than </w:t>
      </w:r>
      <w:r w:rsidR="00F82E02" w:rsidRPr="008E5850">
        <w:t xml:space="preserve">3 </w:t>
      </w:r>
      <w:r w:rsidR="00EA7C11" w:rsidRPr="008E5850">
        <w:t>years</w:t>
      </w:r>
      <w:r w:rsidR="003D18F7" w:rsidRPr="008E5850">
        <w:t xml:space="preserve"> (including any period for which the </w:t>
      </w:r>
      <w:r w:rsidR="0087566A" w:rsidRPr="008E5850">
        <w:t>contract</w:t>
      </w:r>
      <w:r w:rsidR="003D18F7" w:rsidRPr="008E5850">
        <w:t xml:space="preserve"> may </w:t>
      </w:r>
      <w:r w:rsidR="0087566A" w:rsidRPr="008E5850">
        <w:t xml:space="preserve">be </w:t>
      </w:r>
      <w:r w:rsidR="003D18F7" w:rsidRPr="008E5850">
        <w:t>renew</w:t>
      </w:r>
      <w:r w:rsidR="0087566A" w:rsidRPr="008E5850">
        <w:t>ed</w:t>
      </w:r>
      <w:r w:rsidR="003D18F7" w:rsidRPr="008E5850">
        <w:t xml:space="preserve"> or extend</w:t>
      </w:r>
      <w:r w:rsidR="0087566A" w:rsidRPr="008E5850">
        <w:t>ed</w:t>
      </w:r>
      <w:r w:rsidR="003D18F7" w:rsidRPr="008E5850">
        <w:t>)</w:t>
      </w:r>
      <w:r w:rsidR="00EA7C11" w:rsidRPr="008E5850">
        <w:t>.</w:t>
      </w:r>
    </w:p>
    <w:p w14:paraId="3B5EF4F7" w14:textId="77777777" w:rsidR="00EA7C11" w:rsidRPr="008E5850" w:rsidRDefault="001624E1" w:rsidP="001624E1">
      <w:pPr>
        <w:pStyle w:val="Amain"/>
      </w:pPr>
      <w:r>
        <w:tab/>
      </w:r>
      <w:r w:rsidR="00803E46" w:rsidRPr="008E5850">
        <w:t>(2)</w:t>
      </w:r>
      <w:r w:rsidR="00803E46" w:rsidRPr="008E5850">
        <w:tab/>
      </w:r>
      <w:r w:rsidR="00EA7C11" w:rsidRPr="008E5850">
        <w:t xml:space="preserve">If an owners corporation enters into a </w:t>
      </w:r>
      <w:r w:rsidR="00F82E02" w:rsidRPr="008E5850">
        <w:t>management</w:t>
      </w:r>
      <w:r w:rsidR="00EA7C11" w:rsidRPr="008E5850">
        <w:t xml:space="preserve"> contract for longer than </w:t>
      </w:r>
      <w:r w:rsidR="00F82E02" w:rsidRPr="008E5850">
        <w:t>3</w:t>
      </w:r>
      <w:r w:rsidR="00EA7C11" w:rsidRPr="008E5850">
        <w:t xml:space="preserve"> years, the contract is taken, for all purposes, to be a contract for </w:t>
      </w:r>
      <w:r w:rsidR="00F82E02" w:rsidRPr="008E5850">
        <w:t>3</w:t>
      </w:r>
      <w:r w:rsidR="00EA7C11" w:rsidRPr="008E5850">
        <w:t xml:space="preserve"> years.</w:t>
      </w:r>
    </w:p>
    <w:p w14:paraId="44E8852B" w14:textId="77777777" w:rsidR="009869E6" w:rsidRPr="008E5850" w:rsidRDefault="00803E46" w:rsidP="00803E46">
      <w:pPr>
        <w:pStyle w:val="AH5Sec"/>
      </w:pPr>
      <w:bookmarkStart w:id="74" w:name="_Toc171937025"/>
      <w:r w:rsidRPr="00433C85">
        <w:rPr>
          <w:rStyle w:val="CharSectNo"/>
        </w:rPr>
        <w:t>52</w:t>
      </w:r>
      <w:r w:rsidRPr="008E5850">
        <w:tab/>
      </w:r>
      <w:r w:rsidR="007B77ED" w:rsidRPr="008E5850">
        <w:t>Manager—functions</w:t>
      </w:r>
      <w:bookmarkEnd w:id="74"/>
    </w:p>
    <w:p w14:paraId="27498981" w14:textId="77777777" w:rsidR="007B77ED" w:rsidRPr="008E5850" w:rsidRDefault="007B77ED" w:rsidP="007B77ED">
      <w:pPr>
        <w:pStyle w:val="Amainreturn"/>
      </w:pPr>
      <w:r w:rsidRPr="008E5850">
        <w:t>A manager has—</w:t>
      </w:r>
    </w:p>
    <w:p w14:paraId="4B2CED42" w14:textId="77777777" w:rsidR="007B77ED" w:rsidRPr="008E5850" w:rsidRDefault="001624E1" w:rsidP="001624E1">
      <w:pPr>
        <w:pStyle w:val="Apara"/>
      </w:pPr>
      <w:r>
        <w:tab/>
      </w:r>
      <w:r w:rsidR="00803E46" w:rsidRPr="008E5850">
        <w:t>(a)</w:t>
      </w:r>
      <w:r w:rsidR="00803E46" w:rsidRPr="008E5850">
        <w:tab/>
      </w:r>
      <w:r w:rsidR="007B77ED" w:rsidRPr="008E5850">
        <w:t xml:space="preserve">the functions stated in the manager’s </w:t>
      </w:r>
      <w:r w:rsidR="004E2655" w:rsidRPr="008E5850">
        <w:t>contract</w:t>
      </w:r>
      <w:r w:rsidR="007B77ED" w:rsidRPr="008E5850">
        <w:t>; and</w:t>
      </w:r>
    </w:p>
    <w:p w14:paraId="1596DD30" w14:textId="77777777" w:rsidR="007B77ED" w:rsidRPr="008E5850" w:rsidRDefault="001624E1" w:rsidP="001624E1">
      <w:pPr>
        <w:pStyle w:val="Apara"/>
      </w:pPr>
      <w:r>
        <w:tab/>
      </w:r>
      <w:r w:rsidR="00803E46" w:rsidRPr="008E5850">
        <w:t>(b)</w:t>
      </w:r>
      <w:r w:rsidR="00803E46" w:rsidRPr="008E5850">
        <w:tab/>
      </w:r>
      <w:r w:rsidR="007B77ED" w:rsidRPr="008E5850">
        <w:t>any other function delegated to the manager under section 5</w:t>
      </w:r>
      <w:r w:rsidR="00357653" w:rsidRPr="008E5850">
        <w:t>8</w:t>
      </w:r>
      <w:r w:rsidR="007B77ED" w:rsidRPr="008E5850">
        <w:t>.</w:t>
      </w:r>
    </w:p>
    <w:p w14:paraId="57B0369B" w14:textId="77777777" w:rsidR="007029AA" w:rsidRPr="008E5850" w:rsidRDefault="00803E46" w:rsidP="00803E46">
      <w:pPr>
        <w:pStyle w:val="AH5Sec"/>
      </w:pPr>
      <w:bookmarkStart w:id="75" w:name="_Toc171937026"/>
      <w:r w:rsidRPr="00433C85">
        <w:rPr>
          <w:rStyle w:val="CharSectNo"/>
        </w:rPr>
        <w:t>53</w:t>
      </w:r>
      <w:r w:rsidRPr="008E5850">
        <w:tab/>
      </w:r>
      <w:r w:rsidR="007029AA" w:rsidRPr="008E5850">
        <w:t>Manager—transfer</w:t>
      </w:r>
      <w:bookmarkEnd w:id="75"/>
    </w:p>
    <w:p w14:paraId="1E2BACAE" w14:textId="77777777" w:rsidR="007029AA" w:rsidRPr="008E5850" w:rsidRDefault="001624E1" w:rsidP="001624E1">
      <w:pPr>
        <w:pStyle w:val="Amain"/>
      </w:pPr>
      <w:r>
        <w:tab/>
      </w:r>
      <w:r w:rsidR="00803E46" w:rsidRPr="008E5850">
        <w:t>(1)</w:t>
      </w:r>
      <w:r w:rsidR="00803E46" w:rsidRPr="008E5850">
        <w:tab/>
      </w:r>
      <w:r w:rsidR="007029AA" w:rsidRPr="008E5850">
        <w:t>A manager’s rights under a management contract may be transferred only if the transfer is approved by the owners corporation by ordinary resolution.</w:t>
      </w:r>
    </w:p>
    <w:p w14:paraId="0C8C56EC" w14:textId="77777777" w:rsidR="007029AA" w:rsidRPr="008E5850" w:rsidRDefault="001624E1" w:rsidP="001624E1">
      <w:pPr>
        <w:pStyle w:val="Amain"/>
        <w:keepNext/>
      </w:pPr>
      <w:r>
        <w:tab/>
      </w:r>
      <w:r w:rsidR="00803E46" w:rsidRPr="008E5850">
        <w:t>(2)</w:t>
      </w:r>
      <w:r w:rsidR="00803E46" w:rsidRPr="008E5850">
        <w:tab/>
      </w:r>
      <w:r w:rsidR="007029AA" w:rsidRPr="008E5850">
        <w:t>In deciding whether to approve the proposed transfer, the owners corporation may consider the following:</w:t>
      </w:r>
    </w:p>
    <w:p w14:paraId="7EEF48B0" w14:textId="77777777" w:rsidR="007029AA" w:rsidRPr="008E5850" w:rsidRDefault="001624E1" w:rsidP="001624E1">
      <w:pPr>
        <w:pStyle w:val="Apara"/>
      </w:pPr>
      <w:r>
        <w:tab/>
      </w:r>
      <w:r w:rsidR="00803E46" w:rsidRPr="008E5850">
        <w:t>(a)</w:t>
      </w:r>
      <w:r w:rsidR="00803E46" w:rsidRPr="008E5850">
        <w:tab/>
      </w:r>
      <w:r w:rsidR="007029AA" w:rsidRPr="008E5850">
        <w:t>the character of the proposed transferee and associates of the proposed transferee;</w:t>
      </w:r>
    </w:p>
    <w:p w14:paraId="3CC4878A" w14:textId="77777777" w:rsidR="007029AA" w:rsidRPr="008E5850" w:rsidRDefault="001624E1" w:rsidP="001624E1">
      <w:pPr>
        <w:pStyle w:val="Apara"/>
      </w:pPr>
      <w:r>
        <w:tab/>
      </w:r>
      <w:r w:rsidR="00803E46" w:rsidRPr="008E5850">
        <w:t>(b)</w:t>
      </w:r>
      <w:r w:rsidR="00803E46" w:rsidRPr="008E5850">
        <w:tab/>
      </w:r>
      <w:r w:rsidR="007029AA" w:rsidRPr="008E5850">
        <w:t>the proposed transferee’s financial standing;</w:t>
      </w:r>
    </w:p>
    <w:p w14:paraId="5A909FDC" w14:textId="77777777" w:rsidR="007029AA" w:rsidRPr="008E5850" w:rsidRDefault="001624E1" w:rsidP="001624E1">
      <w:pPr>
        <w:pStyle w:val="Apara"/>
      </w:pPr>
      <w:r>
        <w:tab/>
      </w:r>
      <w:r w:rsidR="00803E46" w:rsidRPr="008E5850">
        <w:t>(c)</w:t>
      </w:r>
      <w:r w:rsidR="00803E46" w:rsidRPr="008E5850">
        <w:tab/>
      </w:r>
      <w:r w:rsidR="007029AA" w:rsidRPr="008E5850">
        <w:t>the terms of the proposed transfer;</w:t>
      </w:r>
    </w:p>
    <w:p w14:paraId="795195E2" w14:textId="77777777" w:rsidR="007029AA" w:rsidRPr="008E5850" w:rsidRDefault="001624E1" w:rsidP="001624E1">
      <w:pPr>
        <w:pStyle w:val="Apara"/>
      </w:pPr>
      <w:r>
        <w:tab/>
      </w:r>
      <w:r w:rsidR="00803E46" w:rsidRPr="008E5850">
        <w:t>(d)</w:t>
      </w:r>
      <w:r w:rsidR="00803E46" w:rsidRPr="008E5850">
        <w:tab/>
      </w:r>
      <w:r w:rsidR="007029AA" w:rsidRPr="008E5850">
        <w:t>the competence, qualifications and experience of the proposed transferee and associates of the proposed transferee;</w:t>
      </w:r>
    </w:p>
    <w:p w14:paraId="49EFEC92" w14:textId="77777777" w:rsidR="007029AA" w:rsidRPr="008E5850" w:rsidRDefault="001624E1" w:rsidP="001624E1">
      <w:pPr>
        <w:pStyle w:val="Apara"/>
      </w:pPr>
      <w:r>
        <w:tab/>
      </w:r>
      <w:r w:rsidR="00803E46" w:rsidRPr="008E5850">
        <w:t>(e)</w:t>
      </w:r>
      <w:r w:rsidR="00803E46" w:rsidRPr="008E5850">
        <w:tab/>
      </w:r>
      <w:r w:rsidR="007029AA" w:rsidRPr="008E5850">
        <w:t>whether the proposed transferee or associates of the proposed transferee have received, or are likely to receive, training</w:t>
      </w:r>
      <w:r w:rsidR="002B555C" w:rsidRPr="008E5850">
        <w:t xml:space="preserve"> in relation to the manager’s functions</w:t>
      </w:r>
      <w:r w:rsidR="007029AA" w:rsidRPr="008E5850">
        <w:t>;</w:t>
      </w:r>
    </w:p>
    <w:p w14:paraId="1453856B" w14:textId="77777777" w:rsidR="007029AA" w:rsidRPr="008E5850" w:rsidRDefault="001624E1" w:rsidP="001624E1">
      <w:pPr>
        <w:pStyle w:val="Apara"/>
      </w:pPr>
      <w:r>
        <w:tab/>
      </w:r>
      <w:r w:rsidR="00803E46" w:rsidRPr="008E5850">
        <w:t>(f)</w:t>
      </w:r>
      <w:r w:rsidR="00803E46" w:rsidRPr="008E5850">
        <w:tab/>
      </w:r>
      <w:r w:rsidR="007029AA" w:rsidRPr="008E5850">
        <w:t>anything else relevant to the management contract.</w:t>
      </w:r>
    </w:p>
    <w:p w14:paraId="63320E52" w14:textId="77777777" w:rsidR="007029AA" w:rsidRPr="008E5850" w:rsidRDefault="001624E1" w:rsidP="001624E1">
      <w:pPr>
        <w:pStyle w:val="Amain"/>
      </w:pPr>
      <w:r>
        <w:lastRenderedPageBreak/>
        <w:tab/>
      </w:r>
      <w:r w:rsidR="00803E46" w:rsidRPr="008E5850">
        <w:t>(3)</w:t>
      </w:r>
      <w:r w:rsidR="00803E46" w:rsidRPr="008E5850">
        <w:tab/>
      </w:r>
      <w:r w:rsidR="007029AA" w:rsidRPr="008E5850">
        <w:t>The owners corporation must decide whether to approve a proposed transfer not later than 30 days after the day the corporation is asked in writing to approve the transfer.</w:t>
      </w:r>
    </w:p>
    <w:p w14:paraId="125C3F53" w14:textId="77777777" w:rsidR="007029AA" w:rsidRPr="008E5850" w:rsidRDefault="001624E1" w:rsidP="001624E1">
      <w:pPr>
        <w:pStyle w:val="Amain"/>
      </w:pPr>
      <w:r>
        <w:tab/>
      </w:r>
      <w:r w:rsidR="00803E46" w:rsidRPr="008E5850">
        <w:t>(4)</w:t>
      </w:r>
      <w:r w:rsidR="00803E46" w:rsidRPr="008E5850">
        <w:tab/>
      </w:r>
      <w:r w:rsidR="007029AA" w:rsidRPr="008E5850">
        <w:t>However, the owners corporation must not—</w:t>
      </w:r>
    </w:p>
    <w:p w14:paraId="77F61D54" w14:textId="77777777" w:rsidR="007029AA" w:rsidRPr="008E5850" w:rsidRDefault="001624E1" w:rsidP="001624E1">
      <w:pPr>
        <w:pStyle w:val="Apara"/>
      </w:pPr>
      <w:r>
        <w:tab/>
      </w:r>
      <w:r w:rsidR="00803E46" w:rsidRPr="008E5850">
        <w:t>(a)</w:t>
      </w:r>
      <w:r w:rsidR="00803E46" w:rsidRPr="008E5850">
        <w:tab/>
      </w:r>
      <w:r w:rsidR="007029AA" w:rsidRPr="008E5850">
        <w:t>unreasonably withhold the approval to transfer; or</w:t>
      </w:r>
    </w:p>
    <w:p w14:paraId="37D018FA" w14:textId="77777777" w:rsidR="007029AA" w:rsidRPr="008E5850" w:rsidRDefault="001624E1" w:rsidP="001624E1">
      <w:pPr>
        <w:pStyle w:val="Apara"/>
      </w:pPr>
      <w:r>
        <w:tab/>
      </w:r>
      <w:r w:rsidR="00803E46" w:rsidRPr="008E5850">
        <w:t>(b)</w:t>
      </w:r>
      <w:r w:rsidR="00803E46" w:rsidRPr="008E5850">
        <w:tab/>
      </w:r>
      <w:r w:rsidR="007029AA" w:rsidRPr="008E5850">
        <w:t>require or receive a fee or other consideration for approving the transfer, other than reimbursement of legal or administrative expenses reasonably incurred by the corporation for the approval.</w:t>
      </w:r>
    </w:p>
    <w:p w14:paraId="455AF33B" w14:textId="77777777" w:rsidR="007029AA" w:rsidRPr="008E5850" w:rsidRDefault="001624E1" w:rsidP="001624E1">
      <w:pPr>
        <w:pStyle w:val="Amain"/>
      </w:pPr>
      <w:r>
        <w:tab/>
      </w:r>
      <w:r w:rsidR="00803E46" w:rsidRPr="008E5850">
        <w:t>(5)</w:t>
      </w:r>
      <w:r w:rsidR="00803E46" w:rsidRPr="008E5850">
        <w:tab/>
      </w:r>
      <w:r w:rsidR="007029AA" w:rsidRPr="008E5850">
        <w:t>If the owners corporation has not decided whether to approve a proposed transfer within the period mentioned in subsection (3), the corporation is taken to have approved the transfer.</w:t>
      </w:r>
    </w:p>
    <w:p w14:paraId="4D31F20E" w14:textId="77777777" w:rsidR="007029AA" w:rsidRPr="008E5850" w:rsidRDefault="001624E1" w:rsidP="001624E1">
      <w:pPr>
        <w:pStyle w:val="Amain"/>
        <w:keepNext/>
      </w:pPr>
      <w:r>
        <w:tab/>
      </w:r>
      <w:r w:rsidR="00803E46" w:rsidRPr="008E5850">
        <w:t>(6)</w:t>
      </w:r>
      <w:r w:rsidR="00803E46" w:rsidRPr="008E5850">
        <w:tab/>
      </w:r>
      <w:r w:rsidR="007029AA" w:rsidRPr="008E5850">
        <w:t>In this section:</w:t>
      </w:r>
    </w:p>
    <w:p w14:paraId="101FD1D7" w14:textId="77777777" w:rsidR="007029AA" w:rsidRPr="008E5850" w:rsidRDefault="007029AA" w:rsidP="00803E46">
      <w:pPr>
        <w:pStyle w:val="aDef"/>
      </w:pPr>
      <w:r w:rsidRPr="00AE568C">
        <w:rPr>
          <w:rStyle w:val="charBoldItals"/>
        </w:rPr>
        <w:t>associates of the proposed transferee means</w:t>
      </w:r>
      <w:r w:rsidRPr="008E5850">
        <w:t>—</w:t>
      </w:r>
    </w:p>
    <w:p w14:paraId="2FC1D4E9" w14:textId="77777777" w:rsidR="007029AA" w:rsidRPr="008E5850" w:rsidRDefault="001624E1" w:rsidP="001624E1">
      <w:pPr>
        <w:pStyle w:val="Apara"/>
      </w:pPr>
      <w:r>
        <w:tab/>
      </w:r>
      <w:r w:rsidR="00803E46" w:rsidRPr="008E5850">
        <w:t>(a)</w:t>
      </w:r>
      <w:r w:rsidR="00803E46" w:rsidRPr="008E5850">
        <w:tab/>
      </w:r>
      <w:r w:rsidR="007029AA" w:rsidRPr="008E5850">
        <w:t>if the proposed transferee is a corporation—the corporation’s directors, substantial shareholders and principal staff; or</w:t>
      </w:r>
    </w:p>
    <w:p w14:paraId="3A11C423" w14:textId="77777777" w:rsidR="006A1DB2" w:rsidRPr="008E5850" w:rsidRDefault="001624E1" w:rsidP="001624E1">
      <w:pPr>
        <w:pStyle w:val="Apara"/>
      </w:pPr>
      <w:r>
        <w:tab/>
      </w:r>
      <w:r w:rsidR="00803E46" w:rsidRPr="008E5850">
        <w:t>(b)</w:t>
      </w:r>
      <w:r w:rsidR="00803E46" w:rsidRPr="008E5850">
        <w:tab/>
      </w:r>
      <w:r w:rsidR="007029AA" w:rsidRPr="008E5850">
        <w:t xml:space="preserve">if the proposed transferee is </w:t>
      </w:r>
      <w:r w:rsidR="002B555C" w:rsidRPr="008E5850">
        <w:t xml:space="preserve">a partnership or is </w:t>
      </w:r>
      <w:r w:rsidR="007029AA" w:rsidRPr="008E5850">
        <w:t>in partnership—the partners and principal staff of the partnership.</w:t>
      </w:r>
    </w:p>
    <w:p w14:paraId="569E5638" w14:textId="77777777" w:rsidR="009869E6" w:rsidRPr="008E5850" w:rsidRDefault="00803E46" w:rsidP="00803E46">
      <w:pPr>
        <w:pStyle w:val="AH5Sec"/>
      </w:pPr>
      <w:bookmarkStart w:id="76" w:name="_Toc171937027"/>
      <w:r w:rsidRPr="00433C85">
        <w:rPr>
          <w:rStyle w:val="CharSectNo"/>
        </w:rPr>
        <w:t>54</w:t>
      </w:r>
      <w:r w:rsidRPr="008E5850">
        <w:tab/>
      </w:r>
      <w:r w:rsidR="00350E07" w:rsidRPr="008E5850">
        <w:t>Manager—ending contract</w:t>
      </w:r>
      <w:bookmarkEnd w:id="76"/>
    </w:p>
    <w:p w14:paraId="135E8494" w14:textId="77777777" w:rsidR="00350E07" w:rsidRPr="008E5850" w:rsidRDefault="001624E1" w:rsidP="001624E1">
      <w:pPr>
        <w:pStyle w:val="Amain"/>
      </w:pPr>
      <w:r>
        <w:tab/>
      </w:r>
      <w:r w:rsidR="00803E46" w:rsidRPr="008E5850">
        <w:t>(1)</w:t>
      </w:r>
      <w:r w:rsidR="00803E46" w:rsidRPr="008E5850">
        <w:tab/>
      </w:r>
      <w:r w:rsidR="00350E07" w:rsidRPr="008E5850">
        <w:t>The owners corporation may end a management contract—</w:t>
      </w:r>
    </w:p>
    <w:p w14:paraId="2C10DA43" w14:textId="77777777" w:rsidR="00350E07" w:rsidRPr="008E5850" w:rsidRDefault="001624E1" w:rsidP="001624E1">
      <w:pPr>
        <w:pStyle w:val="Apara"/>
      </w:pPr>
      <w:r>
        <w:tab/>
      </w:r>
      <w:r w:rsidR="00803E46" w:rsidRPr="008E5850">
        <w:t>(a)</w:t>
      </w:r>
      <w:r w:rsidR="00803E46" w:rsidRPr="008E5850">
        <w:tab/>
      </w:r>
      <w:r w:rsidR="00350E07" w:rsidRPr="008E5850">
        <w:t>for a remedial breach if notice has been given under section 55; or</w:t>
      </w:r>
    </w:p>
    <w:p w14:paraId="1D921488" w14:textId="77777777" w:rsidR="00350E07" w:rsidRPr="008E5850" w:rsidRDefault="001624E1" w:rsidP="001624E1">
      <w:pPr>
        <w:pStyle w:val="Apara"/>
      </w:pPr>
      <w:r>
        <w:tab/>
      </w:r>
      <w:r w:rsidR="00803E46" w:rsidRPr="008E5850">
        <w:t>(b)</w:t>
      </w:r>
      <w:r w:rsidR="00803E46" w:rsidRPr="008E5850">
        <w:tab/>
      </w:r>
      <w:r w:rsidR="00350E07" w:rsidRPr="008E5850">
        <w:t>for misbehaviour; or</w:t>
      </w:r>
    </w:p>
    <w:p w14:paraId="082A773B" w14:textId="77777777" w:rsidR="00350E07" w:rsidRPr="008E5850" w:rsidRDefault="001624E1" w:rsidP="001624E1">
      <w:pPr>
        <w:pStyle w:val="Apara"/>
      </w:pPr>
      <w:r>
        <w:tab/>
      </w:r>
      <w:r w:rsidR="00803E46" w:rsidRPr="008E5850">
        <w:t>(c)</w:t>
      </w:r>
      <w:r w:rsidR="00803E46" w:rsidRPr="008E5850">
        <w:tab/>
      </w:r>
      <w:r w:rsidR="00350E07" w:rsidRPr="008E5850">
        <w:t>if the manager is an individual—if the individual—</w:t>
      </w:r>
    </w:p>
    <w:p w14:paraId="602CD365" w14:textId="77777777" w:rsidR="00350E07" w:rsidRPr="008E5850" w:rsidRDefault="001624E1" w:rsidP="001624E1">
      <w:pPr>
        <w:pStyle w:val="Asubpara"/>
      </w:pPr>
      <w:r>
        <w:tab/>
      </w:r>
      <w:r w:rsidR="00803E46" w:rsidRPr="008E5850">
        <w:t>(i)</w:t>
      </w:r>
      <w:r w:rsidR="00803E46" w:rsidRPr="008E5850">
        <w:tab/>
      </w:r>
      <w:r w:rsidR="00350E07" w:rsidRPr="008E5850">
        <w:t>becomes bankrupt or personally insolvent; or</w:t>
      </w:r>
    </w:p>
    <w:p w14:paraId="32B6B60A" w14:textId="77777777" w:rsidR="00350E07" w:rsidRPr="008E5850" w:rsidRDefault="001624E1" w:rsidP="001624E1">
      <w:pPr>
        <w:pStyle w:val="Asubpara"/>
      </w:pPr>
      <w:r>
        <w:tab/>
      </w:r>
      <w:r w:rsidR="00803E46" w:rsidRPr="008E5850">
        <w:t>(ii)</w:t>
      </w:r>
      <w:r w:rsidR="00803E46" w:rsidRPr="008E5850">
        <w:tab/>
      </w:r>
      <w:r w:rsidR="00350E07" w:rsidRPr="008E5850">
        <w:t>is convicted in the ACT of an offence punishable by imprisonment for at least 1 year; or</w:t>
      </w:r>
    </w:p>
    <w:p w14:paraId="26726A23" w14:textId="77777777" w:rsidR="00350E07" w:rsidRPr="008E5850" w:rsidRDefault="001624E1" w:rsidP="00543595">
      <w:pPr>
        <w:pStyle w:val="Asubpara"/>
        <w:keepLines/>
      </w:pPr>
      <w:r>
        <w:lastRenderedPageBreak/>
        <w:tab/>
      </w:r>
      <w:r w:rsidR="00803E46" w:rsidRPr="008E5850">
        <w:t>(iii)</w:t>
      </w:r>
      <w:r w:rsidR="00803E46" w:rsidRPr="008E5850">
        <w:tab/>
      </w:r>
      <w:r w:rsidR="00350E07" w:rsidRPr="008E5850">
        <w:t>is convicted outside the ACT, in Australia or elsewhere, of an offence that, if it had been committed in the ACT, would be punishable by imprisonment for at least 1 year; or</w:t>
      </w:r>
    </w:p>
    <w:p w14:paraId="0E5E85A7" w14:textId="77777777" w:rsidR="00350E07" w:rsidRPr="008E5850" w:rsidRDefault="001624E1" w:rsidP="001624E1">
      <w:pPr>
        <w:pStyle w:val="Apara"/>
      </w:pPr>
      <w:r>
        <w:tab/>
      </w:r>
      <w:r w:rsidR="00803E46" w:rsidRPr="008E5850">
        <w:t>(d)</w:t>
      </w:r>
      <w:r w:rsidR="00803E46" w:rsidRPr="008E5850">
        <w:tab/>
      </w:r>
      <w:r w:rsidR="00350E07" w:rsidRPr="008E5850">
        <w:t>if the manager is a corporation—if the corporation becomes insolvent.</w:t>
      </w:r>
    </w:p>
    <w:p w14:paraId="5B3A0F57" w14:textId="77777777" w:rsidR="00350E07" w:rsidRPr="008E5850" w:rsidRDefault="001624E1" w:rsidP="001624E1">
      <w:pPr>
        <w:pStyle w:val="Amain"/>
      </w:pPr>
      <w:r>
        <w:tab/>
      </w:r>
      <w:r w:rsidR="00803E46" w:rsidRPr="008E5850">
        <w:t>(2)</w:t>
      </w:r>
      <w:r w:rsidR="00803E46" w:rsidRPr="008E5850">
        <w:tab/>
      </w:r>
      <w:r w:rsidR="00350E07" w:rsidRPr="008E5850">
        <w:t>However, before ending a management contract under subsection (1) (c) (ii) or (iii), the owners corporation must be satisfied that the conviction affects the manager’s suitability to exercise the manager’s functions.</w:t>
      </w:r>
    </w:p>
    <w:p w14:paraId="5D6B54DF" w14:textId="77777777" w:rsidR="00350E07" w:rsidRPr="008E5850" w:rsidRDefault="001624E1" w:rsidP="001624E1">
      <w:pPr>
        <w:pStyle w:val="Amain"/>
      </w:pPr>
      <w:r>
        <w:tab/>
      </w:r>
      <w:r w:rsidR="00803E46" w:rsidRPr="008E5850">
        <w:t>(3)</w:t>
      </w:r>
      <w:r w:rsidR="00803E46" w:rsidRPr="008E5850">
        <w:tab/>
      </w:r>
      <w:r w:rsidR="00350E07" w:rsidRPr="008E5850">
        <w:t>The owners corporation must end a management contract—</w:t>
      </w:r>
    </w:p>
    <w:p w14:paraId="79A3C7CC" w14:textId="77777777" w:rsidR="00350E07" w:rsidRPr="008E5850" w:rsidRDefault="001624E1" w:rsidP="001624E1">
      <w:pPr>
        <w:pStyle w:val="Apara"/>
      </w:pPr>
      <w:r>
        <w:tab/>
      </w:r>
      <w:r w:rsidR="00803E46" w:rsidRPr="008E5850">
        <w:t>(a)</w:t>
      </w:r>
      <w:r w:rsidR="00803E46" w:rsidRPr="008E5850">
        <w:tab/>
      </w:r>
      <w:r w:rsidR="00350E07" w:rsidRPr="008E5850">
        <w:t>if the manager is absent, other than on approved leave, for 14 consecutive days or for 28 days in any 12-month period; or</w:t>
      </w:r>
    </w:p>
    <w:p w14:paraId="1B34E6AE" w14:textId="77777777" w:rsidR="00350E07" w:rsidRPr="008E5850" w:rsidRDefault="001624E1" w:rsidP="001624E1">
      <w:pPr>
        <w:pStyle w:val="Apara"/>
      </w:pPr>
      <w:r>
        <w:tab/>
      </w:r>
      <w:r w:rsidR="00803E46" w:rsidRPr="008E5850">
        <w:t>(b)</w:t>
      </w:r>
      <w:r w:rsidR="00803E46" w:rsidRPr="008E5850">
        <w:tab/>
      </w:r>
      <w:r w:rsidR="00350E07" w:rsidRPr="008E5850">
        <w:t>for physical or mental incapacity, if the incapacity substantially affects the exercise of the manager’s functions.</w:t>
      </w:r>
    </w:p>
    <w:p w14:paraId="57826791" w14:textId="77777777" w:rsidR="00350E07" w:rsidRPr="008E5850" w:rsidRDefault="001624E1" w:rsidP="001624E1">
      <w:pPr>
        <w:pStyle w:val="Amain"/>
        <w:keepNext/>
      </w:pPr>
      <w:r>
        <w:tab/>
      </w:r>
      <w:r w:rsidR="00803E46" w:rsidRPr="008E5850">
        <w:t>(4)</w:t>
      </w:r>
      <w:r w:rsidR="00803E46" w:rsidRPr="008E5850">
        <w:tab/>
      </w:r>
      <w:r w:rsidR="00350E07" w:rsidRPr="008E5850">
        <w:t>In this section:</w:t>
      </w:r>
    </w:p>
    <w:p w14:paraId="40CC1505" w14:textId="77777777" w:rsidR="00350E07" w:rsidRPr="008E5850" w:rsidRDefault="00350E07" w:rsidP="00803E46">
      <w:pPr>
        <w:pStyle w:val="aDef"/>
        <w:keepNext/>
      </w:pPr>
      <w:r w:rsidRPr="00AE568C">
        <w:rPr>
          <w:rStyle w:val="charBoldItals"/>
        </w:rPr>
        <w:t>insolvent—</w:t>
      </w:r>
      <w:r w:rsidRPr="008E5850">
        <w:t xml:space="preserve">a corporation is taken to be </w:t>
      </w:r>
      <w:r w:rsidRPr="00AE568C">
        <w:rPr>
          <w:rStyle w:val="charBoldItals"/>
        </w:rPr>
        <w:t>insolvent</w:t>
      </w:r>
      <w:r w:rsidRPr="008E5850">
        <w:t xml:space="preserve"> if the corporation—</w:t>
      </w:r>
    </w:p>
    <w:p w14:paraId="704F3781" w14:textId="77777777" w:rsidR="00350E07" w:rsidRPr="008E5850" w:rsidRDefault="001624E1" w:rsidP="001624E1">
      <w:pPr>
        <w:pStyle w:val="aDefpara"/>
      </w:pPr>
      <w:r>
        <w:tab/>
      </w:r>
      <w:r w:rsidR="00803E46" w:rsidRPr="008E5850">
        <w:t>(a)</w:t>
      </w:r>
      <w:r w:rsidR="00803E46" w:rsidRPr="008E5850">
        <w:tab/>
      </w:r>
      <w:r w:rsidR="00350E07" w:rsidRPr="008E5850">
        <w:t>is being wound up; or</w:t>
      </w:r>
    </w:p>
    <w:p w14:paraId="2A115623" w14:textId="77777777" w:rsidR="00350E07" w:rsidRPr="008E5850" w:rsidRDefault="001624E1" w:rsidP="001624E1">
      <w:pPr>
        <w:pStyle w:val="aDefpara"/>
      </w:pPr>
      <w:r>
        <w:tab/>
      </w:r>
      <w:r w:rsidR="00803E46" w:rsidRPr="008E5850">
        <w:t>(b)</w:t>
      </w:r>
      <w:r w:rsidR="00803E46" w:rsidRPr="008E5850">
        <w:tab/>
      </w:r>
      <w:r w:rsidR="00350E07" w:rsidRPr="008E5850">
        <w:t>has had a receiver or other controller appointed; or</w:t>
      </w:r>
    </w:p>
    <w:p w14:paraId="7622435F" w14:textId="77777777" w:rsidR="00350E07" w:rsidRPr="008E5850" w:rsidRDefault="001624E1" w:rsidP="001624E1">
      <w:pPr>
        <w:pStyle w:val="aDefpara"/>
      </w:pPr>
      <w:r>
        <w:tab/>
      </w:r>
      <w:r w:rsidR="00803E46" w:rsidRPr="008E5850">
        <w:t>(c)</w:t>
      </w:r>
      <w:r w:rsidR="00803E46" w:rsidRPr="008E5850">
        <w:tab/>
      </w:r>
      <w:r w:rsidR="00350E07" w:rsidRPr="008E5850">
        <w:t>has entered into a deed of company arrangement with its creditors; or</w:t>
      </w:r>
    </w:p>
    <w:p w14:paraId="1B7F785E" w14:textId="171C88A5" w:rsidR="00350E07" w:rsidRPr="008E5850" w:rsidRDefault="001624E1" w:rsidP="001624E1">
      <w:pPr>
        <w:pStyle w:val="aDefpara"/>
      </w:pPr>
      <w:r>
        <w:tab/>
      </w:r>
      <w:r w:rsidR="00803E46" w:rsidRPr="008E5850">
        <w:t>(d)</w:t>
      </w:r>
      <w:r w:rsidR="00803E46" w:rsidRPr="008E5850">
        <w:tab/>
      </w:r>
      <w:r w:rsidR="00350E07" w:rsidRPr="008E5850">
        <w:t xml:space="preserve">is otherwise under external administration under the </w:t>
      </w:r>
      <w:hyperlink r:id="rId54" w:tooltip="Act 2001 No 50 (Cwlth)" w:history="1">
        <w:r w:rsidR="007A0BEB" w:rsidRPr="007A0BEB">
          <w:rPr>
            <w:rStyle w:val="charCitHyperlinkAbbrev"/>
          </w:rPr>
          <w:t>Corporations Act</w:t>
        </w:r>
      </w:hyperlink>
      <w:r w:rsidR="00350E07" w:rsidRPr="008E5850">
        <w:t>, chapter 5.</w:t>
      </w:r>
    </w:p>
    <w:p w14:paraId="04397483" w14:textId="77777777" w:rsidR="00350E07" w:rsidRPr="008E5850" w:rsidRDefault="00350E07" w:rsidP="00803E46">
      <w:pPr>
        <w:pStyle w:val="aDef"/>
      </w:pPr>
      <w:r w:rsidRPr="00AE568C">
        <w:rPr>
          <w:rStyle w:val="charBoldItals"/>
        </w:rPr>
        <w:t xml:space="preserve">remedial breach </w:t>
      </w:r>
      <w:r w:rsidRPr="008E5850">
        <w:t>means a remedial breach under section 55.</w:t>
      </w:r>
    </w:p>
    <w:p w14:paraId="2B376835" w14:textId="77777777" w:rsidR="009869E6" w:rsidRPr="008E5850" w:rsidRDefault="00803E46" w:rsidP="00803E46">
      <w:pPr>
        <w:pStyle w:val="AH5Sec"/>
      </w:pPr>
      <w:bookmarkStart w:id="77" w:name="_Toc171937028"/>
      <w:r w:rsidRPr="00433C85">
        <w:rPr>
          <w:rStyle w:val="CharSectNo"/>
        </w:rPr>
        <w:lastRenderedPageBreak/>
        <w:t>55</w:t>
      </w:r>
      <w:r w:rsidRPr="008E5850">
        <w:tab/>
      </w:r>
      <w:r w:rsidR="007B77ED" w:rsidRPr="008E5850">
        <w:t>Manager—remedial breaches</w:t>
      </w:r>
      <w:bookmarkEnd w:id="77"/>
    </w:p>
    <w:p w14:paraId="07A58FF3" w14:textId="77777777" w:rsidR="007B77ED" w:rsidRPr="008E5850" w:rsidRDefault="001624E1" w:rsidP="00543595">
      <w:pPr>
        <w:pStyle w:val="Amain"/>
        <w:keepNext/>
      </w:pPr>
      <w:r>
        <w:tab/>
      </w:r>
      <w:r w:rsidR="00803E46" w:rsidRPr="008E5850">
        <w:t>(1)</w:t>
      </w:r>
      <w:r w:rsidR="00803E46" w:rsidRPr="008E5850">
        <w:tab/>
      </w:r>
      <w:r w:rsidR="007B77ED" w:rsidRPr="008E5850">
        <w:t>A manager commits a remedial breach if the manager—</w:t>
      </w:r>
    </w:p>
    <w:p w14:paraId="759016D2" w14:textId="77777777" w:rsidR="007B77ED" w:rsidRPr="008E5850" w:rsidRDefault="001624E1" w:rsidP="00266715">
      <w:pPr>
        <w:pStyle w:val="Apara"/>
        <w:keepNext/>
      </w:pPr>
      <w:r>
        <w:tab/>
      </w:r>
      <w:r w:rsidR="00803E46" w:rsidRPr="008E5850">
        <w:t>(a)</w:t>
      </w:r>
      <w:r w:rsidR="00803E46" w:rsidRPr="008E5850">
        <w:tab/>
      </w:r>
      <w:r w:rsidR="007B77ED" w:rsidRPr="008E5850">
        <w:t>fails to exercise the manager’s functions; or</w:t>
      </w:r>
    </w:p>
    <w:p w14:paraId="33C86350" w14:textId="77777777" w:rsidR="007B77ED" w:rsidRPr="008E5850" w:rsidRDefault="001624E1" w:rsidP="00266715">
      <w:pPr>
        <w:pStyle w:val="Apara"/>
        <w:keepNext/>
      </w:pPr>
      <w:r>
        <w:tab/>
      </w:r>
      <w:r w:rsidR="00803E46" w:rsidRPr="008E5850">
        <w:t>(b)</w:t>
      </w:r>
      <w:r w:rsidR="00803E46" w:rsidRPr="008E5850">
        <w:tab/>
      </w:r>
      <w:r w:rsidR="007B77ED" w:rsidRPr="008E5850">
        <w:t xml:space="preserve">contravenes the </w:t>
      </w:r>
      <w:r w:rsidR="00946CE2" w:rsidRPr="008E5850">
        <w:t xml:space="preserve">manager’s </w:t>
      </w:r>
      <w:r w:rsidR="007B77ED" w:rsidRPr="008E5850">
        <w:t>code of conduct; or</w:t>
      </w:r>
    </w:p>
    <w:p w14:paraId="2996B2A1" w14:textId="77777777" w:rsidR="00FD31D3" w:rsidRPr="008E5850" w:rsidRDefault="00FD31D3" w:rsidP="00FD31D3">
      <w:pPr>
        <w:pStyle w:val="aNotepar"/>
      </w:pPr>
      <w:r w:rsidRPr="00AE568C">
        <w:rPr>
          <w:rStyle w:val="charItals"/>
        </w:rPr>
        <w:t>Note</w:t>
      </w:r>
      <w:r w:rsidRPr="00AE568C">
        <w:rPr>
          <w:rStyle w:val="charItals"/>
        </w:rPr>
        <w:tab/>
      </w:r>
      <w:r w:rsidRPr="008E5850">
        <w:t>See sch 1, pt 1.2 for manager’s code of conduct.</w:t>
      </w:r>
    </w:p>
    <w:p w14:paraId="154F97AB" w14:textId="77777777" w:rsidR="007B77ED" w:rsidRPr="008E5850" w:rsidRDefault="001624E1" w:rsidP="001624E1">
      <w:pPr>
        <w:pStyle w:val="Apara"/>
      </w:pPr>
      <w:r>
        <w:tab/>
      </w:r>
      <w:r w:rsidR="00803E46" w:rsidRPr="008E5850">
        <w:t>(c)</w:t>
      </w:r>
      <w:r w:rsidR="00803E46" w:rsidRPr="008E5850">
        <w:tab/>
      </w:r>
      <w:r w:rsidR="007B77ED" w:rsidRPr="008E5850">
        <w:t>while exercising the manager’s functions, is grossly negligent or engages in misconduct.</w:t>
      </w:r>
    </w:p>
    <w:p w14:paraId="297A320C" w14:textId="77777777" w:rsidR="007B77ED" w:rsidRPr="008E5850" w:rsidRDefault="001624E1" w:rsidP="001624E1">
      <w:pPr>
        <w:pStyle w:val="Amain"/>
      </w:pPr>
      <w:r>
        <w:tab/>
      </w:r>
      <w:r w:rsidR="00803E46" w:rsidRPr="008E5850">
        <w:t>(2)</w:t>
      </w:r>
      <w:r w:rsidR="00803E46" w:rsidRPr="008E5850">
        <w:tab/>
      </w:r>
      <w:r w:rsidR="00862F75">
        <w:t>If the owner</w:t>
      </w:r>
      <w:r w:rsidR="007B77ED" w:rsidRPr="008E5850">
        <w:t>s corporation believes on reasonable grounds that a manager has committed a remedial breach, the corporation may give the manager written notice stating—</w:t>
      </w:r>
    </w:p>
    <w:p w14:paraId="4FDEAF4E" w14:textId="77777777" w:rsidR="007B77ED" w:rsidRPr="008E5850" w:rsidRDefault="001624E1" w:rsidP="001624E1">
      <w:pPr>
        <w:pStyle w:val="Apara"/>
      </w:pPr>
      <w:r>
        <w:tab/>
      </w:r>
      <w:r w:rsidR="00803E46" w:rsidRPr="008E5850">
        <w:t>(a)</w:t>
      </w:r>
      <w:r w:rsidR="00803E46" w:rsidRPr="008E5850">
        <w:tab/>
      </w:r>
      <w:r w:rsidR="007B77ED" w:rsidRPr="008E5850">
        <w:t>that the corporation believes the manager has committed a remedial breach; and</w:t>
      </w:r>
    </w:p>
    <w:p w14:paraId="2CF81EFA" w14:textId="77777777" w:rsidR="007B77ED" w:rsidRPr="008E5850" w:rsidRDefault="001624E1" w:rsidP="001624E1">
      <w:pPr>
        <w:pStyle w:val="Apara"/>
      </w:pPr>
      <w:r>
        <w:tab/>
      </w:r>
      <w:r w:rsidR="00803E46" w:rsidRPr="008E5850">
        <w:t>(b)</w:t>
      </w:r>
      <w:r w:rsidR="00803E46" w:rsidRPr="008E5850">
        <w:tab/>
      </w:r>
      <w:r w:rsidR="007B77ED" w:rsidRPr="008E5850">
        <w:t>details of the remedial breach committed, sufficient to allow the manager to identify—</w:t>
      </w:r>
    </w:p>
    <w:p w14:paraId="45C915EA" w14:textId="77777777" w:rsidR="007B77ED" w:rsidRPr="008E5850" w:rsidRDefault="001624E1" w:rsidP="001624E1">
      <w:pPr>
        <w:pStyle w:val="Asubpara"/>
      </w:pPr>
      <w:r>
        <w:tab/>
      </w:r>
      <w:r w:rsidR="00803E46" w:rsidRPr="008E5850">
        <w:t>(i)</w:t>
      </w:r>
      <w:r w:rsidR="00803E46" w:rsidRPr="008E5850">
        <w:tab/>
      </w:r>
      <w:r w:rsidR="007B77ED" w:rsidRPr="008E5850">
        <w:t>the function the manager failed to exercise; or</w:t>
      </w:r>
    </w:p>
    <w:p w14:paraId="4E5A9B95" w14:textId="77777777" w:rsidR="007B77ED" w:rsidRPr="008E5850" w:rsidRDefault="001624E1" w:rsidP="001624E1">
      <w:pPr>
        <w:pStyle w:val="Asubpara"/>
      </w:pPr>
      <w:r>
        <w:tab/>
      </w:r>
      <w:r w:rsidR="00803E46" w:rsidRPr="008E5850">
        <w:t>(ii)</w:t>
      </w:r>
      <w:r w:rsidR="00803E46" w:rsidRPr="008E5850">
        <w:tab/>
      </w:r>
      <w:r w:rsidR="007B77ED" w:rsidRPr="008E5850">
        <w:t xml:space="preserve">the provision of the </w:t>
      </w:r>
      <w:r w:rsidR="00DE7E78" w:rsidRPr="008E5850">
        <w:t xml:space="preserve">manager’s </w:t>
      </w:r>
      <w:r w:rsidR="007B77ED" w:rsidRPr="008E5850">
        <w:t>code of conduct the corporation reasonably believes the manager contravened; or</w:t>
      </w:r>
    </w:p>
    <w:p w14:paraId="050F7A59" w14:textId="77777777" w:rsidR="007B77ED" w:rsidRPr="008E5850" w:rsidRDefault="001624E1" w:rsidP="001624E1">
      <w:pPr>
        <w:pStyle w:val="Asubpara"/>
      </w:pPr>
      <w:r>
        <w:tab/>
      </w:r>
      <w:r w:rsidR="00803E46" w:rsidRPr="008E5850">
        <w:t>(iii)</w:t>
      </w:r>
      <w:r w:rsidR="00803E46" w:rsidRPr="008E5850">
        <w:tab/>
      </w:r>
      <w:r w:rsidR="007B77ED" w:rsidRPr="008E5850">
        <w:t>the gross negligence or misconduct; and</w:t>
      </w:r>
    </w:p>
    <w:p w14:paraId="3DD56C4B" w14:textId="77777777" w:rsidR="007B77ED" w:rsidRPr="008E5850" w:rsidRDefault="001624E1" w:rsidP="001624E1">
      <w:pPr>
        <w:pStyle w:val="Apara"/>
      </w:pPr>
      <w:r>
        <w:tab/>
      </w:r>
      <w:r w:rsidR="00803E46" w:rsidRPr="008E5850">
        <w:t>(c)</w:t>
      </w:r>
      <w:r w:rsidR="00803E46" w:rsidRPr="008E5850">
        <w:tab/>
      </w:r>
      <w:r w:rsidR="007B77ED" w:rsidRPr="008E5850">
        <w:t>that the manager must, within 14 days after the day the notice is given to the manager—</w:t>
      </w:r>
    </w:p>
    <w:p w14:paraId="3FA8496B" w14:textId="77777777" w:rsidR="007B77ED" w:rsidRPr="008E5850" w:rsidRDefault="001624E1" w:rsidP="001624E1">
      <w:pPr>
        <w:pStyle w:val="Asubpara"/>
      </w:pPr>
      <w:r>
        <w:tab/>
      </w:r>
      <w:r w:rsidR="00803E46" w:rsidRPr="008E5850">
        <w:t>(i)</w:t>
      </w:r>
      <w:r w:rsidR="00803E46" w:rsidRPr="008E5850">
        <w:tab/>
      </w:r>
      <w:r w:rsidR="007B77ED" w:rsidRPr="008E5850">
        <w:t>give the corporation a written representation explaining why the manager’s actions do not amount to a remedial breach; or</w:t>
      </w:r>
    </w:p>
    <w:p w14:paraId="36157559" w14:textId="77777777" w:rsidR="007B77ED" w:rsidRPr="008E5850" w:rsidRDefault="001624E1" w:rsidP="001624E1">
      <w:pPr>
        <w:pStyle w:val="Asubpara"/>
      </w:pPr>
      <w:r>
        <w:tab/>
      </w:r>
      <w:r w:rsidR="00803E46" w:rsidRPr="008E5850">
        <w:t>(ii)</w:t>
      </w:r>
      <w:r w:rsidR="00803E46" w:rsidRPr="008E5850">
        <w:tab/>
      </w:r>
      <w:r w:rsidR="007B77ED" w:rsidRPr="008E5850">
        <w:t>remedy the breach; and</w:t>
      </w:r>
    </w:p>
    <w:p w14:paraId="7043AB40" w14:textId="77777777" w:rsidR="007B77ED" w:rsidRPr="008E5850" w:rsidRDefault="001624E1" w:rsidP="00543595">
      <w:pPr>
        <w:pStyle w:val="Apara"/>
        <w:keepNext/>
      </w:pPr>
      <w:r>
        <w:tab/>
      </w:r>
      <w:r w:rsidR="00803E46" w:rsidRPr="008E5850">
        <w:t>(d)</w:t>
      </w:r>
      <w:r w:rsidR="00803E46" w:rsidRPr="008E5850">
        <w:tab/>
      </w:r>
      <w:r w:rsidR="007B77ED" w:rsidRPr="008E5850">
        <w:t xml:space="preserve">that the owners corporation may end the manager’s </w:t>
      </w:r>
      <w:r w:rsidR="00C95C45" w:rsidRPr="008E5850">
        <w:t>contract</w:t>
      </w:r>
      <w:r w:rsidR="007B77ED" w:rsidRPr="008E5850">
        <w:t xml:space="preserve"> if—</w:t>
      </w:r>
    </w:p>
    <w:p w14:paraId="6F0DA0DF" w14:textId="77777777" w:rsidR="007B77ED" w:rsidRPr="008E5850" w:rsidRDefault="001624E1" w:rsidP="001624E1">
      <w:pPr>
        <w:pStyle w:val="Asubpara"/>
      </w:pPr>
      <w:r>
        <w:tab/>
      </w:r>
      <w:r w:rsidR="00803E46" w:rsidRPr="008E5850">
        <w:t>(i)</w:t>
      </w:r>
      <w:r w:rsidR="00803E46" w:rsidRPr="008E5850">
        <w:tab/>
      </w:r>
      <w:r w:rsidR="007B77ED" w:rsidRPr="008E5850">
        <w:t>the manager does not comply with the notice; or</w:t>
      </w:r>
    </w:p>
    <w:p w14:paraId="78E17721" w14:textId="77777777" w:rsidR="007B77ED" w:rsidRPr="008E5850" w:rsidRDefault="001624E1" w:rsidP="001624E1">
      <w:pPr>
        <w:pStyle w:val="Asubpara"/>
      </w:pPr>
      <w:r>
        <w:lastRenderedPageBreak/>
        <w:tab/>
      </w:r>
      <w:r w:rsidR="00803E46" w:rsidRPr="008E5850">
        <w:t>(ii)</w:t>
      </w:r>
      <w:r w:rsidR="00803E46" w:rsidRPr="008E5850">
        <w:tab/>
      </w:r>
      <w:r w:rsidR="007B77ED" w:rsidRPr="008E5850">
        <w:t>if the manager gives a written representation explaining why the manager’s actions do not amount to a remedial breach—the corporation does not accept the manager’s representation.</w:t>
      </w:r>
    </w:p>
    <w:p w14:paraId="7CA43162" w14:textId="77777777" w:rsidR="009869E6" w:rsidRPr="008E5850" w:rsidRDefault="00803E46" w:rsidP="00803E46">
      <w:pPr>
        <w:pStyle w:val="AH5Sec"/>
      </w:pPr>
      <w:bookmarkStart w:id="78" w:name="_Toc171937029"/>
      <w:r w:rsidRPr="00433C85">
        <w:rPr>
          <w:rStyle w:val="CharSectNo"/>
        </w:rPr>
        <w:t>56</w:t>
      </w:r>
      <w:r w:rsidRPr="008E5850">
        <w:tab/>
      </w:r>
      <w:r w:rsidR="007B77ED" w:rsidRPr="008E5850">
        <w:t>Manager—code of conduct</w:t>
      </w:r>
      <w:bookmarkEnd w:id="78"/>
    </w:p>
    <w:p w14:paraId="42077B4E" w14:textId="21FE0C70" w:rsidR="007B77ED" w:rsidRDefault="007B77ED" w:rsidP="007B77ED">
      <w:pPr>
        <w:pStyle w:val="Amainreturn"/>
      </w:pPr>
      <w:r w:rsidRPr="008E5850">
        <w:t xml:space="preserve">A manager must comply with the </w:t>
      </w:r>
      <w:r w:rsidR="00DE7E78" w:rsidRPr="008E5850">
        <w:t>code of conduct</w:t>
      </w:r>
      <w:r w:rsidR="00376994" w:rsidRPr="008E5850">
        <w:t xml:space="preserve"> set out in schedule</w:t>
      </w:r>
      <w:r w:rsidR="00E52B5B">
        <w:t> </w:t>
      </w:r>
      <w:r w:rsidR="00376994" w:rsidRPr="008E5850">
        <w:t>1, part</w:t>
      </w:r>
      <w:r w:rsidR="004D6DFE" w:rsidRPr="008E5850">
        <w:t xml:space="preserve"> </w:t>
      </w:r>
      <w:r w:rsidR="00376994" w:rsidRPr="008E5850">
        <w:t>1.2</w:t>
      </w:r>
      <w:r w:rsidRPr="008E5850">
        <w:t>.</w:t>
      </w:r>
    </w:p>
    <w:p w14:paraId="2DEADBB9" w14:textId="2CC4F69E" w:rsidR="00E52B5B" w:rsidRPr="00445AD0" w:rsidRDefault="00E52B5B" w:rsidP="00E52B5B">
      <w:pPr>
        <w:pStyle w:val="aNote"/>
      </w:pPr>
      <w:r w:rsidRPr="00445AD0">
        <w:rPr>
          <w:rStyle w:val="charItals"/>
        </w:rPr>
        <w:t>Note</w:t>
      </w:r>
      <w:r w:rsidRPr="00445AD0">
        <w:rPr>
          <w:rStyle w:val="charItals"/>
        </w:rPr>
        <w:tab/>
      </w:r>
      <w:r w:rsidRPr="00445AD0">
        <w:t xml:space="preserve">Other laws may also apply to a manager—for example, a manager who is required to be licensed as a real estate agent under the </w:t>
      </w:r>
      <w:hyperlink r:id="rId55" w:tooltip="A2003-20" w:history="1">
        <w:r w:rsidRPr="00445AD0">
          <w:rPr>
            <w:rStyle w:val="charCitHyperlinkItal"/>
          </w:rPr>
          <w:t>Agents Act 2003</w:t>
        </w:r>
      </w:hyperlink>
      <w:r w:rsidRPr="00445AD0">
        <w:t xml:space="preserve"> must comply with the rules of conduct for real estate agents under the </w:t>
      </w:r>
      <w:hyperlink r:id="rId56" w:tooltip="SL2003-38" w:history="1">
        <w:r w:rsidRPr="00445AD0">
          <w:rPr>
            <w:rStyle w:val="charCitHyperlinkItal"/>
          </w:rPr>
          <w:t>Agents Regulation 2003</w:t>
        </w:r>
      </w:hyperlink>
      <w:r w:rsidRPr="00445AD0">
        <w:t>.</w:t>
      </w:r>
    </w:p>
    <w:p w14:paraId="34123F2C" w14:textId="77777777" w:rsidR="009869E6" w:rsidRPr="008E5850" w:rsidRDefault="00803E46" w:rsidP="00803E46">
      <w:pPr>
        <w:pStyle w:val="AH5Sec"/>
      </w:pPr>
      <w:bookmarkStart w:id="79" w:name="_Toc171937030"/>
      <w:r w:rsidRPr="00433C85">
        <w:rPr>
          <w:rStyle w:val="CharSectNo"/>
        </w:rPr>
        <w:t>57</w:t>
      </w:r>
      <w:r w:rsidRPr="008E5850">
        <w:tab/>
      </w:r>
      <w:r w:rsidR="007B77ED" w:rsidRPr="008E5850">
        <w:t>Manager—public liability insurance</w:t>
      </w:r>
      <w:bookmarkEnd w:id="79"/>
    </w:p>
    <w:p w14:paraId="3B0E3AAD" w14:textId="77777777" w:rsidR="007B77ED" w:rsidRPr="008E5850" w:rsidRDefault="001624E1" w:rsidP="001624E1">
      <w:pPr>
        <w:pStyle w:val="Amain"/>
        <w:keepNext/>
      </w:pPr>
      <w:r>
        <w:tab/>
      </w:r>
      <w:r w:rsidR="00803E46" w:rsidRPr="008E5850">
        <w:t>(1)</w:t>
      </w:r>
      <w:r w:rsidR="00803E46" w:rsidRPr="008E5850">
        <w:tab/>
      </w:r>
      <w:r w:rsidR="007B77ED" w:rsidRPr="008E5850">
        <w:t>A manager must take out and maintain public liability insurance in relation to all of the following events happening because of any act or omission in the management of the owners corporation by the manager:</w:t>
      </w:r>
    </w:p>
    <w:p w14:paraId="2BEDC176" w14:textId="77777777" w:rsidR="007B77ED" w:rsidRPr="008E5850" w:rsidRDefault="001624E1" w:rsidP="001624E1">
      <w:pPr>
        <w:pStyle w:val="Apara"/>
      </w:pPr>
      <w:r>
        <w:tab/>
      </w:r>
      <w:r w:rsidR="00803E46" w:rsidRPr="008E5850">
        <w:t>(a)</w:t>
      </w:r>
      <w:r w:rsidR="00803E46" w:rsidRPr="008E5850">
        <w:tab/>
      </w:r>
      <w:r w:rsidR="007B77ED" w:rsidRPr="008E5850">
        <w:t xml:space="preserve">death, bodily injury or illness to anyone; </w:t>
      </w:r>
    </w:p>
    <w:p w14:paraId="5B2391B3" w14:textId="77777777" w:rsidR="007B77ED" w:rsidRPr="008E5850" w:rsidRDefault="001624E1" w:rsidP="001624E1">
      <w:pPr>
        <w:pStyle w:val="Apara"/>
      </w:pPr>
      <w:r>
        <w:tab/>
      </w:r>
      <w:r w:rsidR="00803E46" w:rsidRPr="008E5850">
        <w:t>(b)</w:t>
      </w:r>
      <w:r w:rsidR="00803E46" w:rsidRPr="008E5850">
        <w:tab/>
      </w:r>
      <w:r w:rsidR="007B77ED" w:rsidRPr="008E5850">
        <w:t>loss of, or damage to, the property of anyone.</w:t>
      </w:r>
    </w:p>
    <w:p w14:paraId="7E9964F4" w14:textId="77777777" w:rsidR="007B77ED" w:rsidRPr="008E5850" w:rsidRDefault="001624E1" w:rsidP="001624E1">
      <w:pPr>
        <w:pStyle w:val="Amain"/>
      </w:pPr>
      <w:r>
        <w:tab/>
      </w:r>
      <w:r w:rsidR="00803E46" w:rsidRPr="008E5850">
        <w:t>(2)</w:t>
      </w:r>
      <w:r w:rsidR="00803E46" w:rsidRPr="008E5850">
        <w:tab/>
      </w:r>
      <w:r w:rsidR="007B77ED" w:rsidRPr="008E5850">
        <w:t>Public liability insurance under this section must be for a total amount of liability of at least the amount prescribed by regulation.</w:t>
      </w:r>
    </w:p>
    <w:p w14:paraId="5DC2D82E" w14:textId="77777777" w:rsidR="007B77ED" w:rsidRPr="008E5850" w:rsidRDefault="001624E1" w:rsidP="001624E1">
      <w:pPr>
        <w:pStyle w:val="Amain"/>
      </w:pPr>
      <w:r>
        <w:tab/>
      </w:r>
      <w:r w:rsidR="00803E46" w:rsidRPr="008E5850">
        <w:t>(3)</w:t>
      </w:r>
      <w:r w:rsidR="00803E46" w:rsidRPr="008E5850">
        <w:tab/>
      </w:r>
      <w:r w:rsidR="007B77ED" w:rsidRPr="008E5850">
        <w:t xml:space="preserve">A manager </w:t>
      </w:r>
      <w:r w:rsidR="00C716C4" w:rsidRPr="008E5850">
        <w:t>engaged</w:t>
      </w:r>
      <w:r w:rsidR="007B77ED" w:rsidRPr="008E5850">
        <w:t xml:space="preserve"> to manage 2 or more owners corporations may take out and maintain a single insurance policy for this section only if—</w:t>
      </w:r>
    </w:p>
    <w:p w14:paraId="16EC3A26" w14:textId="77777777" w:rsidR="007B77ED" w:rsidRPr="008E5850" w:rsidRDefault="001624E1" w:rsidP="001624E1">
      <w:pPr>
        <w:pStyle w:val="Apara"/>
      </w:pPr>
      <w:r>
        <w:tab/>
      </w:r>
      <w:r w:rsidR="00803E46" w:rsidRPr="008E5850">
        <w:t>(a)</w:t>
      </w:r>
      <w:r w:rsidR="00803E46" w:rsidRPr="008E5850">
        <w:tab/>
      </w:r>
      <w:r w:rsidR="007B77ED" w:rsidRPr="008E5850">
        <w:t>the manager’s insurer has been told that the manager manages 2 or more owners corporations; and</w:t>
      </w:r>
    </w:p>
    <w:p w14:paraId="7F7F8AAF" w14:textId="77777777" w:rsidR="007B77ED" w:rsidRPr="008E5850" w:rsidRDefault="001624E1" w:rsidP="001624E1">
      <w:pPr>
        <w:pStyle w:val="Apara"/>
      </w:pPr>
      <w:r>
        <w:tab/>
      </w:r>
      <w:r w:rsidR="00803E46" w:rsidRPr="008E5850">
        <w:t>(b)</w:t>
      </w:r>
      <w:r w:rsidR="00803E46" w:rsidRPr="008E5850">
        <w:tab/>
      </w:r>
      <w:r w:rsidR="007B77ED" w:rsidRPr="008E5850">
        <w:t>the insurance policy covers the risk in relation to each owners corporation managed by the manager.</w:t>
      </w:r>
    </w:p>
    <w:p w14:paraId="5AF85555" w14:textId="77777777" w:rsidR="009869E6" w:rsidRPr="008E5850" w:rsidRDefault="00803E46" w:rsidP="00803E46">
      <w:pPr>
        <w:pStyle w:val="AH5Sec"/>
      </w:pPr>
      <w:bookmarkStart w:id="80" w:name="_Toc171937031"/>
      <w:r w:rsidRPr="00433C85">
        <w:rPr>
          <w:rStyle w:val="CharSectNo"/>
        </w:rPr>
        <w:lastRenderedPageBreak/>
        <w:t>58</w:t>
      </w:r>
      <w:r w:rsidRPr="008E5850">
        <w:tab/>
      </w:r>
      <w:r w:rsidR="007B77ED" w:rsidRPr="008E5850">
        <w:t>Manager—delegated functions</w:t>
      </w:r>
      <w:bookmarkEnd w:id="80"/>
    </w:p>
    <w:p w14:paraId="03EE7E2A" w14:textId="77777777" w:rsidR="007B77ED" w:rsidRPr="008E5850" w:rsidRDefault="001624E1" w:rsidP="001624E1">
      <w:pPr>
        <w:pStyle w:val="Amain"/>
      </w:pPr>
      <w:r>
        <w:tab/>
      </w:r>
      <w:r w:rsidR="00803E46" w:rsidRPr="008E5850">
        <w:t>(1)</w:t>
      </w:r>
      <w:r w:rsidR="00803E46" w:rsidRPr="008E5850">
        <w:tab/>
      </w:r>
      <w:r w:rsidR="007B77ED" w:rsidRPr="008E5850">
        <w:t>The owners corporation may, in writing given to the manager, delegate to the manager any of its functions under this Act or another territory law.</w:t>
      </w:r>
    </w:p>
    <w:p w14:paraId="6F6AD464" w14:textId="77777777" w:rsidR="007B77ED" w:rsidRPr="008E5850" w:rsidRDefault="001624E1" w:rsidP="001624E1">
      <w:pPr>
        <w:pStyle w:val="Amain"/>
        <w:keepNext/>
      </w:pPr>
      <w:r>
        <w:tab/>
      </w:r>
      <w:r w:rsidR="00803E46" w:rsidRPr="008E5850">
        <w:t>(2)</w:t>
      </w:r>
      <w:r w:rsidR="00803E46" w:rsidRPr="008E5850">
        <w:tab/>
      </w:r>
      <w:r w:rsidR="007B77ED" w:rsidRPr="008E5850">
        <w:t>The executive committee may, in writing given to the manager, delegate to the manager any of its functions under this Act or another territory law.</w:t>
      </w:r>
    </w:p>
    <w:p w14:paraId="7062F6F0" w14:textId="7631692E" w:rsidR="00C45467" w:rsidRPr="008E5850" w:rsidRDefault="00C45467" w:rsidP="00C45467">
      <w:pPr>
        <w:pStyle w:val="aNote"/>
      </w:pPr>
      <w:r w:rsidRPr="008E5850">
        <w:rPr>
          <w:rStyle w:val="charItals"/>
        </w:rPr>
        <w:t>Note</w:t>
      </w:r>
      <w:r w:rsidRPr="008E5850">
        <w:rPr>
          <w:rStyle w:val="charItals"/>
        </w:rPr>
        <w:tab/>
      </w:r>
      <w:r w:rsidRPr="00AE568C">
        <w:t xml:space="preserve">A function that has been delegated by the </w:t>
      </w:r>
      <w:r w:rsidR="008C4151" w:rsidRPr="00AE568C">
        <w:t xml:space="preserve">owners corporation or </w:t>
      </w:r>
      <w:r w:rsidRPr="00AE568C">
        <w:t xml:space="preserve">executive committee </w:t>
      </w:r>
      <w:r w:rsidR="008C4151" w:rsidRPr="00AE568C">
        <w:t xml:space="preserve">(a </w:t>
      </w:r>
      <w:r w:rsidR="008C4151" w:rsidRPr="00AE568C">
        <w:rPr>
          <w:rStyle w:val="charBoldItals"/>
        </w:rPr>
        <w:t>delegator</w:t>
      </w:r>
      <w:r w:rsidR="008C4151" w:rsidRPr="00AE568C">
        <w:t xml:space="preserve">) </w:t>
      </w:r>
      <w:r w:rsidRPr="00AE568C">
        <w:t xml:space="preserve">may, despite the delegation, be exercised by the </w:t>
      </w:r>
      <w:r w:rsidR="008C4151" w:rsidRPr="00AE568C">
        <w:t>delegator</w:t>
      </w:r>
      <w:r w:rsidRPr="00AE568C">
        <w:t xml:space="preserve"> (see </w:t>
      </w:r>
      <w:hyperlink r:id="rId57" w:tooltip="A2001-14" w:history="1">
        <w:r w:rsidR="007A0BEB" w:rsidRPr="007A0BEB">
          <w:rPr>
            <w:rStyle w:val="charCitHyperlinkAbbrev"/>
          </w:rPr>
          <w:t>Legislation Act</w:t>
        </w:r>
      </w:hyperlink>
      <w:r w:rsidRPr="008E5850">
        <w:t xml:space="preserve">, s 240).  For the making of delegations and the exercise of delegated functions generally, see the </w:t>
      </w:r>
      <w:hyperlink r:id="rId58" w:tooltip="A2001-14" w:history="1">
        <w:r w:rsidR="007A0BEB" w:rsidRPr="007A0BEB">
          <w:rPr>
            <w:rStyle w:val="charCitHyperlinkAbbrev"/>
          </w:rPr>
          <w:t>Legislation Act</w:t>
        </w:r>
      </w:hyperlink>
      <w:r w:rsidRPr="008E5850">
        <w:t>, pt 19.4.</w:t>
      </w:r>
    </w:p>
    <w:p w14:paraId="1FA843B6" w14:textId="77777777" w:rsidR="007B77ED" w:rsidRPr="00433C85" w:rsidRDefault="00803E46" w:rsidP="00803E46">
      <w:pPr>
        <w:pStyle w:val="AH3Div"/>
      </w:pPr>
      <w:bookmarkStart w:id="81" w:name="_Toc171937032"/>
      <w:r w:rsidRPr="00433C85">
        <w:rPr>
          <w:rStyle w:val="CharDivNo"/>
        </w:rPr>
        <w:t>Division 4.3</w:t>
      </w:r>
      <w:r w:rsidRPr="008E5850">
        <w:tab/>
      </w:r>
      <w:r w:rsidR="007B77ED" w:rsidRPr="00433C85">
        <w:rPr>
          <w:rStyle w:val="CharDivText"/>
        </w:rPr>
        <w:t>Service contractors</w:t>
      </w:r>
      <w:bookmarkEnd w:id="81"/>
    </w:p>
    <w:p w14:paraId="153A4D99" w14:textId="77777777" w:rsidR="009869E6" w:rsidRPr="008E5850" w:rsidRDefault="00803E46" w:rsidP="00803E46">
      <w:pPr>
        <w:pStyle w:val="AH5Sec"/>
      </w:pPr>
      <w:bookmarkStart w:id="82" w:name="_Toc171937033"/>
      <w:r w:rsidRPr="00433C85">
        <w:rPr>
          <w:rStyle w:val="CharSectNo"/>
        </w:rPr>
        <w:t>59</w:t>
      </w:r>
      <w:r w:rsidRPr="008E5850">
        <w:tab/>
      </w:r>
      <w:r w:rsidR="009D430C" w:rsidRPr="008E5850">
        <w:t>Definitions—div 4</w:t>
      </w:r>
      <w:r w:rsidR="007B77ED" w:rsidRPr="008E5850">
        <w:t>.3</w:t>
      </w:r>
      <w:bookmarkEnd w:id="82"/>
    </w:p>
    <w:p w14:paraId="78BFAE0F" w14:textId="77777777" w:rsidR="007B77ED" w:rsidRPr="008E5850" w:rsidRDefault="007B77ED" w:rsidP="001624E1">
      <w:pPr>
        <w:pStyle w:val="Amainreturn"/>
        <w:keepNext/>
      </w:pPr>
      <w:r w:rsidRPr="008E5850">
        <w:t>In this division:</w:t>
      </w:r>
    </w:p>
    <w:p w14:paraId="6C858097" w14:textId="77777777" w:rsidR="007B77ED" w:rsidRPr="008E5850" w:rsidRDefault="007B77ED" w:rsidP="00803E46">
      <w:pPr>
        <w:pStyle w:val="aDef"/>
      </w:pPr>
      <w:r w:rsidRPr="00AE568C">
        <w:rPr>
          <w:rStyle w:val="charBoldItals"/>
        </w:rPr>
        <w:t>service contract</w:t>
      </w:r>
      <w:r w:rsidRPr="008E5850">
        <w:t xml:space="preserve"> means a contract to provide service contractor services to an owners corporation.</w:t>
      </w:r>
    </w:p>
    <w:p w14:paraId="58A30688" w14:textId="77777777" w:rsidR="007B77ED" w:rsidRPr="008E5850" w:rsidRDefault="007B77ED" w:rsidP="00803E46">
      <w:pPr>
        <w:pStyle w:val="aDef"/>
      </w:pPr>
      <w:r w:rsidRPr="00AE568C">
        <w:rPr>
          <w:rStyle w:val="charBoldItals"/>
        </w:rPr>
        <w:t>service contractor</w:t>
      </w:r>
      <w:r w:rsidRPr="008E5850">
        <w:t xml:space="preserve"> means a person—</w:t>
      </w:r>
    </w:p>
    <w:p w14:paraId="013E7BFB" w14:textId="77777777" w:rsidR="007B77ED" w:rsidRPr="008E5850" w:rsidRDefault="001624E1" w:rsidP="001624E1">
      <w:pPr>
        <w:pStyle w:val="Apara"/>
      </w:pPr>
      <w:r>
        <w:tab/>
      </w:r>
      <w:r w:rsidR="00803E46" w:rsidRPr="008E5850">
        <w:t>(a)</w:t>
      </w:r>
      <w:r w:rsidR="00803E46" w:rsidRPr="008E5850">
        <w:tab/>
      </w:r>
      <w:r w:rsidR="007B77ED" w:rsidRPr="008E5850">
        <w:t xml:space="preserve">contracted under </w:t>
      </w:r>
      <w:r w:rsidR="004F081E" w:rsidRPr="008E5850">
        <w:t>section 60</w:t>
      </w:r>
      <w:r w:rsidR="007B77ED" w:rsidRPr="008E5850">
        <w:t>; or</w:t>
      </w:r>
    </w:p>
    <w:p w14:paraId="5527073A" w14:textId="77777777" w:rsidR="007B77ED" w:rsidRPr="008E5850" w:rsidRDefault="001624E1" w:rsidP="001624E1">
      <w:pPr>
        <w:pStyle w:val="Apara"/>
      </w:pPr>
      <w:r>
        <w:tab/>
      </w:r>
      <w:r w:rsidR="00803E46" w:rsidRPr="008E5850">
        <w:t>(b)</w:t>
      </w:r>
      <w:r w:rsidR="00803E46" w:rsidRPr="008E5850">
        <w:tab/>
      </w:r>
      <w:r w:rsidR="007B77ED" w:rsidRPr="008E5850">
        <w:t>with whom an owners corporation has a service contract.</w:t>
      </w:r>
    </w:p>
    <w:p w14:paraId="554D1B01" w14:textId="77777777" w:rsidR="007B77ED" w:rsidRPr="00AE568C" w:rsidRDefault="007B77ED" w:rsidP="00803E46">
      <w:pPr>
        <w:pStyle w:val="aDef"/>
      </w:pPr>
      <w:r w:rsidRPr="00AE568C">
        <w:rPr>
          <w:rStyle w:val="charBoldItals"/>
        </w:rPr>
        <w:t xml:space="preserve">service contractor services </w:t>
      </w:r>
      <w:r w:rsidRPr="008E5850">
        <w:t>means services provided by a service contractor in exercising the contractor’s functions.</w:t>
      </w:r>
    </w:p>
    <w:p w14:paraId="0A11DFFD" w14:textId="77777777" w:rsidR="009869E6" w:rsidRPr="008E5850" w:rsidRDefault="00803E46" w:rsidP="00803E46">
      <w:pPr>
        <w:pStyle w:val="AH5Sec"/>
      </w:pPr>
      <w:bookmarkStart w:id="83" w:name="_Toc171937034"/>
      <w:r w:rsidRPr="00433C85">
        <w:rPr>
          <w:rStyle w:val="CharSectNo"/>
        </w:rPr>
        <w:t>60</w:t>
      </w:r>
      <w:r w:rsidRPr="008E5850">
        <w:tab/>
      </w:r>
      <w:r w:rsidR="007B77ED" w:rsidRPr="008E5850">
        <w:t>Service contractor—contract</w:t>
      </w:r>
      <w:bookmarkEnd w:id="83"/>
    </w:p>
    <w:p w14:paraId="6ACAB297" w14:textId="77777777" w:rsidR="007B77ED" w:rsidRPr="008E5850" w:rsidRDefault="001624E1" w:rsidP="001624E1">
      <w:pPr>
        <w:pStyle w:val="Amain"/>
        <w:keepNext/>
      </w:pPr>
      <w:r>
        <w:tab/>
      </w:r>
      <w:r w:rsidR="00803E46" w:rsidRPr="008E5850">
        <w:t>(1)</w:t>
      </w:r>
      <w:r w:rsidR="00803E46" w:rsidRPr="008E5850">
        <w:tab/>
      </w:r>
      <w:r w:rsidR="007B77ED" w:rsidRPr="008E5850">
        <w:t xml:space="preserve">An owners corporation </w:t>
      </w:r>
      <w:r w:rsidR="009D430C" w:rsidRPr="008E5850">
        <w:t xml:space="preserve">for a units plan </w:t>
      </w:r>
      <w:r w:rsidR="007B77ED" w:rsidRPr="008E5850">
        <w:t>may, by ordinary resolution, enter into a service contract with a person.</w:t>
      </w:r>
    </w:p>
    <w:p w14:paraId="7D324835" w14:textId="77777777" w:rsidR="00FB39B0" w:rsidRPr="008E5850" w:rsidRDefault="00FB39B0" w:rsidP="00FB39B0">
      <w:pPr>
        <w:pStyle w:val="aNote"/>
      </w:pPr>
      <w:r w:rsidRPr="00AE568C">
        <w:rPr>
          <w:rStyle w:val="charItals"/>
        </w:rPr>
        <w:t>Note</w:t>
      </w:r>
      <w:r w:rsidRPr="00AE568C">
        <w:rPr>
          <w:rStyle w:val="charItals"/>
        </w:rPr>
        <w:tab/>
      </w:r>
      <w:r w:rsidR="00FD31D3" w:rsidRPr="008E5850">
        <w:t>P</w:t>
      </w:r>
      <w:r w:rsidRPr="008E5850">
        <w:t xml:space="preserve">t </w:t>
      </w:r>
      <w:r w:rsidR="00321BBD" w:rsidRPr="008E5850">
        <w:t>9</w:t>
      </w:r>
      <w:r w:rsidRPr="008E5850">
        <w:t xml:space="preserve"> provides for the protection of financiers </w:t>
      </w:r>
      <w:r w:rsidR="00C66DCF" w:rsidRPr="008E5850">
        <w:t>of</w:t>
      </w:r>
      <w:r w:rsidRPr="008E5850">
        <w:t xml:space="preserve"> service contracts.</w:t>
      </w:r>
    </w:p>
    <w:p w14:paraId="0D09151D" w14:textId="77777777" w:rsidR="007B77ED" w:rsidRPr="008E5850" w:rsidRDefault="001624E1" w:rsidP="001624E1">
      <w:pPr>
        <w:pStyle w:val="Amain"/>
      </w:pPr>
      <w:r>
        <w:lastRenderedPageBreak/>
        <w:tab/>
      </w:r>
      <w:r w:rsidR="00803E46" w:rsidRPr="008E5850">
        <w:t>(2)</w:t>
      </w:r>
      <w:r w:rsidR="00803E46" w:rsidRPr="008E5850">
        <w:tab/>
      </w:r>
      <w:r w:rsidR="00B96A2D" w:rsidRPr="008E5850">
        <w:t>Without limiting subsection (1), a</w:t>
      </w:r>
      <w:r w:rsidR="007B77ED" w:rsidRPr="008E5850">
        <w:t xml:space="preserve">n owners corporation enters into a service contract if the corporation </w:t>
      </w:r>
      <w:r w:rsidR="007029AA" w:rsidRPr="008E5850">
        <w:t>engages</w:t>
      </w:r>
      <w:r w:rsidR="007B77ED" w:rsidRPr="008E5850">
        <w:t xml:space="preserve"> a person to carry out service contractor services.</w:t>
      </w:r>
    </w:p>
    <w:p w14:paraId="307BB6C1" w14:textId="77777777" w:rsidR="00D70055" w:rsidRPr="008E5850" w:rsidRDefault="001624E1" w:rsidP="001624E1">
      <w:pPr>
        <w:pStyle w:val="Amain"/>
      </w:pPr>
      <w:r>
        <w:tab/>
      </w:r>
      <w:r w:rsidR="00803E46" w:rsidRPr="008E5850">
        <w:t>(3)</w:t>
      </w:r>
      <w:r w:rsidR="00803E46" w:rsidRPr="008E5850">
        <w:tab/>
      </w:r>
      <w:r w:rsidR="00B827D7" w:rsidRPr="008E5850">
        <w:t xml:space="preserve">However, the owners corporation must not enter into a service contract for a period longer than 3 years (including any period for which the </w:t>
      </w:r>
      <w:r w:rsidR="00F6347D" w:rsidRPr="008E5850">
        <w:t>contract</w:t>
      </w:r>
      <w:r w:rsidR="00B827D7" w:rsidRPr="008E5850">
        <w:t xml:space="preserve"> may </w:t>
      </w:r>
      <w:r w:rsidR="00F6347D" w:rsidRPr="008E5850">
        <w:t xml:space="preserve">be </w:t>
      </w:r>
      <w:r w:rsidR="00B827D7" w:rsidRPr="008E5850">
        <w:t>renew</w:t>
      </w:r>
      <w:r w:rsidR="0087566A" w:rsidRPr="008E5850">
        <w:t>ed</w:t>
      </w:r>
      <w:r w:rsidR="00B827D7" w:rsidRPr="008E5850">
        <w:t xml:space="preserve"> or extend</w:t>
      </w:r>
      <w:r w:rsidR="0087566A" w:rsidRPr="008E5850">
        <w:t>ed</w:t>
      </w:r>
      <w:r w:rsidR="00B827D7" w:rsidRPr="008E5850">
        <w:t>) unless</w:t>
      </w:r>
      <w:r w:rsidR="00D70055" w:rsidRPr="008E5850">
        <w:t xml:space="preserve"> </w:t>
      </w:r>
      <w:r w:rsidR="00B827D7" w:rsidRPr="008E5850">
        <w:t xml:space="preserve">the contract is </w:t>
      </w:r>
      <w:r w:rsidR="003C40F9" w:rsidRPr="008E5850">
        <w:t xml:space="preserve">authorised by </w:t>
      </w:r>
      <w:r w:rsidR="00B827D7" w:rsidRPr="008E5850">
        <w:t xml:space="preserve">special resolution </w:t>
      </w:r>
      <w:r w:rsidR="003C40F9" w:rsidRPr="008E5850">
        <w:t xml:space="preserve">and made </w:t>
      </w:r>
      <w:r w:rsidR="00B827D7" w:rsidRPr="008E5850">
        <w:t>after the end of the developer control period for the units plan</w:t>
      </w:r>
      <w:r w:rsidR="00D70055" w:rsidRPr="008E5850">
        <w:t>.</w:t>
      </w:r>
    </w:p>
    <w:p w14:paraId="151ECCF4" w14:textId="77777777" w:rsidR="00517EDF" w:rsidRPr="008E5850" w:rsidRDefault="001624E1" w:rsidP="001624E1">
      <w:pPr>
        <w:pStyle w:val="Amain"/>
      </w:pPr>
      <w:r>
        <w:tab/>
      </w:r>
      <w:r w:rsidR="00803E46" w:rsidRPr="008E5850">
        <w:t>(4)</w:t>
      </w:r>
      <w:r w:rsidR="00803E46" w:rsidRPr="008E5850">
        <w:tab/>
      </w:r>
      <w:r w:rsidR="00517EDF" w:rsidRPr="008E5850">
        <w:t>A service contract entered into in breach of subsection (3) is void.</w:t>
      </w:r>
    </w:p>
    <w:p w14:paraId="59A96104" w14:textId="77777777" w:rsidR="007B77ED" w:rsidRPr="008E5850" w:rsidRDefault="001624E1" w:rsidP="001624E1">
      <w:pPr>
        <w:pStyle w:val="Amain"/>
        <w:keepNext/>
      </w:pPr>
      <w:r>
        <w:tab/>
      </w:r>
      <w:r w:rsidR="00803E46" w:rsidRPr="008E5850">
        <w:t>(5)</w:t>
      </w:r>
      <w:r w:rsidR="00803E46" w:rsidRPr="008E5850">
        <w:tab/>
      </w:r>
      <w:r w:rsidR="007B77ED" w:rsidRPr="008E5850">
        <w:t>In this section:</w:t>
      </w:r>
    </w:p>
    <w:p w14:paraId="51FBAF05" w14:textId="77777777" w:rsidR="007B77ED" w:rsidRPr="008E5850" w:rsidRDefault="007B77ED" w:rsidP="0017115B">
      <w:pPr>
        <w:pStyle w:val="Amainreturn"/>
        <w:keepNext/>
      </w:pPr>
      <w:r w:rsidRPr="00AE568C">
        <w:rPr>
          <w:rStyle w:val="charBoldItals"/>
        </w:rPr>
        <w:t>units plan</w:t>
      </w:r>
      <w:r w:rsidRPr="008E5850">
        <w:t xml:space="preserve"> includes part of a units plan.</w:t>
      </w:r>
    </w:p>
    <w:p w14:paraId="3F76211E" w14:textId="77777777" w:rsidR="009869E6" w:rsidRPr="008E5850" w:rsidRDefault="00803E46" w:rsidP="00803E46">
      <w:pPr>
        <w:pStyle w:val="AH5Sec"/>
      </w:pPr>
      <w:bookmarkStart w:id="84" w:name="_Toc171937035"/>
      <w:r w:rsidRPr="00433C85">
        <w:rPr>
          <w:rStyle w:val="CharSectNo"/>
        </w:rPr>
        <w:t>61</w:t>
      </w:r>
      <w:r w:rsidRPr="008E5850">
        <w:tab/>
      </w:r>
      <w:r w:rsidR="007B77ED" w:rsidRPr="008E5850">
        <w:t>Service contractor not to be contracted for longer than 25 years</w:t>
      </w:r>
      <w:bookmarkEnd w:id="84"/>
    </w:p>
    <w:p w14:paraId="31E14E9F" w14:textId="77777777" w:rsidR="007B77ED" w:rsidRPr="008E5850" w:rsidRDefault="001624E1" w:rsidP="001624E1">
      <w:pPr>
        <w:pStyle w:val="Amain"/>
      </w:pPr>
      <w:r>
        <w:tab/>
      </w:r>
      <w:r w:rsidR="00803E46" w:rsidRPr="008E5850">
        <w:t>(1)</w:t>
      </w:r>
      <w:r w:rsidR="00803E46" w:rsidRPr="008E5850">
        <w:tab/>
      </w:r>
      <w:r w:rsidR="007B77ED" w:rsidRPr="008E5850">
        <w:t>An owners corporation must not enter into a service contract with a service contractor for longer than 25 years.</w:t>
      </w:r>
    </w:p>
    <w:p w14:paraId="2B91F19F" w14:textId="77777777" w:rsidR="007B77ED" w:rsidRPr="008E5850" w:rsidRDefault="001624E1" w:rsidP="001624E1">
      <w:pPr>
        <w:pStyle w:val="Amain"/>
      </w:pPr>
      <w:r>
        <w:tab/>
      </w:r>
      <w:r w:rsidR="00803E46" w:rsidRPr="008E5850">
        <w:t>(2)</w:t>
      </w:r>
      <w:r w:rsidR="00803E46" w:rsidRPr="008E5850">
        <w:tab/>
      </w:r>
      <w:r w:rsidR="007B77ED" w:rsidRPr="008E5850">
        <w:t>If an owners corporation enters into a service contract with a service contractor for longer than 25 years, the contract is taken, for all purposes, to be a contract for 25 years.</w:t>
      </w:r>
    </w:p>
    <w:p w14:paraId="18EF1BA8" w14:textId="77777777" w:rsidR="009869E6" w:rsidRPr="008E5850" w:rsidRDefault="00803E46" w:rsidP="00803E46">
      <w:pPr>
        <w:pStyle w:val="AH5Sec"/>
      </w:pPr>
      <w:bookmarkStart w:id="85" w:name="_Toc171937036"/>
      <w:r w:rsidRPr="00433C85">
        <w:rPr>
          <w:rStyle w:val="CharSectNo"/>
        </w:rPr>
        <w:t>62</w:t>
      </w:r>
      <w:r w:rsidRPr="008E5850">
        <w:tab/>
      </w:r>
      <w:r w:rsidR="007B77ED" w:rsidRPr="008E5850">
        <w:t>Service contractor—functions</w:t>
      </w:r>
      <w:bookmarkEnd w:id="85"/>
    </w:p>
    <w:p w14:paraId="2804CD08" w14:textId="77777777" w:rsidR="007B77ED" w:rsidRPr="008E5850" w:rsidRDefault="001624E1" w:rsidP="001624E1">
      <w:pPr>
        <w:pStyle w:val="Amain"/>
        <w:keepNext/>
      </w:pPr>
      <w:r>
        <w:tab/>
      </w:r>
      <w:r w:rsidR="00803E46" w:rsidRPr="008E5850">
        <w:t>(1)</w:t>
      </w:r>
      <w:r w:rsidR="00803E46" w:rsidRPr="008E5850">
        <w:tab/>
      </w:r>
      <w:r w:rsidR="007B77ED" w:rsidRPr="008E5850">
        <w:t xml:space="preserve">A service contractor for an owners corporation </w:t>
      </w:r>
      <w:r w:rsidR="0080269F" w:rsidRPr="008E5850">
        <w:t>helps</w:t>
      </w:r>
      <w:r w:rsidR="007B77ED" w:rsidRPr="008E5850">
        <w:t xml:space="preserve"> the corporation to exercise 1 or more of the following functions in relation to the common property</w:t>
      </w:r>
      <w:r w:rsidR="0080269F" w:rsidRPr="008E5850">
        <w:t xml:space="preserve"> </w:t>
      </w:r>
      <w:r w:rsidR="007B77ED" w:rsidRPr="008E5850">
        <w:t>of the units plan:</w:t>
      </w:r>
    </w:p>
    <w:p w14:paraId="5B3A6CF1" w14:textId="77777777" w:rsidR="007B77ED" w:rsidRPr="008E5850" w:rsidRDefault="001624E1" w:rsidP="001624E1">
      <w:pPr>
        <w:pStyle w:val="Apara"/>
      </w:pPr>
      <w:r>
        <w:tab/>
      </w:r>
      <w:r w:rsidR="00803E46" w:rsidRPr="008E5850">
        <w:t>(a)</w:t>
      </w:r>
      <w:r w:rsidR="00803E46" w:rsidRPr="008E5850">
        <w:tab/>
      </w:r>
      <w:r w:rsidR="007B77ED" w:rsidRPr="008E5850">
        <w:t>managing the common property;</w:t>
      </w:r>
    </w:p>
    <w:p w14:paraId="6B724CDD" w14:textId="77777777" w:rsidR="007B77ED" w:rsidRPr="008E5850" w:rsidRDefault="001624E1" w:rsidP="001624E1">
      <w:pPr>
        <w:pStyle w:val="Apara"/>
      </w:pPr>
      <w:r>
        <w:tab/>
      </w:r>
      <w:r w:rsidR="00803E46" w:rsidRPr="008E5850">
        <w:t>(b)</w:t>
      </w:r>
      <w:r w:rsidR="00803E46" w:rsidRPr="008E5850">
        <w:tab/>
      </w:r>
      <w:r w:rsidR="007B77ED" w:rsidRPr="008E5850">
        <w:t>supervising use of the common property;</w:t>
      </w:r>
    </w:p>
    <w:p w14:paraId="1AFBA908" w14:textId="77777777" w:rsidR="007B77ED" w:rsidRPr="008E5850" w:rsidRDefault="001624E1" w:rsidP="001624E1">
      <w:pPr>
        <w:pStyle w:val="Apara"/>
      </w:pPr>
      <w:r>
        <w:tab/>
      </w:r>
      <w:r w:rsidR="00803E46" w:rsidRPr="008E5850">
        <w:t>(c)</w:t>
      </w:r>
      <w:r w:rsidR="00803E46" w:rsidRPr="008E5850">
        <w:tab/>
      </w:r>
      <w:r w:rsidR="007B77ED" w:rsidRPr="008E5850">
        <w:t>maintaining and repairing the common property.</w:t>
      </w:r>
    </w:p>
    <w:p w14:paraId="43905D5D" w14:textId="77777777" w:rsidR="0080269F" w:rsidRPr="008E5850" w:rsidRDefault="001624E1" w:rsidP="001624E1">
      <w:pPr>
        <w:pStyle w:val="Amain"/>
        <w:keepNext/>
      </w:pPr>
      <w:r>
        <w:tab/>
      </w:r>
      <w:r w:rsidR="00803E46" w:rsidRPr="008E5850">
        <w:t>(2)</w:t>
      </w:r>
      <w:r w:rsidR="00803E46" w:rsidRPr="008E5850">
        <w:tab/>
      </w:r>
      <w:r w:rsidR="0080269F" w:rsidRPr="008E5850">
        <w:t>In this section:</w:t>
      </w:r>
    </w:p>
    <w:p w14:paraId="145AA13D" w14:textId="77777777" w:rsidR="0080269F" w:rsidRPr="008E5850" w:rsidRDefault="0080269F" w:rsidP="00803E46">
      <w:pPr>
        <w:pStyle w:val="aDef"/>
      </w:pPr>
      <w:r w:rsidRPr="00AE568C">
        <w:rPr>
          <w:rStyle w:val="charBoldItals"/>
        </w:rPr>
        <w:t>common property</w:t>
      </w:r>
      <w:r w:rsidRPr="008E5850">
        <w:t xml:space="preserve"> includes part of the common property.</w:t>
      </w:r>
    </w:p>
    <w:p w14:paraId="73E85C93" w14:textId="77777777" w:rsidR="009869E6" w:rsidRPr="008E5850" w:rsidRDefault="00803E46" w:rsidP="00803E46">
      <w:pPr>
        <w:pStyle w:val="AH5Sec"/>
      </w:pPr>
      <w:bookmarkStart w:id="86" w:name="_Toc171937037"/>
      <w:r w:rsidRPr="00433C85">
        <w:rPr>
          <w:rStyle w:val="CharSectNo"/>
        </w:rPr>
        <w:lastRenderedPageBreak/>
        <w:t>63</w:t>
      </w:r>
      <w:r w:rsidRPr="008E5850">
        <w:tab/>
      </w:r>
      <w:r w:rsidR="007B77ED" w:rsidRPr="008E5850">
        <w:t>Service contractor—transfer</w:t>
      </w:r>
      <w:bookmarkEnd w:id="86"/>
    </w:p>
    <w:p w14:paraId="3434752E" w14:textId="77777777" w:rsidR="007B77ED" w:rsidRPr="008E5850" w:rsidRDefault="001624E1" w:rsidP="001624E1">
      <w:pPr>
        <w:pStyle w:val="Amain"/>
      </w:pPr>
      <w:r>
        <w:tab/>
      </w:r>
      <w:r w:rsidR="00803E46" w:rsidRPr="008E5850">
        <w:t>(1)</w:t>
      </w:r>
      <w:r w:rsidR="00803E46" w:rsidRPr="008E5850">
        <w:tab/>
      </w:r>
      <w:r w:rsidR="007B77ED" w:rsidRPr="008E5850">
        <w:t>A service contractor’s rights under a service contract may be transferred only if the transfer is approved by the owners corporation by ordinary resolution.</w:t>
      </w:r>
    </w:p>
    <w:p w14:paraId="5B803043" w14:textId="77777777" w:rsidR="007B77ED" w:rsidRPr="008E5850" w:rsidRDefault="001624E1" w:rsidP="001624E1">
      <w:pPr>
        <w:pStyle w:val="Amain"/>
        <w:keepNext/>
      </w:pPr>
      <w:r>
        <w:tab/>
      </w:r>
      <w:r w:rsidR="00803E46" w:rsidRPr="008E5850">
        <w:t>(2)</w:t>
      </w:r>
      <w:r w:rsidR="00803E46" w:rsidRPr="008E5850">
        <w:tab/>
      </w:r>
      <w:r w:rsidR="007B77ED" w:rsidRPr="008E5850">
        <w:t>In deciding whether to approve the proposed transfer, the owners corporation may consider the following:</w:t>
      </w:r>
    </w:p>
    <w:p w14:paraId="5FC87046" w14:textId="77777777" w:rsidR="007B77ED" w:rsidRPr="008E5850" w:rsidRDefault="001624E1" w:rsidP="001624E1">
      <w:pPr>
        <w:pStyle w:val="Apara"/>
      </w:pPr>
      <w:r>
        <w:tab/>
      </w:r>
      <w:r w:rsidR="00803E46" w:rsidRPr="008E5850">
        <w:t>(a)</w:t>
      </w:r>
      <w:r w:rsidR="00803E46" w:rsidRPr="008E5850">
        <w:tab/>
      </w:r>
      <w:r w:rsidR="007B77ED" w:rsidRPr="008E5850">
        <w:t>the character of the proposed transferee and associates of the proposed transferee;</w:t>
      </w:r>
    </w:p>
    <w:p w14:paraId="278829E3" w14:textId="77777777" w:rsidR="007B77ED" w:rsidRPr="008E5850" w:rsidRDefault="001624E1" w:rsidP="001624E1">
      <w:pPr>
        <w:pStyle w:val="Apara"/>
      </w:pPr>
      <w:r>
        <w:tab/>
      </w:r>
      <w:r w:rsidR="00803E46" w:rsidRPr="008E5850">
        <w:t>(b)</w:t>
      </w:r>
      <w:r w:rsidR="00803E46" w:rsidRPr="008E5850">
        <w:tab/>
      </w:r>
      <w:r w:rsidR="007B77ED" w:rsidRPr="008E5850">
        <w:t>the proposed transferee’s financial standing;</w:t>
      </w:r>
    </w:p>
    <w:p w14:paraId="2DBBB7FE" w14:textId="77777777" w:rsidR="007B77ED" w:rsidRPr="008E5850" w:rsidRDefault="001624E1" w:rsidP="001624E1">
      <w:pPr>
        <w:pStyle w:val="Apara"/>
      </w:pPr>
      <w:r>
        <w:tab/>
      </w:r>
      <w:r w:rsidR="00803E46" w:rsidRPr="008E5850">
        <w:t>(c)</w:t>
      </w:r>
      <w:r w:rsidR="00803E46" w:rsidRPr="008E5850">
        <w:tab/>
      </w:r>
      <w:r w:rsidR="007B77ED" w:rsidRPr="008E5850">
        <w:t>the terms of the proposed transfer;</w:t>
      </w:r>
    </w:p>
    <w:p w14:paraId="158E4C8A" w14:textId="77777777" w:rsidR="007B77ED" w:rsidRPr="008E5850" w:rsidRDefault="001624E1" w:rsidP="001624E1">
      <w:pPr>
        <w:pStyle w:val="Apara"/>
      </w:pPr>
      <w:r>
        <w:tab/>
      </w:r>
      <w:r w:rsidR="00803E46" w:rsidRPr="008E5850">
        <w:t>(d)</w:t>
      </w:r>
      <w:r w:rsidR="00803E46" w:rsidRPr="008E5850">
        <w:tab/>
      </w:r>
      <w:r w:rsidR="007B77ED" w:rsidRPr="008E5850">
        <w:t>the competence, qualifications and experience of the proposed transferee and associates of the proposed transferee;</w:t>
      </w:r>
    </w:p>
    <w:p w14:paraId="0F1B05A1" w14:textId="77777777" w:rsidR="007B77ED" w:rsidRPr="008E5850" w:rsidRDefault="001624E1" w:rsidP="001624E1">
      <w:pPr>
        <w:pStyle w:val="Apara"/>
      </w:pPr>
      <w:r>
        <w:tab/>
      </w:r>
      <w:r w:rsidR="00803E46" w:rsidRPr="008E5850">
        <w:t>(e)</w:t>
      </w:r>
      <w:r w:rsidR="00803E46" w:rsidRPr="008E5850">
        <w:tab/>
      </w:r>
      <w:r w:rsidR="007B77ED" w:rsidRPr="008E5850">
        <w:t>whether the proposed transferee or associates of the proposed transferee have received, or are likely to receive, training</w:t>
      </w:r>
      <w:r w:rsidR="002B555C" w:rsidRPr="008E5850">
        <w:t xml:space="preserve"> in relation to the service contractor’s functions</w:t>
      </w:r>
      <w:r w:rsidR="007B77ED" w:rsidRPr="008E5850">
        <w:t>;</w:t>
      </w:r>
    </w:p>
    <w:p w14:paraId="1AB3AD82" w14:textId="77777777" w:rsidR="007B77ED" w:rsidRPr="008E5850" w:rsidRDefault="001624E1" w:rsidP="001624E1">
      <w:pPr>
        <w:pStyle w:val="Apara"/>
      </w:pPr>
      <w:r>
        <w:tab/>
      </w:r>
      <w:r w:rsidR="00803E46" w:rsidRPr="008E5850">
        <w:t>(f)</w:t>
      </w:r>
      <w:r w:rsidR="00803E46" w:rsidRPr="008E5850">
        <w:tab/>
      </w:r>
      <w:r w:rsidR="007B77ED" w:rsidRPr="008E5850">
        <w:t>anything else relevant to the service contract.</w:t>
      </w:r>
    </w:p>
    <w:p w14:paraId="7A141AA8" w14:textId="77777777" w:rsidR="007B77ED" w:rsidRPr="008E5850" w:rsidRDefault="001624E1" w:rsidP="001624E1">
      <w:pPr>
        <w:pStyle w:val="Amain"/>
      </w:pPr>
      <w:r>
        <w:tab/>
      </w:r>
      <w:r w:rsidR="00803E46" w:rsidRPr="008E5850">
        <w:t>(3)</w:t>
      </w:r>
      <w:r w:rsidR="00803E46" w:rsidRPr="008E5850">
        <w:tab/>
      </w:r>
      <w:r w:rsidR="007B77ED" w:rsidRPr="008E5850">
        <w:t xml:space="preserve">The owners corporation must decide whether to approve a proposed transfer not later than 30 days after the day the corporation </w:t>
      </w:r>
      <w:r w:rsidR="00E54C81" w:rsidRPr="008E5850">
        <w:t xml:space="preserve">is asked in writing to approve the </w:t>
      </w:r>
      <w:r w:rsidR="007B77ED" w:rsidRPr="008E5850">
        <w:t>transfer.</w:t>
      </w:r>
    </w:p>
    <w:p w14:paraId="704F9557" w14:textId="77777777" w:rsidR="007B77ED" w:rsidRPr="008E5850" w:rsidRDefault="001624E1" w:rsidP="001624E1">
      <w:pPr>
        <w:pStyle w:val="Amain"/>
      </w:pPr>
      <w:r>
        <w:tab/>
      </w:r>
      <w:r w:rsidR="00803E46" w:rsidRPr="008E5850">
        <w:t>(4)</w:t>
      </w:r>
      <w:r w:rsidR="00803E46" w:rsidRPr="008E5850">
        <w:tab/>
      </w:r>
      <w:r w:rsidR="007B77ED" w:rsidRPr="008E5850">
        <w:t>However, the owners corporation must not—</w:t>
      </w:r>
    </w:p>
    <w:p w14:paraId="3821239E" w14:textId="77777777" w:rsidR="007B77ED" w:rsidRPr="008E5850" w:rsidRDefault="001624E1" w:rsidP="001624E1">
      <w:pPr>
        <w:pStyle w:val="Apara"/>
      </w:pPr>
      <w:r>
        <w:tab/>
      </w:r>
      <w:r w:rsidR="00803E46" w:rsidRPr="008E5850">
        <w:t>(a)</w:t>
      </w:r>
      <w:r w:rsidR="00803E46" w:rsidRPr="008E5850">
        <w:tab/>
      </w:r>
      <w:r w:rsidR="007B77ED" w:rsidRPr="008E5850">
        <w:t>unreasonably withhold the approval to transfer; or</w:t>
      </w:r>
    </w:p>
    <w:p w14:paraId="6A60255C" w14:textId="77777777" w:rsidR="007B77ED" w:rsidRPr="008E5850" w:rsidRDefault="001624E1" w:rsidP="001624E1">
      <w:pPr>
        <w:pStyle w:val="Apara"/>
      </w:pPr>
      <w:r>
        <w:tab/>
      </w:r>
      <w:r w:rsidR="00803E46" w:rsidRPr="008E5850">
        <w:t>(b)</w:t>
      </w:r>
      <w:r w:rsidR="00803E46" w:rsidRPr="008E5850">
        <w:tab/>
      </w:r>
      <w:r w:rsidR="007B77ED" w:rsidRPr="008E5850">
        <w:t>require or receive a fee or other consideration for approving the transfer, other than reimbursement of legal or administrative expenses reasonably incurred by the corporation for the approval.</w:t>
      </w:r>
    </w:p>
    <w:p w14:paraId="058626C6" w14:textId="77777777" w:rsidR="00477B44" w:rsidRPr="008E5850" w:rsidRDefault="001624E1" w:rsidP="001624E1">
      <w:pPr>
        <w:pStyle w:val="Amain"/>
      </w:pPr>
      <w:r>
        <w:tab/>
      </w:r>
      <w:r w:rsidR="00803E46" w:rsidRPr="008E5850">
        <w:t>(5)</w:t>
      </w:r>
      <w:r w:rsidR="00803E46" w:rsidRPr="008E5850">
        <w:tab/>
      </w:r>
      <w:r w:rsidR="00477B44" w:rsidRPr="008E5850">
        <w:t xml:space="preserve">If the owners corporation has not decided </w:t>
      </w:r>
      <w:r w:rsidR="00F34A85" w:rsidRPr="008E5850">
        <w:t>whether to approve a proposed transfer within the period mentioned in subsection (3), the corporation is taken to have approved the transfer.</w:t>
      </w:r>
    </w:p>
    <w:p w14:paraId="068A2012" w14:textId="77777777" w:rsidR="007B77ED" w:rsidRPr="008E5850" w:rsidRDefault="001624E1" w:rsidP="001624E1">
      <w:pPr>
        <w:pStyle w:val="Amain"/>
        <w:keepNext/>
      </w:pPr>
      <w:r>
        <w:lastRenderedPageBreak/>
        <w:tab/>
      </w:r>
      <w:r w:rsidR="00803E46" w:rsidRPr="008E5850">
        <w:t>(6)</w:t>
      </w:r>
      <w:r w:rsidR="00803E46" w:rsidRPr="008E5850">
        <w:tab/>
      </w:r>
      <w:r w:rsidR="007B77ED" w:rsidRPr="008E5850">
        <w:t>In this section:</w:t>
      </w:r>
    </w:p>
    <w:p w14:paraId="7BFD1778" w14:textId="77777777" w:rsidR="007B77ED" w:rsidRPr="008E5850" w:rsidRDefault="007B77ED" w:rsidP="00803E46">
      <w:pPr>
        <w:pStyle w:val="aDef"/>
      </w:pPr>
      <w:r w:rsidRPr="00AE568C">
        <w:rPr>
          <w:rStyle w:val="charBoldItals"/>
        </w:rPr>
        <w:t>associates of the proposed transferee</w:t>
      </w:r>
      <w:r w:rsidRPr="008E5850">
        <w:t xml:space="preserve"> means—</w:t>
      </w:r>
    </w:p>
    <w:p w14:paraId="377A5AFE" w14:textId="77777777" w:rsidR="007B77ED" w:rsidRPr="008E5850" w:rsidRDefault="001624E1" w:rsidP="001624E1">
      <w:pPr>
        <w:pStyle w:val="Apara"/>
      </w:pPr>
      <w:r>
        <w:tab/>
      </w:r>
      <w:r w:rsidR="00803E46" w:rsidRPr="008E5850">
        <w:t>(a)</w:t>
      </w:r>
      <w:r w:rsidR="00803E46" w:rsidRPr="008E5850">
        <w:tab/>
      </w:r>
      <w:r w:rsidR="007B77ED" w:rsidRPr="008E5850">
        <w:t>if the proposed transferee is a corporation—the corporation’s directors, substantial shareholders and principal staff; or</w:t>
      </w:r>
    </w:p>
    <w:p w14:paraId="6C019A9D" w14:textId="77777777" w:rsidR="007B77ED" w:rsidRPr="008E5850" w:rsidRDefault="001624E1" w:rsidP="001624E1">
      <w:pPr>
        <w:pStyle w:val="Apara"/>
      </w:pPr>
      <w:r>
        <w:tab/>
      </w:r>
      <w:r w:rsidR="00803E46" w:rsidRPr="008E5850">
        <w:t>(b)</w:t>
      </w:r>
      <w:r w:rsidR="00803E46" w:rsidRPr="008E5850">
        <w:tab/>
      </w:r>
      <w:r w:rsidR="007B77ED" w:rsidRPr="008E5850">
        <w:t xml:space="preserve">if the proposed transferee is </w:t>
      </w:r>
      <w:r w:rsidR="002B555C" w:rsidRPr="008E5850">
        <w:t xml:space="preserve">a partnership or is </w:t>
      </w:r>
      <w:r w:rsidR="007B77ED" w:rsidRPr="008E5850">
        <w:t>in partnership—the partners and principal staff of the partnership.</w:t>
      </w:r>
    </w:p>
    <w:p w14:paraId="149558CC" w14:textId="77777777" w:rsidR="009869E6" w:rsidRPr="008E5850" w:rsidRDefault="00803E46" w:rsidP="00803E46">
      <w:pPr>
        <w:pStyle w:val="AH5Sec"/>
      </w:pPr>
      <w:bookmarkStart w:id="87" w:name="_Toc171937038"/>
      <w:r w:rsidRPr="00433C85">
        <w:rPr>
          <w:rStyle w:val="CharSectNo"/>
        </w:rPr>
        <w:t>64</w:t>
      </w:r>
      <w:r w:rsidRPr="008E5850">
        <w:tab/>
      </w:r>
      <w:r w:rsidR="007B77ED" w:rsidRPr="008E5850">
        <w:t>Service contractor—ending contract</w:t>
      </w:r>
      <w:bookmarkEnd w:id="87"/>
    </w:p>
    <w:p w14:paraId="407C42FB" w14:textId="77777777" w:rsidR="007B77ED" w:rsidRPr="008E5850" w:rsidRDefault="001624E1" w:rsidP="001624E1">
      <w:pPr>
        <w:pStyle w:val="Amain"/>
      </w:pPr>
      <w:r>
        <w:tab/>
      </w:r>
      <w:r w:rsidR="00803E46" w:rsidRPr="008E5850">
        <w:t>(1)</w:t>
      </w:r>
      <w:r w:rsidR="00803E46" w:rsidRPr="008E5850">
        <w:tab/>
      </w:r>
      <w:r w:rsidR="007B77ED" w:rsidRPr="008E5850">
        <w:t>The owners corporation may end a service contract—</w:t>
      </w:r>
    </w:p>
    <w:p w14:paraId="7A226BD9" w14:textId="77777777" w:rsidR="007B77ED" w:rsidRPr="008E5850" w:rsidRDefault="001624E1" w:rsidP="001624E1">
      <w:pPr>
        <w:pStyle w:val="Apara"/>
      </w:pPr>
      <w:r>
        <w:tab/>
      </w:r>
      <w:r w:rsidR="00803E46" w:rsidRPr="008E5850">
        <w:t>(a)</w:t>
      </w:r>
      <w:r w:rsidR="00803E46" w:rsidRPr="008E5850">
        <w:tab/>
      </w:r>
      <w:r w:rsidR="007B77ED" w:rsidRPr="008E5850">
        <w:t>for a remedial breach if notice has been given under section </w:t>
      </w:r>
      <w:r w:rsidR="003834B3" w:rsidRPr="008E5850">
        <w:t>65</w:t>
      </w:r>
      <w:r w:rsidR="007B77ED" w:rsidRPr="008E5850">
        <w:t>; or</w:t>
      </w:r>
    </w:p>
    <w:p w14:paraId="15906DC7" w14:textId="77777777" w:rsidR="007B77ED" w:rsidRPr="008E5850" w:rsidRDefault="001624E1" w:rsidP="001624E1">
      <w:pPr>
        <w:pStyle w:val="Apara"/>
      </w:pPr>
      <w:r>
        <w:tab/>
      </w:r>
      <w:r w:rsidR="00803E46" w:rsidRPr="008E5850">
        <w:t>(b)</w:t>
      </w:r>
      <w:r w:rsidR="00803E46" w:rsidRPr="008E5850">
        <w:tab/>
      </w:r>
      <w:r w:rsidR="007B77ED" w:rsidRPr="008E5850">
        <w:t>for misbehaviour; or</w:t>
      </w:r>
    </w:p>
    <w:p w14:paraId="60D02E34" w14:textId="77777777" w:rsidR="00475D04" w:rsidRPr="008E5850" w:rsidRDefault="001624E1" w:rsidP="001624E1">
      <w:pPr>
        <w:pStyle w:val="Apara"/>
      </w:pPr>
      <w:r>
        <w:tab/>
      </w:r>
      <w:r w:rsidR="00803E46" w:rsidRPr="008E5850">
        <w:t>(c)</w:t>
      </w:r>
      <w:r w:rsidR="00803E46" w:rsidRPr="008E5850">
        <w:tab/>
      </w:r>
      <w:r w:rsidR="007B77ED" w:rsidRPr="008E5850">
        <w:t xml:space="preserve">if the service contractor </w:t>
      </w:r>
      <w:r w:rsidR="00475D04" w:rsidRPr="008E5850">
        <w:t>is an individual—</w:t>
      </w:r>
      <w:r w:rsidR="0023583C" w:rsidRPr="008E5850">
        <w:t xml:space="preserve">if </w:t>
      </w:r>
      <w:r w:rsidR="00475D04" w:rsidRPr="008E5850">
        <w:t>the individual—</w:t>
      </w:r>
    </w:p>
    <w:p w14:paraId="2D896299" w14:textId="77777777" w:rsidR="007B77ED" w:rsidRPr="008E5850" w:rsidRDefault="001624E1" w:rsidP="001624E1">
      <w:pPr>
        <w:pStyle w:val="Asubpara"/>
      </w:pPr>
      <w:r>
        <w:tab/>
      </w:r>
      <w:r w:rsidR="00803E46" w:rsidRPr="008E5850">
        <w:t>(i)</w:t>
      </w:r>
      <w:r w:rsidR="00803E46" w:rsidRPr="008E5850">
        <w:tab/>
      </w:r>
      <w:r w:rsidR="007B77ED" w:rsidRPr="008E5850">
        <w:t>becomes bankrupt or personally insolvent; or</w:t>
      </w:r>
    </w:p>
    <w:p w14:paraId="0A985C08" w14:textId="77777777" w:rsidR="007B77ED" w:rsidRPr="008E5850" w:rsidRDefault="001624E1" w:rsidP="001624E1">
      <w:pPr>
        <w:pStyle w:val="Asubpara"/>
      </w:pPr>
      <w:r>
        <w:tab/>
      </w:r>
      <w:r w:rsidR="00803E46" w:rsidRPr="008E5850">
        <w:t>(ii)</w:t>
      </w:r>
      <w:r w:rsidR="00803E46" w:rsidRPr="008E5850">
        <w:tab/>
      </w:r>
      <w:r w:rsidR="007B77ED" w:rsidRPr="008E5850">
        <w:t>is convicted in the ACT of an offence punishable by imprisonment for at least 1 year; or</w:t>
      </w:r>
    </w:p>
    <w:p w14:paraId="120F4739" w14:textId="77777777" w:rsidR="007B77ED" w:rsidRPr="008E5850" w:rsidRDefault="001624E1" w:rsidP="001624E1">
      <w:pPr>
        <w:pStyle w:val="Asubpara"/>
      </w:pPr>
      <w:r>
        <w:tab/>
      </w:r>
      <w:r w:rsidR="00803E46" w:rsidRPr="008E5850">
        <w:t>(iii)</w:t>
      </w:r>
      <w:r w:rsidR="00803E46" w:rsidRPr="008E5850">
        <w:tab/>
      </w:r>
      <w:r w:rsidR="007B77ED" w:rsidRPr="008E5850">
        <w:t>is convicted outside the ACT, in Australia or elsewhere, of an offence that, if it had been committed in the ACT, would be punishable by i</w:t>
      </w:r>
      <w:r w:rsidR="00475D04" w:rsidRPr="008E5850">
        <w:t>mprisonment for at least 1 year; or</w:t>
      </w:r>
    </w:p>
    <w:p w14:paraId="6F2BFE8A" w14:textId="77777777" w:rsidR="00E54C81" w:rsidRPr="008E5850" w:rsidRDefault="001624E1" w:rsidP="001624E1">
      <w:pPr>
        <w:pStyle w:val="Apara"/>
      </w:pPr>
      <w:r>
        <w:tab/>
      </w:r>
      <w:r w:rsidR="00803E46" w:rsidRPr="008E5850">
        <w:t>(d)</w:t>
      </w:r>
      <w:r w:rsidR="00803E46" w:rsidRPr="008E5850">
        <w:tab/>
      </w:r>
      <w:r w:rsidR="00475D04" w:rsidRPr="008E5850">
        <w:t>if the service contractor is a corporation—</w:t>
      </w:r>
      <w:r w:rsidR="0023583C" w:rsidRPr="008E5850">
        <w:t xml:space="preserve">if </w:t>
      </w:r>
      <w:r w:rsidR="00475D04" w:rsidRPr="008E5850">
        <w:t>the corporation becomes insolvent.</w:t>
      </w:r>
    </w:p>
    <w:p w14:paraId="05D0F41D" w14:textId="77777777" w:rsidR="007B77ED" w:rsidRPr="008E5850" w:rsidRDefault="001624E1" w:rsidP="001624E1">
      <w:pPr>
        <w:pStyle w:val="Amain"/>
      </w:pPr>
      <w:r>
        <w:tab/>
      </w:r>
      <w:r w:rsidR="00803E46" w:rsidRPr="008E5850">
        <w:t>(2)</w:t>
      </w:r>
      <w:r w:rsidR="00803E46" w:rsidRPr="008E5850">
        <w:tab/>
      </w:r>
      <w:r w:rsidR="007B77ED" w:rsidRPr="008E5850">
        <w:t>However, before ending a service contrac</w:t>
      </w:r>
      <w:r w:rsidR="007F2E80" w:rsidRPr="008E5850">
        <w:t>t under subsection (1) (c) (ii</w:t>
      </w:r>
      <w:r w:rsidR="007B77ED" w:rsidRPr="008E5850">
        <w:t xml:space="preserve">) </w:t>
      </w:r>
      <w:r w:rsidR="007F2E80" w:rsidRPr="008E5850">
        <w:t xml:space="preserve">or (iii), </w:t>
      </w:r>
      <w:r w:rsidR="007B77ED" w:rsidRPr="008E5850">
        <w:t>the owners corporation must be satisfied that the conviction affects the service contractor’s suitability to exercise the contractor’s functions.</w:t>
      </w:r>
    </w:p>
    <w:p w14:paraId="3C31B94D" w14:textId="77777777" w:rsidR="007B77ED" w:rsidRPr="008E5850" w:rsidRDefault="001624E1" w:rsidP="00266715">
      <w:pPr>
        <w:pStyle w:val="Amain"/>
        <w:keepNext/>
      </w:pPr>
      <w:r>
        <w:lastRenderedPageBreak/>
        <w:tab/>
      </w:r>
      <w:r w:rsidR="00803E46" w:rsidRPr="008E5850">
        <w:t>(3)</w:t>
      </w:r>
      <w:r w:rsidR="00803E46" w:rsidRPr="008E5850">
        <w:tab/>
      </w:r>
      <w:r w:rsidR="007B77ED" w:rsidRPr="008E5850">
        <w:t>The owners corporation must end a service contract—</w:t>
      </w:r>
    </w:p>
    <w:p w14:paraId="5A9EA4B9" w14:textId="77777777" w:rsidR="007B77ED" w:rsidRPr="008E5850" w:rsidRDefault="001624E1" w:rsidP="001624E1">
      <w:pPr>
        <w:pStyle w:val="Apara"/>
      </w:pPr>
      <w:r>
        <w:tab/>
      </w:r>
      <w:r w:rsidR="00803E46" w:rsidRPr="008E5850">
        <w:t>(a)</w:t>
      </w:r>
      <w:r w:rsidR="00803E46" w:rsidRPr="008E5850">
        <w:tab/>
      </w:r>
      <w:r w:rsidR="007B77ED" w:rsidRPr="008E5850">
        <w:t>if the service contractor is absent, other than on approved leave, for 14 consecutive days or for 28 days in any 12-month period; or</w:t>
      </w:r>
    </w:p>
    <w:p w14:paraId="132240AD" w14:textId="77777777" w:rsidR="007B77ED" w:rsidRPr="008E5850" w:rsidRDefault="001624E1" w:rsidP="001624E1">
      <w:pPr>
        <w:pStyle w:val="Apara"/>
      </w:pPr>
      <w:r>
        <w:tab/>
      </w:r>
      <w:r w:rsidR="00803E46" w:rsidRPr="008E5850">
        <w:t>(b)</w:t>
      </w:r>
      <w:r w:rsidR="00803E46" w:rsidRPr="008E5850">
        <w:tab/>
      </w:r>
      <w:r w:rsidR="007B77ED" w:rsidRPr="008E5850">
        <w:t>for physical or mental incapacity, if the incapacity substantially affects the exercise of the service contractor’s functions.</w:t>
      </w:r>
    </w:p>
    <w:p w14:paraId="2417DCCE" w14:textId="77777777" w:rsidR="007B77ED" w:rsidRPr="008E5850" w:rsidRDefault="001624E1" w:rsidP="001624E1">
      <w:pPr>
        <w:pStyle w:val="Amain"/>
        <w:keepNext/>
      </w:pPr>
      <w:r>
        <w:tab/>
      </w:r>
      <w:r w:rsidR="00803E46" w:rsidRPr="008E5850">
        <w:t>(4)</w:t>
      </w:r>
      <w:r w:rsidR="00803E46" w:rsidRPr="008E5850">
        <w:tab/>
      </w:r>
      <w:r w:rsidR="007B77ED" w:rsidRPr="008E5850">
        <w:t>In this section:</w:t>
      </w:r>
    </w:p>
    <w:p w14:paraId="427E87E7" w14:textId="77777777" w:rsidR="000B5458" w:rsidRPr="008E5850" w:rsidRDefault="000B5458" w:rsidP="00803E46">
      <w:pPr>
        <w:pStyle w:val="aDef"/>
        <w:keepNext/>
      </w:pPr>
      <w:r w:rsidRPr="00AE568C">
        <w:rPr>
          <w:rStyle w:val="charBoldItals"/>
        </w:rPr>
        <w:t>insolvent—</w:t>
      </w:r>
      <w:r w:rsidRPr="008E5850">
        <w:t xml:space="preserve">a corporation is taken to be </w:t>
      </w:r>
      <w:r w:rsidRPr="00AE568C">
        <w:rPr>
          <w:rStyle w:val="charBoldItals"/>
        </w:rPr>
        <w:t>insolvent</w:t>
      </w:r>
      <w:r w:rsidRPr="008E5850">
        <w:t xml:space="preserve"> if the corporation—</w:t>
      </w:r>
    </w:p>
    <w:p w14:paraId="0B30842F" w14:textId="77777777" w:rsidR="000B5458" w:rsidRPr="008E5850" w:rsidRDefault="001624E1" w:rsidP="001624E1">
      <w:pPr>
        <w:pStyle w:val="aDefpara"/>
      </w:pPr>
      <w:r>
        <w:tab/>
      </w:r>
      <w:r w:rsidR="00803E46" w:rsidRPr="008E5850">
        <w:t>(a)</w:t>
      </w:r>
      <w:r w:rsidR="00803E46" w:rsidRPr="008E5850">
        <w:tab/>
      </w:r>
      <w:r w:rsidR="000B5458" w:rsidRPr="008E5850">
        <w:t>is being wound up; or</w:t>
      </w:r>
    </w:p>
    <w:p w14:paraId="5F4BBBB1" w14:textId="77777777" w:rsidR="000B5458" w:rsidRPr="008E5850" w:rsidRDefault="001624E1" w:rsidP="001624E1">
      <w:pPr>
        <w:pStyle w:val="aDefpara"/>
      </w:pPr>
      <w:r>
        <w:tab/>
      </w:r>
      <w:r w:rsidR="00803E46" w:rsidRPr="008E5850">
        <w:t>(b)</w:t>
      </w:r>
      <w:r w:rsidR="00803E46" w:rsidRPr="008E5850">
        <w:tab/>
      </w:r>
      <w:r w:rsidR="000B5458" w:rsidRPr="008E5850">
        <w:t>has had a receiver or other controller appointed; or</w:t>
      </w:r>
    </w:p>
    <w:p w14:paraId="776C4D1D" w14:textId="77777777" w:rsidR="000B5458" w:rsidRPr="008E5850" w:rsidRDefault="001624E1" w:rsidP="001624E1">
      <w:pPr>
        <w:pStyle w:val="aDefpara"/>
      </w:pPr>
      <w:r>
        <w:tab/>
      </w:r>
      <w:r w:rsidR="00803E46" w:rsidRPr="008E5850">
        <w:t>(c)</w:t>
      </w:r>
      <w:r w:rsidR="00803E46" w:rsidRPr="008E5850">
        <w:tab/>
      </w:r>
      <w:r w:rsidR="000B5458" w:rsidRPr="008E5850">
        <w:t>has entered into a deed of company arrangement with its creditors; or</w:t>
      </w:r>
    </w:p>
    <w:p w14:paraId="10D74D3F" w14:textId="0497BC11" w:rsidR="000B5458" w:rsidRPr="008E5850" w:rsidRDefault="001624E1" w:rsidP="001624E1">
      <w:pPr>
        <w:pStyle w:val="aDefpara"/>
      </w:pPr>
      <w:r>
        <w:tab/>
      </w:r>
      <w:r w:rsidR="00803E46" w:rsidRPr="008E5850">
        <w:t>(d)</w:t>
      </w:r>
      <w:r w:rsidR="00803E46" w:rsidRPr="008E5850">
        <w:tab/>
      </w:r>
      <w:r w:rsidR="000B5458" w:rsidRPr="008E5850">
        <w:t xml:space="preserve">is otherwise under external administration under the </w:t>
      </w:r>
      <w:hyperlink r:id="rId59" w:tooltip="Act 2001 No 50 (Cwlth)" w:history="1">
        <w:r w:rsidR="007A0BEB" w:rsidRPr="007A0BEB">
          <w:rPr>
            <w:rStyle w:val="charCitHyperlinkAbbrev"/>
          </w:rPr>
          <w:t>Corporations Act</w:t>
        </w:r>
      </w:hyperlink>
      <w:r w:rsidR="000B5458" w:rsidRPr="008E5850">
        <w:t>, chapter 5.</w:t>
      </w:r>
    </w:p>
    <w:p w14:paraId="2EBB192B" w14:textId="77777777" w:rsidR="007B77ED" w:rsidRPr="008E5850" w:rsidRDefault="007B77ED" w:rsidP="00803E46">
      <w:pPr>
        <w:pStyle w:val="aDef"/>
      </w:pPr>
      <w:r w:rsidRPr="00AE568C">
        <w:rPr>
          <w:rStyle w:val="charBoldItals"/>
        </w:rPr>
        <w:t xml:space="preserve">remedial breach </w:t>
      </w:r>
      <w:r w:rsidRPr="008E5850">
        <w:t xml:space="preserve">means a remedial breach under section </w:t>
      </w:r>
      <w:r w:rsidR="003834B3" w:rsidRPr="008E5850">
        <w:t>65</w:t>
      </w:r>
      <w:r w:rsidRPr="008E5850">
        <w:t>.</w:t>
      </w:r>
    </w:p>
    <w:p w14:paraId="5AC151B3" w14:textId="77777777" w:rsidR="009869E6" w:rsidRPr="008E5850" w:rsidRDefault="00803E46" w:rsidP="003A0ACD">
      <w:pPr>
        <w:pStyle w:val="AH5Sec"/>
      </w:pPr>
      <w:bookmarkStart w:id="88" w:name="_Toc171937039"/>
      <w:r w:rsidRPr="00433C85">
        <w:rPr>
          <w:rStyle w:val="CharSectNo"/>
        </w:rPr>
        <w:t>65</w:t>
      </w:r>
      <w:r w:rsidRPr="008E5850">
        <w:tab/>
      </w:r>
      <w:r w:rsidR="007B77ED" w:rsidRPr="008E5850">
        <w:t>Service contractor—remedial breaches</w:t>
      </w:r>
      <w:bookmarkEnd w:id="88"/>
    </w:p>
    <w:p w14:paraId="45681A04" w14:textId="77777777" w:rsidR="007B77ED" w:rsidRPr="008E5850" w:rsidRDefault="001624E1" w:rsidP="003A0ACD">
      <w:pPr>
        <w:pStyle w:val="Amain"/>
        <w:keepNext/>
      </w:pPr>
      <w:r>
        <w:tab/>
      </w:r>
      <w:r w:rsidR="00803E46" w:rsidRPr="008E5850">
        <w:t>(1)</w:t>
      </w:r>
      <w:r w:rsidR="00803E46" w:rsidRPr="008E5850">
        <w:tab/>
      </w:r>
      <w:r w:rsidR="007B77ED" w:rsidRPr="008E5850">
        <w:t>A service contractor commits a remedial breach if the service contractor—</w:t>
      </w:r>
    </w:p>
    <w:p w14:paraId="45BAEB10" w14:textId="77777777" w:rsidR="007B77ED" w:rsidRPr="008E5850" w:rsidRDefault="001624E1" w:rsidP="001624E1">
      <w:pPr>
        <w:pStyle w:val="Apara"/>
      </w:pPr>
      <w:r>
        <w:tab/>
      </w:r>
      <w:r w:rsidR="00803E46" w:rsidRPr="008E5850">
        <w:t>(a)</w:t>
      </w:r>
      <w:r w:rsidR="00803E46" w:rsidRPr="008E5850">
        <w:tab/>
      </w:r>
      <w:r w:rsidR="007B77ED" w:rsidRPr="008E5850">
        <w:t>fails to exercise the service contractor’s functions; or</w:t>
      </w:r>
    </w:p>
    <w:p w14:paraId="2ED895F6" w14:textId="77777777" w:rsidR="007B77ED" w:rsidRPr="008E5850" w:rsidRDefault="001624E1" w:rsidP="001624E1">
      <w:pPr>
        <w:pStyle w:val="Apara"/>
      </w:pPr>
      <w:r>
        <w:tab/>
      </w:r>
      <w:r w:rsidR="00803E46" w:rsidRPr="008E5850">
        <w:t>(b)</w:t>
      </w:r>
      <w:r w:rsidR="00803E46" w:rsidRPr="008E5850">
        <w:tab/>
      </w:r>
      <w:r w:rsidR="007B77ED" w:rsidRPr="008E5850">
        <w:t>while exercising the service contractor’s functions, is grossly negligent or engages in misconduct.</w:t>
      </w:r>
    </w:p>
    <w:p w14:paraId="45FDCD57" w14:textId="77777777" w:rsidR="007B77ED" w:rsidRPr="008E5850" w:rsidRDefault="001624E1" w:rsidP="001624E1">
      <w:pPr>
        <w:pStyle w:val="Amain"/>
      </w:pPr>
      <w:r>
        <w:tab/>
      </w:r>
      <w:r w:rsidR="00803E46" w:rsidRPr="008E5850">
        <w:t>(2)</w:t>
      </w:r>
      <w:r w:rsidR="00803E46" w:rsidRPr="008E5850">
        <w:tab/>
      </w:r>
      <w:r w:rsidR="00862F75">
        <w:t>If the owner</w:t>
      </w:r>
      <w:r w:rsidR="007B77ED" w:rsidRPr="008E5850">
        <w:t>s corporation believes on reasonable grounds that a service contractor has committed a remedial breach, the corporation may give the service contractor written notice stating—</w:t>
      </w:r>
    </w:p>
    <w:p w14:paraId="34BB6DAE" w14:textId="77777777" w:rsidR="007B77ED" w:rsidRPr="008E5850" w:rsidRDefault="001624E1" w:rsidP="001624E1">
      <w:pPr>
        <w:pStyle w:val="Apara"/>
      </w:pPr>
      <w:r>
        <w:tab/>
      </w:r>
      <w:r w:rsidR="00803E46" w:rsidRPr="008E5850">
        <w:t>(a)</w:t>
      </w:r>
      <w:r w:rsidR="00803E46" w:rsidRPr="008E5850">
        <w:tab/>
      </w:r>
      <w:r w:rsidR="007B77ED" w:rsidRPr="008E5850">
        <w:t>that the corporation believes the service contractor has committed a remedial breach; and</w:t>
      </w:r>
    </w:p>
    <w:p w14:paraId="156B7558" w14:textId="77777777" w:rsidR="007B77ED" w:rsidRPr="008E5850" w:rsidRDefault="001624E1" w:rsidP="001624E1">
      <w:pPr>
        <w:pStyle w:val="Apara"/>
      </w:pPr>
      <w:r>
        <w:lastRenderedPageBreak/>
        <w:tab/>
      </w:r>
      <w:r w:rsidR="00803E46" w:rsidRPr="008E5850">
        <w:t>(b)</w:t>
      </w:r>
      <w:r w:rsidR="00803E46" w:rsidRPr="008E5850">
        <w:tab/>
      </w:r>
      <w:r w:rsidR="007B77ED" w:rsidRPr="008E5850">
        <w:t>details of the remedial breach committed, sufficient to allow the service contractor to identify—</w:t>
      </w:r>
    </w:p>
    <w:p w14:paraId="56816F3C" w14:textId="77777777" w:rsidR="007B77ED" w:rsidRPr="008E5850" w:rsidRDefault="001624E1" w:rsidP="001624E1">
      <w:pPr>
        <w:pStyle w:val="Asubpara"/>
      </w:pPr>
      <w:r>
        <w:tab/>
      </w:r>
      <w:r w:rsidR="00803E46" w:rsidRPr="008E5850">
        <w:t>(i)</w:t>
      </w:r>
      <w:r w:rsidR="00803E46" w:rsidRPr="008E5850">
        <w:tab/>
      </w:r>
      <w:r w:rsidR="007B77ED" w:rsidRPr="008E5850">
        <w:t>the function the service contractor failed to exercise; or</w:t>
      </w:r>
    </w:p>
    <w:p w14:paraId="3E952877" w14:textId="77777777" w:rsidR="007B77ED" w:rsidRPr="008E5850" w:rsidRDefault="001624E1" w:rsidP="001624E1">
      <w:pPr>
        <w:pStyle w:val="Asubpara"/>
      </w:pPr>
      <w:r>
        <w:tab/>
      </w:r>
      <w:r w:rsidR="00803E46" w:rsidRPr="008E5850">
        <w:t>(ii)</w:t>
      </w:r>
      <w:r w:rsidR="00803E46" w:rsidRPr="008E5850">
        <w:tab/>
      </w:r>
      <w:r w:rsidR="007B77ED" w:rsidRPr="008E5850">
        <w:t>the gross negligence or misconduct; and</w:t>
      </w:r>
    </w:p>
    <w:p w14:paraId="7B3E24A2" w14:textId="77777777" w:rsidR="007B77ED" w:rsidRPr="008E5850" w:rsidRDefault="001624E1" w:rsidP="001624E1">
      <w:pPr>
        <w:pStyle w:val="Apara"/>
      </w:pPr>
      <w:r>
        <w:tab/>
      </w:r>
      <w:r w:rsidR="00803E46" w:rsidRPr="008E5850">
        <w:t>(c)</w:t>
      </w:r>
      <w:r w:rsidR="00803E46" w:rsidRPr="008E5850">
        <w:tab/>
      </w:r>
      <w:r w:rsidR="007B77ED" w:rsidRPr="008E5850">
        <w:t>that the service contractor must, within 14 days after the day the notice is given to the service contractor —</w:t>
      </w:r>
    </w:p>
    <w:p w14:paraId="1A105F07" w14:textId="77777777" w:rsidR="007B77ED" w:rsidRPr="008E5850" w:rsidRDefault="001624E1" w:rsidP="001624E1">
      <w:pPr>
        <w:pStyle w:val="Asubpara"/>
      </w:pPr>
      <w:r>
        <w:tab/>
      </w:r>
      <w:r w:rsidR="00803E46" w:rsidRPr="008E5850">
        <w:t>(i)</w:t>
      </w:r>
      <w:r w:rsidR="00803E46" w:rsidRPr="008E5850">
        <w:tab/>
      </w:r>
      <w:r w:rsidR="007B77ED" w:rsidRPr="008E5850">
        <w:t>give the corporation a written representation explaining why the service contractor’s actions do not amount to a remedial breach; or</w:t>
      </w:r>
    </w:p>
    <w:p w14:paraId="011A52E8" w14:textId="77777777" w:rsidR="007B77ED" w:rsidRPr="008E5850" w:rsidRDefault="001624E1" w:rsidP="001624E1">
      <w:pPr>
        <w:pStyle w:val="Asubpara"/>
      </w:pPr>
      <w:r>
        <w:tab/>
      </w:r>
      <w:r w:rsidR="00803E46" w:rsidRPr="008E5850">
        <w:t>(ii)</w:t>
      </w:r>
      <w:r w:rsidR="00803E46" w:rsidRPr="008E5850">
        <w:tab/>
      </w:r>
      <w:r w:rsidR="007B77ED" w:rsidRPr="008E5850">
        <w:t>remedy the breach; and</w:t>
      </w:r>
    </w:p>
    <w:p w14:paraId="69EB4D12" w14:textId="77777777" w:rsidR="007B77ED" w:rsidRPr="008E5850" w:rsidRDefault="001624E1" w:rsidP="001624E1">
      <w:pPr>
        <w:pStyle w:val="Apara"/>
      </w:pPr>
      <w:r>
        <w:tab/>
      </w:r>
      <w:r w:rsidR="00803E46" w:rsidRPr="008E5850">
        <w:t>(d)</w:t>
      </w:r>
      <w:r w:rsidR="00803E46" w:rsidRPr="008E5850">
        <w:tab/>
      </w:r>
      <w:r w:rsidR="007B77ED" w:rsidRPr="008E5850">
        <w:t>that the owners corporation may end the service contract if—</w:t>
      </w:r>
    </w:p>
    <w:p w14:paraId="02F88DA0" w14:textId="77777777" w:rsidR="007B77ED" w:rsidRPr="008E5850" w:rsidRDefault="001624E1" w:rsidP="001624E1">
      <w:pPr>
        <w:pStyle w:val="Asubpara"/>
      </w:pPr>
      <w:r>
        <w:tab/>
      </w:r>
      <w:r w:rsidR="00803E46" w:rsidRPr="008E5850">
        <w:t>(i)</w:t>
      </w:r>
      <w:r w:rsidR="00803E46" w:rsidRPr="008E5850">
        <w:tab/>
      </w:r>
      <w:r w:rsidR="007B77ED" w:rsidRPr="008E5850">
        <w:t>the service contractor does not comply with the notice; or</w:t>
      </w:r>
    </w:p>
    <w:p w14:paraId="145DE927" w14:textId="77777777" w:rsidR="007B77ED" w:rsidRPr="008E5850" w:rsidRDefault="001624E1" w:rsidP="001624E1">
      <w:pPr>
        <w:pStyle w:val="Asubpara"/>
      </w:pPr>
      <w:r>
        <w:tab/>
      </w:r>
      <w:r w:rsidR="00803E46" w:rsidRPr="008E5850">
        <w:t>(ii)</w:t>
      </w:r>
      <w:r w:rsidR="00803E46" w:rsidRPr="008E5850">
        <w:tab/>
      </w:r>
      <w:r w:rsidR="007B77ED" w:rsidRPr="008E5850">
        <w:t>if the service contractor gives a written representation explaining why the service contractor’s actions do not amount to a remedial breach—the corporation does not accept the service contractor’s representation.</w:t>
      </w:r>
    </w:p>
    <w:p w14:paraId="71C62F38" w14:textId="77777777" w:rsidR="008C4151" w:rsidRPr="00433C85" w:rsidRDefault="00803E46" w:rsidP="00803E46">
      <w:pPr>
        <w:pStyle w:val="AH3Div"/>
      </w:pPr>
      <w:bookmarkStart w:id="89" w:name="_Toc171937040"/>
      <w:r w:rsidRPr="00433C85">
        <w:rPr>
          <w:rStyle w:val="CharDivNo"/>
        </w:rPr>
        <w:t>Division 4.4</w:t>
      </w:r>
      <w:r w:rsidRPr="008E5850">
        <w:tab/>
      </w:r>
      <w:r w:rsidR="008C4151" w:rsidRPr="00433C85">
        <w:rPr>
          <w:rStyle w:val="CharDivText"/>
        </w:rPr>
        <w:t>Communication officers</w:t>
      </w:r>
      <w:bookmarkEnd w:id="89"/>
    </w:p>
    <w:p w14:paraId="5B0E7512" w14:textId="77777777" w:rsidR="009869E6" w:rsidRPr="008E5850" w:rsidRDefault="00803E46" w:rsidP="00803E46">
      <w:pPr>
        <w:pStyle w:val="AH5Sec"/>
      </w:pPr>
      <w:bookmarkStart w:id="90" w:name="_Toc171937041"/>
      <w:r w:rsidRPr="00433C85">
        <w:rPr>
          <w:rStyle w:val="CharSectNo"/>
        </w:rPr>
        <w:t>66</w:t>
      </w:r>
      <w:r w:rsidRPr="008E5850">
        <w:tab/>
      </w:r>
      <w:r w:rsidR="008C4151" w:rsidRPr="008E5850">
        <w:t>Communications officer—appointment</w:t>
      </w:r>
      <w:bookmarkEnd w:id="90"/>
    </w:p>
    <w:p w14:paraId="54AE2BF3" w14:textId="77777777" w:rsidR="008C4151" w:rsidRPr="008E5850" w:rsidRDefault="001624E1" w:rsidP="001624E1">
      <w:pPr>
        <w:pStyle w:val="Amain"/>
      </w:pPr>
      <w:r>
        <w:tab/>
      </w:r>
      <w:r w:rsidR="00803E46" w:rsidRPr="008E5850">
        <w:t>(1)</w:t>
      </w:r>
      <w:r w:rsidR="00803E46" w:rsidRPr="008E5850">
        <w:tab/>
      </w:r>
      <w:r w:rsidR="008C4151" w:rsidRPr="008E5850">
        <w:t>This section applies to an owners corporation for a units plan if the units plan has 7 or more units.</w:t>
      </w:r>
    </w:p>
    <w:p w14:paraId="38D8DF25" w14:textId="77777777" w:rsidR="008C4151" w:rsidRPr="008E5850" w:rsidRDefault="001624E1" w:rsidP="001624E1">
      <w:pPr>
        <w:pStyle w:val="Amain"/>
        <w:keepNext/>
      </w:pPr>
      <w:r>
        <w:tab/>
      </w:r>
      <w:r w:rsidR="00803E46" w:rsidRPr="008E5850">
        <w:t>(2)</w:t>
      </w:r>
      <w:r w:rsidR="00803E46" w:rsidRPr="008E5850">
        <w:tab/>
      </w:r>
      <w:r w:rsidR="008C4151" w:rsidRPr="008E5850">
        <w:t>The owners corporation may, by ordinary resolution, appoint an owners corporation communications officer.</w:t>
      </w:r>
    </w:p>
    <w:p w14:paraId="72F56E6C" w14:textId="15889368" w:rsidR="008C4151" w:rsidRPr="008E5850" w:rsidRDefault="008C4151" w:rsidP="008C4151">
      <w:pPr>
        <w:pStyle w:val="aNote"/>
      </w:pPr>
      <w:r w:rsidRPr="008E5850">
        <w:rPr>
          <w:rStyle w:val="charItals"/>
        </w:rPr>
        <w:t>Note</w:t>
      </w:r>
      <w:r w:rsidRPr="008E5850">
        <w:tab/>
        <w:t xml:space="preserve">For the making of appointments (including acting appointments), see the </w:t>
      </w:r>
      <w:hyperlink r:id="rId60" w:tooltip="A2001-14" w:history="1">
        <w:r w:rsidR="007A0BEB" w:rsidRPr="007A0BEB">
          <w:rPr>
            <w:rStyle w:val="charCitHyperlinkAbbrev"/>
          </w:rPr>
          <w:t>Legislation Act</w:t>
        </w:r>
      </w:hyperlink>
      <w:r w:rsidRPr="008E5850">
        <w:t xml:space="preserve">, pt 19.3.  </w:t>
      </w:r>
    </w:p>
    <w:p w14:paraId="4C9A1939" w14:textId="77777777" w:rsidR="008C4151" w:rsidRPr="008E5850" w:rsidRDefault="001624E1" w:rsidP="001624E1">
      <w:pPr>
        <w:pStyle w:val="Amain"/>
      </w:pPr>
      <w:r>
        <w:tab/>
      </w:r>
      <w:r w:rsidR="00803E46" w:rsidRPr="008E5850">
        <w:t>(3)</w:t>
      </w:r>
      <w:r w:rsidR="00803E46" w:rsidRPr="008E5850">
        <w:tab/>
      </w:r>
      <w:r w:rsidR="008C4151" w:rsidRPr="008E5850">
        <w:t>Without limiting subsection (2)—</w:t>
      </w:r>
    </w:p>
    <w:p w14:paraId="4EC68070" w14:textId="77777777" w:rsidR="008C4151" w:rsidRPr="008E5850" w:rsidRDefault="001624E1" w:rsidP="001624E1">
      <w:pPr>
        <w:pStyle w:val="Apara"/>
      </w:pPr>
      <w:r>
        <w:tab/>
      </w:r>
      <w:r w:rsidR="00803E46" w:rsidRPr="008E5850">
        <w:t>(a)</w:t>
      </w:r>
      <w:r w:rsidR="00803E46" w:rsidRPr="008E5850">
        <w:tab/>
      </w:r>
      <w:r w:rsidR="008C4151" w:rsidRPr="008E5850">
        <w:t>a person may be appointed as a communications officer whether or not the person is a member of the owners corporation; and</w:t>
      </w:r>
    </w:p>
    <w:p w14:paraId="303A35A2" w14:textId="77777777" w:rsidR="008C4151" w:rsidRPr="008E5850" w:rsidRDefault="001624E1" w:rsidP="001624E1">
      <w:pPr>
        <w:pStyle w:val="Apara"/>
      </w:pPr>
      <w:r>
        <w:lastRenderedPageBreak/>
        <w:tab/>
      </w:r>
      <w:r w:rsidR="00803E46" w:rsidRPr="008E5850">
        <w:t>(b)</w:t>
      </w:r>
      <w:r w:rsidR="00803E46" w:rsidRPr="008E5850">
        <w:tab/>
      </w:r>
      <w:r w:rsidR="008C4151" w:rsidRPr="008E5850">
        <w:t>the corporation may appoint the officer as a volunteer or may pay the officer.</w:t>
      </w:r>
    </w:p>
    <w:p w14:paraId="442865BD" w14:textId="77777777" w:rsidR="009869E6" w:rsidRPr="008E5850" w:rsidRDefault="00803E46" w:rsidP="00803E46">
      <w:pPr>
        <w:pStyle w:val="AH5Sec"/>
      </w:pPr>
      <w:bookmarkStart w:id="91" w:name="_Toc171937042"/>
      <w:r w:rsidRPr="00433C85">
        <w:rPr>
          <w:rStyle w:val="CharSectNo"/>
        </w:rPr>
        <w:t>67</w:t>
      </w:r>
      <w:r w:rsidRPr="008E5850">
        <w:tab/>
      </w:r>
      <w:r w:rsidR="008C4151" w:rsidRPr="008E5850">
        <w:t>Communications officer—function</w:t>
      </w:r>
      <w:bookmarkEnd w:id="91"/>
    </w:p>
    <w:p w14:paraId="5CD3CDFD" w14:textId="77777777" w:rsidR="008C4151" w:rsidRPr="008E5850" w:rsidRDefault="001624E1" w:rsidP="001624E1">
      <w:pPr>
        <w:pStyle w:val="Amain"/>
      </w:pPr>
      <w:r>
        <w:tab/>
      </w:r>
      <w:r w:rsidR="00803E46" w:rsidRPr="008E5850">
        <w:t>(1)</w:t>
      </w:r>
      <w:r w:rsidR="00803E46" w:rsidRPr="008E5850">
        <w:tab/>
      </w:r>
      <w:r w:rsidR="008C4151" w:rsidRPr="008E5850">
        <w:t xml:space="preserve">A communications officer </w:t>
      </w:r>
      <w:r w:rsidR="00707959" w:rsidRPr="008E5850">
        <w:t>helps</w:t>
      </w:r>
      <w:r w:rsidR="008C4151" w:rsidRPr="008E5850">
        <w:t xml:space="preserve"> the owners corporation by improving communication so that conflict within the units plan is avoided, minimised or resolved.</w:t>
      </w:r>
    </w:p>
    <w:p w14:paraId="449243F1" w14:textId="77777777" w:rsidR="008C4151" w:rsidRPr="008E5850" w:rsidRDefault="001624E1" w:rsidP="001624E1">
      <w:pPr>
        <w:pStyle w:val="Amain"/>
        <w:keepNext/>
      </w:pPr>
      <w:r>
        <w:tab/>
      </w:r>
      <w:r w:rsidR="00803E46" w:rsidRPr="008E5850">
        <w:t>(2)</w:t>
      </w:r>
      <w:r w:rsidR="00803E46" w:rsidRPr="008E5850">
        <w:tab/>
      </w:r>
      <w:r w:rsidR="008C4151" w:rsidRPr="008E5850">
        <w:t>To improve communication, the communications officer may do 1 or more of the following:</w:t>
      </w:r>
    </w:p>
    <w:p w14:paraId="3A455702" w14:textId="77777777" w:rsidR="008C4151" w:rsidRPr="008E5850" w:rsidRDefault="001624E1" w:rsidP="001624E1">
      <w:pPr>
        <w:pStyle w:val="Apara"/>
      </w:pPr>
      <w:r>
        <w:tab/>
      </w:r>
      <w:r w:rsidR="00803E46" w:rsidRPr="008E5850">
        <w:t>(a)</w:t>
      </w:r>
      <w:r w:rsidR="00803E46" w:rsidRPr="008E5850">
        <w:tab/>
      </w:r>
      <w:r w:rsidR="008C4151" w:rsidRPr="008E5850">
        <w:t xml:space="preserve">monitor communication techniques and procedures adopted by the owners corporation for </w:t>
      </w:r>
      <w:r w:rsidR="0016733B" w:rsidRPr="008E5850">
        <w:t xml:space="preserve">internal </w:t>
      </w:r>
      <w:r w:rsidR="008C4151" w:rsidRPr="008E5850">
        <w:t>communication between the corporation, the executive committee, unit owners and residents;</w:t>
      </w:r>
    </w:p>
    <w:p w14:paraId="1127B521" w14:textId="77777777" w:rsidR="008C4151" w:rsidRPr="008E5850" w:rsidRDefault="001624E1" w:rsidP="001624E1">
      <w:pPr>
        <w:pStyle w:val="Apara"/>
      </w:pPr>
      <w:r>
        <w:tab/>
      </w:r>
      <w:r w:rsidR="00803E46" w:rsidRPr="008E5850">
        <w:t>(b)</w:t>
      </w:r>
      <w:r w:rsidR="00803E46" w:rsidRPr="008E5850">
        <w:tab/>
      </w:r>
      <w:r w:rsidR="008C4151" w:rsidRPr="008E5850">
        <w:t>identify for the executive committee ways in which internal communication can be improved;</w:t>
      </w:r>
    </w:p>
    <w:p w14:paraId="3B5C7ED1" w14:textId="77777777" w:rsidR="008C4151" w:rsidRPr="008E5850" w:rsidRDefault="001624E1" w:rsidP="001624E1">
      <w:pPr>
        <w:pStyle w:val="Apara"/>
      </w:pPr>
      <w:r>
        <w:tab/>
      </w:r>
      <w:r w:rsidR="00803E46" w:rsidRPr="008E5850">
        <w:t>(c)</w:t>
      </w:r>
      <w:r w:rsidR="00803E46" w:rsidRPr="008E5850">
        <w:tab/>
      </w:r>
      <w:r w:rsidR="008C4151" w:rsidRPr="008E5850">
        <w:t>alert the executive committee, or committee members, if the officer becomes aware of potential conflict;</w:t>
      </w:r>
    </w:p>
    <w:p w14:paraId="6679EADF" w14:textId="77777777" w:rsidR="008C4151" w:rsidRPr="008E5850" w:rsidRDefault="001624E1" w:rsidP="001624E1">
      <w:pPr>
        <w:pStyle w:val="Apara"/>
      </w:pPr>
      <w:r>
        <w:tab/>
      </w:r>
      <w:r w:rsidR="00803E46" w:rsidRPr="008E5850">
        <w:t>(d)</w:t>
      </w:r>
      <w:r w:rsidR="00803E46" w:rsidRPr="008E5850">
        <w:tab/>
      </w:r>
      <w:r w:rsidR="008C4151" w:rsidRPr="008E5850">
        <w:t>advise the executive committee about ways in which the risk of conflict in the units plan can be minimised;</w:t>
      </w:r>
    </w:p>
    <w:p w14:paraId="6E3449C5" w14:textId="77777777" w:rsidR="008C4151" w:rsidRPr="008E5850" w:rsidRDefault="001624E1" w:rsidP="001624E1">
      <w:pPr>
        <w:pStyle w:val="Apara"/>
      </w:pPr>
      <w:r>
        <w:tab/>
      </w:r>
      <w:r w:rsidR="00803E46" w:rsidRPr="008E5850">
        <w:t>(e)</w:t>
      </w:r>
      <w:r w:rsidR="00803E46" w:rsidRPr="008E5850">
        <w:tab/>
      </w:r>
      <w:r w:rsidR="008C4151" w:rsidRPr="008E5850">
        <w:t>be available to the executive committee, or committee members, to be consulted about any internal communication matter.</w:t>
      </w:r>
    </w:p>
    <w:p w14:paraId="66FF05D2" w14:textId="77777777" w:rsidR="008C4151" w:rsidRPr="008E5850" w:rsidRDefault="001624E1" w:rsidP="001624E1">
      <w:pPr>
        <w:pStyle w:val="Amain"/>
      </w:pPr>
      <w:r>
        <w:tab/>
      </w:r>
      <w:r w:rsidR="00803E46" w:rsidRPr="008E5850">
        <w:t>(3)</w:t>
      </w:r>
      <w:r w:rsidR="00803E46" w:rsidRPr="008E5850">
        <w:tab/>
      </w:r>
      <w:r w:rsidR="008C4151" w:rsidRPr="008E5850">
        <w:t xml:space="preserve">However, the communications officer must not </w:t>
      </w:r>
      <w:r w:rsidR="00707959" w:rsidRPr="008E5850">
        <w:t xml:space="preserve">try to </w:t>
      </w:r>
      <w:r w:rsidR="008C4151" w:rsidRPr="008E5850">
        <w:t>mediate or directly resolve a dispute.</w:t>
      </w:r>
    </w:p>
    <w:p w14:paraId="608F41D9" w14:textId="77777777" w:rsidR="008C4151" w:rsidRPr="008E5850" w:rsidRDefault="008C4151" w:rsidP="006F2BAA">
      <w:pPr>
        <w:pStyle w:val="PageBreak"/>
        <w:suppressLineNumbers/>
      </w:pPr>
      <w:r w:rsidRPr="008E5850">
        <w:br w:type="page"/>
      </w:r>
    </w:p>
    <w:p w14:paraId="72DE05A2" w14:textId="77777777" w:rsidR="004865BC" w:rsidRPr="00433C85" w:rsidRDefault="00803E46" w:rsidP="00803E46">
      <w:pPr>
        <w:pStyle w:val="AH2Part"/>
      </w:pPr>
      <w:bookmarkStart w:id="92" w:name="_Toc171937043"/>
      <w:r w:rsidRPr="00433C85">
        <w:rPr>
          <w:rStyle w:val="CharPartNo"/>
        </w:rPr>
        <w:lastRenderedPageBreak/>
        <w:t>Part 5</w:t>
      </w:r>
      <w:r w:rsidRPr="008E5850">
        <w:tab/>
      </w:r>
      <w:r w:rsidR="0098669C" w:rsidRPr="00433C85">
        <w:rPr>
          <w:rStyle w:val="CharPartText"/>
        </w:rPr>
        <w:t>Financial management</w:t>
      </w:r>
      <w:bookmarkEnd w:id="92"/>
    </w:p>
    <w:p w14:paraId="4A8B15F5" w14:textId="77777777" w:rsidR="0098669C" w:rsidRPr="00433C85" w:rsidRDefault="00803E46" w:rsidP="00803E46">
      <w:pPr>
        <w:pStyle w:val="AH3Div"/>
      </w:pPr>
      <w:bookmarkStart w:id="93" w:name="_Toc171937044"/>
      <w:r w:rsidRPr="00433C85">
        <w:rPr>
          <w:rStyle w:val="CharDivNo"/>
        </w:rPr>
        <w:t>Division 5.1</w:t>
      </w:r>
      <w:r w:rsidRPr="008E5850">
        <w:tab/>
      </w:r>
      <w:r w:rsidR="0001576B" w:rsidRPr="00433C85">
        <w:rPr>
          <w:rStyle w:val="CharDivText"/>
        </w:rPr>
        <w:t>Financial functions generally</w:t>
      </w:r>
      <w:bookmarkEnd w:id="93"/>
    </w:p>
    <w:p w14:paraId="54D62674" w14:textId="77777777" w:rsidR="009869E6" w:rsidRPr="008E5850" w:rsidRDefault="00803E46" w:rsidP="00803E46">
      <w:pPr>
        <w:pStyle w:val="AH5Sec"/>
      </w:pPr>
      <w:bookmarkStart w:id="94" w:name="_Toc171937045"/>
      <w:r w:rsidRPr="00433C85">
        <w:rPr>
          <w:rStyle w:val="CharSectNo"/>
        </w:rPr>
        <w:t>68</w:t>
      </w:r>
      <w:r w:rsidRPr="008E5850">
        <w:tab/>
      </w:r>
      <w:r w:rsidR="00213A7A" w:rsidRPr="008E5850">
        <w:t>Owners corporation must have bank account</w:t>
      </w:r>
      <w:bookmarkEnd w:id="94"/>
    </w:p>
    <w:p w14:paraId="368E10CD" w14:textId="77777777" w:rsidR="0098669C" w:rsidRPr="008E5850" w:rsidRDefault="001624E1" w:rsidP="001624E1">
      <w:pPr>
        <w:pStyle w:val="Amain"/>
      </w:pPr>
      <w:r>
        <w:tab/>
      </w:r>
      <w:r w:rsidR="00803E46" w:rsidRPr="008E5850">
        <w:t>(1)</w:t>
      </w:r>
      <w:r w:rsidR="00803E46" w:rsidRPr="008E5850">
        <w:tab/>
      </w:r>
      <w:r w:rsidR="0098669C" w:rsidRPr="008E5850">
        <w:t xml:space="preserve">An owners corporation </w:t>
      </w:r>
      <w:r w:rsidR="0023583C" w:rsidRPr="008E5850">
        <w:t xml:space="preserve">for a units plan </w:t>
      </w:r>
      <w:r w:rsidR="0098669C" w:rsidRPr="008E5850">
        <w:t>must—</w:t>
      </w:r>
    </w:p>
    <w:p w14:paraId="03274817" w14:textId="77777777" w:rsidR="0098669C" w:rsidRPr="008E5850" w:rsidRDefault="001624E1" w:rsidP="001624E1">
      <w:pPr>
        <w:pStyle w:val="Apara"/>
      </w:pPr>
      <w:r>
        <w:tab/>
      </w:r>
      <w:r w:rsidR="00803E46" w:rsidRPr="008E5850">
        <w:t>(a)</w:t>
      </w:r>
      <w:r w:rsidR="00803E46" w:rsidRPr="008E5850">
        <w:tab/>
      </w:r>
      <w:r w:rsidR="0098669C" w:rsidRPr="008E5850">
        <w:t>open and maintain an account with 1 or more authorised deposit-taking institutions; and</w:t>
      </w:r>
    </w:p>
    <w:p w14:paraId="15055600" w14:textId="77777777" w:rsidR="0098669C" w:rsidRPr="008E5850" w:rsidRDefault="001624E1" w:rsidP="001624E1">
      <w:pPr>
        <w:pStyle w:val="Apara"/>
      </w:pPr>
      <w:r>
        <w:tab/>
      </w:r>
      <w:r w:rsidR="00803E46" w:rsidRPr="008E5850">
        <w:t>(b)</w:t>
      </w:r>
      <w:r w:rsidR="00803E46" w:rsidRPr="008E5850">
        <w:tab/>
      </w:r>
      <w:r w:rsidR="0098669C" w:rsidRPr="008E5850">
        <w:t xml:space="preserve">pay all amounts it receives into </w:t>
      </w:r>
      <w:r w:rsidR="00C221E8" w:rsidRPr="008E5850">
        <w:t>the</w:t>
      </w:r>
      <w:r w:rsidR="0098669C" w:rsidRPr="008E5850">
        <w:t xml:space="preserve"> account; and</w:t>
      </w:r>
    </w:p>
    <w:p w14:paraId="08C107F6" w14:textId="77777777" w:rsidR="0098669C" w:rsidRPr="008E5850" w:rsidRDefault="001624E1" w:rsidP="001624E1">
      <w:pPr>
        <w:pStyle w:val="Apara"/>
        <w:keepNext/>
      </w:pPr>
      <w:r>
        <w:tab/>
      </w:r>
      <w:r w:rsidR="00803E46" w:rsidRPr="008E5850">
        <w:t>(c)</w:t>
      </w:r>
      <w:r w:rsidR="00803E46" w:rsidRPr="008E5850">
        <w:tab/>
      </w:r>
      <w:r w:rsidR="0098669C" w:rsidRPr="008E5850">
        <w:t xml:space="preserve">pay all amounts it spends out of </w:t>
      </w:r>
      <w:r w:rsidR="00C221E8" w:rsidRPr="008E5850">
        <w:t xml:space="preserve">the </w:t>
      </w:r>
      <w:r w:rsidR="0098669C" w:rsidRPr="008E5850">
        <w:t>account.</w:t>
      </w:r>
    </w:p>
    <w:p w14:paraId="705B1732" w14:textId="509D2BE9" w:rsidR="00213A7A" w:rsidRPr="008E5850" w:rsidRDefault="0023583C" w:rsidP="00C221E8">
      <w:pPr>
        <w:pStyle w:val="aNote"/>
      </w:pPr>
      <w:r w:rsidRPr="008E5850">
        <w:rPr>
          <w:rStyle w:val="charItals"/>
        </w:rPr>
        <w:t xml:space="preserve">Note </w:t>
      </w:r>
      <w:r w:rsidR="00E0687F">
        <w:rPr>
          <w:rStyle w:val="charItals"/>
        </w:rPr>
        <w:t>1</w:t>
      </w:r>
      <w:r w:rsidR="00213A7A" w:rsidRPr="008E5850">
        <w:rPr>
          <w:rStyle w:val="charItals"/>
        </w:rPr>
        <w:tab/>
      </w:r>
      <w:r w:rsidR="00213A7A" w:rsidRPr="008E5850">
        <w:t xml:space="preserve">An </w:t>
      </w:r>
      <w:r w:rsidR="00213A7A" w:rsidRPr="008E5850">
        <w:rPr>
          <w:rStyle w:val="charBoldItals"/>
        </w:rPr>
        <w:t>authorised deposit-taking institution</w:t>
      </w:r>
      <w:r w:rsidR="00213A7A" w:rsidRPr="008E5850">
        <w:t xml:space="preserve"> is an institution (eg a bank, credit union or building society) that is authorised under the</w:t>
      </w:r>
      <w:r w:rsidR="00213A7A" w:rsidRPr="008E5850">
        <w:rPr>
          <w:rStyle w:val="charItals"/>
        </w:rPr>
        <w:t xml:space="preserve"> </w:t>
      </w:r>
      <w:hyperlink r:id="rId61" w:tooltip="Act 1959 No 6" w:history="1">
        <w:r w:rsidR="000C6CAB" w:rsidRPr="00453AEC">
          <w:rPr>
            <w:rStyle w:val="charCitHyperlinkItal"/>
          </w:rPr>
          <w:t>Banking Act 1959</w:t>
        </w:r>
      </w:hyperlink>
      <w:r w:rsidR="00213A7A" w:rsidRPr="008E5850">
        <w:rPr>
          <w:rStyle w:val="charItals"/>
        </w:rPr>
        <w:t xml:space="preserve"> </w:t>
      </w:r>
      <w:r w:rsidR="00213A7A" w:rsidRPr="008E5850">
        <w:t xml:space="preserve">(Cwlth), s 9 (3) (see </w:t>
      </w:r>
      <w:hyperlink r:id="rId62" w:tooltip="A2001-14" w:history="1">
        <w:r w:rsidR="007A0BEB" w:rsidRPr="007A0BEB">
          <w:rPr>
            <w:rStyle w:val="charCitHyperlinkAbbrev"/>
          </w:rPr>
          <w:t>Legislation Act</w:t>
        </w:r>
      </w:hyperlink>
      <w:r w:rsidR="00213A7A" w:rsidRPr="008E5850">
        <w:t>, dict, pt 1).</w:t>
      </w:r>
    </w:p>
    <w:p w14:paraId="67F20C33" w14:textId="7F1896CA" w:rsidR="00E0687F" w:rsidRPr="00C954BE" w:rsidRDefault="00E0687F" w:rsidP="00E0687F">
      <w:pPr>
        <w:pStyle w:val="aNote"/>
      </w:pPr>
      <w:r w:rsidRPr="00C954BE">
        <w:rPr>
          <w:rStyle w:val="charItals"/>
        </w:rPr>
        <w:t>Note 2</w:t>
      </w:r>
      <w:r w:rsidRPr="00C954BE">
        <w:rPr>
          <w:rStyle w:val="charItals"/>
        </w:rPr>
        <w:tab/>
      </w:r>
      <w:r w:rsidRPr="00C954BE">
        <w:rPr>
          <w:iCs/>
        </w:rPr>
        <w:t xml:space="preserve">An owners corporation may open and maintain more than 1 account. </w:t>
      </w:r>
      <w:r w:rsidRPr="00C954BE">
        <w:t xml:space="preserve">Words in the singular number include the plural (see </w:t>
      </w:r>
      <w:hyperlink r:id="rId63" w:tooltip="A2001-14" w:history="1">
        <w:r w:rsidRPr="00C954BE">
          <w:rPr>
            <w:rStyle w:val="charCitHyperlinkAbbrev"/>
          </w:rPr>
          <w:t>Legislation Act</w:t>
        </w:r>
      </w:hyperlink>
      <w:r w:rsidRPr="00C954BE">
        <w:t>, s 145 (b)).</w:t>
      </w:r>
    </w:p>
    <w:p w14:paraId="7195C728" w14:textId="77777777" w:rsidR="0098669C" w:rsidRPr="008E5850" w:rsidRDefault="001624E1" w:rsidP="001624E1">
      <w:pPr>
        <w:pStyle w:val="Amain"/>
      </w:pPr>
      <w:r>
        <w:tab/>
      </w:r>
      <w:r w:rsidR="00803E46" w:rsidRPr="008E5850">
        <w:t>(2)</w:t>
      </w:r>
      <w:r w:rsidR="00803E46" w:rsidRPr="008E5850">
        <w:tab/>
      </w:r>
      <w:r w:rsidR="0098669C" w:rsidRPr="008E5850">
        <w:t>An owners corporation for a units plan with only 2 or 3 units may, by unopposed resolution, exempt itself from subsection (1).</w:t>
      </w:r>
    </w:p>
    <w:p w14:paraId="1A063C40" w14:textId="77777777" w:rsidR="009869E6" w:rsidRPr="008E5850" w:rsidRDefault="00803E46" w:rsidP="00803E46">
      <w:pPr>
        <w:pStyle w:val="AH5Sec"/>
      </w:pPr>
      <w:bookmarkStart w:id="95" w:name="_Toc171937046"/>
      <w:r w:rsidRPr="00433C85">
        <w:rPr>
          <w:rStyle w:val="CharSectNo"/>
        </w:rPr>
        <w:t>69</w:t>
      </w:r>
      <w:r w:rsidRPr="008E5850">
        <w:tab/>
      </w:r>
      <w:r w:rsidR="00213A7A" w:rsidRPr="008E5850">
        <w:t>Owners corporation may invest</w:t>
      </w:r>
      <w:bookmarkEnd w:id="95"/>
    </w:p>
    <w:p w14:paraId="7C421A52" w14:textId="77777777" w:rsidR="0098669C" w:rsidRPr="008E5850" w:rsidRDefault="001624E1" w:rsidP="001624E1">
      <w:pPr>
        <w:pStyle w:val="Amain"/>
      </w:pPr>
      <w:r>
        <w:tab/>
      </w:r>
      <w:r w:rsidR="00803E46" w:rsidRPr="008E5850">
        <w:t>(1)</w:t>
      </w:r>
      <w:r w:rsidR="00803E46" w:rsidRPr="008E5850">
        <w:tab/>
      </w:r>
      <w:r w:rsidR="0098669C" w:rsidRPr="008E5850">
        <w:t>An owners corporation may invest its money as it considers appropriate, subject to any direction by special resolution.</w:t>
      </w:r>
    </w:p>
    <w:p w14:paraId="0EF8A90A" w14:textId="77777777" w:rsidR="0098669C" w:rsidRPr="008E5850" w:rsidRDefault="001624E1" w:rsidP="001624E1">
      <w:pPr>
        <w:pStyle w:val="Amain"/>
      </w:pPr>
      <w:r>
        <w:tab/>
      </w:r>
      <w:r w:rsidR="00803E46" w:rsidRPr="008E5850">
        <w:t>(2)</w:t>
      </w:r>
      <w:r w:rsidR="00803E46" w:rsidRPr="008E5850">
        <w:tab/>
      </w:r>
      <w:r w:rsidR="0098669C" w:rsidRPr="008E5850">
        <w:t xml:space="preserve">However, an owners corporation must not invest in </w:t>
      </w:r>
      <w:r w:rsidR="00797AFC" w:rsidRPr="008E5850">
        <w:t>a mortgage</w:t>
      </w:r>
      <w:r w:rsidR="0098669C" w:rsidRPr="008E5850">
        <w:t xml:space="preserve"> of land.</w:t>
      </w:r>
    </w:p>
    <w:p w14:paraId="747991D0" w14:textId="77777777" w:rsidR="009869E6" w:rsidRPr="008E5850" w:rsidRDefault="00803E46" w:rsidP="00803E46">
      <w:pPr>
        <w:pStyle w:val="AH5Sec"/>
      </w:pPr>
      <w:bookmarkStart w:id="96" w:name="_Toc171937047"/>
      <w:r w:rsidRPr="00433C85">
        <w:rPr>
          <w:rStyle w:val="CharSectNo"/>
        </w:rPr>
        <w:t>70</w:t>
      </w:r>
      <w:r w:rsidRPr="008E5850">
        <w:tab/>
      </w:r>
      <w:r w:rsidR="00797AFC" w:rsidRPr="008E5850">
        <w:t>Owners corporation may borrow</w:t>
      </w:r>
      <w:bookmarkEnd w:id="96"/>
    </w:p>
    <w:p w14:paraId="76DBC6B4" w14:textId="77777777" w:rsidR="00797AFC" w:rsidRPr="008E5850" w:rsidRDefault="00797AFC" w:rsidP="001624E1">
      <w:pPr>
        <w:pStyle w:val="Amainreturn"/>
        <w:keepNext/>
      </w:pPr>
      <w:r w:rsidRPr="008E5850">
        <w:t xml:space="preserve">An owners corporation may, if authorised by a special resolution, do </w:t>
      </w:r>
      <w:r w:rsidR="007F7599" w:rsidRPr="008E5850">
        <w:t>1</w:t>
      </w:r>
      <w:r w:rsidRPr="008E5850">
        <w:t xml:space="preserve"> or </w:t>
      </w:r>
      <w:r w:rsidR="007F7599" w:rsidRPr="008E5850">
        <w:t>more</w:t>
      </w:r>
      <w:r w:rsidRPr="008E5850">
        <w:t xml:space="preserve"> of the following:</w:t>
      </w:r>
    </w:p>
    <w:p w14:paraId="6862E831" w14:textId="77777777" w:rsidR="00797AFC" w:rsidRPr="008E5850" w:rsidRDefault="001624E1" w:rsidP="001624E1">
      <w:pPr>
        <w:pStyle w:val="Apara"/>
      </w:pPr>
      <w:r>
        <w:tab/>
      </w:r>
      <w:r w:rsidR="00803E46" w:rsidRPr="008E5850">
        <w:t>(a)</w:t>
      </w:r>
      <w:r w:rsidR="00803E46" w:rsidRPr="008E5850">
        <w:tab/>
      </w:r>
      <w:r w:rsidR="00797AFC" w:rsidRPr="008E5850">
        <w:t>borrow amounts required for the exercise of its functions;</w:t>
      </w:r>
    </w:p>
    <w:p w14:paraId="357282EF" w14:textId="77777777" w:rsidR="00797AFC" w:rsidRPr="008E5850" w:rsidRDefault="001624E1" w:rsidP="001624E1">
      <w:pPr>
        <w:pStyle w:val="Apara"/>
        <w:keepNext/>
      </w:pPr>
      <w:r>
        <w:lastRenderedPageBreak/>
        <w:tab/>
      </w:r>
      <w:r w:rsidR="00803E46" w:rsidRPr="008E5850">
        <w:t>(b)</w:t>
      </w:r>
      <w:r w:rsidR="00803E46" w:rsidRPr="008E5850">
        <w:tab/>
      </w:r>
      <w:r w:rsidR="00797AFC" w:rsidRPr="008E5850">
        <w:t>secure the repayment of amounts borrowed by it and the payment of interest on amounts borrowed by it.</w:t>
      </w:r>
    </w:p>
    <w:p w14:paraId="0515CA38" w14:textId="77777777" w:rsidR="00797AFC" w:rsidRPr="008E5850" w:rsidRDefault="00797AFC" w:rsidP="007F7599">
      <w:pPr>
        <w:pStyle w:val="aNote"/>
      </w:pPr>
      <w:r w:rsidRPr="008E5850">
        <w:rPr>
          <w:rStyle w:val="charItals"/>
        </w:rPr>
        <w:t>Note</w:t>
      </w:r>
      <w:r w:rsidRPr="008E5850">
        <w:rPr>
          <w:rStyle w:val="charItals"/>
        </w:rPr>
        <w:tab/>
      </w:r>
      <w:r w:rsidR="007F7599" w:rsidRPr="008E5850">
        <w:t xml:space="preserve">Section </w:t>
      </w:r>
      <w:r w:rsidR="00361EAC" w:rsidRPr="008E5850">
        <w:t>20</w:t>
      </w:r>
      <w:r w:rsidR="007F7599" w:rsidRPr="008E5850">
        <w:t xml:space="preserve"> (2</w:t>
      </w:r>
      <w:r w:rsidRPr="008E5850">
        <w:t>) prevents the owners corporation from taking out a mortgage over the lease in the common property to secure repayment.</w:t>
      </w:r>
    </w:p>
    <w:p w14:paraId="2FFB6D15" w14:textId="77777777" w:rsidR="009869E6" w:rsidRPr="008E5850" w:rsidRDefault="00803E46" w:rsidP="00803E46">
      <w:pPr>
        <w:pStyle w:val="AH5Sec"/>
      </w:pPr>
      <w:bookmarkStart w:id="97" w:name="_Toc171937048"/>
      <w:r w:rsidRPr="00433C85">
        <w:rPr>
          <w:rStyle w:val="CharSectNo"/>
        </w:rPr>
        <w:t>71</w:t>
      </w:r>
      <w:r w:rsidRPr="008E5850">
        <w:tab/>
      </w:r>
      <w:r w:rsidR="00797AFC" w:rsidRPr="008E5850">
        <w:t>Owners corporation must not carry on business</w:t>
      </w:r>
      <w:bookmarkEnd w:id="97"/>
    </w:p>
    <w:p w14:paraId="5B9494F2" w14:textId="77777777" w:rsidR="0098669C" w:rsidRPr="008E5850" w:rsidRDefault="001624E1" w:rsidP="001624E1">
      <w:pPr>
        <w:pStyle w:val="Amain"/>
        <w:keepNext/>
      </w:pPr>
      <w:r>
        <w:tab/>
      </w:r>
      <w:r w:rsidR="00803E46" w:rsidRPr="008E5850">
        <w:t>(1)</w:t>
      </w:r>
      <w:r w:rsidR="00803E46" w:rsidRPr="008E5850">
        <w:tab/>
      </w:r>
      <w:r w:rsidR="0098669C" w:rsidRPr="008E5850">
        <w:t>An owners corporation must not carry on business except in the exercise of its functions.</w:t>
      </w:r>
    </w:p>
    <w:p w14:paraId="46BD8255" w14:textId="77777777" w:rsidR="00491ECE" w:rsidRPr="00626AFC" w:rsidRDefault="00491ECE" w:rsidP="00491ECE">
      <w:pPr>
        <w:pStyle w:val="aNote"/>
      </w:pPr>
      <w:r w:rsidRPr="00D54E00">
        <w:rPr>
          <w:rStyle w:val="charItals"/>
        </w:rPr>
        <w:t>Note</w:t>
      </w:r>
      <w:r w:rsidRPr="00D54E00">
        <w:rPr>
          <w:rStyle w:val="charItals"/>
        </w:rPr>
        <w:tab/>
      </w:r>
      <w:r w:rsidRPr="00626AFC">
        <w:rPr>
          <w:iCs/>
        </w:rPr>
        <w:t xml:space="preserve">An owners corporation that receives </w:t>
      </w:r>
      <w:r w:rsidRPr="00626AFC">
        <w:t>income from subletting the common property or operating sustainability infrastructure is not carrying on business (see s</w:t>
      </w:r>
      <w:r>
        <w:t xml:space="preserve"> </w:t>
      </w:r>
      <w:r w:rsidRPr="00626AFC">
        <w:t>20</w:t>
      </w:r>
      <w:r>
        <w:t xml:space="preserve"> </w:t>
      </w:r>
      <w:r w:rsidRPr="00626AFC">
        <w:t>(5) and s</w:t>
      </w:r>
      <w:r>
        <w:t xml:space="preserve"> </w:t>
      </w:r>
      <w:r w:rsidRPr="00626AFC">
        <w:t>23</w:t>
      </w:r>
      <w:r>
        <w:t xml:space="preserve"> </w:t>
      </w:r>
      <w:r w:rsidRPr="00626AFC">
        <w:t>(4)).</w:t>
      </w:r>
    </w:p>
    <w:p w14:paraId="4CAB6A3B" w14:textId="77777777" w:rsidR="0098669C" w:rsidRPr="008E5850" w:rsidRDefault="001624E1" w:rsidP="001624E1">
      <w:pPr>
        <w:pStyle w:val="Amain"/>
        <w:keepNext/>
      </w:pPr>
      <w:r>
        <w:tab/>
      </w:r>
      <w:r w:rsidR="00803E46" w:rsidRPr="008E5850">
        <w:t>(2)</w:t>
      </w:r>
      <w:r w:rsidR="00803E46" w:rsidRPr="008E5850">
        <w:tab/>
      </w:r>
      <w:r w:rsidR="0098669C" w:rsidRPr="008E5850">
        <w:t>If an owners corporation contravenes subsection (1), each executive member of the corporation at the time of the breach commits an offence.</w:t>
      </w:r>
    </w:p>
    <w:p w14:paraId="67173C90" w14:textId="77777777" w:rsidR="0098669C" w:rsidRPr="008E5850" w:rsidRDefault="0098669C" w:rsidP="001624E1">
      <w:pPr>
        <w:pStyle w:val="Penalty"/>
        <w:keepNext/>
      </w:pPr>
      <w:r w:rsidRPr="008E5850">
        <w:t>Maximum penalty:  50 penalty units.</w:t>
      </w:r>
    </w:p>
    <w:p w14:paraId="017B4612" w14:textId="77777777" w:rsidR="0098669C" w:rsidRPr="008E5850" w:rsidRDefault="001624E1" w:rsidP="001624E1">
      <w:pPr>
        <w:pStyle w:val="Amain"/>
      </w:pPr>
      <w:r>
        <w:tab/>
      </w:r>
      <w:r w:rsidR="00803E46" w:rsidRPr="008E5850">
        <w:t>(3)</w:t>
      </w:r>
      <w:r w:rsidR="00803E46" w:rsidRPr="008E5850">
        <w:tab/>
      </w:r>
      <w:r w:rsidR="0098669C" w:rsidRPr="008E5850">
        <w:t>It is a defence to a prosecution for an offence against subsection (2) if the defendant proves that—</w:t>
      </w:r>
    </w:p>
    <w:p w14:paraId="713BC746" w14:textId="77777777" w:rsidR="0098669C" w:rsidRPr="008E5850" w:rsidRDefault="001624E1" w:rsidP="001624E1">
      <w:pPr>
        <w:pStyle w:val="Apara"/>
      </w:pPr>
      <w:r>
        <w:tab/>
      </w:r>
      <w:r w:rsidR="00803E46" w:rsidRPr="008E5850">
        <w:t>(a)</w:t>
      </w:r>
      <w:r w:rsidR="00803E46" w:rsidRPr="008E5850">
        <w:tab/>
      </w:r>
      <w:r w:rsidR="0098669C" w:rsidRPr="008E5850">
        <w:t>the defendant took reasonable steps to ensure that the contravention did not happen; or</w:t>
      </w:r>
    </w:p>
    <w:p w14:paraId="1D58C51D" w14:textId="77777777" w:rsidR="0098669C" w:rsidRPr="008E5850" w:rsidRDefault="001624E1" w:rsidP="001624E1">
      <w:pPr>
        <w:pStyle w:val="Apara"/>
      </w:pPr>
      <w:r>
        <w:tab/>
      </w:r>
      <w:r w:rsidR="00803E46" w:rsidRPr="008E5850">
        <w:t>(b)</w:t>
      </w:r>
      <w:r w:rsidR="00803E46" w:rsidRPr="008E5850">
        <w:tab/>
      </w:r>
      <w:r w:rsidR="0098669C" w:rsidRPr="008E5850">
        <w:t>the contravention happened without the defendant’s knowledge.</w:t>
      </w:r>
    </w:p>
    <w:p w14:paraId="718EB223" w14:textId="77777777" w:rsidR="0001576B" w:rsidRPr="00433C85" w:rsidRDefault="00803E46" w:rsidP="00803E46">
      <w:pPr>
        <w:pStyle w:val="AH3Div"/>
      </w:pPr>
      <w:bookmarkStart w:id="98" w:name="_Toc171937049"/>
      <w:r w:rsidRPr="00433C85">
        <w:rPr>
          <w:rStyle w:val="CharDivNo"/>
        </w:rPr>
        <w:t>Division 5.2</w:t>
      </w:r>
      <w:r w:rsidRPr="008E5850">
        <w:tab/>
      </w:r>
      <w:r w:rsidR="0001576B" w:rsidRPr="00433C85">
        <w:rPr>
          <w:rStyle w:val="CharDivText"/>
        </w:rPr>
        <w:t>Administrative</w:t>
      </w:r>
      <w:r w:rsidR="00774050" w:rsidRPr="00433C85">
        <w:rPr>
          <w:rStyle w:val="CharDivText"/>
        </w:rPr>
        <w:t>, special purpose</w:t>
      </w:r>
      <w:r w:rsidR="0001576B" w:rsidRPr="00433C85">
        <w:rPr>
          <w:rStyle w:val="CharDivText"/>
        </w:rPr>
        <w:t xml:space="preserve"> and </w:t>
      </w:r>
      <w:r w:rsidR="00B517D2" w:rsidRPr="00433C85">
        <w:rPr>
          <w:rStyle w:val="CharDivText"/>
        </w:rPr>
        <w:t>sinking</w:t>
      </w:r>
      <w:r w:rsidR="0001576B" w:rsidRPr="00433C85">
        <w:rPr>
          <w:rStyle w:val="CharDivText"/>
        </w:rPr>
        <w:t xml:space="preserve"> funds</w:t>
      </w:r>
      <w:bookmarkEnd w:id="98"/>
    </w:p>
    <w:p w14:paraId="0A54E94C" w14:textId="77777777" w:rsidR="009869E6" w:rsidRPr="008E5850" w:rsidRDefault="00803E46" w:rsidP="00803E46">
      <w:pPr>
        <w:pStyle w:val="AH5Sec"/>
      </w:pPr>
      <w:bookmarkStart w:id="99" w:name="_Toc171937050"/>
      <w:r w:rsidRPr="00433C85">
        <w:rPr>
          <w:rStyle w:val="CharSectNo"/>
        </w:rPr>
        <w:t>72</w:t>
      </w:r>
      <w:r w:rsidRPr="008E5850">
        <w:tab/>
      </w:r>
      <w:r w:rsidR="0001576B" w:rsidRPr="008E5850">
        <w:t>Definitions—</w:t>
      </w:r>
      <w:r w:rsidR="00364349" w:rsidRPr="008E5850">
        <w:t xml:space="preserve">div </w:t>
      </w:r>
      <w:r w:rsidR="00361EAC" w:rsidRPr="008E5850">
        <w:t>5</w:t>
      </w:r>
      <w:r w:rsidR="00364349" w:rsidRPr="008E5850">
        <w:t>.2</w:t>
      </w:r>
      <w:bookmarkEnd w:id="99"/>
    </w:p>
    <w:p w14:paraId="7686B065" w14:textId="77777777" w:rsidR="0001576B" w:rsidRPr="008E5850" w:rsidRDefault="0001576B" w:rsidP="001624E1">
      <w:pPr>
        <w:pStyle w:val="Amainreturn"/>
        <w:keepNext/>
      </w:pPr>
      <w:r w:rsidRPr="008E5850">
        <w:t>In this division:</w:t>
      </w:r>
    </w:p>
    <w:p w14:paraId="2829FDD7" w14:textId="77777777" w:rsidR="00361FD7" w:rsidRPr="008E5850" w:rsidRDefault="00361FD7" w:rsidP="00803E46">
      <w:pPr>
        <w:pStyle w:val="aDef"/>
      </w:pPr>
      <w:r w:rsidRPr="00AE568C">
        <w:rPr>
          <w:rStyle w:val="charBoldItals"/>
        </w:rPr>
        <w:t>administrative fund</w:t>
      </w:r>
      <w:r w:rsidRPr="008E5850">
        <w:t xml:space="preserve">—see section </w:t>
      </w:r>
      <w:r w:rsidR="00DE70EA" w:rsidRPr="008E5850">
        <w:t>73</w:t>
      </w:r>
      <w:r w:rsidRPr="008E5850">
        <w:t>.</w:t>
      </w:r>
    </w:p>
    <w:p w14:paraId="6DFBF15A" w14:textId="77777777" w:rsidR="00CD7535" w:rsidRPr="008E5850" w:rsidRDefault="00CD7535" w:rsidP="00803E46">
      <w:pPr>
        <w:pStyle w:val="aDef"/>
      </w:pPr>
      <w:r w:rsidRPr="00AE568C">
        <w:rPr>
          <w:rStyle w:val="charBoldItals"/>
        </w:rPr>
        <w:t>expected sinking fund expenditure</w:t>
      </w:r>
      <w:r w:rsidRPr="008E5850">
        <w:t>—see section 83.</w:t>
      </w:r>
    </w:p>
    <w:p w14:paraId="7566F823" w14:textId="77777777" w:rsidR="00306449" w:rsidRPr="008E5850" w:rsidRDefault="00306449" w:rsidP="00803E46">
      <w:pPr>
        <w:pStyle w:val="aDef"/>
      </w:pPr>
      <w:r w:rsidRPr="00AE568C">
        <w:rPr>
          <w:rStyle w:val="charBoldItals"/>
        </w:rPr>
        <w:t>general fund</w:t>
      </w:r>
      <w:r w:rsidR="00934210" w:rsidRPr="008E5850">
        <w:t>, of an owners corporation,</w:t>
      </w:r>
      <w:r w:rsidR="004A10C1" w:rsidRPr="00AE568C">
        <w:t xml:space="preserve"> </w:t>
      </w:r>
      <w:r w:rsidR="004A10C1" w:rsidRPr="008E5850">
        <w:t xml:space="preserve">means the </w:t>
      </w:r>
      <w:r w:rsidR="004D7715" w:rsidRPr="008E5850">
        <w:t xml:space="preserve">corporation’s </w:t>
      </w:r>
      <w:r w:rsidR="004A10C1" w:rsidRPr="008E5850">
        <w:t>administrative fund or a special purpose fund.</w:t>
      </w:r>
    </w:p>
    <w:p w14:paraId="0A4A4D08" w14:textId="77777777" w:rsidR="001C6A2B" w:rsidRPr="008E5850" w:rsidRDefault="001C6A2B" w:rsidP="00803E46">
      <w:pPr>
        <w:pStyle w:val="aDef"/>
      </w:pPr>
      <w:r w:rsidRPr="00AE568C">
        <w:rPr>
          <w:rStyle w:val="charBoldItals"/>
        </w:rPr>
        <w:lastRenderedPageBreak/>
        <w:t>general fund budget</w:t>
      </w:r>
      <w:r w:rsidR="00DE70EA" w:rsidRPr="008E5850">
        <w:t>—see section 75</w:t>
      </w:r>
      <w:r w:rsidRPr="008E5850">
        <w:t xml:space="preserve"> (1).</w:t>
      </w:r>
    </w:p>
    <w:p w14:paraId="606790B0" w14:textId="77777777" w:rsidR="00321BBD" w:rsidRPr="008E5850" w:rsidRDefault="00321BBD" w:rsidP="00803E46">
      <w:pPr>
        <w:pStyle w:val="aDef"/>
      </w:pPr>
      <w:r w:rsidRPr="00AE568C">
        <w:rPr>
          <w:rStyle w:val="charBoldItals"/>
        </w:rPr>
        <w:t>sinking fund</w:t>
      </w:r>
      <w:r w:rsidRPr="008E5850">
        <w:t xml:space="preserve">—see section </w:t>
      </w:r>
      <w:r w:rsidR="00CD7535" w:rsidRPr="008E5850">
        <w:t>81</w:t>
      </w:r>
      <w:r w:rsidRPr="008E5850">
        <w:t xml:space="preserve"> (2).</w:t>
      </w:r>
    </w:p>
    <w:p w14:paraId="00269552" w14:textId="77777777" w:rsidR="008C4C92" w:rsidRPr="008E5850" w:rsidRDefault="008C4C92" w:rsidP="00803E46">
      <w:pPr>
        <w:pStyle w:val="aDef"/>
      </w:pPr>
      <w:r w:rsidRPr="00AE568C">
        <w:rPr>
          <w:rStyle w:val="charBoldItals"/>
        </w:rPr>
        <w:t>sinking fund contribution</w:t>
      </w:r>
      <w:r w:rsidRPr="008E5850">
        <w:t xml:space="preserve">—see section </w:t>
      </w:r>
      <w:r w:rsidR="00DE70EA" w:rsidRPr="008E5850">
        <w:t>89</w:t>
      </w:r>
      <w:r w:rsidRPr="008E5850">
        <w:t xml:space="preserve"> (1).</w:t>
      </w:r>
    </w:p>
    <w:p w14:paraId="633B150C" w14:textId="77777777" w:rsidR="0001576B" w:rsidRPr="008E5850" w:rsidRDefault="0001576B" w:rsidP="00803E46">
      <w:pPr>
        <w:pStyle w:val="aDef"/>
      </w:pPr>
      <w:r w:rsidRPr="00AE568C">
        <w:rPr>
          <w:rStyle w:val="charBoldItals"/>
        </w:rPr>
        <w:t>sinking fund plan</w:t>
      </w:r>
      <w:r w:rsidRPr="008E5850">
        <w:t xml:space="preserve">—see section </w:t>
      </w:r>
      <w:r w:rsidR="00361EAC" w:rsidRPr="008E5850">
        <w:t>82</w:t>
      </w:r>
      <w:r w:rsidR="004339AC" w:rsidRPr="008E5850">
        <w:t xml:space="preserve"> (2)</w:t>
      </w:r>
      <w:r w:rsidRPr="008E5850">
        <w:t>.</w:t>
      </w:r>
    </w:p>
    <w:p w14:paraId="6CA35848" w14:textId="77777777" w:rsidR="00733395" w:rsidRPr="008E5850" w:rsidRDefault="00733395" w:rsidP="00803E46">
      <w:pPr>
        <w:pStyle w:val="aDef"/>
      </w:pPr>
      <w:r w:rsidRPr="00AE568C">
        <w:rPr>
          <w:rStyle w:val="charBoldItals"/>
        </w:rPr>
        <w:t>special purpose fund</w:t>
      </w:r>
      <w:r w:rsidRPr="008E5850">
        <w:t xml:space="preserve">—see section </w:t>
      </w:r>
      <w:r w:rsidR="00DE70EA" w:rsidRPr="008E5850">
        <w:t>74</w:t>
      </w:r>
      <w:r w:rsidR="00B31E5E" w:rsidRPr="008E5850">
        <w:t xml:space="preserve"> (1</w:t>
      </w:r>
      <w:r w:rsidRPr="008E5850">
        <w:t>).</w:t>
      </w:r>
    </w:p>
    <w:p w14:paraId="517EB219" w14:textId="77777777" w:rsidR="00D13C2E" w:rsidRPr="008E5850" w:rsidRDefault="00D13C2E" w:rsidP="00803E46">
      <w:pPr>
        <w:pStyle w:val="aDef"/>
      </w:pPr>
      <w:r w:rsidRPr="00AE568C">
        <w:rPr>
          <w:rStyle w:val="charBoldItals"/>
        </w:rPr>
        <w:t xml:space="preserve">total </w:t>
      </w:r>
      <w:r w:rsidR="008660AE" w:rsidRPr="00AE568C">
        <w:rPr>
          <w:rStyle w:val="charBoldItals"/>
        </w:rPr>
        <w:t xml:space="preserve">general fund </w:t>
      </w:r>
      <w:r w:rsidRPr="00AE568C">
        <w:rPr>
          <w:rStyle w:val="charBoldItals"/>
        </w:rPr>
        <w:t>contribution</w:t>
      </w:r>
      <w:r w:rsidR="0084787A" w:rsidRPr="008E5850">
        <w:t xml:space="preserve">—see section </w:t>
      </w:r>
      <w:r w:rsidR="00DE70EA" w:rsidRPr="008E5850">
        <w:t>75</w:t>
      </w:r>
      <w:r w:rsidR="0084787A" w:rsidRPr="008E5850">
        <w:t xml:space="preserve"> (2) (a).</w:t>
      </w:r>
      <w:r w:rsidRPr="008E5850">
        <w:t xml:space="preserve"> </w:t>
      </w:r>
    </w:p>
    <w:p w14:paraId="04835150" w14:textId="77777777" w:rsidR="003573F0" w:rsidRPr="002C3B74" w:rsidRDefault="003573F0" w:rsidP="003573F0">
      <w:pPr>
        <w:pStyle w:val="aDef"/>
      </w:pPr>
      <w:r w:rsidRPr="002E3E25">
        <w:rPr>
          <w:rStyle w:val="charBoldItals"/>
        </w:rPr>
        <w:t>total sinking fund contribution</w:t>
      </w:r>
      <w:r w:rsidRPr="002C3B74">
        <w:t>—see section 82 (3) (b).</w:t>
      </w:r>
    </w:p>
    <w:p w14:paraId="3CD31093" w14:textId="77777777" w:rsidR="009869E6" w:rsidRPr="008E5850" w:rsidRDefault="00803E46" w:rsidP="00803E46">
      <w:pPr>
        <w:pStyle w:val="AH5Sec"/>
      </w:pPr>
      <w:bookmarkStart w:id="100" w:name="_Toc171937051"/>
      <w:r w:rsidRPr="00433C85">
        <w:rPr>
          <w:rStyle w:val="CharSectNo"/>
        </w:rPr>
        <w:t>73</w:t>
      </w:r>
      <w:r w:rsidRPr="008E5850">
        <w:tab/>
      </w:r>
      <w:r w:rsidR="0001094B" w:rsidRPr="008E5850">
        <w:t>Administrative fund</w:t>
      </w:r>
      <w:bookmarkEnd w:id="100"/>
    </w:p>
    <w:p w14:paraId="082FBF2F" w14:textId="77777777" w:rsidR="0098669C" w:rsidRPr="008E5850" w:rsidRDefault="0098669C" w:rsidP="00C557E6">
      <w:pPr>
        <w:pStyle w:val="Amainreturn"/>
      </w:pPr>
      <w:r w:rsidRPr="008E5850">
        <w:t xml:space="preserve">An owners corporation </w:t>
      </w:r>
      <w:r w:rsidR="00361EAC" w:rsidRPr="008E5850">
        <w:t xml:space="preserve">for a units plan </w:t>
      </w:r>
      <w:r w:rsidRPr="008E5850">
        <w:t>must establish a fund for the general administration of the corporation (</w:t>
      </w:r>
      <w:r w:rsidR="0020575D" w:rsidRPr="008E5850">
        <w:t>an</w:t>
      </w:r>
      <w:r w:rsidRPr="008E5850">
        <w:t xml:space="preserve"> </w:t>
      </w:r>
      <w:r w:rsidRPr="008E5850">
        <w:rPr>
          <w:rStyle w:val="charBoldItals"/>
        </w:rPr>
        <w:t>administrative fund</w:t>
      </w:r>
      <w:r w:rsidRPr="008E5850">
        <w:t>).</w:t>
      </w:r>
    </w:p>
    <w:p w14:paraId="2AC61124" w14:textId="77777777" w:rsidR="009869E6" w:rsidRPr="008E5850" w:rsidRDefault="00803E46" w:rsidP="00803E46">
      <w:pPr>
        <w:pStyle w:val="AH5Sec"/>
      </w:pPr>
      <w:bookmarkStart w:id="101" w:name="_Toc171937052"/>
      <w:r w:rsidRPr="00433C85">
        <w:rPr>
          <w:rStyle w:val="CharSectNo"/>
        </w:rPr>
        <w:t>74</w:t>
      </w:r>
      <w:r w:rsidRPr="008E5850">
        <w:tab/>
      </w:r>
      <w:r w:rsidR="0038030A" w:rsidRPr="008E5850">
        <w:t>Special purpose fund</w:t>
      </w:r>
      <w:bookmarkEnd w:id="101"/>
    </w:p>
    <w:p w14:paraId="0B8C6C38" w14:textId="77777777" w:rsidR="0098669C" w:rsidRPr="008E5850" w:rsidRDefault="001624E1" w:rsidP="001624E1">
      <w:pPr>
        <w:pStyle w:val="Amain"/>
      </w:pPr>
      <w:r>
        <w:tab/>
      </w:r>
      <w:r w:rsidR="00803E46" w:rsidRPr="008E5850">
        <w:t>(1)</w:t>
      </w:r>
      <w:r w:rsidR="00803E46" w:rsidRPr="008E5850">
        <w:tab/>
      </w:r>
      <w:r w:rsidR="0098669C" w:rsidRPr="008E5850">
        <w:t xml:space="preserve">An owners corporation </w:t>
      </w:r>
      <w:r w:rsidR="00361EAC" w:rsidRPr="008E5850">
        <w:t xml:space="preserve">for a units plan </w:t>
      </w:r>
      <w:r w:rsidR="0098669C" w:rsidRPr="008E5850">
        <w:t>may, b</w:t>
      </w:r>
      <w:r w:rsidR="0046112F" w:rsidRPr="008E5850">
        <w:t>y special resolution, establish</w:t>
      </w:r>
      <w:r w:rsidR="0001094B" w:rsidRPr="008E5850">
        <w:t xml:space="preserve"> fund</w:t>
      </w:r>
      <w:r w:rsidR="0046112F" w:rsidRPr="008E5850">
        <w:t>s for particular purposes</w:t>
      </w:r>
      <w:r w:rsidR="0098669C" w:rsidRPr="008E5850">
        <w:t xml:space="preserve"> (a </w:t>
      </w:r>
      <w:r w:rsidR="0098669C" w:rsidRPr="008E5850">
        <w:rPr>
          <w:rStyle w:val="charBoldItals"/>
        </w:rPr>
        <w:t>special purpose fund</w:t>
      </w:r>
      <w:r w:rsidR="0098669C" w:rsidRPr="008E5850">
        <w:t>).</w:t>
      </w:r>
    </w:p>
    <w:p w14:paraId="25206787" w14:textId="77777777" w:rsidR="0098669C" w:rsidRPr="008E5850" w:rsidRDefault="001624E1" w:rsidP="001624E1">
      <w:pPr>
        <w:pStyle w:val="Amain"/>
      </w:pPr>
      <w:r>
        <w:tab/>
      </w:r>
      <w:r w:rsidR="00803E46" w:rsidRPr="008E5850">
        <w:t>(2)</w:t>
      </w:r>
      <w:r w:rsidR="00803E46" w:rsidRPr="008E5850">
        <w:tab/>
      </w:r>
      <w:r w:rsidR="0046112F" w:rsidRPr="008E5850">
        <w:t>The purposes</w:t>
      </w:r>
      <w:r w:rsidR="0098669C" w:rsidRPr="008E5850">
        <w:t xml:space="preserve"> for which a special purpose fund may be used may only be changed by special resolution of the owners corporation.</w:t>
      </w:r>
    </w:p>
    <w:p w14:paraId="67306EF2" w14:textId="77777777" w:rsidR="009869E6" w:rsidRPr="008E5850" w:rsidRDefault="00803E46" w:rsidP="00803E46">
      <w:pPr>
        <w:pStyle w:val="AH5Sec"/>
      </w:pPr>
      <w:bookmarkStart w:id="102" w:name="_Toc171937053"/>
      <w:r w:rsidRPr="00433C85">
        <w:rPr>
          <w:rStyle w:val="CharSectNo"/>
        </w:rPr>
        <w:t>75</w:t>
      </w:r>
      <w:r w:rsidRPr="008E5850">
        <w:tab/>
      </w:r>
      <w:r w:rsidR="0038030A" w:rsidRPr="008E5850">
        <w:t>General fund</w:t>
      </w:r>
      <w:r w:rsidR="002A27AA" w:rsidRPr="008E5850">
        <w:t>—b</w:t>
      </w:r>
      <w:r w:rsidR="002C2292" w:rsidRPr="008E5850">
        <w:t>udget</w:t>
      </w:r>
      <w:bookmarkEnd w:id="102"/>
    </w:p>
    <w:p w14:paraId="481D3000" w14:textId="77777777" w:rsidR="002C2292" w:rsidRPr="008E5850" w:rsidRDefault="001624E1" w:rsidP="00543595">
      <w:pPr>
        <w:pStyle w:val="Amain"/>
        <w:keepLines/>
      </w:pPr>
      <w:r>
        <w:tab/>
      </w:r>
      <w:r w:rsidR="00803E46" w:rsidRPr="008E5850">
        <w:t>(1)</w:t>
      </w:r>
      <w:r w:rsidR="00803E46" w:rsidRPr="008E5850">
        <w:tab/>
      </w:r>
      <w:r w:rsidR="002C2292" w:rsidRPr="008E5850">
        <w:t xml:space="preserve">At each annual general meeting of an owners corporation, the corporation must, by ordinary resolution, approve a budget </w:t>
      </w:r>
      <w:r w:rsidR="00361EAC" w:rsidRPr="008E5850">
        <w:t>(the</w:t>
      </w:r>
      <w:r w:rsidR="00873C78" w:rsidRPr="008E5850">
        <w:t> </w:t>
      </w:r>
      <w:r w:rsidR="00E36580" w:rsidRPr="008E5850">
        <w:rPr>
          <w:rStyle w:val="charBoldItals"/>
        </w:rPr>
        <w:t>general fund budget</w:t>
      </w:r>
      <w:r w:rsidR="00361EAC" w:rsidRPr="008E5850">
        <w:t xml:space="preserve">) </w:t>
      </w:r>
      <w:r w:rsidR="002C2292" w:rsidRPr="008E5850">
        <w:t>for the administrative fund and each special purpose fund for the financial year in which the meeting is held.</w:t>
      </w:r>
    </w:p>
    <w:p w14:paraId="22C75408" w14:textId="77777777" w:rsidR="003C557D" w:rsidRPr="008E5850" w:rsidRDefault="001624E1" w:rsidP="00266715">
      <w:pPr>
        <w:pStyle w:val="Amain"/>
        <w:keepNext/>
      </w:pPr>
      <w:r>
        <w:lastRenderedPageBreak/>
        <w:tab/>
      </w:r>
      <w:r w:rsidR="00803E46" w:rsidRPr="008E5850">
        <w:t>(2)</w:t>
      </w:r>
      <w:r w:rsidR="00803E46" w:rsidRPr="008E5850">
        <w:tab/>
      </w:r>
      <w:r w:rsidR="002C2292" w:rsidRPr="008E5850">
        <w:t xml:space="preserve">The </w:t>
      </w:r>
      <w:r w:rsidR="00E36580" w:rsidRPr="008E5850">
        <w:t>general fund budget</w:t>
      </w:r>
      <w:r w:rsidR="002C2292" w:rsidRPr="008E5850">
        <w:t xml:space="preserve"> must state</w:t>
      </w:r>
      <w:r w:rsidR="003C557D" w:rsidRPr="008E5850">
        <w:t xml:space="preserve"> for the financial year in which the annual general meeting is held—</w:t>
      </w:r>
    </w:p>
    <w:p w14:paraId="6126F2DA" w14:textId="77777777" w:rsidR="0086136A" w:rsidRPr="00445AD0" w:rsidRDefault="0086136A" w:rsidP="00266715">
      <w:pPr>
        <w:pStyle w:val="Apara"/>
        <w:keepNext/>
      </w:pPr>
      <w:r w:rsidRPr="00445AD0">
        <w:tab/>
        <w:t>(a)</w:t>
      </w:r>
      <w:r w:rsidRPr="00445AD0">
        <w:tab/>
        <w:t>an estimate of—</w:t>
      </w:r>
    </w:p>
    <w:p w14:paraId="2E3F8584" w14:textId="77777777" w:rsidR="0086136A" w:rsidRPr="00445AD0" w:rsidRDefault="0086136A" w:rsidP="0086136A">
      <w:pPr>
        <w:pStyle w:val="Asubpara"/>
      </w:pPr>
      <w:r w:rsidRPr="00445AD0">
        <w:tab/>
        <w:t>(i)</w:t>
      </w:r>
      <w:r w:rsidRPr="00445AD0">
        <w:tab/>
        <w:t xml:space="preserve">the total contributions (the </w:t>
      </w:r>
      <w:r w:rsidRPr="00445AD0">
        <w:rPr>
          <w:rStyle w:val="charBoldItals"/>
        </w:rPr>
        <w:t>total general fund contribution</w:t>
      </w:r>
      <w:r w:rsidRPr="00445AD0">
        <w:t>) to be paid into the general fund by the owners corporation’s members; and</w:t>
      </w:r>
    </w:p>
    <w:p w14:paraId="55F1D725" w14:textId="77777777" w:rsidR="0086136A" w:rsidRPr="00445AD0" w:rsidRDefault="0086136A" w:rsidP="0086136A">
      <w:pPr>
        <w:pStyle w:val="Asubpara"/>
      </w:pPr>
      <w:r w:rsidRPr="00445AD0">
        <w:tab/>
        <w:t>(ii)</w:t>
      </w:r>
      <w:r w:rsidRPr="00445AD0">
        <w:tab/>
        <w:t>if there is a special resolution under section 78 (2) (b)—the general fund contribution payable by each unit owner, or unit owner in a particular class; and</w:t>
      </w:r>
    </w:p>
    <w:p w14:paraId="25A282D1" w14:textId="77777777" w:rsidR="00EC0173" w:rsidRPr="008E5850" w:rsidRDefault="001624E1" w:rsidP="001624E1">
      <w:pPr>
        <w:pStyle w:val="Apara"/>
      </w:pPr>
      <w:r>
        <w:tab/>
      </w:r>
      <w:r w:rsidR="00803E46" w:rsidRPr="008E5850">
        <w:t>(b)</w:t>
      </w:r>
      <w:r w:rsidR="00803E46" w:rsidRPr="008E5850">
        <w:tab/>
      </w:r>
      <w:r w:rsidR="00EC0173" w:rsidRPr="008E5850">
        <w:t>an estimate of any other amounts t</w:t>
      </w:r>
      <w:r w:rsidR="00453DD3" w:rsidRPr="008E5850">
        <w:t>o be paid into the general fund</w:t>
      </w:r>
      <w:r w:rsidR="00EC0173" w:rsidRPr="008E5850">
        <w:t>; and</w:t>
      </w:r>
    </w:p>
    <w:p w14:paraId="66814060" w14:textId="77777777" w:rsidR="00022353" w:rsidRPr="008E5850" w:rsidRDefault="001624E1" w:rsidP="001624E1">
      <w:pPr>
        <w:pStyle w:val="Apara"/>
      </w:pPr>
      <w:r>
        <w:tab/>
      </w:r>
      <w:r w:rsidR="00803E46" w:rsidRPr="008E5850">
        <w:t>(c)</w:t>
      </w:r>
      <w:r w:rsidR="00803E46" w:rsidRPr="008E5850">
        <w:tab/>
      </w:r>
      <w:r w:rsidR="00EE74CA" w:rsidRPr="008E5850">
        <w:t>an e</w:t>
      </w:r>
      <w:r w:rsidR="00EC0173" w:rsidRPr="008E5850">
        <w:t xml:space="preserve">stimate of payments to </w:t>
      </w:r>
      <w:r w:rsidR="00453DD3" w:rsidRPr="008E5850">
        <w:t>be made out of the general fund</w:t>
      </w:r>
      <w:r w:rsidR="00022353" w:rsidRPr="008E5850">
        <w:t xml:space="preserve"> </w:t>
      </w:r>
      <w:r w:rsidR="002E496B" w:rsidRPr="008E5850">
        <w:t>including</w:t>
      </w:r>
      <w:r w:rsidR="002452F3" w:rsidRPr="008E5850">
        <w:t xml:space="preserve"> an estimate of </w:t>
      </w:r>
      <w:r w:rsidR="002E496B" w:rsidRPr="008E5850">
        <w:t>payments</w:t>
      </w:r>
      <w:r w:rsidR="002452F3" w:rsidRPr="008E5850">
        <w:t xml:space="preserve"> necessary</w:t>
      </w:r>
      <w:r w:rsidR="00022353" w:rsidRPr="008E5850">
        <w:t>—</w:t>
      </w:r>
    </w:p>
    <w:p w14:paraId="078F826A" w14:textId="77777777" w:rsidR="00060E76" w:rsidRPr="008E5850" w:rsidRDefault="001624E1" w:rsidP="001624E1">
      <w:pPr>
        <w:pStyle w:val="Asubpara"/>
      </w:pPr>
      <w:r>
        <w:tab/>
      </w:r>
      <w:r w:rsidR="00803E46" w:rsidRPr="008E5850">
        <w:t>(i)</w:t>
      </w:r>
      <w:r w:rsidR="00803E46" w:rsidRPr="008E5850">
        <w:tab/>
      </w:r>
      <w:r w:rsidR="00060E76" w:rsidRPr="008E5850">
        <w:t xml:space="preserve">to maintain in good condition on a day-to-day basis the common property and any other property held by the owners corporation; </w:t>
      </w:r>
      <w:r w:rsidR="009F3933" w:rsidRPr="008E5850">
        <w:t>and</w:t>
      </w:r>
    </w:p>
    <w:p w14:paraId="278AC053" w14:textId="77777777" w:rsidR="002E496B" w:rsidRPr="008E5850" w:rsidRDefault="001624E1" w:rsidP="001624E1">
      <w:pPr>
        <w:pStyle w:val="Asubpara"/>
      </w:pPr>
      <w:r>
        <w:tab/>
      </w:r>
      <w:r w:rsidR="00803E46" w:rsidRPr="008E5850">
        <w:t>(ii)</w:t>
      </w:r>
      <w:r w:rsidR="00803E46" w:rsidRPr="008E5850">
        <w:tab/>
      </w:r>
      <w:r w:rsidR="002452F3" w:rsidRPr="008E5850">
        <w:t xml:space="preserve">to pay for </w:t>
      </w:r>
      <w:r w:rsidR="00022353" w:rsidRPr="008E5850">
        <w:t>insurance premiums; and</w:t>
      </w:r>
    </w:p>
    <w:p w14:paraId="30E1A24C" w14:textId="3345E438" w:rsidR="002B2B58" w:rsidRPr="00626AFC" w:rsidRDefault="002B2B58" w:rsidP="002B2B58">
      <w:pPr>
        <w:pStyle w:val="Asubpara"/>
      </w:pPr>
      <w:r w:rsidRPr="00626AFC">
        <w:tab/>
        <w:t>(ii</w:t>
      </w:r>
      <w:r>
        <w:t>i</w:t>
      </w:r>
      <w:r w:rsidRPr="00626AFC">
        <w:t>)</w:t>
      </w:r>
      <w:r w:rsidRPr="00626AFC">
        <w:tab/>
        <w:t>to pay for any costs incurred in getting information for a unit title rental certificate; and</w:t>
      </w:r>
    </w:p>
    <w:p w14:paraId="11010340" w14:textId="1B58DD8B" w:rsidR="002C2292" w:rsidRPr="008E5850" w:rsidRDefault="001624E1" w:rsidP="001624E1">
      <w:pPr>
        <w:pStyle w:val="Asubpara"/>
      </w:pPr>
      <w:r>
        <w:tab/>
      </w:r>
      <w:r w:rsidR="00803E46" w:rsidRPr="008E5850">
        <w:t>(i</w:t>
      </w:r>
      <w:r w:rsidR="002B2B58">
        <w:t>v</w:t>
      </w:r>
      <w:r w:rsidR="00803E46" w:rsidRPr="008E5850">
        <w:t>)</w:t>
      </w:r>
      <w:r w:rsidR="00803E46" w:rsidRPr="008E5850">
        <w:tab/>
      </w:r>
      <w:r w:rsidR="002452F3" w:rsidRPr="008E5850">
        <w:t>to pay for</w:t>
      </w:r>
      <w:r w:rsidR="002E496B" w:rsidRPr="008E5850">
        <w:t xml:space="preserve"> recurrent expenses</w:t>
      </w:r>
      <w:r w:rsidR="002C2292" w:rsidRPr="008E5850">
        <w:t>.</w:t>
      </w:r>
    </w:p>
    <w:p w14:paraId="6EE67295" w14:textId="77777777" w:rsidR="00DA12C2" w:rsidRPr="008E5850" w:rsidRDefault="00DA12C2" w:rsidP="00DA12C2">
      <w:pPr>
        <w:pStyle w:val="aExamHdgpar"/>
      </w:pPr>
      <w:r w:rsidRPr="008E5850">
        <w:t>Examples—par (b)</w:t>
      </w:r>
    </w:p>
    <w:p w14:paraId="19C6B126" w14:textId="77777777" w:rsidR="00DA12C2" w:rsidRPr="008E5850" w:rsidRDefault="00DA12C2" w:rsidP="00DA12C2">
      <w:pPr>
        <w:pStyle w:val="aExamINumpar"/>
      </w:pPr>
      <w:r w:rsidRPr="008E5850">
        <w:t>1</w:t>
      </w:r>
      <w:r w:rsidRPr="008E5850">
        <w:tab/>
        <w:t xml:space="preserve">the proceeds from the sale of any personal property of the owners corporation </w:t>
      </w:r>
    </w:p>
    <w:p w14:paraId="7686AB62" w14:textId="77777777" w:rsidR="00DA12C2" w:rsidRPr="008E5850" w:rsidRDefault="00DA12C2" w:rsidP="00DA12C2">
      <w:pPr>
        <w:pStyle w:val="aExamINumpar"/>
      </w:pPr>
      <w:r w:rsidRPr="008E5850">
        <w:t>2</w:t>
      </w:r>
      <w:r w:rsidRPr="008E5850">
        <w:tab/>
        <w:t>fees paid to the owners corporation for inspection of its records and the provision of information and certificates relating to its records</w:t>
      </w:r>
    </w:p>
    <w:p w14:paraId="2769D1BA" w14:textId="77777777" w:rsidR="00DA12C2" w:rsidRPr="008E5850" w:rsidRDefault="00DA12C2" w:rsidP="00DA12C2">
      <w:pPr>
        <w:pStyle w:val="aExamHdgpar"/>
      </w:pPr>
      <w:r w:rsidRPr="008E5850">
        <w:t>Examples—par (c) (i)</w:t>
      </w:r>
    </w:p>
    <w:p w14:paraId="219FA19E" w14:textId="77777777" w:rsidR="00DA12C2" w:rsidRPr="008E5850" w:rsidRDefault="00DA12C2" w:rsidP="00DA12C2">
      <w:pPr>
        <w:pStyle w:val="aExampar"/>
      </w:pPr>
      <w:r w:rsidRPr="008E5850">
        <w:t>carpet cleaning, lawnmowing services, minor expenses relating to maintenance of the common property</w:t>
      </w:r>
    </w:p>
    <w:p w14:paraId="0407E419" w14:textId="61C8B0C3" w:rsidR="002E496B" w:rsidRPr="008E5850" w:rsidRDefault="00DA12C2" w:rsidP="00543595">
      <w:pPr>
        <w:pStyle w:val="aExamHdgpar"/>
      </w:pPr>
      <w:r w:rsidRPr="008E5850">
        <w:t>Examples</w:t>
      </w:r>
      <w:r w:rsidR="002E496B" w:rsidRPr="008E5850">
        <w:t>—</w:t>
      </w:r>
      <w:r w:rsidRPr="008E5850">
        <w:t>par (c) (i</w:t>
      </w:r>
      <w:r w:rsidR="002B2B58">
        <w:t>v</w:t>
      </w:r>
      <w:r w:rsidRPr="008E5850">
        <w:t>)</w:t>
      </w:r>
    </w:p>
    <w:p w14:paraId="3DC64150" w14:textId="77777777" w:rsidR="002E496B" w:rsidRPr="008E5850" w:rsidRDefault="002E496B" w:rsidP="00266715">
      <w:pPr>
        <w:pStyle w:val="aExampar"/>
      </w:pPr>
      <w:r w:rsidRPr="008E5850">
        <w:t xml:space="preserve">utility service charges, </w:t>
      </w:r>
      <w:r w:rsidR="00060E76" w:rsidRPr="008E5850">
        <w:t>accounting fees</w:t>
      </w:r>
    </w:p>
    <w:p w14:paraId="79C476AC" w14:textId="77777777" w:rsidR="002C2292" w:rsidRPr="008E5850" w:rsidRDefault="001624E1" w:rsidP="00266715">
      <w:pPr>
        <w:pStyle w:val="Amain"/>
        <w:keepLines/>
      </w:pPr>
      <w:r>
        <w:lastRenderedPageBreak/>
        <w:tab/>
      </w:r>
      <w:r w:rsidR="00803E46" w:rsidRPr="008E5850">
        <w:t>(3)</w:t>
      </w:r>
      <w:r w:rsidR="00803E46" w:rsidRPr="008E5850">
        <w:tab/>
      </w:r>
      <w:r w:rsidR="002C2292" w:rsidRPr="008E5850">
        <w:t>A payment out of a special purpose fund may only be included in the budget if the payment is for the purpose for which the fund was established, unless the proposed payment is authorised by special resolution.</w:t>
      </w:r>
    </w:p>
    <w:p w14:paraId="010991CF" w14:textId="77777777" w:rsidR="002C2292" w:rsidRDefault="001624E1" w:rsidP="001624E1">
      <w:pPr>
        <w:pStyle w:val="Amain"/>
      </w:pPr>
      <w:r>
        <w:tab/>
      </w:r>
      <w:r w:rsidR="00803E46" w:rsidRPr="008E5850">
        <w:t>(4)</w:t>
      </w:r>
      <w:r w:rsidR="00803E46" w:rsidRPr="008E5850">
        <w:tab/>
      </w:r>
      <w:r w:rsidR="002C2292" w:rsidRPr="008E5850">
        <w:t xml:space="preserve">The amount mentioned in subsection (2) </w:t>
      </w:r>
      <w:r w:rsidR="002A42A0" w:rsidRPr="008E5850">
        <w:t xml:space="preserve">(c) </w:t>
      </w:r>
      <w:r w:rsidR="002C2292" w:rsidRPr="008E5850">
        <w:t>must not include transfers to the sinking fund.</w:t>
      </w:r>
    </w:p>
    <w:p w14:paraId="672B6646" w14:textId="77777777" w:rsidR="00A7632F" w:rsidRPr="004E041D" w:rsidRDefault="00A7632F" w:rsidP="00A7632F">
      <w:pPr>
        <w:pStyle w:val="Amain"/>
      </w:pPr>
      <w:r w:rsidRPr="004E041D">
        <w:rPr>
          <w:color w:val="000000"/>
        </w:rPr>
        <w:tab/>
        <w:t>(5)</w:t>
      </w:r>
      <w:r w:rsidRPr="004E041D">
        <w:rPr>
          <w:color w:val="000000"/>
        </w:rPr>
        <w:tab/>
        <w:t>An owners corporation is not required to obtain approval for the general fund budget in the time mentioned in this section if—</w:t>
      </w:r>
    </w:p>
    <w:p w14:paraId="06FF6E7D" w14:textId="77777777" w:rsidR="00A7632F" w:rsidRPr="004E041D" w:rsidRDefault="00A7632F" w:rsidP="00A7632F">
      <w:pPr>
        <w:pStyle w:val="Apara"/>
      </w:pPr>
      <w:r w:rsidRPr="004E041D">
        <w:rPr>
          <w:color w:val="000000"/>
        </w:rPr>
        <w:tab/>
        <w:t>(a)</w:t>
      </w:r>
      <w:r w:rsidRPr="004E041D">
        <w:rPr>
          <w:color w:val="000000"/>
        </w:rPr>
        <w:tab/>
        <w:t>the annual general meeting is for an owners corporation of a retirement village; and</w:t>
      </w:r>
    </w:p>
    <w:p w14:paraId="103E754C" w14:textId="3F285A34" w:rsidR="00A7632F" w:rsidRPr="004E041D" w:rsidRDefault="00A7632F" w:rsidP="003A0ACD">
      <w:pPr>
        <w:pStyle w:val="Apara"/>
        <w:keepNext/>
        <w:keepLines/>
      </w:pPr>
      <w:r w:rsidRPr="004E041D">
        <w:tab/>
        <w:t>(b)</w:t>
      </w:r>
      <w:r w:rsidRPr="004E041D">
        <w:tab/>
        <w:t xml:space="preserve">a copy of the general fund budget for a financial year is given to the residents of the village at the same time as the proposed annual budget under the </w:t>
      </w:r>
      <w:hyperlink r:id="rId64" w:tooltip="A2012-38" w:history="1">
        <w:r w:rsidRPr="004E041D">
          <w:rPr>
            <w:rStyle w:val="charCitHyperlinkItal"/>
          </w:rPr>
          <w:t>Retirement Villages Act 2012</w:t>
        </w:r>
      </w:hyperlink>
      <w:r w:rsidRPr="004E041D">
        <w:t xml:space="preserve">, section 159 (Proposed annual budget) is given to the residents of the village; and </w:t>
      </w:r>
    </w:p>
    <w:p w14:paraId="4726ADD0" w14:textId="0B3D7D4C" w:rsidR="00A7632F" w:rsidRPr="00A7632F" w:rsidRDefault="00A7632F" w:rsidP="00A7632F">
      <w:pPr>
        <w:pStyle w:val="Apara"/>
      </w:pPr>
      <w:r w:rsidRPr="004E041D">
        <w:tab/>
        <w:t>(c)</w:t>
      </w:r>
      <w:r w:rsidRPr="004E041D">
        <w:tab/>
        <w:t xml:space="preserve">the owners corporation by ordinary resolution, approves the general fund budget in the time mentioned in the </w:t>
      </w:r>
      <w:hyperlink r:id="rId65" w:tooltip="A2012-38" w:history="1">
        <w:r w:rsidRPr="004E041D">
          <w:rPr>
            <w:rStyle w:val="charCitHyperlinkItal"/>
          </w:rPr>
          <w:t>Retirement Villages Act 2012</w:t>
        </w:r>
      </w:hyperlink>
      <w:r w:rsidRPr="004E041D">
        <w:t xml:space="preserve">, section 162 (6). </w:t>
      </w:r>
    </w:p>
    <w:p w14:paraId="31E6F029" w14:textId="77777777" w:rsidR="00A25FC7" w:rsidRPr="008E5850" w:rsidRDefault="00803E46" w:rsidP="00803E46">
      <w:pPr>
        <w:pStyle w:val="AH5Sec"/>
      </w:pPr>
      <w:bookmarkStart w:id="103" w:name="_Toc171937054"/>
      <w:r w:rsidRPr="00433C85">
        <w:rPr>
          <w:rStyle w:val="CharSectNo"/>
        </w:rPr>
        <w:t>76</w:t>
      </w:r>
      <w:r w:rsidRPr="008E5850">
        <w:tab/>
      </w:r>
      <w:r w:rsidR="0038030A" w:rsidRPr="008E5850">
        <w:t>General fund</w:t>
      </w:r>
      <w:r w:rsidR="00A25FC7" w:rsidRPr="008E5850">
        <w:t xml:space="preserve">—what </w:t>
      </w:r>
      <w:r w:rsidR="00BF4B9A" w:rsidRPr="008E5850">
        <w:t>must</w:t>
      </w:r>
      <w:r w:rsidR="00A25FC7" w:rsidRPr="008E5850">
        <w:t xml:space="preserve"> be paid into the fund?</w:t>
      </w:r>
      <w:bookmarkEnd w:id="103"/>
    </w:p>
    <w:p w14:paraId="03982872" w14:textId="77777777" w:rsidR="00A25FC7" w:rsidRPr="008E5850" w:rsidRDefault="00A25FC7" w:rsidP="001624E1">
      <w:pPr>
        <w:pStyle w:val="Amainreturn"/>
        <w:keepNext/>
      </w:pPr>
      <w:r w:rsidRPr="008E5850">
        <w:t xml:space="preserve">An owners corporation </w:t>
      </w:r>
      <w:r w:rsidR="009F5F4F" w:rsidRPr="008E5850">
        <w:t xml:space="preserve">for a units plan </w:t>
      </w:r>
      <w:r w:rsidRPr="008E5850">
        <w:t xml:space="preserve">must pay the following amounts into its </w:t>
      </w:r>
      <w:r w:rsidR="00F744C4" w:rsidRPr="008E5850">
        <w:t>general</w:t>
      </w:r>
      <w:r w:rsidRPr="008E5850">
        <w:t xml:space="preserve"> fund</w:t>
      </w:r>
      <w:r w:rsidR="00383D67" w:rsidRPr="008E5850">
        <w:t>:</w:t>
      </w:r>
    </w:p>
    <w:p w14:paraId="7F543ED4" w14:textId="77777777" w:rsidR="00A25FC7" w:rsidRPr="008E5850" w:rsidRDefault="001624E1" w:rsidP="001624E1">
      <w:pPr>
        <w:pStyle w:val="Apara"/>
      </w:pPr>
      <w:r>
        <w:tab/>
      </w:r>
      <w:r w:rsidR="00803E46" w:rsidRPr="008E5850">
        <w:t>(a)</w:t>
      </w:r>
      <w:r w:rsidR="00803E46" w:rsidRPr="008E5850">
        <w:tab/>
      </w:r>
      <w:r w:rsidR="008660AE" w:rsidRPr="008E5850">
        <w:t xml:space="preserve">general fund </w:t>
      </w:r>
      <w:r w:rsidR="004D7715" w:rsidRPr="008E5850">
        <w:t>contribution</w:t>
      </w:r>
      <w:r w:rsidR="00A25FC7" w:rsidRPr="008E5850">
        <w:t xml:space="preserve">s paid to the owners corporation; </w:t>
      </w:r>
    </w:p>
    <w:p w14:paraId="2C09DBD3" w14:textId="318267C9" w:rsidR="00216E1B" w:rsidRPr="00626AFC" w:rsidRDefault="00216E1B" w:rsidP="00216E1B">
      <w:pPr>
        <w:pStyle w:val="Apara"/>
        <w:rPr>
          <w:color w:val="000000"/>
          <w:shd w:val="clear" w:color="auto" w:fill="FFFFFF"/>
        </w:rPr>
      </w:pPr>
      <w:r w:rsidRPr="00626AFC">
        <w:tab/>
        <w:t>(</w:t>
      </w:r>
      <w:r>
        <w:t>b</w:t>
      </w:r>
      <w:r w:rsidRPr="00626AFC">
        <w:t>)</w:t>
      </w:r>
      <w:r w:rsidRPr="00626AFC">
        <w:tab/>
        <w:t>any income received from subletting any part of the common property under section</w:t>
      </w:r>
      <w:r>
        <w:t xml:space="preserve"> </w:t>
      </w:r>
      <w:r w:rsidRPr="00626AFC">
        <w:t>20</w:t>
      </w:r>
      <w:r>
        <w:t xml:space="preserve"> </w:t>
      </w:r>
      <w:r w:rsidRPr="00626AFC">
        <w:t>(3);</w:t>
      </w:r>
    </w:p>
    <w:p w14:paraId="5DFB4BAA" w14:textId="6ECB05B7" w:rsidR="00A25FC7" w:rsidRPr="008E5850" w:rsidRDefault="001624E1" w:rsidP="001624E1">
      <w:pPr>
        <w:pStyle w:val="Apara"/>
      </w:pPr>
      <w:r>
        <w:tab/>
      </w:r>
      <w:r w:rsidR="00803E46" w:rsidRPr="008E5850">
        <w:t>(</w:t>
      </w:r>
      <w:r w:rsidR="00216E1B">
        <w:t>c</w:t>
      </w:r>
      <w:r w:rsidR="00803E46" w:rsidRPr="008E5850">
        <w:t>)</w:t>
      </w:r>
      <w:r w:rsidR="00803E46" w:rsidRPr="008E5850">
        <w:tab/>
      </w:r>
      <w:r w:rsidR="00383D67" w:rsidRPr="008E5850">
        <w:t>the</w:t>
      </w:r>
      <w:r w:rsidR="00E92900" w:rsidRPr="008E5850">
        <w:t xml:space="preserve"> proceeds of the disposal of any</w:t>
      </w:r>
      <w:r w:rsidR="00383D67" w:rsidRPr="008E5850">
        <w:t xml:space="preserve"> personal property of the owners corporation; </w:t>
      </w:r>
    </w:p>
    <w:p w14:paraId="0C92B451" w14:textId="444D4896" w:rsidR="00A25FC7" w:rsidRPr="008E5850" w:rsidRDefault="001624E1" w:rsidP="001624E1">
      <w:pPr>
        <w:pStyle w:val="Apara"/>
      </w:pPr>
      <w:r>
        <w:tab/>
      </w:r>
      <w:r w:rsidR="00803E46" w:rsidRPr="008E5850">
        <w:t>(</w:t>
      </w:r>
      <w:r w:rsidR="00216E1B">
        <w:t>d</w:t>
      </w:r>
      <w:r w:rsidR="00803E46" w:rsidRPr="008E5850">
        <w:t>)</w:t>
      </w:r>
      <w:r w:rsidR="00803E46" w:rsidRPr="008E5850">
        <w:tab/>
      </w:r>
      <w:r w:rsidR="00E92900" w:rsidRPr="008E5850">
        <w:t>any fees paid to the owners corporation for inspection of its records and the provision of information and certificates relating to its records.</w:t>
      </w:r>
    </w:p>
    <w:p w14:paraId="731C4F0E" w14:textId="77777777" w:rsidR="009869E6" w:rsidRPr="008E5850" w:rsidRDefault="00803E46" w:rsidP="00803E46">
      <w:pPr>
        <w:pStyle w:val="AH5Sec"/>
      </w:pPr>
      <w:bookmarkStart w:id="104" w:name="_Toc171937055"/>
      <w:r w:rsidRPr="00433C85">
        <w:rPr>
          <w:rStyle w:val="CharSectNo"/>
        </w:rPr>
        <w:lastRenderedPageBreak/>
        <w:t>77</w:t>
      </w:r>
      <w:r w:rsidRPr="008E5850">
        <w:tab/>
      </w:r>
      <w:r w:rsidR="0038030A" w:rsidRPr="008E5850">
        <w:t>General fund</w:t>
      </w:r>
      <w:r w:rsidR="006E3D84" w:rsidRPr="008E5850">
        <w:t>—w</w:t>
      </w:r>
      <w:r w:rsidR="00E004C4" w:rsidRPr="008E5850">
        <w:t xml:space="preserve">hat can </w:t>
      </w:r>
      <w:r w:rsidR="0038030A" w:rsidRPr="008E5850">
        <w:t>fund</w:t>
      </w:r>
      <w:r w:rsidR="00E004C4" w:rsidRPr="008E5850">
        <w:t xml:space="preserve"> be used for?</w:t>
      </w:r>
      <w:bookmarkEnd w:id="104"/>
    </w:p>
    <w:p w14:paraId="2011BECE" w14:textId="77777777" w:rsidR="00C346D1" w:rsidRPr="008E5850" w:rsidRDefault="00E004C4" w:rsidP="00C557E6">
      <w:pPr>
        <w:pStyle w:val="Amainreturn"/>
      </w:pPr>
      <w:r w:rsidRPr="008E5850">
        <w:t>A</w:t>
      </w:r>
      <w:r w:rsidR="00C346D1" w:rsidRPr="008E5850">
        <w:t xml:space="preserve">n owners corporation </w:t>
      </w:r>
      <w:r w:rsidR="009F5F4F" w:rsidRPr="008E5850">
        <w:t xml:space="preserve">for a units plan </w:t>
      </w:r>
      <w:r w:rsidR="00C346D1" w:rsidRPr="008E5850">
        <w:t>may</w:t>
      </w:r>
      <w:r w:rsidR="00BB6C51" w:rsidRPr="008E5850">
        <w:t xml:space="preserve"> only</w:t>
      </w:r>
      <w:r w:rsidR="00C346D1" w:rsidRPr="008E5850">
        <w:t xml:space="preserve"> </w:t>
      </w:r>
      <w:r w:rsidR="00BB6C51" w:rsidRPr="008E5850">
        <w:t>make payments</w:t>
      </w:r>
      <w:r w:rsidR="00C346D1" w:rsidRPr="008E5850">
        <w:t xml:space="preserve"> </w:t>
      </w:r>
      <w:r w:rsidR="00BB6C51" w:rsidRPr="008E5850">
        <w:t>from</w:t>
      </w:r>
      <w:r w:rsidR="00C346D1" w:rsidRPr="008E5850">
        <w:t xml:space="preserve"> a gen</w:t>
      </w:r>
      <w:r w:rsidR="005312BC" w:rsidRPr="008E5850">
        <w:t>e</w:t>
      </w:r>
      <w:r w:rsidR="00C346D1" w:rsidRPr="008E5850">
        <w:t>ral fund if</w:t>
      </w:r>
      <w:r w:rsidR="00FF14DC" w:rsidRPr="008E5850">
        <w:t xml:space="preserve"> the payments are</w:t>
      </w:r>
      <w:r w:rsidR="00C346D1" w:rsidRPr="008E5850">
        <w:t>—</w:t>
      </w:r>
    </w:p>
    <w:p w14:paraId="63D19BE8" w14:textId="77777777" w:rsidR="005312BC" w:rsidRPr="008E5850" w:rsidRDefault="001624E1" w:rsidP="001624E1">
      <w:pPr>
        <w:pStyle w:val="Apara"/>
      </w:pPr>
      <w:r>
        <w:tab/>
      </w:r>
      <w:r w:rsidR="00803E46" w:rsidRPr="008E5850">
        <w:t>(a)</w:t>
      </w:r>
      <w:r w:rsidR="00803E46" w:rsidRPr="008E5850">
        <w:tab/>
      </w:r>
      <w:r w:rsidR="001C030D" w:rsidRPr="008E5850">
        <w:t>approved in</w:t>
      </w:r>
      <w:r w:rsidR="005312BC" w:rsidRPr="008E5850">
        <w:t xml:space="preserve"> the </w:t>
      </w:r>
      <w:r w:rsidR="00E36580" w:rsidRPr="008E5850">
        <w:t>general fund budget</w:t>
      </w:r>
      <w:r w:rsidR="005312BC" w:rsidRPr="008E5850">
        <w:t>; or</w:t>
      </w:r>
    </w:p>
    <w:p w14:paraId="7B570086" w14:textId="77777777" w:rsidR="00E004C4" w:rsidRPr="008E5850" w:rsidRDefault="001624E1" w:rsidP="001624E1">
      <w:pPr>
        <w:pStyle w:val="Apara"/>
      </w:pPr>
      <w:r>
        <w:tab/>
      </w:r>
      <w:r w:rsidR="00803E46" w:rsidRPr="008E5850">
        <w:t>(b)</w:t>
      </w:r>
      <w:r w:rsidR="00803E46" w:rsidRPr="008E5850">
        <w:tab/>
      </w:r>
      <w:r w:rsidR="005312BC" w:rsidRPr="008E5850">
        <w:t>authorised</w:t>
      </w:r>
      <w:r w:rsidR="00AB2EA7" w:rsidRPr="008E5850">
        <w:t xml:space="preserve"> by </w:t>
      </w:r>
      <w:r w:rsidR="00820BA5" w:rsidRPr="008E5850">
        <w:t>ordinary</w:t>
      </w:r>
      <w:r w:rsidR="00AB2EA7" w:rsidRPr="008E5850">
        <w:t xml:space="preserve"> resolution.</w:t>
      </w:r>
      <w:r w:rsidR="005312BC" w:rsidRPr="008E5850">
        <w:t xml:space="preserve"> </w:t>
      </w:r>
      <w:r w:rsidR="00E004C4" w:rsidRPr="008E5850">
        <w:t xml:space="preserve"> </w:t>
      </w:r>
    </w:p>
    <w:p w14:paraId="53BC0E70" w14:textId="77777777" w:rsidR="009869E6" w:rsidRPr="008E5850" w:rsidRDefault="00803E46" w:rsidP="003A0ACD">
      <w:pPr>
        <w:pStyle w:val="AH5Sec"/>
      </w:pPr>
      <w:bookmarkStart w:id="105" w:name="_Toc171937056"/>
      <w:r w:rsidRPr="00433C85">
        <w:rPr>
          <w:rStyle w:val="CharSectNo"/>
        </w:rPr>
        <w:t>78</w:t>
      </w:r>
      <w:r w:rsidRPr="008E5850">
        <w:tab/>
      </w:r>
      <w:r w:rsidR="0038030A" w:rsidRPr="008E5850">
        <w:t>General fund—contributions</w:t>
      </w:r>
      <w:bookmarkEnd w:id="105"/>
    </w:p>
    <w:p w14:paraId="7082BEF8" w14:textId="77777777" w:rsidR="008251D8" w:rsidRPr="008E5850" w:rsidRDefault="001624E1" w:rsidP="003A0ACD">
      <w:pPr>
        <w:pStyle w:val="Amain"/>
        <w:keepNext/>
      </w:pPr>
      <w:r>
        <w:tab/>
      </w:r>
      <w:r w:rsidR="00803E46" w:rsidRPr="008E5850">
        <w:t>(1)</w:t>
      </w:r>
      <w:r w:rsidR="00803E46" w:rsidRPr="008E5850">
        <w:tab/>
      </w:r>
      <w:r w:rsidR="008251D8" w:rsidRPr="008E5850">
        <w:t xml:space="preserve">An owners corporation for a units plan may, from time to time, determine a contribution (a </w:t>
      </w:r>
      <w:r w:rsidR="008660AE" w:rsidRPr="00AE568C">
        <w:rPr>
          <w:rStyle w:val="charBoldItals"/>
        </w:rPr>
        <w:t xml:space="preserve">general fund </w:t>
      </w:r>
      <w:r w:rsidR="008251D8" w:rsidRPr="00AE568C">
        <w:rPr>
          <w:rStyle w:val="charBoldItals"/>
        </w:rPr>
        <w:t>contribution</w:t>
      </w:r>
      <w:r w:rsidR="008251D8" w:rsidRPr="008E5850">
        <w:t>) required from its members for</w:t>
      </w:r>
      <w:r w:rsidR="00453DD3" w:rsidRPr="008E5850">
        <w:t xml:space="preserve"> the corporation’s general fund</w:t>
      </w:r>
      <w:r w:rsidR="008251D8" w:rsidRPr="008E5850">
        <w:t>.</w:t>
      </w:r>
    </w:p>
    <w:p w14:paraId="62E51997" w14:textId="77777777" w:rsidR="008251D8" w:rsidRPr="008E5850" w:rsidRDefault="001624E1" w:rsidP="003A0ACD">
      <w:pPr>
        <w:pStyle w:val="Amain"/>
        <w:keepNext/>
      </w:pPr>
      <w:r>
        <w:tab/>
      </w:r>
      <w:r w:rsidR="00803E46" w:rsidRPr="008E5850">
        <w:t>(2)</w:t>
      </w:r>
      <w:r w:rsidR="00803E46" w:rsidRPr="008E5850">
        <w:tab/>
      </w:r>
      <w:r w:rsidR="008251D8" w:rsidRPr="008E5850">
        <w:t xml:space="preserve">The </w:t>
      </w:r>
      <w:r w:rsidR="008660AE" w:rsidRPr="008E5850">
        <w:t xml:space="preserve">general fund </w:t>
      </w:r>
      <w:r w:rsidR="008251D8" w:rsidRPr="008E5850">
        <w:t>contribution payable for each unit is—</w:t>
      </w:r>
    </w:p>
    <w:p w14:paraId="0A13AC78" w14:textId="77777777" w:rsidR="008251D8" w:rsidRPr="008E5850" w:rsidRDefault="001624E1" w:rsidP="001624E1">
      <w:pPr>
        <w:pStyle w:val="Apara"/>
      </w:pPr>
      <w:r>
        <w:tab/>
      </w:r>
      <w:r w:rsidR="00803E46" w:rsidRPr="008E5850">
        <w:t>(a)</w:t>
      </w:r>
      <w:r w:rsidR="00803E46" w:rsidRPr="008E5850">
        <w:tab/>
      </w:r>
      <w:r w:rsidR="008251D8" w:rsidRPr="008E5850">
        <w:t xml:space="preserve">the proportional share for the unit of the total </w:t>
      </w:r>
      <w:r w:rsidR="008660AE" w:rsidRPr="008E5850">
        <w:t xml:space="preserve">general fund </w:t>
      </w:r>
      <w:r w:rsidR="008251D8" w:rsidRPr="008E5850">
        <w:t>contribution; or</w:t>
      </w:r>
    </w:p>
    <w:p w14:paraId="2FCC3FAD" w14:textId="69B75AA3" w:rsidR="008251D8" w:rsidRPr="008E5850" w:rsidRDefault="001624E1" w:rsidP="001624E1">
      <w:pPr>
        <w:pStyle w:val="Apara"/>
      </w:pPr>
      <w:r>
        <w:tab/>
      </w:r>
      <w:r w:rsidR="00803E46" w:rsidRPr="008E5850">
        <w:t>(b)</w:t>
      </w:r>
      <w:r w:rsidR="00803E46" w:rsidRPr="008E5850">
        <w:tab/>
      </w:r>
      <w:r w:rsidR="008251D8" w:rsidRPr="008E5850">
        <w:t xml:space="preserve">a proportion of the total </w:t>
      </w:r>
      <w:r w:rsidR="008660AE" w:rsidRPr="008E5850">
        <w:t xml:space="preserve">general fund </w:t>
      </w:r>
      <w:r w:rsidR="008251D8" w:rsidRPr="008E5850">
        <w:t xml:space="preserve">contribution worked out in accordance with a method set out </w:t>
      </w:r>
      <w:r w:rsidR="00A26EBE" w:rsidRPr="00445AD0">
        <w:t>by special resolution</w:t>
      </w:r>
      <w:r w:rsidR="008251D8" w:rsidRPr="008E5850">
        <w:t>.</w:t>
      </w:r>
    </w:p>
    <w:p w14:paraId="44B987E4" w14:textId="77777777" w:rsidR="00A26EBE" w:rsidRPr="00445AD0" w:rsidRDefault="00A26EBE" w:rsidP="00A26EBE">
      <w:pPr>
        <w:pStyle w:val="Amain"/>
      </w:pPr>
      <w:r w:rsidRPr="00445AD0">
        <w:tab/>
        <w:t>(3)</w:t>
      </w:r>
      <w:r w:rsidRPr="00445AD0">
        <w:tab/>
        <w:t>A resolution under subsection (2) (b)—</w:t>
      </w:r>
    </w:p>
    <w:p w14:paraId="1C9F19C9" w14:textId="77777777" w:rsidR="00A26EBE" w:rsidRPr="00445AD0" w:rsidRDefault="00A26EBE" w:rsidP="00A26EBE">
      <w:pPr>
        <w:pStyle w:val="Apara"/>
      </w:pPr>
      <w:r w:rsidRPr="00445AD0">
        <w:tab/>
        <w:t>(a)</w:t>
      </w:r>
      <w:r w:rsidRPr="00445AD0">
        <w:tab/>
        <w:t>must be fair, taking into account—</w:t>
      </w:r>
    </w:p>
    <w:p w14:paraId="1EACF356" w14:textId="77777777" w:rsidR="00A26EBE" w:rsidRPr="00445AD0" w:rsidRDefault="00A26EBE" w:rsidP="00A26EBE">
      <w:pPr>
        <w:pStyle w:val="Asubpara"/>
      </w:pPr>
      <w:r w:rsidRPr="00445AD0">
        <w:tab/>
        <w:t>(i)</w:t>
      </w:r>
      <w:r w:rsidRPr="00445AD0">
        <w:tab/>
        <w:t>the structure of the unit plan; and</w:t>
      </w:r>
    </w:p>
    <w:p w14:paraId="6BFFF05F" w14:textId="77777777" w:rsidR="00A26EBE" w:rsidRPr="00445AD0" w:rsidRDefault="00A26EBE" w:rsidP="00A26EBE">
      <w:pPr>
        <w:pStyle w:val="Asubpara"/>
      </w:pPr>
      <w:r w:rsidRPr="00445AD0">
        <w:tab/>
        <w:t>(ii)</w:t>
      </w:r>
      <w:r w:rsidRPr="00445AD0">
        <w:tab/>
        <w:t>the nature of the buildings that are part of the units or common property of the unit plan, including the features and character of the units and common property; and</w:t>
      </w:r>
    </w:p>
    <w:p w14:paraId="54B56D50" w14:textId="77777777" w:rsidR="00A26EBE" w:rsidRPr="00445AD0" w:rsidRDefault="00A26EBE" w:rsidP="00A26EBE">
      <w:pPr>
        <w:pStyle w:val="Asubpara"/>
      </w:pPr>
      <w:r w:rsidRPr="00445AD0">
        <w:tab/>
        <w:t>(iii)</w:t>
      </w:r>
      <w:r w:rsidRPr="00445AD0">
        <w:tab/>
        <w:t>the purposes for which units are used, including the likely impact of that use on the common property; and</w:t>
      </w:r>
    </w:p>
    <w:p w14:paraId="4F2F7931" w14:textId="77777777" w:rsidR="00A26EBE" w:rsidRPr="00445AD0" w:rsidRDefault="00A26EBE" w:rsidP="00A26EBE">
      <w:pPr>
        <w:pStyle w:val="Asubpara"/>
      </w:pPr>
      <w:r w:rsidRPr="00445AD0">
        <w:tab/>
        <w:t>(iv)</w:t>
      </w:r>
      <w:r w:rsidRPr="00445AD0">
        <w:tab/>
        <w:t xml:space="preserve">the extent to which the change imposes a burden on a unit that is commensurate with the use of that unit; and </w:t>
      </w:r>
    </w:p>
    <w:p w14:paraId="6B49328D" w14:textId="77777777" w:rsidR="00A26EBE" w:rsidRPr="00445AD0" w:rsidRDefault="00A26EBE" w:rsidP="00A26EBE">
      <w:pPr>
        <w:pStyle w:val="Apara"/>
      </w:pPr>
      <w:r w:rsidRPr="00445AD0">
        <w:tab/>
        <w:t>(b)</w:t>
      </w:r>
      <w:r w:rsidRPr="00445AD0">
        <w:tab/>
        <w:t>may provide that only stated unit owners, or unit owners in a stated class, are required to pay a particular contribution, or a contribution of a particular kind.</w:t>
      </w:r>
    </w:p>
    <w:p w14:paraId="72253EAF" w14:textId="77777777" w:rsidR="00A26EBE" w:rsidRPr="00445AD0" w:rsidRDefault="00A26EBE" w:rsidP="00A26EBE">
      <w:pPr>
        <w:pStyle w:val="Amain"/>
      </w:pPr>
      <w:r w:rsidRPr="00445AD0">
        <w:lastRenderedPageBreak/>
        <w:tab/>
        <w:t>(4)</w:t>
      </w:r>
      <w:r w:rsidRPr="00445AD0">
        <w:tab/>
        <w:t>A resolution under subsection (2) (b) may only be amended or revoked by—</w:t>
      </w:r>
    </w:p>
    <w:p w14:paraId="19E2BC55" w14:textId="77777777" w:rsidR="00A26EBE" w:rsidRPr="00445AD0" w:rsidRDefault="00A26EBE" w:rsidP="00A26EBE">
      <w:pPr>
        <w:pStyle w:val="Apara"/>
      </w:pPr>
      <w:r w:rsidRPr="00445AD0">
        <w:tab/>
        <w:t>(a)</w:t>
      </w:r>
      <w:r w:rsidRPr="00445AD0">
        <w:tab/>
        <w:t>a special resolution; or</w:t>
      </w:r>
    </w:p>
    <w:p w14:paraId="2A5FCCFE" w14:textId="77777777" w:rsidR="00A26EBE" w:rsidRPr="00445AD0" w:rsidRDefault="00A26EBE" w:rsidP="00A26EBE">
      <w:pPr>
        <w:pStyle w:val="Apara"/>
      </w:pPr>
      <w:r w:rsidRPr="00445AD0">
        <w:tab/>
        <w:t>(b)</w:t>
      </w:r>
      <w:r w:rsidRPr="00445AD0">
        <w:tab/>
        <w:t>an order of the ACAT.</w:t>
      </w:r>
    </w:p>
    <w:p w14:paraId="3847E405" w14:textId="77777777" w:rsidR="00A26EBE" w:rsidRPr="00445AD0" w:rsidRDefault="00A26EBE" w:rsidP="00A26EBE">
      <w:pPr>
        <w:pStyle w:val="aNote"/>
        <w:keepNext/>
      </w:pPr>
      <w:r w:rsidRPr="00445AD0">
        <w:rPr>
          <w:rStyle w:val="charItals"/>
        </w:rPr>
        <w:t>Note 1</w:t>
      </w:r>
      <w:r w:rsidRPr="00445AD0">
        <w:rPr>
          <w:rStyle w:val="charItals"/>
        </w:rPr>
        <w:tab/>
      </w:r>
      <w:r w:rsidRPr="00445AD0">
        <w:t>A unit owner may apply to the ACAT for review of a special resolution under subsection (2) (b) about a method for working out general fund contributions (see s 127).</w:t>
      </w:r>
    </w:p>
    <w:p w14:paraId="3903730D" w14:textId="7A9CC36B" w:rsidR="00A26EBE" w:rsidRPr="00445AD0" w:rsidRDefault="00A26EBE" w:rsidP="00A26EBE">
      <w:pPr>
        <w:pStyle w:val="aNote"/>
      </w:pPr>
      <w:r w:rsidRPr="00445AD0">
        <w:rPr>
          <w:rStyle w:val="charItals"/>
        </w:rPr>
        <w:t>Note 2</w:t>
      </w:r>
      <w:r w:rsidRPr="00445AD0">
        <w:rPr>
          <w:rStyle w:val="charItals"/>
        </w:rPr>
        <w:tab/>
      </w:r>
      <w:r w:rsidRPr="00445AD0">
        <w:t xml:space="preserve">A special resolution is taken to be an </w:t>
      </w:r>
      <w:r w:rsidR="00232E20" w:rsidRPr="00081F7A">
        <w:rPr>
          <w:color w:val="000000"/>
        </w:rPr>
        <w:t>alternative rule</w:t>
      </w:r>
      <w:r w:rsidRPr="00445AD0">
        <w:t xml:space="preserve"> of the owners corporation (see s 108 (5)).</w:t>
      </w:r>
    </w:p>
    <w:p w14:paraId="2B16EBF1" w14:textId="77777777" w:rsidR="009869E6" w:rsidRPr="008E5850" w:rsidRDefault="00803E46" w:rsidP="00803E46">
      <w:pPr>
        <w:pStyle w:val="AH5Sec"/>
      </w:pPr>
      <w:bookmarkStart w:id="106" w:name="_Toc171937057"/>
      <w:r w:rsidRPr="00433C85">
        <w:rPr>
          <w:rStyle w:val="CharSectNo"/>
        </w:rPr>
        <w:t>79</w:t>
      </w:r>
      <w:r w:rsidRPr="008E5850">
        <w:tab/>
      </w:r>
      <w:r w:rsidR="0038030A" w:rsidRPr="008E5850">
        <w:t>General fund</w:t>
      </w:r>
      <w:r w:rsidR="008251D8" w:rsidRPr="008E5850">
        <w:t>—notice of contribution</w:t>
      </w:r>
      <w:r w:rsidR="0038030A" w:rsidRPr="008E5850">
        <w:t>s</w:t>
      </w:r>
      <w:bookmarkEnd w:id="106"/>
    </w:p>
    <w:p w14:paraId="2966477B" w14:textId="77777777" w:rsidR="008251D8" w:rsidRPr="008E5850" w:rsidRDefault="001624E1" w:rsidP="001624E1">
      <w:pPr>
        <w:pStyle w:val="Amain"/>
      </w:pPr>
      <w:r>
        <w:tab/>
      </w:r>
      <w:r w:rsidR="00803E46" w:rsidRPr="008E5850">
        <w:t>(1)</w:t>
      </w:r>
      <w:r w:rsidR="00803E46" w:rsidRPr="008E5850">
        <w:tab/>
      </w:r>
      <w:r w:rsidR="008251D8" w:rsidRPr="008E5850">
        <w:t xml:space="preserve">An owners corporation for a units plan must give notice of a determination of </w:t>
      </w:r>
      <w:r w:rsidR="008660AE" w:rsidRPr="008E5850">
        <w:t xml:space="preserve">general fund </w:t>
      </w:r>
      <w:r w:rsidR="008251D8" w:rsidRPr="008E5850">
        <w:t>contributions to each unit owner.</w:t>
      </w:r>
    </w:p>
    <w:p w14:paraId="53D105BC" w14:textId="77777777" w:rsidR="008251D8" w:rsidRPr="008E5850" w:rsidRDefault="001624E1" w:rsidP="001624E1">
      <w:pPr>
        <w:pStyle w:val="Amain"/>
        <w:keepNext/>
      </w:pPr>
      <w:r>
        <w:tab/>
      </w:r>
      <w:r w:rsidR="00803E46" w:rsidRPr="008E5850">
        <w:t>(2)</w:t>
      </w:r>
      <w:r w:rsidR="00803E46" w:rsidRPr="008E5850">
        <w:tab/>
      </w:r>
      <w:r w:rsidR="008251D8" w:rsidRPr="008E5850">
        <w:t>The notice must include the following information:</w:t>
      </w:r>
    </w:p>
    <w:p w14:paraId="14D5E527" w14:textId="77777777" w:rsidR="008251D8" w:rsidRPr="008E5850" w:rsidRDefault="001624E1" w:rsidP="001624E1">
      <w:pPr>
        <w:pStyle w:val="Apara"/>
      </w:pPr>
      <w:r>
        <w:tab/>
      </w:r>
      <w:r w:rsidR="00803E46" w:rsidRPr="008E5850">
        <w:t>(a)</w:t>
      </w:r>
      <w:r w:rsidR="00803E46" w:rsidRPr="008E5850">
        <w:tab/>
      </w:r>
      <w:r w:rsidR="008251D8" w:rsidRPr="008E5850">
        <w:t xml:space="preserve">the </w:t>
      </w:r>
      <w:r w:rsidR="008660AE" w:rsidRPr="008E5850">
        <w:t xml:space="preserve">general fund </w:t>
      </w:r>
      <w:r w:rsidR="008251D8" w:rsidRPr="008E5850">
        <w:t>contribution payable for the unit;</w:t>
      </w:r>
    </w:p>
    <w:p w14:paraId="6CC4B333" w14:textId="77777777" w:rsidR="008251D8" w:rsidRPr="008E5850" w:rsidRDefault="001624E1" w:rsidP="001624E1">
      <w:pPr>
        <w:pStyle w:val="Apara"/>
      </w:pPr>
      <w:r>
        <w:tab/>
      </w:r>
      <w:r w:rsidR="00803E46" w:rsidRPr="008E5850">
        <w:t>(b)</w:t>
      </w:r>
      <w:r w:rsidR="00803E46" w:rsidRPr="008E5850">
        <w:tab/>
      </w:r>
      <w:r w:rsidR="008251D8" w:rsidRPr="008E5850">
        <w:t xml:space="preserve">the </w:t>
      </w:r>
      <w:r w:rsidR="008660AE" w:rsidRPr="008E5850">
        <w:t xml:space="preserve">general fund </w:t>
      </w:r>
      <w:r w:rsidR="008251D8" w:rsidRPr="008E5850">
        <w:t>contributions payable for each other unit;</w:t>
      </w:r>
    </w:p>
    <w:p w14:paraId="511BA7E8" w14:textId="77777777" w:rsidR="008251D8" w:rsidRPr="008E5850" w:rsidRDefault="001624E1" w:rsidP="001624E1">
      <w:pPr>
        <w:pStyle w:val="Apara"/>
      </w:pPr>
      <w:r>
        <w:tab/>
      </w:r>
      <w:r w:rsidR="00803E46" w:rsidRPr="008E5850">
        <w:t>(c)</w:t>
      </w:r>
      <w:r w:rsidR="00803E46" w:rsidRPr="008E5850">
        <w:tab/>
      </w:r>
      <w:r w:rsidR="008251D8" w:rsidRPr="008E5850">
        <w:t xml:space="preserve">the </w:t>
      </w:r>
      <w:r w:rsidR="008660AE" w:rsidRPr="008E5850">
        <w:t xml:space="preserve">general fund </w:t>
      </w:r>
      <w:r w:rsidR="008251D8" w:rsidRPr="008E5850">
        <w:t>for which the contribution is required, the proportion of the contribution to be paid into each fund, and the total amount to be paid into each fund;</w:t>
      </w:r>
    </w:p>
    <w:p w14:paraId="2D055D34" w14:textId="77777777" w:rsidR="008251D8" w:rsidRPr="008E5850" w:rsidRDefault="001624E1" w:rsidP="001624E1">
      <w:pPr>
        <w:pStyle w:val="Apara"/>
      </w:pPr>
      <w:r>
        <w:tab/>
      </w:r>
      <w:r w:rsidR="00803E46" w:rsidRPr="008E5850">
        <w:t>(d)</w:t>
      </w:r>
      <w:r w:rsidR="00803E46" w:rsidRPr="008E5850">
        <w:tab/>
      </w:r>
      <w:r w:rsidR="008251D8" w:rsidRPr="008E5850">
        <w:t xml:space="preserve">the proportion of the total </w:t>
      </w:r>
      <w:r w:rsidR="008660AE" w:rsidRPr="008E5850">
        <w:t xml:space="preserve">general fund </w:t>
      </w:r>
      <w:r w:rsidR="008251D8" w:rsidRPr="008E5850">
        <w:t>contribution payable for the unit and how the proportion is worked out;</w:t>
      </w:r>
    </w:p>
    <w:p w14:paraId="41D55946" w14:textId="77777777" w:rsidR="008251D8" w:rsidRPr="008E5850" w:rsidRDefault="001624E1" w:rsidP="001624E1">
      <w:pPr>
        <w:pStyle w:val="Apara"/>
      </w:pPr>
      <w:r>
        <w:tab/>
      </w:r>
      <w:r w:rsidR="00803E46" w:rsidRPr="008E5850">
        <w:t>(e)</w:t>
      </w:r>
      <w:r w:rsidR="00803E46" w:rsidRPr="008E5850">
        <w:tab/>
      </w:r>
      <w:r w:rsidR="008251D8" w:rsidRPr="008E5850">
        <w:t>the date when the contribution is payable, if paid in full (which must be no</w:t>
      </w:r>
      <w:r w:rsidR="00101076" w:rsidRPr="008E5850">
        <w:t>t</w:t>
      </w:r>
      <w:r w:rsidR="008251D8" w:rsidRPr="008E5850">
        <w:t xml:space="preserve"> later than 28 days after the date of the notice);</w:t>
      </w:r>
    </w:p>
    <w:p w14:paraId="30CEB3EA" w14:textId="77777777" w:rsidR="008251D8" w:rsidRPr="008E5850" w:rsidRDefault="001624E1" w:rsidP="001624E1">
      <w:pPr>
        <w:pStyle w:val="Apara"/>
      </w:pPr>
      <w:r>
        <w:tab/>
      </w:r>
      <w:r w:rsidR="00803E46" w:rsidRPr="008E5850">
        <w:t>(f)</w:t>
      </w:r>
      <w:r w:rsidR="00803E46" w:rsidRPr="008E5850">
        <w:tab/>
      </w:r>
      <w:r w:rsidR="008251D8" w:rsidRPr="008E5850">
        <w:t>if the contribution is payable by instalments—the dates when the instalments are payable;</w:t>
      </w:r>
    </w:p>
    <w:p w14:paraId="04D8D78D" w14:textId="77777777" w:rsidR="008251D8" w:rsidRPr="008E5850" w:rsidRDefault="001624E1" w:rsidP="001624E1">
      <w:pPr>
        <w:pStyle w:val="Apara"/>
      </w:pPr>
      <w:r>
        <w:tab/>
      </w:r>
      <w:r w:rsidR="00803E46" w:rsidRPr="008E5850">
        <w:t>(g)</w:t>
      </w:r>
      <w:r w:rsidR="00803E46" w:rsidRPr="008E5850">
        <w:tab/>
      </w:r>
      <w:r w:rsidR="008251D8" w:rsidRPr="008E5850">
        <w:t>how the contribution may be paid;</w:t>
      </w:r>
    </w:p>
    <w:p w14:paraId="0DD1F0E7" w14:textId="77777777" w:rsidR="008251D8" w:rsidRPr="008E5850" w:rsidRDefault="001624E1" w:rsidP="001624E1">
      <w:pPr>
        <w:pStyle w:val="Apara"/>
      </w:pPr>
      <w:r>
        <w:tab/>
      </w:r>
      <w:r w:rsidR="00803E46" w:rsidRPr="008E5850">
        <w:t>(h)</w:t>
      </w:r>
      <w:r w:rsidR="00803E46" w:rsidRPr="008E5850">
        <w:tab/>
      </w:r>
      <w:r w:rsidR="008251D8" w:rsidRPr="008E5850">
        <w:t xml:space="preserve">details of any discount for early payment decided by the owners corporation under section </w:t>
      </w:r>
      <w:r w:rsidR="00101076" w:rsidRPr="008E5850">
        <w:t>93</w:t>
      </w:r>
      <w:r w:rsidR="008251D8" w:rsidRPr="008E5850">
        <w:t xml:space="preserve">; </w:t>
      </w:r>
    </w:p>
    <w:p w14:paraId="4A1375A1" w14:textId="77777777" w:rsidR="008251D8" w:rsidRPr="008E5850" w:rsidRDefault="001624E1" w:rsidP="001624E1">
      <w:pPr>
        <w:pStyle w:val="Apara"/>
      </w:pPr>
      <w:r>
        <w:tab/>
      </w:r>
      <w:r w:rsidR="00803E46" w:rsidRPr="008E5850">
        <w:t>(i)</w:t>
      </w:r>
      <w:r w:rsidR="00803E46" w:rsidRPr="008E5850">
        <w:tab/>
      </w:r>
      <w:r w:rsidR="008251D8" w:rsidRPr="008E5850">
        <w:t>details of interest payable for late payment under section</w:t>
      </w:r>
      <w:r w:rsidR="00101076" w:rsidRPr="008E5850">
        <w:t xml:space="preserve"> 94</w:t>
      </w:r>
      <w:r w:rsidR="008251D8" w:rsidRPr="008E5850">
        <w:t>.</w:t>
      </w:r>
    </w:p>
    <w:p w14:paraId="679485AA" w14:textId="77777777" w:rsidR="009869E6" w:rsidRPr="008E5850" w:rsidRDefault="00803E46" w:rsidP="00803E46">
      <w:pPr>
        <w:pStyle w:val="AH5Sec"/>
      </w:pPr>
      <w:bookmarkStart w:id="107" w:name="_Toc171937058"/>
      <w:r w:rsidRPr="00433C85">
        <w:rPr>
          <w:rStyle w:val="CharSectNo"/>
        </w:rPr>
        <w:lastRenderedPageBreak/>
        <w:t>80</w:t>
      </w:r>
      <w:r w:rsidRPr="008E5850">
        <w:tab/>
      </w:r>
      <w:r w:rsidR="008251D8" w:rsidRPr="008E5850">
        <w:t>Genera</w:t>
      </w:r>
      <w:r w:rsidR="0038030A" w:rsidRPr="008E5850">
        <w:t>l fund</w:t>
      </w:r>
      <w:r w:rsidR="008251D8" w:rsidRPr="008E5850">
        <w:t>—when are contributions payable?</w:t>
      </w:r>
      <w:bookmarkEnd w:id="107"/>
    </w:p>
    <w:p w14:paraId="47D8C557" w14:textId="77777777" w:rsidR="008251D8" w:rsidRPr="008E5850" w:rsidRDefault="008251D8" w:rsidP="00C557E6">
      <w:pPr>
        <w:pStyle w:val="Amainreturn"/>
      </w:pPr>
      <w:r w:rsidRPr="008E5850">
        <w:t xml:space="preserve">A </w:t>
      </w:r>
      <w:r w:rsidR="008660AE" w:rsidRPr="008E5850">
        <w:t xml:space="preserve">general fund </w:t>
      </w:r>
      <w:r w:rsidRPr="008E5850">
        <w:t>contribution is payable by a unit owner—</w:t>
      </w:r>
    </w:p>
    <w:p w14:paraId="62177ABD" w14:textId="77777777" w:rsidR="008251D8" w:rsidRPr="008E5850" w:rsidRDefault="001624E1" w:rsidP="001624E1">
      <w:pPr>
        <w:pStyle w:val="Apara"/>
      </w:pPr>
      <w:r>
        <w:tab/>
      </w:r>
      <w:r w:rsidR="00803E46" w:rsidRPr="008E5850">
        <w:t>(a)</w:t>
      </w:r>
      <w:r w:rsidR="00803E46" w:rsidRPr="008E5850">
        <w:tab/>
      </w:r>
      <w:r w:rsidR="008251D8" w:rsidRPr="008E5850">
        <w:t>if paid in full—on the date stated in the notice; or</w:t>
      </w:r>
    </w:p>
    <w:p w14:paraId="39CC8039" w14:textId="77777777" w:rsidR="008251D8" w:rsidRPr="008E5850" w:rsidRDefault="001624E1" w:rsidP="001624E1">
      <w:pPr>
        <w:pStyle w:val="Apara"/>
      </w:pPr>
      <w:r>
        <w:tab/>
      </w:r>
      <w:r w:rsidR="00803E46" w:rsidRPr="008E5850">
        <w:t>(b)</w:t>
      </w:r>
      <w:r w:rsidR="00803E46" w:rsidRPr="008E5850">
        <w:tab/>
      </w:r>
      <w:r w:rsidR="008251D8" w:rsidRPr="008E5850">
        <w:t>if payable by instalments—on the dates stated in the notice.</w:t>
      </w:r>
    </w:p>
    <w:p w14:paraId="755FE332" w14:textId="77777777" w:rsidR="009869E6" w:rsidRPr="008E5850" w:rsidRDefault="00803E46" w:rsidP="00803E46">
      <w:pPr>
        <w:pStyle w:val="AH5Sec"/>
      </w:pPr>
      <w:bookmarkStart w:id="108" w:name="_Toc171937059"/>
      <w:r w:rsidRPr="00433C85">
        <w:rPr>
          <w:rStyle w:val="CharSectNo"/>
        </w:rPr>
        <w:t>81</w:t>
      </w:r>
      <w:r w:rsidRPr="008E5850">
        <w:tab/>
      </w:r>
      <w:r w:rsidR="00CD7535" w:rsidRPr="008E5850">
        <w:t>Sinking fund</w:t>
      </w:r>
      <w:bookmarkEnd w:id="108"/>
    </w:p>
    <w:p w14:paraId="7A9BE2DB" w14:textId="77777777" w:rsidR="00CD7535" w:rsidRPr="008E5850" w:rsidRDefault="001624E1" w:rsidP="001624E1">
      <w:pPr>
        <w:pStyle w:val="Amain"/>
      </w:pPr>
      <w:r>
        <w:tab/>
      </w:r>
      <w:r w:rsidR="00803E46" w:rsidRPr="008E5850">
        <w:t>(1)</w:t>
      </w:r>
      <w:r w:rsidR="00803E46" w:rsidRPr="008E5850">
        <w:tab/>
      </w:r>
      <w:r w:rsidR="00CD7535" w:rsidRPr="008E5850">
        <w:t>This section applies if there are 4 or more units in a units plan.</w:t>
      </w:r>
    </w:p>
    <w:p w14:paraId="495AE8C3" w14:textId="77777777" w:rsidR="00CD7535" w:rsidRPr="008E5850" w:rsidRDefault="001624E1" w:rsidP="001624E1">
      <w:pPr>
        <w:pStyle w:val="Amain"/>
      </w:pPr>
      <w:r>
        <w:tab/>
      </w:r>
      <w:r w:rsidR="00803E46" w:rsidRPr="008E5850">
        <w:t>(2)</w:t>
      </w:r>
      <w:r w:rsidR="00803E46" w:rsidRPr="008E5850">
        <w:tab/>
      </w:r>
      <w:r w:rsidR="00CD7535" w:rsidRPr="008E5850">
        <w:t xml:space="preserve">An owners corporation for the units plan must establish and maintain a fund (the </w:t>
      </w:r>
      <w:r w:rsidR="00CD7535" w:rsidRPr="00AE568C">
        <w:rPr>
          <w:rStyle w:val="charBoldItals"/>
        </w:rPr>
        <w:t>sinking fund</w:t>
      </w:r>
      <w:r w:rsidR="00CD7535" w:rsidRPr="008E5850">
        <w:t>)</w:t>
      </w:r>
      <w:r w:rsidR="00E34F4A" w:rsidRPr="008E5850">
        <w:t>.</w:t>
      </w:r>
      <w:r w:rsidR="00CD7535" w:rsidRPr="008E5850">
        <w:t xml:space="preserve"> </w:t>
      </w:r>
    </w:p>
    <w:p w14:paraId="3FA06EC3" w14:textId="77777777" w:rsidR="009869E6" w:rsidRPr="008E5850" w:rsidRDefault="00803E46" w:rsidP="00803E46">
      <w:pPr>
        <w:pStyle w:val="AH5Sec"/>
      </w:pPr>
      <w:bookmarkStart w:id="109" w:name="_Toc171937060"/>
      <w:r w:rsidRPr="00433C85">
        <w:rPr>
          <w:rStyle w:val="CharSectNo"/>
        </w:rPr>
        <w:t>82</w:t>
      </w:r>
      <w:r w:rsidRPr="008E5850">
        <w:tab/>
      </w:r>
      <w:r w:rsidR="00530102" w:rsidRPr="008E5850">
        <w:t>Sinking fund plan</w:t>
      </w:r>
      <w:bookmarkEnd w:id="109"/>
    </w:p>
    <w:p w14:paraId="08C5F43A" w14:textId="77777777" w:rsidR="00530102" w:rsidRPr="008E5850" w:rsidRDefault="001624E1" w:rsidP="001624E1">
      <w:pPr>
        <w:pStyle w:val="Amain"/>
      </w:pPr>
      <w:r>
        <w:tab/>
      </w:r>
      <w:r w:rsidR="00803E46" w:rsidRPr="008E5850">
        <w:t>(1)</w:t>
      </w:r>
      <w:r w:rsidR="00803E46" w:rsidRPr="008E5850">
        <w:tab/>
      </w:r>
      <w:r w:rsidR="00530102" w:rsidRPr="008E5850">
        <w:t>This section applies to an owners corporation for a units plan if the corporation is required to establish and maintain a sinking fund.</w:t>
      </w:r>
    </w:p>
    <w:p w14:paraId="2D371031" w14:textId="77777777" w:rsidR="003573F0" w:rsidRPr="002C3B74" w:rsidRDefault="003573F0" w:rsidP="003573F0">
      <w:pPr>
        <w:pStyle w:val="Amain"/>
      </w:pPr>
      <w:r w:rsidRPr="002C3B74">
        <w:tab/>
        <w:t>(2)</w:t>
      </w:r>
      <w:r w:rsidRPr="002C3B74">
        <w:tab/>
        <w:t xml:space="preserve">The owners corporation must approve, by ordinary resolution, a plan for the sinking fund (a </w:t>
      </w:r>
      <w:r w:rsidRPr="002E3E25">
        <w:rPr>
          <w:rStyle w:val="charBoldItals"/>
        </w:rPr>
        <w:t>sinking fund plan</w:t>
      </w:r>
      <w:r w:rsidRPr="002C3B74">
        <w:t>) for the 10-year period beginning on the first day of the financial year following the approval.</w:t>
      </w:r>
    </w:p>
    <w:p w14:paraId="3474E757" w14:textId="0099EB60" w:rsidR="003573F0" w:rsidRPr="002C3B74" w:rsidRDefault="003573F0" w:rsidP="003573F0">
      <w:pPr>
        <w:pStyle w:val="aNote"/>
      </w:pPr>
      <w:r w:rsidRPr="002E3E25">
        <w:rPr>
          <w:rStyle w:val="charItals"/>
        </w:rPr>
        <w:t>Note</w:t>
      </w:r>
      <w:r w:rsidRPr="002E3E25">
        <w:rPr>
          <w:rStyle w:val="charItals"/>
        </w:rPr>
        <w:tab/>
      </w:r>
      <w:r w:rsidRPr="002C3B74">
        <w:t xml:space="preserve">A sinking fund plan of an existing owners corporation that was current immediately before the commencement of this division is taken to be a sinking fund plan under this Act (see s 157 (2)). The day the existing sinking fund plan is approved for this Act is the day the existing sinking fund plan was approved by the owners corporation for the </w:t>
      </w:r>
      <w:hyperlink r:id="rId66" w:tooltip="A2001-16" w:history="1">
        <w:r w:rsidRPr="002E3E25">
          <w:rPr>
            <w:rStyle w:val="charCitHyperlinkItal"/>
          </w:rPr>
          <w:t>Unit Titles Act 2001</w:t>
        </w:r>
      </w:hyperlink>
      <w:r w:rsidRPr="002E3E25">
        <w:rPr>
          <w:rStyle w:val="charItals"/>
        </w:rPr>
        <w:t xml:space="preserve"> </w:t>
      </w:r>
      <w:r w:rsidRPr="002C3B74">
        <w:t>(see s 157 (3) and (4)).</w:t>
      </w:r>
    </w:p>
    <w:p w14:paraId="03DBCFA6" w14:textId="77777777" w:rsidR="003573F0" w:rsidRPr="002C3B74" w:rsidRDefault="003573F0" w:rsidP="003573F0">
      <w:pPr>
        <w:pStyle w:val="Amain"/>
      </w:pPr>
      <w:r w:rsidRPr="002C3B74">
        <w:tab/>
        <w:t>(3)</w:t>
      </w:r>
      <w:r w:rsidRPr="002C3B74">
        <w:tab/>
        <w:t>The sinking fund plan must state—</w:t>
      </w:r>
    </w:p>
    <w:p w14:paraId="22B9BB05" w14:textId="77777777" w:rsidR="003573F0" w:rsidRPr="002C3B74" w:rsidRDefault="003573F0" w:rsidP="003573F0">
      <w:pPr>
        <w:pStyle w:val="Apara"/>
      </w:pPr>
      <w:r w:rsidRPr="002C3B74">
        <w:tab/>
        <w:t>(a)</w:t>
      </w:r>
      <w:r w:rsidRPr="002C3B74">
        <w:tab/>
        <w:t>the expected sinking fund expenditure for at least the 10-year period of the plan; and</w:t>
      </w:r>
    </w:p>
    <w:p w14:paraId="4A486CA2" w14:textId="77777777" w:rsidR="003573F0" w:rsidRPr="002C3B74" w:rsidRDefault="003573F0" w:rsidP="003573F0">
      <w:pPr>
        <w:pStyle w:val="Apara"/>
      </w:pPr>
      <w:r w:rsidRPr="002C3B74">
        <w:tab/>
        <w:t>(b)</w:t>
      </w:r>
      <w:r w:rsidRPr="002C3B74">
        <w:tab/>
        <w:t xml:space="preserve">for each financial year of the plan—the total contributions (the </w:t>
      </w:r>
      <w:r w:rsidRPr="002E3E25">
        <w:rPr>
          <w:rStyle w:val="charBoldItals"/>
        </w:rPr>
        <w:t>total sinking fund contribution</w:t>
      </w:r>
      <w:r w:rsidRPr="002C3B74">
        <w:t>) required from members of the owners corporation necessary to—</w:t>
      </w:r>
    </w:p>
    <w:p w14:paraId="577C5712" w14:textId="77777777" w:rsidR="003573F0" w:rsidRPr="002C3B74" w:rsidRDefault="003573F0" w:rsidP="003573F0">
      <w:pPr>
        <w:pStyle w:val="Asubpara"/>
      </w:pPr>
      <w:r w:rsidRPr="002C3B74">
        <w:tab/>
        <w:t>(i)</w:t>
      </w:r>
      <w:r w:rsidRPr="002C3B74">
        <w:tab/>
        <w:t>meet the expected sinking fund expenditure for the financial year; and</w:t>
      </w:r>
    </w:p>
    <w:p w14:paraId="58252DAC" w14:textId="4F8CDDDE" w:rsidR="003573F0" w:rsidRPr="002C3B74" w:rsidRDefault="003573F0" w:rsidP="003573F0">
      <w:pPr>
        <w:pStyle w:val="Asubpara"/>
      </w:pPr>
      <w:r w:rsidRPr="002C3B74">
        <w:lastRenderedPageBreak/>
        <w:tab/>
        <w:t>(ii)</w:t>
      </w:r>
      <w:r w:rsidRPr="002C3B74">
        <w:tab/>
      </w:r>
      <w:r w:rsidRPr="002C3B74">
        <w:rPr>
          <w:lang w:eastAsia="en-AU"/>
        </w:rPr>
        <w:t xml:space="preserve">reserve an appropriate amount necessary to be accumulated to meet </w:t>
      </w:r>
      <w:r w:rsidRPr="002C3B74">
        <w:t>expected sinking fund expenditure</w:t>
      </w:r>
      <w:r w:rsidRPr="002C3B74">
        <w:rPr>
          <w:lang w:eastAsia="en-AU"/>
        </w:rPr>
        <w:t xml:space="preserve"> over at least the remaining years of the plan</w:t>
      </w:r>
      <w:r w:rsidR="0030164D">
        <w:t>; and</w:t>
      </w:r>
    </w:p>
    <w:p w14:paraId="656D7C3D" w14:textId="77777777" w:rsidR="00A26EBE" w:rsidRPr="00445AD0" w:rsidRDefault="00A26EBE" w:rsidP="00A26EBE">
      <w:pPr>
        <w:pStyle w:val="Apara"/>
      </w:pPr>
      <w:r w:rsidRPr="00445AD0">
        <w:tab/>
        <w:t>(c)</w:t>
      </w:r>
      <w:r w:rsidRPr="00445AD0">
        <w:tab/>
        <w:t>if the owners corporation has made a special resolution under section 89 (2) (b)—the sinking fund contribution required from each unit owner, or unit owner in a particular class, for each financial year of the plan.</w:t>
      </w:r>
    </w:p>
    <w:p w14:paraId="2555FB0C" w14:textId="77777777" w:rsidR="003573F0" w:rsidRPr="002C3B74" w:rsidRDefault="003573F0" w:rsidP="003573F0">
      <w:pPr>
        <w:pStyle w:val="aExamHdgss"/>
      </w:pPr>
      <w:r w:rsidRPr="002C3B74">
        <w:t>Examples</w:t>
      </w:r>
    </w:p>
    <w:p w14:paraId="6E8CD3D9" w14:textId="77777777" w:rsidR="003573F0" w:rsidRPr="002C3B74" w:rsidRDefault="003573F0" w:rsidP="003A0ACD">
      <w:pPr>
        <w:pStyle w:val="aExamINumss"/>
        <w:rPr>
          <w:lang w:eastAsia="en-AU"/>
        </w:rPr>
      </w:pPr>
      <w:r w:rsidRPr="002C3B74">
        <w:rPr>
          <w:lang w:eastAsia="en-AU"/>
        </w:rPr>
        <w:t>1</w:t>
      </w:r>
      <w:r w:rsidRPr="002C3B74">
        <w:rPr>
          <w:lang w:eastAsia="en-AU"/>
        </w:rPr>
        <w:tab/>
        <w:t>An owners corporation for a units plan estimates that the expected sinking fund expenditure for the 10</w:t>
      </w:r>
      <w:r w:rsidRPr="002C3B74">
        <w:rPr>
          <w:lang w:eastAsia="en-AU"/>
        </w:rPr>
        <w:noBreakHyphen/>
        <w:t>year period of its sinking fund plan is $220 000.  The expenditure includes expenditure of $</w:t>
      </w:r>
      <w:r>
        <w:rPr>
          <w:lang w:eastAsia="en-AU"/>
        </w:rPr>
        <w:t>10 000 for each year and a ‘one</w:t>
      </w:r>
      <w:r>
        <w:rPr>
          <w:lang w:eastAsia="en-AU"/>
        </w:rPr>
        <w:noBreakHyphen/>
      </w:r>
      <w:r w:rsidRPr="002C3B74">
        <w:rPr>
          <w:lang w:eastAsia="en-AU"/>
        </w:rPr>
        <w:t>off’ amount of $120 000 in the 8th year of the plan. The owners corporation approves a total sinking fund contribution of $25 000 for each financial year of the plan to meet the expected sinking fund expenditure and to provide for a balance of $30 000 in the fund.</w:t>
      </w:r>
    </w:p>
    <w:p w14:paraId="2BA81987" w14:textId="77777777" w:rsidR="003573F0" w:rsidRPr="002C3B74" w:rsidRDefault="003573F0" w:rsidP="003A0ACD">
      <w:pPr>
        <w:pStyle w:val="aExamINumss"/>
        <w:keepLines/>
        <w:rPr>
          <w:lang w:eastAsia="en-AU"/>
        </w:rPr>
      </w:pPr>
      <w:r w:rsidRPr="002C3B74">
        <w:rPr>
          <w:lang w:eastAsia="en-AU"/>
        </w:rPr>
        <w:t>2</w:t>
      </w:r>
      <w:r w:rsidRPr="002C3B74">
        <w:rPr>
          <w:lang w:eastAsia="en-AU"/>
        </w:rPr>
        <w:tab/>
        <w:t>In preparing its first sinking fund plan, the owners corporation for a units plan of recently constructed townhouses estimates that the expected sinking fund expenditure for the units plan is $70 000 for the 10</w:t>
      </w:r>
      <w:r w:rsidRPr="002C3B74">
        <w:rPr>
          <w:lang w:eastAsia="en-AU"/>
        </w:rPr>
        <w:noBreakHyphen/>
        <w:t>year period of the plan, made up of $7 000 expected sinking fund expenditure for each financial year. Additionally, the owners corporation estimates that internal roads in the units plan will need resurfacing in 15 years time at an estimated cost of $120 000.  The owners corporation decides it is necessary, in the first 10</w:t>
      </w:r>
      <w:r w:rsidRPr="002C3B74">
        <w:rPr>
          <w:lang w:eastAsia="en-AU"/>
        </w:rPr>
        <w:noBreakHyphen/>
        <w:t xml:space="preserve">year plan, to accumulate $80 000 to meet the expected sinking fund expenditure for the resurfacing. The owners corporation approves a total sinking fund contribution of $15 000 each year of the plan, made up of $7 000 to meet the expected sinking fund expenditure for each financial year and $8 000 to meet the expected sinking fund expenditure for the resurfacing.  </w:t>
      </w:r>
    </w:p>
    <w:p w14:paraId="6AE826E2" w14:textId="77777777" w:rsidR="009869E6" w:rsidRPr="008E5850" w:rsidRDefault="00803E46" w:rsidP="00803E46">
      <w:pPr>
        <w:pStyle w:val="AH5Sec"/>
      </w:pPr>
      <w:bookmarkStart w:id="110" w:name="_Toc171937061"/>
      <w:r w:rsidRPr="00433C85">
        <w:rPr>
          <w:rStyle w:val="CharSectNo"/>
        </w:rPr>
        <w:t>83</w:t>
      </w:r>
      <w:r w:rsidRPr="008E5850">
        <w:tab/>
      </w:r>
      <w:r w:rsidR="00530102" w:rsidRPr="008E5850">
        <w:t xml:space="preserve">Sinking fund plan—meaning of </w:t>
      </w:r>
      <w:r w:rsidR="00530102" w:rsidRPr="00AE568C">
        <w:rPr>
          <w:rStyle w:val="charItals"/>
        </w:rPr>
        <w:t>expected sinking fund expenditure</w:t>
      </w:r>
      <w:bookmarkEnd w:id="110"/>
    </w:p>
    <w:p w14:paraId="672899F2" w14:textId="77777777" w:rsidR="00530102" w:rsidRPr="008E5850" w:rsidRDefault="001624E1" w:rsidP="001624E1">
      <w:pPr>
        <w:pStyle w:val="Amain"/>
        <w:keepNext/>
      </w:pPr>
      <w:r>
        <w:tab/>
      </w:r>
      <w:r w:rsidR="00803E46" w:rsidRPr="008E5850">
        <w:t>(1)</w:t>
      </w:r>
      <w:r w:rsidR="00803E46" w:rsidRPr="008E5850">
        <w:tab/>
      </w:r>
      <w:r w:rsidR="00530102" w:rsidRPr="008E5850">
        <w:t xml:space="preserve">For this division, </w:t>
      </w:r>
      <w:r w:rsidR="00530102" w:rsidRPr="00AE568C">
        <w:rPr>
          <w:rStyle w:val="charBoldItals"/>
        </w:rPr>
        <w:t>expected sinking fund expenditure</w:t>
      </w:r>
      <w:r w:rsidR="00530102" w:rsidRPr="008E5850">
        <w:t xml:space="preserve"> means expenditure for the following purposes that the owners corporation reasonably expects will be necessary to maintain in good condition the common property and any other property it holds:</w:t>
      </w:r>
    </w:p>
    <w:p w14:paraId="1BA6BDD8" w14:textId="77777777" w:rsidR="00530102" w:rsidRPr="008E5850" w:rsidRDefault="001624E1" w:rsidP="001624E1">
      <w:pPr>
        <w:pStyle w:val="Apara"/>
      </w:pPr>
      <w:r>
        <w:tab/>
      </w:r>
      <w:r w:rsidR="00803E46" w:rsidRPr="008E5850">
        <w:t>(a)</w:t>
      </w:r>
      <w:r w:rsidR="00803E46" w:rsidRPr="008E5850">
        <w:tab/>
      </w:r>
      <w:r w:rsidR="00530102" w:rsidRPr="008E5850">
        <w:t>the painting or repainting of any building (or any part of a building) that forms part of the common property;</w:t>
      </w:r>
    </w:p>
    <w:p w14:paraId="66CDD4A5" w14:textId="77777777" w:rsidR="00530102" w:rsidRPr="008E5850" w:rsidRDefault="001624E1" w:rsidP="001624E1">
      <w:pPr>
        <w:pStyle w:val="Apara"/>
      </w:pPr>
      <w:r>
        <w:lastRenderedPageBreak/>
        <w:tab/>
      </w:r>
      <w:r w:rsidR="00803E46" w:rsidRPr="008E5850">
        <w:t>(b)</w:t>
      </w:r>
      <w:r w:rsidR="00803E46" w:rsidRPr="008E5850">
        <w:tab/>
      </w:r>
      <w:r w:rsidR="00530102" w:rsidRPr="008E5850">
        <w:t>the acquisition of new property or renewal or replacement of property that it holds;</w:t>
      </w:r>
    </w:p>
    <w:p w14:paraId="01639B3B" w14:textId="77777777" w:rsidR="00530102" w:rsidRPr="008E5850" w:rsidRDefault="001624E1" w:rsidP="001624E1">
      <w:pPr>
        <w:pStyle w:val="Apara"/>
      </w:pPr>
      <w:r>
        <w:tab/>
      </w:r>
      <w:r w:rsidR="00803E46" w:rsidRPr="008E5850">
        <w:t>(c)</w:t>
      </w:r>
      <w:r w:rsidR="00803E46" w:rsidRPr="008E5850">
        <w:tab/>
      </w:r>
      <w:r w:rsidR="00530102" w:rsidRPr="008E5850">
        <w:t>the renewal, replacement or repair of fixtures and fittings that are part of the common property;</w:t>
      </w:r>
    </w:p>
    <w:p w14:paraId="6546DF61" w14:textId="77777777" w:rsidR="00530102" w:rsidRPr="008E5850" w:rsidRDefault="001624E1" w:rsidP="001624E1">
      <w:pPr>
        <w:pStyle w:val="Apara"/>
      </w:pPr>
      <w:r>
        <w:tab/>
      </w:r>
      <w:r w:rsidR="00803E46" w:rsidRPr="008E5850">
        <w:t>(d)</w:t>
      </w:r>
      <w:r w:rsidR="00803E46" w:rsidRPr="008E5850">
        <w:tab/>
      </w:r>
      <w:r w:rsidR="00530102" w:rsidRPr="008E5850">
        <w:t>the renewal, replacement or repair of anything else on the common property;</w:t>
      </w:r>
    </w:p>
    <w:p w14:paraId="6AF467E0" w14:textId="77777777" w:rsidR="00530102" w:rsidRPr="008E5850" w:rsidRDefault="001624E1" w:rsidP="001624E1">
      <w:pPr>
        <w:pStyle w:val="Apara"/>
      </w:pPr>
      <w:r>
        <w:tab/>
      </w:r>
      <w:r w:rsidR="00803E46" w:rsidRPr="008E5850">
        <w:t>(e)</w:t>
      </w:r>
      <w:r w:rsidR="00803E46" w:rsidRPr="008E5850">
        <w:tab/>
      </w:r>
      <w:r w:rsidR="00530102" w:rsidRPr="008E5850">
        <w:t>for a building containing class A units—any purpose mentioned in paragraph (b), (c) or (d) that relates to defined parts of the building;</w:t>
      </w:r>
    </w:p>
    <w:p w14:paraId="3D41E74C" w14:textId="77777777" w:rsidR="00530102" w:rsidRPr="008E5850" w:rsidRDefault="001624E1" w:rsidP="001624E1">
      <w:pPr>
        <w:pStyle w:val="Apara"/>
      </w:pPr>
      <w:r>
        <w:tab/>
      </w:r>
      <w:r w:rsidR="00803E46" w:rsidRPr="008E5850">
        <w:t>(f)</w:t>
      </w:r>
      <w:r w:rsidR="00803E46" w:rsidRPr="008E5850">
        <w:tab/>
      </w:r>
      <w:r w:rsidR="00530102" w:rsidRPr="008E5850">
        <w:t>for a building on a class B unit—any maintenance mentioned in paragraph (b), (c) or (d) that is authorised by a special resolution under section 24 (1) (g);</w:t>
      </w:r>
    </w:p>
    <w:p w14:paraId="2453303E" w14:textId="77777777" w:rsidR="00530102" w:rsidRPr="008E5850" w:rsidRDefault="001624E1" w:rsidP="001624E1">
      <w:pPr>
        <w:pStyle w:val="Apara"/>
      </w:pPr>
      <w:r>
        <w:tab/>
      </w:r>
      <w:r w:rsidR="00803E46" w:rsidRPr="008E5850">
        <w:t>(g)</w:t>
      </w:r>
      <w:r w:rsidR="00803E46" w:rsidRPr="008E5850">
        <w:tab/>
      </w:r>
      <w:r w:rsidR="00530102" w:rsidRPr="008E5850">
        <w:t>any other capital expenses for which the corporation is responsible.</w:t>
      </w:r>
    </w:p>
    <w:p w14:paraId="266E8800" w14:textId="77777777" w:rsidR="00530102" w:rsidRPr="008E5850" w:rsidRDefault="001624E1" w:rsidP="001624E1">
      <w:pPr>
        <w:pStyle w:val="Amain"/>
        <w:keepNext/>
      </w:pPr>
      <w:r>
        <w:tab/>
      </w:r>
      <w:r w:rsidR="00803E46" w:rsidRPr="008E5850">
        <w:t>(2)</w:t>
      </w:r>
      <w:r w:rsidR="00803E46" w:rsidRPr="008E5850">
        <w:tab/>
      </w:r>
      <w:r w:rsidR="00530102" w:rsidRPr="008E5850">
        <w:t>In this section:</w:t>
      </w:r>
    </w:p>
    <w:p w14:paraId="79643ACB" w14:textId="7DC37C7E" w:rsidR="00530102" w:rsidRPr="008E5850" w:rsidRDefault="00530102" w:rsidP="00803E46">
      <w:pPr>
        <w:pStyle w:val="aDef"/>
      </w:pPr>
      <w:r w:rsidRPr="00AE568C">
        <w:rPr>
          <w:rStyle w:val="charBoldItals"/>
        </w:rPr>
        <w:t>defined parts</w:t>
      </w:r>
      <w:r w:rsidRPr="008E5850">
        <w:t>, of a building containing class A units—see section 24 (</w:t>
      </w:r>
      <w:r w:rsidR="00C767E2">
        <w:t>4</w:t>
      </w:r>
      <w:r w:rsidRPr="008E5850">
        <w:t>).</w:t>
      </w:r>
    </w:p>
    <w:p w14:paraId="153072F0" w14:textId="77777777" w:rsidR="00724FDC" w:rsidRPr="008E5850" w:rsidRDefault="00724FDC" w:rsidP="00803E46">
      <w:pPr>
        <w:pStyle w:val="aDef"/>
      </w:pPr>
      <w:r w:rsidRPr="00AE568C">
        <w:rPr>
          <w:rStyle w:val="charBoldItals"/>
        </w:rPr>
        <w:t>property</w:t>
      </w:r>
      <w:r w:rsidRPr="008E5850">
        <w:t xml:space="preserve"> includes</w:t>
      </w:r>
      <w:r w:rsidR="00C716DE" w:rsidRPr="008E5850">
        <w:t xml:space="preserve"> sustainability </w:t>
      </w:r>
      <w:r w:rsidR="00FD50DB" w:rsidRPr="008E5850">
        <w:t>or</w:t>
      </w:r>
      <w:r w:rsidR="00C716DE" w:rsidRPr="008E5850">
        <w:t xml:space="preserve"> utility infrastructure.</w:t>
      </w:r>
    </w:p>
    <w:p w14:paraId="7EB617F5" w14:textId="77777777" w:rsidR="00530102" w:rsidRPr="008E5850" w:rsidRDefault="00803E46" w:rsidP="00803E46">
      <w:pPr>
        <w:pStyle w:val="AH5Sec"/>
      </w:pPr>
      <w:bookmarkStart w:id="111" w:name="_Toc171937062"/>
      <w:r w:rsidRPr="00433C85">
        <w:rPr>
          <w:rStyle w:val="CharSectNo"/>
        </w:rPr>
        <w:t>84</w:t>
      </w:r>
      <w:r w:rsidRPr="008E5850">
        <w:tab/>
      </w:r>
      <w:r w:rsidR="00530102" w:rsidRPr="008E5850">
        <w:t xml:space="preserve">Sinking fund </w:t>
      </w:r>
      <w:r w:rsidR="002B555C" w:rsidRPr="008E5850">
        <w:t>plan—when must it be approved</w:t>
      </w:r>
      <w:r w:rsidR="00530102" w:rsidRPr="008E5850">
        <w:t>?</w:t>
      </w:r>
      <w:bookmarkEnd w:id="111"/>
    </w:p>
    <w:p w14:paraId="2AC209BE" w14:textId="77777777" w:rsidR="00530102" w:rsidRPr="008E5850" w:rsidRDefault="001624E1" w:rsidP="001624E1">
      <w:pPr>
        <w:pStyle w:val="Amain"/>
      </w:pPr>
      <w:r>
        <w:tab/>
      </w:r>
      <w:r w:rsidR="00803E46" w:rsidRPr="008E5850">
        <w:t>(1)</w:t>
      </w:r>
      <w:r w:rsidR="00803E46" w:rsidRPr="008E5850">
        <w:tab/>
      </w:r>
      <w:r w:rsidR="00530102" w:rsidRPr="008E5850">
        <w:t xml:space="preserve">The owners corporation </w:t>
      </w:r>
      <w:r w:rsidR="00494D14" w:rsidRPr="008E5850">
        <w:t xml:space="preserve">for a units plan </w:t>
      </w:r>
      <w:r w:rsidR="00530102" w:rsidRPr="008E5850">
        <w:t>must approve a sinking fund plan not later than—</w:t>
      </w:r>
    </w:p>
    <w:p w14:paraId="70FC7BB0" w14:textId="77777777" w:rsidR="00530102" w:rsidRPr="008E5850" w:rsidRDefault="001624E1" w:rsidP="001624E1">
      <w:pPr>
        <w:pStyle w:val="Apara"/>
      </w:pPr>
      <w:r>
        <w:tab/>
      </w:r>
      <w:r w:rsidR="00803E46" w:rsidRPr="008E5850">
        <w:t>(a)</w:t>
      </w:r>
      <w:r w:rsidR="00803E46" w:rsidRPr="008E5850">
        <w:tab/>
      </w:r>
      <w:r w:rsidR="00530102" w:rsidRPr="008E5850">
        <w:t>if the corporation is established after the commencement of this division—12 months after t</w:t>
      </w:r>
      <w:r w:rsidR="004E3100" w:rsidRPr="008E5850">
        <w:t>he day of the corporation’s 1st </w:t>
      </w:r>
      <w:r w:rsidR="00530102" w:rsidRPr="008E5850">
        <w:t>annual general meeting; or</w:t>
      </w:r>
    </w:p>
    <w:p w14:paraId="2121FB96" w14:textId="77777777" w:rsidR="00530102" w:rsidRPr="008E5850" w:rsidRDefault="001624E1" w:rsidP="001624E1">
      <w:pPr>
        <w:pStyle w:val="Apara"/>
      </w:pPr>
      <w:r>
        <w:tab/>
      </w:r>
      <w:r w:rsidR="00803E46" w:rsidRPr="008E5850">
        <w:t>(b)</w:t>
      </w:r>
      <w:r w:rsidR="00803E46" w:rsidRPr="008E5850">
        <w:tab/>
      </w:r>
      <w:r w:rsidR="00530102" w:rsidRPr="008E5850">
        <w:t>in any other case—12 months after the day this division commences.</w:t>
      </w:r>
    </w:p>
    <w:p w14:paraId="2FBD6BA8" w14:textId="77777777" w:rsidR="00530102" w:rsidRPr="008E5850" w:rsidRDefault="001624E1" w:rsidP="00266715">
      <w:pPr>
        <w:pStyle w:val="Amain"/>
        <w:keepLines/>
      </w:pPr>
      <w:r>
        <w:lastRenderedPageBreak/>
        <w:tab/>
      </w:r>
      <w:r w:rsidR="00803E46" w:rsidRPr="008E5850">
        <w:t>(2)</w:t>
      </w:r>
      <w:r w:rsidR="00803E46" w:rsidRPr="008E5850">
        <w:tab/>
      </w:r>
      <w:r w:rsidR="00494D14" w:rsidRPr="008E5850">
        <w:t xml:space="preserve">If the owners corporation has approved a sinking fund </w:t>
      </w:r>
      <w:r w:rsidR="001B46B6" w:rsidRPr="008E5850">
        <w:t xml:space="preserve">plan </w:t>
      </w:r>
      <w:r w:rsidR="00494D14" w:rsidRPr="008E5850">
        <w:t>under this Act, t</w:t>
      </w:r>
      <w:r w:rsidR="00530102" w:rsidRPr="008E5850">
        <w:t xml:space="preserve">he corporation must approve a new sinking </w:t>
      </w:r>
      <w:r w:rsidR="001B46B6" w:rsidRPr="008E5850">
        <w:t xml:space="preserve">fund </w:t>
      </w:r>
      <w:r w:rsidR="00530102" w:rsidRPr="008E5850">
        <w:t xml:space="preserve">plan not later than 12 months before the end of </w:t>
      </w:r>
      <w:r w:rsidR="00494D14" w:rsidRPr="008E5850">
        <w:t>the</w:t>
      </w:r>
      <w:r w:rsidR="00530102" w:rsidRPr="008E5850">
        <w:t xml:space="preserve"> 10-year period to which </w:t>
      </w:r>
      <w:r w:rsidR="00494D14" w:rsidRPr="008E5850">
        <w:t>the</w:t>
      </w:r>
      <w:r w:rsidR="00530102" w:rsidRPr="008E5850">
        <w:t xml:space="preserve"> existing plan relates.</w:t>
      </w:r>
    </w:p>
    <w:p w14:paraId="10D7CE6C" w14:textId="77777777" w:rsidR="009869E6" w:rsidRPr="008E5850" w:rsidRDefault="00803E46" w:rsidP="00803E46">
      <w:pPr>
        <w:pStyle w:val="AH5Sec"/>
      </w:pPr>
      <w:bookmarkStart w:id="112" w:name="_Toc171937063"/>
      <w:r w:rsidRPr="00433C85">
        <w:rPr>
          <w:rStyle w:val="CharSectNo"/>
        </w:rPr>
        <w:t>85</w:t>
      </w:r>
      <w:r w:rsidRPr="008E5850">
        <w:tab/>
      </w:r>
      <w:r w:rsidR="00530102" w:rsidRPr="008E5850">
        <w:t>Sinking fund plan—review</w:t>
      </w:r>
      <w:bookmarkEnd w:id="112"/>
    </w:p>
    <w:p w14:paraId="4216B62A" w14:textId="77777777" w:rsidR="00530102" w:rsidRPr="008E5850" w:rsidRDefault="00530102" w:rsidP="00543595">
      <w:pPr>
        <w:pStyle w:val="Amainreturn"/>
        <w:keepNext/>
      </w:pPr>
      <w:r w:rsidRPr="008E5850">
        <w:t>An owners corporation for a units plan must review its sinking fund plan—</w:t>
      </w:r>
    </w:p>
    <w:p w14:paraId="7C57342F" w14:textId="77777777" w:rsidR="00530102" w:rsidRPr="008E5850" w:rsidRDefault="001624E1" w:rsidP="001624E1">
      <w:pPr>
        <w:pStyle w:val="Apara"/>
      </w:pPr>
      <w:r>
        <w:tab/>
      </w:r>
      <w:r w:rsidR="00803E46" w:rsidRPr="008E5850">
        <w:t>(a)</w:t>
      </w:r>
      <w:r w:rsidR="00803E46" w:rsidRPr="008E5850">
        <w:tab/>
      </w:r>
      <w:r w:rsidR="00530102" w:rsidRPr="008E5850">
        <w:t>not later than 4 years after the plan is first approved by the owners corporation</w:t>
      </w:r>
      <w:r w:rsidR="00494D14" w:rsidRPr="008E5850">
        <w:t xml:space="preserve"> (the </w:t>
      </w:r>
      <w:r w:rsidR="00494D14" w:rsidRPr="00AE568C">
        <w:rPr>
          <w:rStyle w:val="charBoldItals"/>
        </w:rPr>
        <w:t>first</w:t>
      </w:r>
      <w:r w:rsidR="00494D14" w:rsidRPr="008E5850">
        <w:t xml:space="preserve"> </w:t>
      </w:r>
      <w:r w:rsidR="00494D14" w:rsidRPr="00AE568C">
        <w:rPr>
          <w:rStyle w:val="charBoldItals"/>
        </w:rPr>
        <w:t>review</w:t>
      </w:r>
      <w:r w:rsidR="008B7E4A" w:rsidRPr="008E5850">
        <w:t>)</w:t>
      </w:r>
      <w:r w:rsidR="00530102" w:rsidRPr="008E5850">
        <w:t>; and</w:t>
      </w:r>
    </w:p>
    <w:p w14:paraId="3879E17E" w14:textId="77777777" w:rsidR="00530102" w:rsidRPr="008E5850" w:rsidRDefault="001624E1" w:rsidP="003A0ACD">
      <w:pPr>
        <w:pStyle w:val="Apara"/>
      </w:pPr>
      <w:r>
        <w:tab/>
      </w:r>
      <w:r w:rsidR="00803E46" w:rsidRPr="008E5850">
        <w:t>(b)</w:t>
      </w:r>
      <w:r w:rsidR="00803E46" w:rsidRPr="008E5850">
        <w:tab/>
      </w:r>
      <w:r w:rsidR="00530102" w:rsidRPr="008E5850">
        <w:t>not later than the end of each 5-year period after the first review.</w:t>
      </w:r>
    </w:p>
    <w:p w14:paraId="36CC6056" w14:textId="77777777" w:rsidR="003573F0" w:rsidRPr="002C3B74" w:rsidRDefault="003573F0" w:rsidP="003A0ACD">
      <w:pPr>
        <w:pStyle w:val="AH5Sec"/>
        <w:keepLines/>
      </w:pPr>
      <w:bookmarkStart w:id="113" w:name="_Toc171937064"/>
      <w:r w:rsidRPr="00433C85">
        <w:rPr>
          <w:rStyle w:val="CharSectNo"/>
        </w:rPr>
        <w:t>86</w:t>
      </w:r>
      <w:r w:rsidRPr="002C3B74">
        <w:tab/>
        <w:t>Sinking fund plan—amendment</w:t>
      </w:r>
      <w:bookmarkEnd w:id="113"/>
    </w:p>
    <w:p w14:paraId="59989A9B" w14:textId="77777777" w:rsidR="003573F0" w:rsidRPr="002C3B74" w:rsidRDefault="003573F0" w:rsidP="003A0ACD">
      <w:pPr>
        <w:pStyle w:val="Amainreturn"/>
        <w:keepNext/>
        <w:keepLines/>
      </w:pPr>
      <w:r w:rsidRPr="002C3B74">
        <w:t>An owners corporation for a units plan may at any time, by ordinary resolution, amend its sinking fund plan to ensure that—</w:t>
      </w:r>
    </w:p>
    <w:p w14:paraId="4E702491" w14:textId="77777777" w:rsidR="003573F0" w:rsidRPr="002C3B74" w:rsidRDefault="003573F0" w:rsidP="003A0ACD">
      <w:pPr>
        <w:pStyle w:val="Apara"/>
        <w:keepNext/>
        <w:keepLines/>
      </w:pPr>
      <w:r w:rsidRPr="002C3B74">
        <w:tab/>
        <w:t>(a)</w:t>
      </w:r>
      <w:r w:rsidRPr="002C3B74">
        <w:tab/>
        <w:t>the plan reflects expected sinking fund expenditure; and</w:t>
      </w:r>
    </w:p>
    <w:p w14:paraId="3F37BCF8" w14:textId="77777777" w:rsidR="003573F0" w:rsidRPr="002C3B74" w:rsidRDefault="003573F0" w:rsidP="003A0ACD">
      <w:pPr>
        <w:pStyle w:val="Apara"/>
        <w:keepNext/>
        <w:keepLines/>
      </w:pPr>
      <w:r w:rsidRPr="002C3B74">
        <w:tab/>
        <w:t>(b)</w:t>
      </w:r>
      <w:r w:rsidRPr="002C3B74">
        <w:tab/>
        <w:t>the total sinking fund contributions are sufficient to meet the expected sinking fund expenditure stated in the plan.</w:t>
      </w:r>
    </w:p>
    <w:p w14:paraId="58595E51" w14:textId="77777777" w:rsidR="003573F0" w:rsidRPr="002C3B74" w:rsidRDefault="003573F0" w:rsidP="003A0ACD">
      <w:pPr>
        <w:pStyle w:val="aExamHdgss"/>
        <w:keepLines/>
      </w:pPr>
      <w:r w:rsidRPr="002C3B74">
        <w:t>Example</w:t>
      </w:r>
    </w:p>
    <w:p w14:paraId="77843CAA" w14:textId="77777777" w:rsidR="003573F0" w:rsidRPr="002C3B74" w:rsidRDefault="003573F0" w:rsidP="003A0ACD">
      <w:pPr>
        <w:pStyle w:val="aExamss"/>
        <w:keepNext/>
        <w:keepLines/>
      </w:pPr>
      <w:r w:rsidRPr="002C3B74">
        <w:t xml:space="preserve">An owners corporation for a units plan approves a sinking fund plan that sets a </w:t>
      </w:r>
      <w:r w:rsidRPr="002C3B74">
        <w:rPr>
          <w:lang w:eastAsia="en-AU"/>
        </w:rPr>
        <w:t>total sinking fund contribution of</w:t>
      </w:r>
      <w:r w:rsidRPr="002C3B74">
        <w:t xml:space="preserve"> $15 000 for each year of the plan.  Three years after approving the plan, the owners corporation finds out that major work is required to water and sewerage pipes in the common property at an estimated cost of $60 000.  The owners corporation, by ordinary resolution, amend</w:t>
      </w:r>
      <w:r>
        <w:t>s</w:t>
      </w:r>
      <w:r w:rsidRPr="002C3B74">
        <w:t xml:space="preserve"> the sinking fund plan to include the additional expected sinking fund expenditure and require additional contributions of $10 000 a year for the remaining years in the plan.  The </w:t>
      </w:r>
      <w:r w:rsidRPr="002C3B74">
        <w:rPr>
          <w:lang w:eastAsia="en-AU"/>
        </w:rPr>
        <w:t xml:space="preserve">total sinking fund contribution </w:t>
      </w:r>
      <w:r w:rsidRPr="002C3B74">
        <w:t>for each financial year after the amendment is $25 000.</w:t>
      </w:r>
    </w:p>
    <w:p w14:paraId="27182D89" w14:textId="77777777" w:rsidR="00542BD7" w:rsidRPr="008E5850" w:rsidRDefault="00803E46" w:rsidP="00803E46">
      <w:pPr>
        <w:pStyle w:val="AH5Sec"/>
      </w:pPr>
      <w:bookmarkStart w:id="114" w:name="_Toc171937065"/>
      <w:r w:rsidRPr="00433C85">
        <w:rPr>
          <w:rStyle w:val="CharSectNo"/>
        </w:rPr>
        <w:t>87</w:t>
      </w:r>
      <w:r w:rsidRPr="008E5850">
        <w:tab/>
      </w:r>
      <w:r w:rsidR="006A4F62" w:rsidRPr="008E5850">
        <w:t>Sinking fund—w</w:t>
      </w:r>
      <w:r w:rsidR="00FD7748" w:rsidRPr="008E5850">
        <w:t xml:space="preserve">hat </w:t>
      </w:r>
      <w:r w:rsidR="001923F5" w:rsidRPr="008E5850">
        <w:t>must</w:t>
      </w:r>
      <w:r w:rsidR="00FD7748" w:rsidRPr="008E5850">
        <w:t xml:space="preserve"> be paid into the fund</w:t>
      </w:r>
      <w:r w:rsidR="002A27AA" w:rsidRPr="008E5850">
        <w:t>?</w:t>
      </w:r>
      <w:bookmarkEnd w:id="114"/>
    </w:p>
    <w:p w14:paraId="6597AA46" w14:textId="77777777" w:rsidR="008902C4" w:rsidRPr="008E5850" w:rsidRDefault="008902C4" w:rsidP="001624E1">
      <w:pPr>
        <w:pStyle w:val="Amainreturn"/>
        <w:keepNext/>
      </w:pPr>
      <w:r w:rsidRPr="008E5850">
        <w:t xml:space="preserve">An owners corporation </w:t>
      </w:r>
      <w:r w:rsidR="00FF6EC9" w:rsidRPr="008E5850">
        <w:t xml:space="preserve">for a units plan </w:t>
      </w:r>
      <w:r w:rsidRPr="008E5850">
        <w:t>must pay the following amounts into its sinking fund</w:t>
      </w:r>
      <w:r w:rsidR="00C5362A" w:rsidRPr="008E5850">
        <w:t>:</w:t>
      </w:r>
    </w:p>
    <w:p w14:paraId="066C208A" w14:textId="77777777" w:rsidR="00427F75" w:rsidRPr="008E5850" w:rsidRDefault="001624E1" w:rsidP="001624E1">
      <w:pPr>
        <w:pStyle w:val="Apara"/>
      </w:pPr>
      <w:r>
        <w:tab/>
      </w:r>
      <w:r w:rsidR="00803E46" w:rsidRPr="008E5850">
        <w:t>(a)</w:t>
      </w:r>
      <w:r w:rsidR="00803E46" w:rsidRPr="008E5850">
        <w:tab/>
      </w:r>
      <w:r w:rsidR="00427F75" w:rsidRPr="008E5850">
        <w:t>sinking fund contributions</w:t>
      </w:r>
      <w:r w:rsidR="008902C4" w:rsidRPr="008E5850">
        <w:t xml:space="preserve"> paid to the owners corporation</w:t>
      </w:r>
      <w:r w:rsidR="008E348F" w:rsidRPr="008E5850">
        <w:t xml:space="preserve">; </w:t>
      </w:r>
    </w:p>
    <w:p w14:paraId="7D291131" w14:textId="77777777" w:rsidR="008E348F" w:rsidRPr="008E5850" w:rsidRDefault="001624E1" w:rsidP="001624E1">
      <w:pPr>
        <w:pStyle w:val="Apara"/>
      </w:pPr>
      <w:r>
        <w:lastRenderedPageBreak/>
        <w:tab/>
      </w:r>
      <w:r w:rsidR="00803E46" w:rsidRPr="008E5850">
        <w:t>(b)</w:t>
      </w:r>
      <w:r w:rsidR="00803E46" w:rsidRPr="008E5850">
        <w:tab/>
      </w:r>
      <w:r w:rsidR="008E348F" w:rsidRPr="008E5850">
        <w:t>any amount received by the owners corporation that is not requi</w:t>
      </w:r>
      <w:r w:rsidR="001923F5" w:rsidRPr="008E5850">
        <w:t>red or allowed to be paid into a general fund</w:t>
      </w:r>
      <w:r w:rsidR="00C5362A" w:rsidRPr="008E5850">
        <w:t>;</w:t>
      </w:r>
    </w:p>
    <w:p w14:paraId="2B857472" w14:textId="77777777" w:rsidR="00427F75" w:rsidRPr="008E5850" w:rsidRDefault="001624E1" w:rsidP="001624E1">
      <w:pPr>
        <w:pStyle w:val="Apara"/>
      </w:pPr>
      <w:r>
        <w:tab/>
      </w:r>
      <w:r w:rsidR="00803E46" w:rsidRPr="008E5850">
        <w:t>(c)</w:t>
      </w:r>
      <w:r w:rsidR="00803E46" w:rsidRPr="008E5850">
        <w:tab/>
      </w:r>
      <w:r w:rsidR="0027605D" w:rsidRPr="008E5850">
        <w:t>any</w:t>
      </w:r>
      <w:r w:rsidR="008E348F" w:rsidRPr="008E5850">
        <w:t xml:space="preserve"> amount authorised </w:t>
      </w:r>
      <w:r w:rsidR="0027605D" w:rsidRPr="008E5850">
        <w:t>by an</w:t>
      </w:r>
      <w:r w:rsidR="00427F75" w:rsidRPr="008E5850">
        <w:t xml:space="preserve"> ordinary resolution</w:t>
      </w:r>
      <w:r w:rsidR="0027605D" w:rsidRPr="008E5850">
        <w:t xml:space="preserve"> to be transferred </w:t>
      </w:r>
      <w:r w:rsidR="00375D01" w:rsidRPr="008E5850">
        <w:t xml:space="preserve">from the administrative fund </w:t>
      </w:r>
      <w:r w:rsidR="0027605D" w:rsidRPr="008E5850">
        <w:t>to the sinking fund</w:t>
      </w:r>
      <w:r w:rsidR="00C5362A" w:rsidRPr="008E5850">
        <w:t xml:space="preserve">; </w:t>
      </w:r>
    </w:p>
    <w:p w14:paraId="39D105C4" w14:textId="77777777" w:rsidR="00AA3816" w:rsidRPr="008E5850" w:rsidRDefault="001624E1" w:rsidP="00543595">
      <w:pPr>
        <w:pStyle w:val="Apara"/>
        <w:keepNext/>
      </w:pPr>
      <w:r>
        <w:tab/>
      </w:r>
      <w:r w:rsidR="00803E46" w:rsidRPr="008E5850">
        <w:t>(d)</w:t>
      </w:r>
      <w:r w:rsidR="00803E46" w:rsidRPr="008E5850">
        <w:tab/>
      </w:r>
      <w:r w:rsidR="00375D01" w:rsidRPr="008E5850">
        <w:t xml:space="preserve">any amount </w:t>
      </w:r>
      <w:r w:rsidR="00AA3816" w:rsidRPr="008E5850">
        <w:t>to be transferred from a special purpose fund to the sinking fund—</w:t>
      </w:r>
    </w:p>
    <w:p w14:paraId="22D70D91" w14:textId="77777777" w:rsidR="00AA3816" w:rsidRPr="008E5850" w:rsidRDefault="001624E1" w:rsidP="001624E1">
      <w:pPr>
        <w:pStyle w:val="Asubpara"/>
      </w:pPr>
      <w:r>
        <w:tab/>
      </w:r>
      <w:r w:rsidR="00803E46" w:rsidRPr="008E5850">
        <w:t>(i)</w:t>
      </w:r>
      <w:r w:rsidR="00803E46" w:rsidRPr="008E5850">
        <w:tab/>
      </w:r>
      <w:r w:rsidR="00AA3816" w:rsidRPr="008E5850">
        <w:t xml:space="preserve">in accordance with the purpose of the </w:t>
      </w:r>
      <w:r w:rsidR="00704745" w:rsidRPr="008E5850">
        <w:t xml:space="preserve">special purpose </w:t>
      </w:r>
      <w:r w:rsidR="00AA3816" w:rsidRPr="008E5850">
        <w:t>fund; or</w:t>
      </w:r>
    </w:p>
    <w:p w14:paraId="2F303397" w14:textId="77777777" w:rsidR="00427F75" w:rsidRPr="008E5850" w:rsidRDefault="001624E1" w:rsidP="001624E1">
      <w:pPr>
        <w:pStyle w:val="Asubpara"/>
      </w:pPr>
      <w:r>
        <w:tab/>
      </w:r>
      <w:r w:rsidR="00803E46" w:rsidRPr="008E5850">
        <w:t>(ii)</w:t>
      </w:r>
      <w:r w:rsidR="00803E46" w:rsidRPr="008E5850">
        <w:tab/>
      </w:r>
      <w:r w:rsidR="00AA3816" w:rsidRPr="008E5850">
        <w:t>that is authorised by a special resolution</w:t>
      </w:r>
      <w:r w:rsidR="00427F75" w:rsidRPr="008E5850">
        <w:t>.</w:t>
      </w:r>
    </w:p>
    <w:p w14:paraId="6737FF5F" w14:textId="77777777" w:rsidR="00FD7748" w:rsidRPr="008E5850" w:rsidRDefault="00803E46" w:rsidP="00803E46">
      <w:pPr>
        <w:pStyle w:val="AH5Sec"/>
      </w:pPr>
      <w:bookmarkStart w:id="115" w:name="_Toc171937066"/>
      <w:r w:rsidRPr="00433C85">
        <w:rPr>
          <w:rStyle w:val="CharSectNo"/>
        </w:rPr>
        <w:t>88</w:t>
      </w:r>
      <w:r w:rsidRPr="008E5850">
        <w:tab/>
      </w:r>
      <w:r w:rsidR="006A4F62" w:rsidRPr="008E5850">
        <w:t>Sinking fund—w</w:t>
      </w:r>
      <w:r w:rsidR="002A27AA" w:rsidRPr="008E5850">
        <w:t xml:space="preserve">hat can </w:t>
      </w:r>
      <w:r w:rsidR="0038030A" w:rsidRPr="008E5850">
        <w:t>fund</w:t>
      </w:r>
      <w:r w:rsidR="002A27AA" w:rsidRPr="008E5850">
        <w:t xml:space="preserve"> be used for?</w:t>
      </w:r>
      <w:bookmarkEnd w:id="115"/>
    </w:p>
    <w:p w14:paraId="6A4CBF58" w14:textId="77777777" w:rsidR="00942401" w:rsidRPr="008E5850" w:rsidRDefault="00427F75" w:rsidP="001624E1">
      <w:pPr>
        <w:pStyle w:val="Amainreturn"/>
        <w:keepNext/>
      </w:pPr>
      <w:r w:rsidRPr="008E5850">
        <w:t xml:space="preserve">An owners corporation </w:t>
      </w:r>
      <w:r w:rsidR="00FF6EC9" w:rsidRPr="008E5850">
        <w:t xml:space="preserve">for a units plan </w:t>
      </w:r>
      <w:r w:rsidRPr="008E5850">
        <w:t xml:space="preserve">may only make payments from its sinking fund </w:t>
      </w:r>
      <w:r w:rsidR="00942401" w:rsidRPr="008E5850">
        <w:t>if</w:t>
      </w:r>
      <w:r w:rsidR="00C8211E" w:rsidRPr="008E5850">
        <w:t xml:space="preserve"> the payments</w:t>
      </w:r>
      <w:r w:rsidR="00610185" w:rsidRPr="008E5850">
        <w:t xml:space="preserve"> are</w:t>
      </w:r>
      <w:r w:rsidR="00772B21" w:rsidRPr="008E5850">
        <w:t xml:space="preserve"> </w:t>
      </w:r>
      <w:r w:rsidR="00D13AFF" w:rsidRPr="008E5850">
        <w:t>consistent with</w:t>
      </w:r>
      <w:r w:rsidR="00942401" w:rsidRPr="008E5850">
        <w:t xml:space="preserve"> the </w:t>
      </w:r>
      <w:r w:rsidR="00C8211E" w:rsidRPr="008E5850">
        <w:t>sinking fund plan</w:t>
      </w:r>
      <w:r w:rsidR="00772B21" w:rsidRPr="008E5850">
        <w:t>.</w:t>
      </w:r>
    </w:p>
    <w:p w14:paraId="1D557906" w14:textId="77777777" w:rsidR="003573F0" w:rsidRPr="002C3B74" w:rsidRDefault="003573F0" w:rsidP="003573F0">
      <w:pPr>
        <w:pStyle w:val="aNote"/>
      </w:pPr>
      <w:r w:rsidRPr="002E3E25">
        <w:rPr>
          <w:rStyle w:val="charItals"/>
        </w:rPr>
        <w:t>Note</w:t>
      </w:r>
      <w:r>
        <w:rPr>
          <w:rStyle w:val="charItals"/>
        </w:rPr>
        <w:t xml:space="preserve"> 1</w:t>
      </w:r>
      <w:r w:rsidRPr="002E3E25">
        <w:rPr>
          <w:rStyle w:val="charItals"/>
        </w:rPr>
        <w:tab/>
      </w:r>
      <w:r w:rsidRPr="002C3B74">
        <w:t>An owners corporation may at any time, by ordinary resolution, amend its sinking fund plan to ensure that the plan reflects expected sinking fund expenditure and the total sinking fund contributions are sufficient to meet the expected sinking fund expenditure stated in the plan.</w:t>
      </w:r>
    </w:p>
    <w:p w14:paraId="73109DCA" w14:textId="77777777" w:rsidR="00846E36" w:rsidRPr="008E5850" w:rsidRDefault="00846E36" w:rsidP="00846E36">
      <w:pPr>
        <w:pStyle w:val="aNote"/>
      </w:pPr>
      <w:r w:rsidRPr="00AE568C">
        <w:rPr>
          <w:rStyle w:val="charItals"/>
        </w:rPr>
        <w:t>Note</w:t>
      </w:r>
      <w:r w:rsidR="007258C4" w:rsidRPr="00AE568C">
        <w:rPr>
          <w:rStyle w:val="charItals"/>
        </w:rPr>
        <w:t xml:space="preserve"> 2</w:t>
      </w:r>
      <w:r w:rsidRPr="00AE568C">
        <w:rPr>
          <w:rStyle w:val="charItals"/>
        </w:rPr>
        <w:tab/>
      </w:r>
      <w:r w:rsidR="00D13AFF" w:rsidRPr="008E5850">
        <w:t xml:space="preserve">Expenditure </w:t>
      </w:r>
      <w:r w:rsidR="00FD50DB" w:rsidRPr="008E5850">
        <w:t xml:space="preserve">from the sinking fund </w:t>
      </w:r>
      <w:r w:rsidR="00D13AFF" w:rsidRPr="008E5850">
        <w:t xml:space="preserve">for the purpose of installing sustainability </w:t>
      </w:r>
      <w:r w:rsidR="007258C4" w:rsidRPr="008E5850">
        <w:t xml:space="preserve">or utility </w:t>
      </w:r>
      <w:r w:rsidR="00D13AFF" w:rsidRPr="008E5850">
        <w:t>infrastructure</w:t>
      </w:r>
      <w:r w:rsidR="00D13AFF" w:rsidRPr="00AE568C">
        <w:t xml:space="preserve"> </w:t>
      </w:r>
      <w:r w:rsidR="00FD50DB" w:rsidRPr="008E5850">
        <w:t>must be</w:t>
      </w:r>
      <w:r w:rsidR="00582ED2" w:rsidRPr="008E5850">
        <w:t xml:space="preserve"> provided for in the</w:t>
      </w:r>
      <w:r w:rsidR="00D13AFF" w:rsidRPr="008E5850">
        <w:t xml:space="preserve"> sinking fund plan</w:t>
      </w:r>
      <w:r w:rsidR="007258C4" w:rsidRPr="008E5850">
        <w:t xml:space="preserve"> </w:t>
      </w:r>
      <w:r w:rsidR="00D13AFF" w:rsidRPr="008E5850">
        <w:t xml:space="preserve">(see </w:t>
      </w:r>
      <w:r w:rsidR="00FF6EC9" w:rsidRPr="008E5850">
        <w:t>s 23</w:t>
      </w:r>
      <w:r w:rsidR="00D13AFF" w:rsidRPr="008E5850">
        <w:t>).</w:t>
      </w:r>
      <w:r w:rsidRPr="008E5850">
        <w:t xml:space="preserve"> </w:t>
      </w:r>
    </w:p>
    <w:p w14:paraId="5F823A94" w14:textId="77777777" w:rsidR="00542BD7" w:rsidRPr="008E5850" w:rsidRDefault="00803E46" w:rsidP="00803E46">
      <w:pPr>
        <w:pStyle w:val="AH5Sec"/>
      </w:pPr>
      <w:bookmarkStart w:id="116" w:name="_Toc171937067"/>
      <w:r w:rsidRPr="00433C85">
        <w:rPr>
          <w:rStyle w:val="CharSectNo"/>
        </w:rPr>
        <w:t>89</w:t>
      </w:r>
      <w:r w:rsidRPr="008E5850">
        <w:tab/>
      </w:r>
      <w:r w:rsidR="0038030A" w:rsidRPr="008E5850">
        <w:t>Sinking fund</w:t>
      </w:r>
      <w:r w:rsidR="00427F75" w:rsidRPr="008E5850">
        <w:t>—</w:t>
      </w:r>
      <w:r w:rsidR="0038030A" w:rsidRPr="008E5850">
        <w:t>contributions</w:t>
      </w:r>
      <w:bookmarkEnd w:id="116"/>
    </w:p>
    <w:p w14:paraId="220E24B2" w14:textId="77777777" w:rsidR="00D96A9E" w:rsidRPr="008E5850" w:rsidRDefault="001624E1" w:rsidP="001624E1">
      <w:pPr>
        <w:pStyle w:val="Amain"/>
      </w:pPr>
      <w:r>
        <w:tab/>
      </w:r>
      <w:r w:rsidR="00803E46" w:rsidRPr="008E5850">
        <w:t>(1)</w:t>
      </w:r>
      <w:r w:rsidR="00803E46" w:rsidRPr="008E5850">
        <w:tab/>
      </w:r>
      <w:r w:rsidR="00D96A9E" w:rsidRPr="008E5850">
        <w:t xml:space="preserve">An owners corporation </w:t>
      </w:r>
      <w:r w:rsidR="006D2380" w:rsidRPr="008E5850">
        <w:t xml:space="preserve">for a units plan </w:t>
      </w:r>
      <w:r w:rsidR="00D96A9E" w:rsidRPr="008E5850">
        <w:t xml:space="preserve">may determine a contribution (a </w:t>
      </w:r>
      <w:r w:rsidR="00D96A9E" w:rsidRPr="00AE568C">
        <w:rPr>
          <w:rStyle w:val="charBoldItals"/>
        </w:rPr>
        <w:t>sinking fund contribution</w:t>
      </w:r>
      <w:r w:rsidR="00D96A9E" w:rsidRPr="008E5850">
        <w:t>) required from its members for the corporation’s sinking fund.</w:t>
      </w:r>
    </w:p>
    <w:p w14:paraId="13A28DD8" w14:textId="77777777" w:rsidR="00427F75" w:rsidRPr="008E5850" w:rsidRDefault="001624E1" w:rsidP="001624E1">
      <w:pPr>
        <w:pStyle w:val="Amain"/>
      </w:pPr>
      <w:r>
        <w:tab/>
      </w:r>
      <w:r w:rsidR="00803E46" w:rsidRPr="008E5850">
        <w:t>(2)</w:t>
      </w:r>
      <w:r w:rsidR="00803E46" w:rsidRPr="008E5850">
        <w:tab/>
      </w:r>
      <w:r w:rsidR="00427F75" w:rsidRPr="008E5850">
        <w:t>The sinking fund contribution payable for each unit for a financial year is—</w:t>
      </w:r>
    </w:p>
    <w:p w14:paraId="5E284E64" w14:textId="77777777" w:rsidR="00427F75" w:rsidRPr="008E5850" w:rsidRDefault="001624E1" w:rsidP="001624E1">
      <w:pPr>
        <w:pStyle w:val="Apara"/>
      </w:pPr>
      <w:r>
        <w:tab/>
      </w:r>
      <w:r w:rsidR="00803E46" w:rsidRPr="008E5850">
        <w:t>(a)</w:t>
      </w:r>
      <w:r w:rsidR="00803E46" w:rsidRPr="008E5850">
        <w:tab/>
      </w:r>
      <w:r w:rsidR="00427F75" w:rsidRPr="008E5850">
        <w:t xml:space="preserve">the proportional share for the unit of the </w:t>
      </w:r>
      <w:r w:rsidR="003573F0" w:rsidRPr="002C3B74">
        <w:t>total sinking fund contribution</w:t>
      </w:r>
      <w:r w:rsidR="00427F75" w:rsidRPr="008E5850">
        <w:t xml:space="preserve"> </w:t>
      </w:r>
      <w:r w:rsidR="0074350A" w:rsidRPr="008E5850">
        <w:t>for</w:t>
      </w:r>
      <w:r w:rsidR="00427F75" w:rsidRPr="008E5850">
        <w:t xml:space="preserve"> the financial year; or</w:t>
      </w:r>
    </w:p>
    <w:p w14:paraId="4B5431A3" w14:textId="202AECD3" w:rsidR="00427F75" w:rsidRPr="008E5850" w:rsidRDefault="001624E1" w:rsidP="00543595">
      <w:pPr>
        <w:pStyle w:val="Apara"/>
        <w:keepNext/>
        <w:keepLines/>
      </w:pPr>
      <w:r>
        <w:lastRenderedPageBreak/>
        <w:tab/>
      </w:r>
      <w:r w:rsidR="00803E46" w:rsidRPr="008E5850">
        <w:t>(b)</w:t>
      </w:r>
      <w:r w:rsidR="00803E46" w:rsidRPr="008E5850">
        <w:tab/>
      </w:r>
      <w:r w:rsidR="00427F75" w:rsidRPr="008E5850">
        <w:t xml:space="preserve">a proportion of the </w:t>
      </w:r>
      <w:r w:rsidR="003573F0" w:rsidRPr="002C3B74">
        <w:t>total sinking fund contribution</w:t>
      </w:r>
      <w:r w:rsidR="00427F75" w:rsidRPr="008E5850">
        <w:t xml:space="preserve"> worked out </w:t>
      </w:r>
      <w:r w:rsidR="00235D43" w:rsidRPr="008E5850">
        <w:t>using</w:t>
      </w:r>
      <w:r w:rsidR="00427F75" w:rsidRPr="008E5850">
        <w:t xml:space="preserve"> a method set out </w:t>
      </w:r>
      <w:r w:rsidR="00A26EBE" w:rsidRPr="00445AD0">
        <w:t>by special resolution</w:t>
      </w:r>
      <w:r w:rsidR="00427F75" w:rsidRPr="008E5850">
        <w:t>.</w:t>
      </w:r>
    </w:p>
    <w:p w14:paraId="780115D9" w14:textId="77777777" w:rsidR="003573F0" w:rsidRPr="002C3B74" w:rsidRDefault="003573F0" w:rsidP="003573F0">
      <w:pPr>
        <w:pStyle w:val="aNote"/>
      </w:pPr>
      <w:r w:rsidRPr="002E3E25">
        <w:rPr>
          <w:rStyle w:val="charItals"/>
        </w:rPr>
        <w:t>Note</w:t>
      </w:r>
      <w:r w:rsidRPr="002E3E25">
        <w:rPr>
          <w:rStyle w:val="charItals"/>
        </w:rPr>
        <w:tab/>
      </w:r>
      <w:r w:rsidRPr="002E3E25">
        <w:rPr>
          <w:rStyle w:val="charBoldItals"/>
        </w:rPr>
        <w:t>Total sinking fund contribution</w:t>
      </w:r>
      <w:r w:rsidRPr="002C3B74">
        <w:t>, for a financial year—</w:t>
      </w:r>
      <w:r w:rsidRPr="002C3B74">
        <w:br/>
        <w:t xml:space="preserve">see s 82 (3) (b).  </w:t>
      </w:r>
      <w:r w:rsidRPr="002E3E25">
        <w:rPr>
          <w:rStyle w:val="charBoldItals"/>
        </w:rPr>
        <w:t>Expected sinking fund expenditure</w:t>
      </w:r>
      <w:r w:rsidRPr="002C3B74">
        <w:t>—see s 83.</w:t>
      </w:r>
    </w:p>
    <w:p w14:paraId="35AC71AB" w14:textId="77777777" w:rsidR="00A26EBE" w:rsidRPr="00445AD0" w:rsidRDefault="00A26EBE" w:rsidP="00A26EBE">
      <w:pPr>
        <w:pStyle w:val="Amain"/>
      </w:pPr>
      <w:r w:rsidRPr="00445AD0">
        <w:tab/>
        <w:t>(3)</w:t>
      </w:r>
      <w:r w:rsidRPr="00445AD0">
        <w:tab/>
        <w:t>A resolution under subsection (2) (b)—</w:t>
      </w:r>
    </w:p>
    <w:p w14:paraId="33916F6F" w14:textId="77777777" w:rsidR="00A26EBE" w:rsidRPr="00445AD0" w:rsidRDefault="00A26EBE" w:rsidP="00A26EBE">
      <w:pPr>
        <w:pStyle w:val="Apara"/>
      </w:pPr>
      <w:r w:rsidRPr="00445AD0">
        <w:tab/>
        <w:t>(a)</w:t>
      </w:r>
      <w:r w:rsidRPr="00445AD0">
        <w:tab/>
        <w:t>must be fair, taking into account—</w:t>
      </w:r>
    </w:p>
    <w:p w14:paraId="6D6CC5A5" w14:textId="77777777" w:rsidR="00A26EBE" w:rsidRPr="00445AD0" w:rsidRDefault="00A26EBE" w:rsidP="00A26EBE">
      <w:pPr>
        <w:pStyle w:val="Asubpara"/>
      </w:pPr>
      <w:r w:rsidRPr="00445AD0">
        <w:tab/>
        <w:t>(i)</w:t>
      </w:r>
      <w:r w:rsidRPr="00445AD0">
        <w:tab/>
        <w:t>the structure of the unit plan; and</w:t>
      </w:r>
    </w:p>
    <w:p w14:paraId="00E7405C" w14:textId="77777777" w:rsidR="00A26EBE" w:rsidRPr="00445AD0" w:rsidRDefault="00A26EBE" w:rsidP="00A26EBE">
      <w:pPr>
        <w:pStyle w:val="Asubpara"/>
      </w:pPr>
      <w:r w:rsidRPr="00445AD0">
        <w:tab/>
        <w:t>(ii)</w:t>
      </w:r>
      <w:r w:rsidRPr="00445AD0">
        <w:tab/>
        <w:t>the nature of the buildings that are part of the units or common property of the unit plan, including the features and character of the units and common property; and</w:t>
      </w:r>
    </w:p>
    <w:p w14:paraId="429CAED0" w14:textId="77777777" w:rsidR="00A26EBE" w:rsidRPr="00445AD0" w:rsidRDefault="00A26EBE" w:rsidP="00A26EBE">
      <w:pPr>
        <w:pStyle w:val="Asubpara"/>
      </w:pPr>
      <w:r w:rsidRPr="00445AD0">
        <w:tab/>
        <w:t>(iii)</w:t>
      </w:r>
      <w:r w:rsidRPr="00445AD0">
        <w:tab/>
        <w:t>the purposes for which units are used, including the likely impact of that use on the common property; and</w:t>
      </w:r>
    </w:p>
    <w:p w14:paraId="0FEB2D8B" w14:textId="77777777" w:rsidR="00A26EBE" w:rsidRPr="00445AD0" w:rsidRDefault="00A26EBE" w:rsidP="00A26EBE">
      <w:pPr>
        <w:pStyle w:val="Asubpara"/>
      </w:pPr>
      <w:r w:rsidRPr="00445AD0">
        <w:tab/>
        <w:t>(iv)</w:t>
      </w:r>
      <w:r w:rsidRPr="00445AD0">
        <w:tab/>
        <w:t xml:space="preserve">the extent to which the change imposes a burden on a unit that is commensurate with the use of that unit; and </w:t>
      </w:r>
    </w:p>
    <w:p w14:paraId="4C3EF37B" w14:textId="77777777" w:rsidR="00A26EBE" w:rsidRPr="00445AD0" w:rsidRDefault="00A26EBE" w:rsidP="00A26EBE">
      <w:pPr>
        <w:pStyle w:val="Apara"/>
      </w:pPr>
      <w:r w:rsidRPr="00445AD0">
        <w:tab/>
        <w:t>(b)</w:t>
      </w:r>
      <w:r w:rsidRPr="00445AD0">
        <w:tab/>
        <w:t>may provide that only stated unit owners, or unit owners in a stated class, are required to pay a particular contribution, or a contribution of a particular kind.</w:t>
      </w:r>
    </w:p>
    <w:p w14:paraId="260F8230" w14:textId="77777777" w:rsidR="00A26EBE" w:rsidRPr="00445AD0" w:rsidRDefault="00A26EBE" w:rsidP="00A26EBE">
      <w:pPr>
        <w:pStyle w:val="Amain"/>
      </w:pPr>
      <w:r w:rsidRPr="00445AD0">
        <w:tab/>
        <w:t>(4)</w:t>
      </w:r>
      <w:r w:rsidRPr="00445AD0">
        <w:tab/>
        <w:t>A resolution under subsection (2) (b) may only be amended or revoked by—</w:t>
      </w:r>
    </w:p>
    <w:p w14:paraId="3C02305F" w14:textId="77777777" w:rsidR="00A26EBE" w:rsidRPr="00445AD0" w:rsidRDefault="00A26EBE" w:rsidP="00A26EBE">
      <w:pPr>
        <w:pStyle w:val="Apara"/>
      </w:pPr>
      <w:r w:rsidRPr="00445AD0">
        <w:tab/>
        <w:t>(a)</w:t>
      </w:r>
      <w:r w:rsidRPr="00445AD0">
        <w:tab/>
        <w:t>a special resolution; or</w:t>
      </w:r>
    </w:p>
    <w:p w14:paraId="3B068A8C" w14:textId="77777777" w:rsidR="00A26EBE" w:rsidRPr="00445AD0" w:rsidRDefault="00A26EBE" w:rsidP="00A26EBE">
      <w:pPr>
        <w:pStyle w:val="Apara"/>
      </w:pPr>
      <w:r w:rsidRPr="00445AD0">
        <w:tab/>
        <w:t>(b)</w:t>
      </w:r>
      <w:r w:rsidRPr="00445AD0">
        <w:tab/>
        <w:t>an order of the ACAT.</w:t>
      </w:r>
    </w:p>
    <w:p w14:paraId="04FDF521" w14:textId="77777777" w:rsidR="00A26EBE" w:rsidRPr="00445AD0" w:rsidRDefault="00A26EBE" w:rsidP="008A75AE">
      <w:pPr>
        <w:pStyle w:val="aNote"/>
      </w:pPr>
      <w:r w:rsidRPr="00445AD0">
        <w:rPr>
          <w:rStyle w:val="charItals"/>
        </w:rPr>
        <w:t>Note 1</w:t>
      </w:r>
      <w:r w:rsidRPr="00445AD0">
        <w:rPr>
          <w:rStyle w:val="charItals"/>
        </w:rPr>
        <w:tab/>
      </w:r>
      <w:r w:rsidRPr="00445AD0">
        <w:t>A unit owner may apply to the ACAT for review of a special resolution under subsection (2) (b) about a method for working out sinking fund contributions (see s 127).</w:t>
      </w:r>
    </w:p>
    <w:p w14:paraId="1DB1A56B" w14:textId="0FA93450" w:rsidR="00A26EBE" w:rsidRPr="00445AD0" w:rsidRDefault="00A26EBE" w:rsidP="008A75AE">
      <w:pPr>
        <w:pStyle w:val="aNote"/>
      </w:pPr>
      <w:r w:rsidRPr="00445AD0">
        <w:rPr>
          <w:rStyle w:val="charItals"/>
        </w:rPr>
        <w:t>Note 2</w:t>
      </w:r>
      <w:r w:rsidRPr="00445AD0">
        <w:rPr>
          <w:rStyle w:val="charItals"/>
        </w:rPr>
        <w:tab/>
      </w:r>
      <w:r w:rsidRPr="00445AD0">
        <w:t xml:space="preserve">A special resolution is taken to be an </w:t>
      </w:r>
      <w:r w:rsidR="00232E20" w:rsidRPr="00081F7A">
        <w:rPr>
          <w:color w:val="000000"/>
        </w:rPr>
        <w:t>alternative rule</w:t>
      </w:r>
      <w:r w:rsidRPr="00445AD0">
        <w:t xml:space="preserve"> of the owners corporation (see s 108 (5)).</w:t>
      </w:r>
    </w:p>
    <w:p w14:paraId="40CE73DE" w14:textId="77777777" w:rsidR="00542BD7" w:rsidRPr="008E5850" w:rsidRDefault="00803E46" w:rsidP="00803E46">
      <w:pPr>
        <w:pStyle w:val="AH5Sec"/>
      </w:pPr>
      <w:bookmarkStart w:id="117" w:name="_Toc171937068"/>
      <w:r w:rsidRPr="00433C85">
        <w:rPr>
          <w:rStyle w:val="CharSectNo"/>
        </w:rPr>
        <w:lastRenderedPageBreak/>
        <w:t>90</w:t>
      </w:r>
      <w:r w:rsidRPr="008E5850">
        <w:tab/>
      </w:r>
      <w:r w:rsidR="00641D6F" w:rsidRPr="008E5850">
        <w:t>Sinking fund</w:t>
      </w:r>
      <w:r w:rsidR="000D0C6C" w:rsidRPr="008E5850">
        <w:t>—notice of contributions</w:t>
      </w:r>
      <w:bookmarkEnd w:id="117"/>
    </w:p>
    <w:p w14:paraId="4B3FE3D7" w14:textId="77777777" w:rsidR="00427F75" w:rsidRPr="008E5850" w:rsidRDefault="001624E1" w:rsidP="001624E1">
      <w:pPr>
        <w:pStyle w:val="Amain"/>
      </w:pPr>
      <w:r>
        <w:tab/>
      </w:r>
      <w:r w:rsidR="00803E46" w:rsidRPr="008E5850">
        <w:t>(1)</w:t>
      </w:r>
      <w:r w:rsidR="00803E46" w:rsidRPr="008E5850">
        <w:tab/>
      </w:r>
      <w:r w:rsidR="00427F75" w:rsidRPr="008E5850">
        <w:t xml:space="preserve">An owners corporation </w:t>
      </w:r>
      <w:r w:rsidR="006D2380" w:rsidRPr="008E5850">
        <w:t xml:space="preserve">for a units plan </w:t>
      </w:r>
      <w:r w:rsidR="00427F75" w:rsidRPr="008E5850">
        <w:t>must, within 1 month after an annual general meeting, give notice to each unit owner of the determination of sinking fund contributions for the financial year when the meeting takes place.</w:t>
      </w:r>
    </w:p>
    <w:p w14:paraId="6D1480ED" w14:textId="77777777" w:rsidR="00427F75" w:rsidRPr="008E5850" w:rsidRDefault="001624E1" w:rsidP="001624E1">
      <w:pPr>
        <w:pStyle w:val="Amain"/>
        <w:keepNext/>
      </w:pPr>
      <w:r>
        <w:tab/>
      </w:r>
      <w:r w:rsidR="00803E46" w:rsidRPr="008E5850">
        <w:t>(2)</w:t>
      </w:r>
      <w:r w:rsidR="00803E46" w:rsidRPr="008E5850">
        <w:tab/>
      </w:r>
      <w:r w:rsidR="00427F75" w:rsidRPr="008E5850">
        <w:t>The notice must include the following information:</w:t>
      </w:r>
    </w:p>
    <w:p w14:paraId="46A2EB6C" w14:textId="77777777" w:rsidR="00427F75" w:rsidRPr="008E5850" w:rsidRDefault="001624E1" w:rsidP="001624E1">
      <w:pPr>
        <w:pStyle w:val="Apara"/>
      </w:pPr>
      <w:r>
        <w:tab/>
      </w:r>
      <w:r w:rsidR="00803E46" w:rsidRPr="008E5850">
        <w:t>(a)</w:t>
      </w:r>
      <w:r w:rsidR="00803E46" w:rsidRPr="008E5850">
        <w:tab/>
      </w:r>
      <w:r w:rsidR="00427F75" w:rsidRPr="008E5850">
        <w:t>the sinking fund contribution payable for the unit;</w:t>
      </w:r>
    </w:p>
    <w:p w14:paraId="732E7AA7" w14:textId="77777777" w:rsidR="00427F75" w:rsidRPr="008E5850" w:rsidRDefault="001624E1" w:rsidP="001624E1">
      <w:pPr>
        <w:pStyle w:val="Apara"/>
      </w:pPr>
      <w:r>
        <w:tab/>
      </w:r>
      <w:r w:rsidR="00803E46" w:rsidRPr="008E5850">
        <w:t>(b)</w:t>
      </w:r>
      <w:r w:rsidR="00803E46" w:rsidRPr="008E5850">
        <w:tab/>
      </w:r>
      <w:r w:rsidR="00427F75" w:rsidRPr="008E5850">
        <w:t>the sinking fund contributions payable for each other unit;</w:t>
      </w:r>
    </w:p>
    <w:p w14:paraId="59245280" w14:textId="77777777" w:rsidR="00427F75" w:rsidRPr="008E5850" w:rsidRDefault="001624E1" w:rsidP="001624E1">
      <w:pPr>
        <w:pStyle w:val="Apara"/>
      </w:pPr>
      <w:r>
        <w:tab/>
      </w:r>
      <w:r w:rsidR="00803E46" w:rsidRPr="008E5850">
        <w:t>(c)</w:t>
      </w:r>
      <w:r w:rsidR="00803E46" w:rsidRPr="008E5850">
        <w:tab/>
      </w:r>
      <w:r w:rsidR="00427F75" w:rsidRPr="008E5850">
        <w:t xml:space="preserve">the </w:t>
      </w:r>
      <w:r w:rsidR="00E93CA5" w:rsidRPr="002C3B74">
        <w:t>total sinking fund contribution</w:t>
      </w:r>
      <w:r w:rsidR="0046122E" w:rsidRPr="008E5850">
        <w:t xml:space="preserve"> for the financial year</w:t>
      </w:r>
      <w:r w:rsidR="00427F75" w:rsidRPr="008E5850">
        <w:t>;</w:t>
      </w:r>
    </w:p>
    <w:p w14:paraId="617DDFD3" w14:textId="77777777" w:rsidR="00427F75" w:rsidRPr="008E5850" w:rsidRDefault="001624E1" w:rsidP="001624E1">
      <w:pPr>
        <w:pStyle w:val="Apara"/>
      </w:pPr>
      <w:r>
        <w:tab/>
      </w:r>
      <w:r w:rsidR="00803E46" w:rsidRPr="008E5850">
        <w:t>(d)</w:t>
      </w:r>
      <w:r w:rsidR="00803E46" w:rsidRPr="008E5850">
        <w:tab/>
      </w:r>
      <w:r w:rsidR="00427F75" w:rsidRPr="008E5850">
        <w:t xml:space="preserve">the proportion of the </w:t>
      </w:r>
      <w:r w:rsidR="00E93CA5" w:rsidRPr="002C3B74">
        <w:t>total sinking fund contribution</w:t>
      </w:r>
      <w:r w:rsidR="00427F75" w:rsidRPr="008E5850">
        <w:t xml:space="preserve"> payable for the unit and how the proportion is worked out;</w:t>
      </w:r>
    </w:p>
    <w:p w14:paraId="35008E00" w14:textId="77777777" w:rsidR="00427F75" w:rsidRPr="008E5850" w:rsidRDefault="001624E1" w:rsidP="001624E1">
      <w:pPr>
        <w:pStyle w:val="Apara"/>
      </w:pPr>
      <w:r>
        <w:tab/>
      </w:r>
      <w:r w:rsidR="00803E46" w:rsidRPr="008E5850">
        <w:t>(e)</w:t>
      </w:r>
      <w:r w:rsidR="00803E46" w:rsidRPr="008E5850">
        <w:tab/>
      </w:r>
      <w:r w:rsidR="00427F75" w:rsidRPr="008E5850">
        <w:t>the date when the contribution is payable, if paid in full (which must be no</w:t>
      </w:r>
      <w:r w:rsidR="00101076" w:rsidRPr="008E5850">
        <w:t>t</w:t>
      </w:r>
      <w:r w:rsidR="00427F75" w:rsidRPr="008E5850">
        <w:t xml:space="preserve"> later than 28 days after the date of the notice);</w:t>
      </w:r>
    </w:p>
    <w:p w14:paraId="71546280" w14:textId="77777777" w:rsidR="00427F75" w:rsidRPr="008E5850" w:rsidRDefault="001624E1" w:rsidP="001624E1">
      <w:pPr>
        <w:pStyle w:val="Apara"/>
      </w:pPr>
      <w:r>
        <w:tab/>
      </w:r>
      <w:r w:rsidR="00803E46" w:rsidRPr="008E5850">
        <w:t>(f)</w:t>
      </w:r>
      <w:r w:rsidR="00803E46" w:rsidRPr="008E5850">
        <w:tab/>
      </w:r>
      <w:r w:rsidR="00427F75" w:rsidRPr="008E5850">
        <w:t>if the contribution is payable by instalments—the dates when the instalments are payable;</w:t>
      </w:r>
    </w:p>
    <w:p w14:paraId="4D53B3CC" w14:textId="77777777" w:rsidR="00427F75" w:rsidRPr="008E5850" w:rsidRDefault="001624E1" w:rsidP="001624E1">
      <w:pPr>
        <w:pStyle w:val="Apara"/>
      </w:pPr>
      <w:r>
        <w:tab/>
      </w:r>
      <w:r w:rsidR="00803E46" w:rsidRPr="008E5850">
        <w:t>(g)</w:t>
      </w:r>
      <w:r w:rsidR="00803E46" w:rsidRPr="008E5850">
        <w:tab/>
      </w:r>
      <w:r w:rsidR="00427F75" w:rsidRPr="008E5850">
        <w:t>how the contribution may be paid;</w:t>
      </w:r>
    </w:p>
    <w:p w14:paraId="1F257726" w14:textId="77777777" w:rsidR="00427F75" w:rsidRPr="008E5850" w:rsidRDefault="001624E1" w:rsidP="001624E1">
      <w:pPr>
        <w:pStyle w:val="Apara"/>
      </w:pPr>
      <w:r>
        <w:tab/>
      </w:r>
      <w:r w:rsidR="00803E46" w:rsidRPr="008E5850">
        <w:t>(h)</w:t>
      </w:r>
      <w:r w:rsidR="00803E46" w:rsidRPr="008E5850">
        <w:tab/>
      </w:r>
      <w:r w:rsidR="00427F75" w:rsidRPr="008E5850">
        <w:t xml:space="preserve">details of </w:t>
      </w:r>
      <w:r w:rsidR="0046122E" w:rsidRPr="008E5850">
        <w:t>any discount for early payment</w:t>
      </w:r>
      <w:r w:rsidR="00FE1FFC" w:rsidRPr="008E5850">
        <w:t xml:space="preserve"> decided by the owners corporation under section </w:t>
      </w:r>
      <w:r w:rsidR="00101076" w:rsidRPr="008E5850">
        <w:t>93</w:t>
      </w:r>
      <w:r w:rsidR="0046122E" w:rsidRPr="008E5850">
        <w:t xml:space="preserve">; </w:t>
      </w:r>
    </w:p>
    <w:p w14:paraId="7B589EB4" w14:textId="77777777" w:rsidR="00427F75" w:rsidRPr="008E5850" w:rsidRDefault="001624E1" w:rsidP="001624E1">
      <w:pPr>
        <w:pStyle w:val="Apara"/>
      </w:pPr>
      <w:r>
        <w:tab/>
      </w:r>
      <w:r w:rsidR="00803E46" w:rsidRPr="008E5850">
        <w:t>(i)</w:t>
      </w:r>
      <w:r w:rsidR="00803E46" w:rsidRPr="008E5850">
        <w:tab/>
      </w:r>
      <w:r w:rsidR="00427F75" w:rsidRPr="008E5850">
        <w:t>details of int</w:t>
      </w:r>
      <w:r w:rsidR="0046122E" w:rsidRPr="008E5850">
        <w:t>erest payable for late payment</w:t>
      </w:r>
      <w:r w:rsidR="00FE1FFC" w:rsidRPr="008E5850">
        <w:t xml:space="preserve"> </w:t>
      </w:r>
      <w:r w:rsidR="00D7709A" w:rsidRPr="008E5850">
        <w:t xml:space="preserve">under section </w:t>
      </w:r>
      <w:r w:rsidR="00101076" w:rsidRPr="008E5850">
        <w:t>94</w:t>
      </w:r>
      <w:r w:rsidR="0046122E" w:rsidRPr="008E5850">
        <w:t xml:space="preserve">. </w:t>
      </w:r>
    </w:p>
    <w:p w14:paraId="11CD5E8C" w14:textId="77777777" w:rsidR="00542BD7" w:rsidRPr="008E5850" w:rsidRDefault="00803E46" w:rsidP="00803E46">
      <w:pPr>
        <w:pStyle w:val="AH5Sec"/>
      </w:pPr>
      <w:bookmarkStart w:id="118" w:name="_Toc171937069"/>
      <w:r w:rsidRPr="00433C85">
        <w:rPr>
          <w:rStyle w:val="CharSectNo"/>
        </w:rPr>
        <w:t>91</w:t>
      </w:r>
      <w:r w:rsidRPr="008E5850">
        <w:tab/>
      </w:r>
      <w:r w:rsidR="00641D6F" w:rsidRPr="008E5850">
        <w:t>Sinking fund</w:t>
      </w:r>
      <w:r w:rsidR="00927B6D" w:rsidRPr="008E5850">
        <w:t>—</w:t>
      </w:r>
      <w:r w:rsidR="00D35FC6" w:rsidRPr="008E5850">
        <w:t xml:space="preserve">when are </w:t>
      </w:r>
      <w:r w:rsidR="00927B6D" w:rsidRPr="008E5850">
        <w:t xml:space="preserve">contributions </w:t>
      </w:r>
      <w:r w:rsidR="00D35FC6" w:rsidRPr="008E5850">
        <w:t>payable?</w:t>
      </w:r>
      <w:bookmarkEnd w:id="118"/>
    </w:p>
    <w:p w14:paraId="0EB0DDC8" w14:textId="77777777" w:rsidR="00427F75" w:rsidRPr="008E5850" w:rsidRDefault="00427F75" w:rsidP="00BE7647">
      <w:pPr>
        <w:pStyle w:val="Amainreturn"/>
      </w:pPr>
      <w:r w:rsidRPr="008E5850">
        <w:t>A sinking fund contribution is payable by a unit owner—</w:t>
      </w:r>
    </w:p>
    <w:p w14:paraId="3238E89F" w14:textId="77777777" w:rsidR="00427F75" w:rsidRPr="008E5850" w:rsidRDefault="001624E1" w:rsidP="001624E1">
      <w:pPr>
        <w:pStyle w:val="Apara"/>
      </w:pPr>
      <w:r>
        <w:tab/>
      </w:r>
      <w:r w:rsidR="00803E46" w:rsidRPr="008E5850">
        <w:t>(a)</w:t>
      </w:r>
      <w:r w:rsidR="00803E46" w:rsidRPr="008E5850">
        <w:tab/>
      </w:r>
      <w:r w:rsidR="00427F75" w:rsidRPr="008E5850">
        <w:t>if paid in full—on the date stated in the notice; or</w:t>
      </w:r>
    </w:p>
    <w:p w14:paraId="4C40E09F" w14:textId="77777777" w:rsidR="00427F75" w:rsidRPr="008E5850" w:rsidRDefault="001624E1" w:rsidP="001624E1">
      <w:pPr>
        <w:pStyle w:val="Apara"/>
      </w:pPr>
      <w:r>
        <w:tab/>
      </w:r>
      <w:r w:rsidR="00803E46" w:rsidRPr="008E5850">
        <w:t>(b)</w:t>
      </w:r>
      <w:r w:rsidR="00803E46" w:rsidRPr="008E5850">
        <w:tab/>
      </w:r>
      <w:r w:rsidR="00427F75" w:rsidRPr="008E5850">
        <w:t>if payable by instalments—on the dates stated in the notice.</w:t>
      </w:r>
    </w:p>
    <w:p w14:paraId="6FF60AD3" w14:textId="77777777" w:rsidR="00542BD7" w:rsidRPr="008E5850" w:rsidRDefault="00803E46" w:rsidP="00803E46">
      <w:pPr>
        <w:pStyle w:val="AH5Sec"/>
      </w:pPr>
      <w:bookmarkStart w:id="119" w:name="_Toc171937070"/>
      <w:r w:rsidRPr="00433C85">
        <w:rPr>
          <w:rStyle w:val="CharSectNo"/>
        </w:rPr>
        <w:lastRenderedPageBreak/>
        <w:t>92</w:t>
      </w:r>
      <w:r w:rsidRPr="008E5850">
        <w:tab/>
      </w:r>
      <w:r w:rsidR="00427F75" w:rsidRPr="008E5850">
        <w:t>General and sinking funds in staged developments</w:t>
      </w:r>
      <w:bookmarkEnd w:id="119"/>
    </w:p>
    <w:p w14:paraId="4D0A4367" w14:textId="77777777" w:rsidR="00427F75" w:rsidRPr="008E5850" w:rsidRDefault="001624E1" w:rsidP="001624E1">
      <w:pPr>
        <w:pStyle w:val="Amain"/>
      </w:pPr>
      <w:r>
        <w:tab/>
      </w:r>
      <w:r w:rsidR="00803E46" w:rsidRPr="008E5850">
        <w:t>(1)</w:t>
      </w:r>
      <w:r w:rsidR="00803E46" w:rsidRPr="008E5850">
        <w:tab/>
      </w:r>
      <w:r w:rsidR="00427F75" w:rsidRPr="008E5850">
        <w:t>This section applies to a general fund or sinking fund established by an owners corporation for a staged development if the development has not been completed.</w:t>
      </w:r>
    </w:p>
    <w:p w14:paraId="1DC89EE9" w14:textId="77777777" w:rsidR="00427F75" w:rsidRPr="008E5850" w:rsidRDefault="001624E1" w:rsidP="001624E1">
      <w:pPr>
        <w:pStyle w:val="Amain"/>
      </w:pPr>
      <w:r>
        <w:tab/>
      </w:r>
      <w:r w:rsidR="00803E46" w:rsidRPr="008E5850">
        <w:t>(2)</w:t>
      </w:r>
      <w:r w:rsidR="00803E46" w:rsidRPr="008E5850">
        <w:tab/>
      </w:r>
      <w:r w:rsidR="00427F75" w:rsidRPr="008E5850">
        <w:t>A contribution to a fund is not payable by the owner of a unit if the unit is in an uncompleted stage of the development.</w:t>
      </w:r>
    </w:p>
    <w:p w14:paraId="348517FA" w14:textId="77777777" w:rsidR="00427F75" w:rsidRPr="008E5850" w:rsidRDefault="001624E1" w:rsidP="001624E1">
      <w:pPr>
        <w:pStyle w:val="Amain"/>
      </w:pPr>
      <w:r>
        <w:tab/>
      </w:r>
      <w:r w:rsidR="00803E46" w:rsidRPr="008E5850">
        <w:t>(3)</w:t>
      </w:r>
      <w:r w:rsidR="00803E46" w:rsidRPr="008E5850">
        <w:tab/>
      </w:r>
      <w:r w:rsidR="00427F75" w:rsidRPr="008E5850">
        <w:t>The owners corporation must not pay an amount from a fund in relation to an uncompleted stage of the development.</w:t>
      </w:r>
    </w:p>
    <w:p w14:paraId="70F5A8A9" w14:textId="77777777" w:rsidR="00AD18C0" w:rsidRPr="00433C85" w:rsidRDefault="00803E46" w:rsidP="00803E46">
      <w:pPr>
        <w:pStyle w:val="AH3Div"/>
      </w:pPr>
      <w:bookmarkStart w:id="120" w:name="_Toc171937071"/>
      <w:r w:rsidRPr="00433C85">
        <w:rPr>
          <w:rStyle w:val="CharDivNo"/>
        </w:rPr>
        <w:t>Division 5.3</w:t>
      </w:r>
      <w:r w:rsidRPr="008E5850">
        <w:tab/>
      </w:r>
      <w:r w:rsidR="00AD18C0" w:rsidRPr="00433C85">
        <w:rPr>
          <w:rStyle w:val="CharDivText"/>
        </w:rPr>
        <w:t>Powers in relation to money owing to owners corporation</w:t>
      </w:r>
      <w:bookmarkEnd w:id="120"/>
    </w:p>
    <w:p w14:paraId="1B54493E" w14:textId="77777777" w:rsidR="00542BD7" w:rsidRPr="008E5850" w:rsidRDefault="00803E46" w:rsidP="00803E46">
      <w:pPr>
        <w:pStyle w:val="AH5Sec"/>
      </w:pPr>
      <w:bookmarkStart w:id="121" w:name="_Toc171937072"/>
      <w:r w:rsidRPr="00433C85">
        <w:rPr>
          <w:rStyle w:val="CharSectNo"/>
        </w:rPr>
        <w:t>93</w:t>
      </w:r>
      <w:r w:rsidRPr="008E5850">
        <w:tab/>
      </w:r>
      <w:r w:rsidR="00427F75" w:rsidRPr="008E5850">
        <w:t>Discounts—amounts owing</w:t>
      </w:r>
      <w:bookmarkEnd w:id="121"/>
    </w:p>
    <w:p w14:paraId="0B8A8E18" w14:textId="77777777" w:rsidR="00427F75" w:rsidRPr="008E5850" w:rsidRDefault="001624E1" w:rsidP="001624E1">
      <w:pPr>
        <w:pStyle w:val="Amain"/>
      </w:pPr>
      <w:r>
        <w:tab/>
      </w:r>
      <w:r w:rsidR="00803E46" w:rsidRPr="008E5850">
        <w:t>(1)</w:t>
      </w:r>
      <w:r w:rsidR="00803E46" w:rsidRPr="008E5850">
        <w:tab/>
      </w:r>
      <w:r w:rsidR="00427F75" w:rsidRPr="008E5850">
        <w:t xml:space="preserve">An owners corporation </w:t>
      </w:r>
      <w:r w:rsidR="002E52EF" w:rsidRPr="008E5850">
        <w:t xml:space="preserve">for a units plan </w:t>
      </w:r>
      <w:r w:rsidR="00427F75" w:rsidRPr="008E5850">
        <w:t>may, by ordinary resolution, decide that a stated discount applies to an amount owing to the corporation by a unit owner if—</w:t>
      </w:r>
    </w:p>
    <w:p w14:paraId="5D79D588" w14:textId="77777777" w:rsidR="00427F75" w:rsidRPr="008E5850" w:rsidRDefault="001624E1" w:rsidP="001624E1">
      <w:pPr>
        <w:pStyle w:val="Apara"/>
      </w:pPr>
      <w:r>
        <w:tab/>
      </w:r>
      <w:r w:rsidR="00803E46" w:rsidRPr="008E5850">
        <w:t>(a)</w:t>
      </w:r>
      <w:r w:rsidR="00803E46" w:rsidRPr="008E5850">
        <w:tab/>
      </w:r>
      <w:r w:rsidR="00427F75" w:rsidRPr="008E5850">
        <w:t>the amount is paid to the corporation before the date it becomes payable; or</w:t>
      </w:r>
    </w:p>
    <w:p w14:paraId="26019FB2" w14:textId="77777777" w:rsidR="00D0166A" w:rsidRPr="008E5850" w:rsidRDefault="001624E1" w:rsidP="001624E1">
      <w:pPr>
        <w:pStyle w:val="Apara"/>
      </w:pPr>
      <w:r>
        <w:tab/>
      </w:r>
      <w:r w:rsidR="00803E46" w:rsidRPr="008E5850">
        <w:t>(b)</w:t>
      </w:r>
      <w:r w:rsidR="00803E46" w:rsidRPr="008E5850">
        <w:tab/>
      </w:r>
      <w:r w:rsidR="00427F75" w:rsidRPr="008E5850">
        <w:t>for contributions payable by instalme</w:t>
      </w:r>
      <w:r w:rsidR="00D0166A" w:rsidRPr="008E5850">
        <w:t>nts—if the contribution is paid—</w:t>
      </w:r>
    </w:p>
    <w:p w14:paraId="2758289D" w14:textId="77777777" w:rsidR="00016831" w:rsidRPr="008E5850" w:rsidRDefault="001624E1" w:rsidP="001624E1">
      <w:pPr>
        <w:pStyle w:val="Asubpara"/>
      </w:pPr>
      <w:r>
        <w:tab/>
      </w:r>
      <w:r w:rsidR="00803E46" w:rsidRPr="008E5850">
        <w:t>(i)</w:t>
      </w:r>
      <w:r w:rsidR="00803E46" w:rsidRPr="008E5850">
        <w:tab/>
      </w:r>
      <w:r w:rsidR="00D0166A" w:rsidRPr="008E5850">
        <w:t>in full</w:t>
      </w:r>
      <w:r w:rsidR="00016831" w:rsidRPr="008E5850">
        <w:t xml:space="preserve"> </w:t>
      </w:r>
      <w:r w:rsidR="00427F75" w:rsidRPr="008E5850">
        <w:t xml:space="preserve">on or before the date </w:t>
      </w:r>
      <w:r w:rsidR="00D0166A" w:rsidRPr="008E5850">
        <w:t>stated</w:t>
      </w:r>
      <w:r w:rsidR="00427F75" w:rsidRPr="008E5850">
        <w:t xml:space="preserve"> in</w:t>
      </w:r>
      <w:r w:rsidR="00016831" w:rsidRPr="008E5850">
        <w:t xml:space="preserve"> the notice </w:t>
      </w:r>
      <w:r w:rsidR="002E52EF" w:rsidRPr="008E5850">
        <w:t xml:space="preserve">of the contribution </w:t>
      </w:r>
      <w:r w:rsidR="00016831" w:rsidRPr="008E5850">
        <w:t>for payment in full;</w:t>
      </w:r>
      <w:r w:rsidR="00427F75" w:rsidRPr="008E5850">
        <w:t xml:space="preserve"> or </w:t>
      </w:r>
    </w:p>
    <w:p w14:paraId="7C1AC44E" w14:textId="77777777" w:rsidR="00427F75" w:rsidRPr="008E5850" w:rsidRDefault="001624E1" w:rsidP="001624E1">
      <w:pPr>
        <w:pStyle w:val="Asubpara"/>
      </w:pPr>
      <w:r>
        <w:tab/>
      </w:r>
      <w:r w:rsidR="00803E46" w:rsidRPr="008E5850">
        <w:t>(ii)</w:t>
      </w:r>
      <w:r w:rsidR="00803E46" w:rsidRPr="008E5850">
        <w:tab/>
      </w:r>
      <w:r w:rsidR="00427F75" w:rsidRPr="008E5850">
        <w:t>in another way stated in the resolution.</w:t>
      </w:r>
    </w:p>
    <w:p w14:paraId="29E9EA29" w14:textId="77777777" w:rsidR="00DB7D15" w:rsidRPr="008E5850" w:rsidRDefault="001624E1" w:rsidP="001624E1">
      <w:pPr>
        <w:pStyle w:val="Amain"/>
        <w:keepNext/>
      </w:pPr>
      <w:r>
        <w:tab/>
      </w:r>
      <w:r w:rsidR="00803E46" w:rsidRPr="008E5850">
        <w:t>(2)</w:t>
      </w:r>
      <w:r w:rsidR="00803E46" w:rsidRPr="008E5850">
        <w:tab/>
      </w:r>
      <w:r w:rsidR="00DB7D15" w:rsidRPr="008E5850">
        <w:t>In this section:</w:t>
      </w:r>
    </w:p>
    <w:p w14:paraId="0DC8EA42" w14:textId="77777777" w:rsidR="00DB7D15" w:rsidRPr="008E5850" w:rsidRDefault="00DB7D15" w:rsidP="00803E46">
      <w:pPr>
        <w:pStyle w:val="aDef"/>
      </w:pPr>
      <w:r w:rsidRPr="008E5850">
        <w:rPr>
          <w:rStyle w:val="charBoldItals"/>
        </w:rPr>
        <w:t>contribution</w:t>
      </w:r>
      <w:r w:rsidRPr="008E5850">
        <w:t xml:space="preserve"> means a </w:t>
      </w:r>
      <w:r w:rsidR="008660AE" w:rsidRPr="008E5850">
        <w:t xml:space="preserve">general fund </w:t>
      </w:r>
      <w:r w:rsidR="004D7715" w:rsidRPr="008E5850">
        <w:t>contribution</w:t>
      </w:r>
      <w:r w:rsidRPr="008E5850">
        <w:t xml:space="preserve"> or a sinking fund contribution.</w:t>
      </w:r>
    </w:p>
    <w:p w14:paraId="6FCFA4C4" w14:textId="77777777" w:rsidR="00542BD7" w:rsidRPr="008E5850" w:rsidRDefault="00803E46" w:rsidP="003A0ACD">
      <w:pPr>
        <w:pStyle w:val="AH5Sec"/>
        <w:keepLines/>
      </w:pPr>
      <w:bookmarkStart w:id="122" w:name="_Toc171937073"/>
      <w:r w:rsidRPr="00433C85">
        <w:rPr>
          <w:rStyle w:val="CharSectNo"/>
        </w:rPr>
        <w:lastRenderedPageBreak/>
        <w:t>94</w:t>
      </w:r>
      <w:r w:rsidRPr="008E5850">
        <w:tab/>
      </w:r>
      <w:r w:rsidR="00BC35A4" w:rsidRPr="008E5850">
        <w:t>Interest—amounts owing</w:t>
      </w:r>
      <w:bookmarkEnd w:id="122"/>
    </w:p>
    <w:p w14:paraId="0BF0D54A" w14:textId="77777777" w:rsidR="00427F75" w:rsidRPr="008E5850" w:rsidRDefault="001624E1" w:rsidP="003A0ACD">
      <w:pPr>
        <w:pStyle w:val="Amain"/>
        <w:keepNext/>
        <w:keepLines/>
      </w:pPr>
      <w:r>
        <w:tab/>
      </w:r>
      <w:r w:rsidR="00803E46" w:rsidRPr="008E5850">
        <w:t>(1)</w:t>
      </w:r>
      <w:r w:rsidR="00803E46" w:rsidRPr="008E5850">
        <w:tab/>
      </w:r>
      <w:r w:rsidR="00427F75" w:rsidRPr="008E5850">
        <w:t>If an amount owing to an owners corporation by a unit owner is not paid on or before the date it becomes payable, unless otherwise decided by ordinary resolution, the amount bears simple interest until paid—</w:t>
      </w:r>
    </w:p>
    <w:p w14:paraId="31332285" w14:textId="77777777" w:rsidR="00427F75" w:rsidRPr="008E5850" w:rsidRDefault="001624E1" w:rsidP="001624E1">
      <w:pPr>
        <w:pStyle w:val="Apara"/>
      </w:pPr>
      <w:r>
        <w:tab/>
      </w:r>
      <w:r w:rsidR="00803E46" w:rsidRPr="008E5850">
        <w:t>(a)</w:t>
      </w:r>
      <w:r w:rsidR="00803E46" w:rsidRPr="008E5850">
        <w:tab/>
      </w:r>
      <w:r w:rsidR="00427F75" w:rsidRPr="008E5850">
        <w:t>at an annual rate of 10%; or</w:t>
      </w:r>
    </w:p>
    <w:p w14:paraId="11C0095B" w14:textId="77777777" w:rsidR="00427F75" w:rsidRPr="008E5850" w:rsidRDefault="001624E1" w:rsidP="001624E1">
      <w:pPr>
        <w:pStyle w:val="Apara"/>
      </w:pPr>
      <w:r>
        <w:tab/>
      </w:r>
      <w:r w:rsidR="00803E46" w:rsidRPr="008E5850">
        <w:t>(b)</w:t>
      </w:r>
      <w:r w:rsidR="00803E46" w:rsidRPr="008E5850">
        <w:tab/>
      </w:r>
      <w:r w:rsidR="00427F75" w:rsidRPr="008E5850">
        <w:t>at an annual rate of less than 10%, if decided by special resolution; or</w:t>
      </w:r>
    </w:p>
    <w:p w14:paraId="0F33B503" w14:textId="77777777" w:rsidR="00427F75" w:rsidRPr="008E5850" w:rsidRDefault="001624E1" w:rsidP="001624E1">
      <w:pPr>
        <w:pStyle w:val="Apara"/>
      </w:pPr>
      <w:r>
        <w:tab/>
      </w:r>
      <w:r w:rsidR="00803E46" w:rsidRPr="008E5850">
        <w:t>(c)</w:t>
      </w:r>
      <w:r w:rsidR="00803E46" w:rsidRPr="008E5850">
        <w:tab/>
      </w:r>
      <w:r w:rsidR="00427F75" w:rsidRPr="008E5850">
        <w:t>at an annual rate of more than 10% and not more than 20%, if decided by special resolution.</w:t>
      </w:r>
    </w:p>
    <w:p w14:paraId="4DB3FC78" w14:textId="77777777" w:rsidR="00427F75" w:rsidRPr="008E5850" w:rsidRDefault="001624E1" w:rsidP="001624E1">
      <w:pPr>
        <w:pStyle w:val="Amain"/>
      </w:pPr>
      <w:r>
        <w:tab/>
      </w:r>
      <w:r w:rsidR="00803E46" w:rsidRPr="008E5850">
        <w:t>(2)</w:t>
      </w:r>
      <w:r w:rsidR="00803E46" w:rsidRPr="008E5850">
        <w:tab/>
      </w:r>
      <w:r w:rsidR="00427F75" w:rsidRPr="008E5850">
        <w:t xml:space="preserve">Interest on an amount owing to the owners corporation </w:t>
      </w:r>
      <w:r w:rsidR="00402A8F" w:rsidRPr="008E5850">
        <w:t xml:space="preserve">is payable into </w:t>
      </w:r>
      <w:r w:rsidR="00427F75" w:rsidRPr="008E5850">
        <w:t xml:space="preserve">the fund into which the amount </w:t>
      </w:r>
      <w:r w:rsidR="00402A8F" w:rsidRPr="008E5850">
        <w:t xml:space="preserve">owing </w:t>
      </w:r>
      <w:r w:rsidR="00427F75" w:rsidRPr="008E5850">
        <w:t>is payable.</w:t>
      </w:r>
    </w:p>
    <w:p w14:paraId="0CE97345" w14:textId="77777777" w:rsidR="00542BD7" w:rsidRPr="008E5850" w:rsidRDefault="00803E46" w:rsidP="00803E46">
      <w:pPr>
        <w:pStyle w:val="AH5Sec"/>
      </w:pPr>
      <w:bookmarkStart w:id="123" w:name="_Toc171937074"/>
      <w:r w:rsidRPr="00433C85">
        <w:rPr>
          <w:rStyle w:val="CharSectNo"/>
        </w:rPr>
        <w:t>95</w:t>
      </w:r>
      <w:r w:rsidRPr="008E5850">
        <w:tab/>
      </w:r>
      <w:r w:rsidR="00427F75" w:rsidRPr="008E5850">
        <w:t>Recovery of amounts owing</w:t>
      </w:r>
      <w:bookmarkEnd w:id="123"/>
    </w:p>
    <w:p w14:paraId="72F7D237" w14:textId="77777777" w:rsidR="00427F75" w:rsidRPr="008E5850" w:rsidRDefault="001624E1" w:rsidP="001624E1">
      <w:pPr>
        <w:pStyle w:val="Amain"/>
      </w:pPr>
      <w:r>
        <w:tab/>
      </w:r>
      <w:r w:rsidR="00803E46" w:rsidRPr="008E5850">
        <w:t>(1)</w:t>
      </w:r>
      <w:r w:rsidR="00803E46" w:rsidRPr="008E5850">
        <w:tab/>
      </w:r>
      <w:r w:rsidR="00427F75" w:rsidRPr="008E5850">
        <w:t>If an amount owing to an owners corporation is not paid on or before the date it is payable, the corporation may recover the amount as a debt from the unit</w:t>
      </w:r>
      <w:r w:rsidR="00042913" w:rsidRPr="008E5850">
        <w:t xml:space="preserve"> owner, together with interest under </w:t>
      </w:r>
      <w:r w:rsidR="00C7277B" w:rsidRPr="008E5850">
        <w:t>section</w:t>
      </w:r>
      <w:r w:rsidR="00770E72" w:rsidRPr="008E5850">
        <w:t> </w:t>
      </w:r>
      <w:r w:rsidR="00101076" w:rsidRPr="008E5850">
        <w:t>94</w:t>
      </w:r>
      <w:r w:rsidR="00427F75" w:rsidRPr="008E5850">
        <w:t>.</w:t>
      </w:r>
    </w:p>
    <w:p w14:paraId="28487201" w14:textId="77777777" w:rsidR="00427F75" w:rsidRPr="008E5850" w:rsidRDefault="001624E1" w:rsidP="001624E1">
      <w:pPr>
        <w:pStyle w:val="Amain"/>
      </w:pPr>
      <w:r>
        <w:tab/>
      </w:r>
      <w:r w:rsidR="00803E46" w:rsidRPr="008E5850">
        <w:t>(2)</w:t>
      </w:r>
      <w:r w:rsidR="00803E46" w:rsidRPr="008E5850">
        <w:tab/>
      </w:r>
      <w:r w:rsidR="00427F75" w:rsidRPr="008E5850">
        <w:t>If the ownership of a unit changes after an amount owing to the owners corporation becomes payable, the owner at the time the amount bec</w:t>
      </w:r>
      <w:r w:rsidR="002E52EF" w:rsidRPr="008E5850">
        <w:t>omes</w:t>
      </w:r>
      <w:r w:rsidR="00427F75" w:rsidRPr="008E5850">
        <w:t xml:space="preserve"> payable and each subsequent owner are liable both separately and together for the </w:t>
      </w:r>
      <w:r w:rsidR="00042913" w:rsidRPr="008E5850">
        <w:t xml:space="preserve">amount, together with interest </w:t>
      </w:r>
      <w:r w:rsidR="00427F75" w:rsidRPr="008E5850">
        <w:t xml:space="preserve">under </w:t>
      </w:r>
      <w:r w:rsidR="00C7277B" w:rsidRPr="008E5850">
        <w:t>section</w:t>
      </w:r>
      <w:r w:rsidR="00101076" w:rsidRPr="008E5850">
        <w:t xml:space="preserve"> 94</w:t>
      </w:r>
      <w:r w:rsidR="00427F75" w:rsidRPr="008E5850">
        <w:t>.</w:t>
      </w:r>
    </w:p>
    <w:p w14:paraId="7E4A6B19" w14:textId="77777777" w:rsidR="00542BD7" w:rsidRPr="008E5850" w:rsidRDefault="00803E46" w:rsidP="00803E46">
      <w:pPr>
        <w:pStyle w:val="AH5Sec"/>
      </w:pPr>
      <w:bookmarkStart w:id="124" w:name="_Toc171937075"/>
      <w:r w:rsidRPr="00433C85">
        <w:rPr>
          <w:rStyle w:val="CharSectNo"/>
        </w:rPr>
        <w:t>96</w:t>
      </w:r>
      <w:r w:rsidRPr="008E5850">
        <w:tab/>
      </w:r>
      <w:r w:rsidR="00427F75" w:rsidRPr="008E5850">
        <w:t>Security for unpaid amounts—declaration of charge</w:t>
      </w:r>
      <w:bookmarkEnd w:id="124"/>
    </w:p>
    <w:p w14:paraId="07FB9D04" w14:textId="77777777" w:rsidR="00427F75" w:rsidRPr="008E5850" w:rsidRDefault="001624E1" w:rsidP="001624E1">
      <w:pPr>
        <w:pStyle w:val="Amain"/>
      </w:pPr>
      <w:r>
        <w:tab/>
      </w:r>
      <w:r w:rsidR="00803E46" w:rsidRPr="008E5850">
        <w:t>(1)</w:t>
      </w:r>
      <w:r w:rsidR="00803E46" w:rsidRPr="008E5850">
        <w:tab/>
      </w:r>
      <w:r w:rsidR="00427F75" w:rsidRPr="008E5850">
        <w:t>If an amount owing to the owners corporation is unpaid after it becomes payable, the corporation may declare that a charge is to be imposed over the lease of the unit to secure payment of the amount.</w:t>
      </w:r>
    </w:p>
    <w:p w14:paraId="5AC34A8A" w14:textId="77777777" w:rsidR="00427F75" w:rsidRPr="008E5850" w:rsidRDefault="001624E1" w:rsidP="001624E1">
      <w:pPr>
        <w:pStyle w:val="Amain"/>
      </w:pPr>
      <w:r>
        <w:tab/>
      </w:r>
      <w:r w:rsidR="00803E46" w:rsidRPr="008E5850">
        <w:t>(2)</w:t>
      </w:r>
      <w:r w:rsidR="00803E46" w:rsidRPr="008E5850">
        <w:tab/>
      </w:r>
      <w:r w:rsidR="00427F75" w:rsidRPr="008E5850">
        <w:t>The declaration must—</w:t>
      </w:r>
    </w:p>
    <w:p w14:paraId="110F70CB" w14:textId="77777777" w:rsidR="00427F75" w:rsidRPr="008E5850" w:rsidRDefault="001624E1" w:rsidP="001624E1">
      <w:pPr>
        <w:pStyle w:val="Apara"/>
      </w:pPr>
      <w:r>
        <w:tab/>
      </w:r>
      <w:r w:rsidR="00803E46" w:rsidRPr="008E5850">
        <w:t>(a)</w:t>
      </w:r>
      <w:r w:rsidR="00803E46" w:rsidRPr="008E5850">
        <w:tab/>
      </w:r>
      <w:r w:rsidR="00427F75" w:rsidRPr="008E5850">
        <w:t>give details of the lease of the unit to be charged; and</w:t>
      </w:r>
    </w:p>
    <w:p w14:paraId="1866DB5D" w14:textId="77777777" w:rsidR="00427F75" w:rsidRPr="008E5850" w:rsidRDefault="001624E1" w:rsidP="001624E1">
      <w:pPr>
        <w:pStyle w:val="Apara"/>
      </w:pPr>
      <w:r>
        <w:tab/>
      </w:r>
      <w:r w:rsidR="00803E46" w:rsidRPr="008E5850">
        <w:t>(b)</w:t>
      </w:r>
      <w:r w:rsidR="00803E46" w:rsidRPr="008E5850">
        <w:tab/>
      </w:r>
      <w:r w:rsidR="00427F75" w:rsidRPr="008E5850">
        <w:t>state the unpaid amount owing to the owners corporation.</w:t>
      </w:r>
    </w:p>
    <w:p w14:paraId="3CFA3A6E" w14:textId="77777777" w:rsidR="00427F75" w:rsidRPr="008E5850" w:rsidRDefault="001624E1" w:rsidP="001624E1">
      <w:pPr>
        <w:pStyle w:val="Amain"/>
      </w:pPr>
      <w:r>
        <w:lastRenderedPageBreak/>
        <w:tab/>
      </w:r>
      <w:r w:rsidR="00803E46" w:rsidRPr="008E5850">
        <w:t>(3)</w:t>
      </w:r>
      <w:r w:rsidR="00803E46" w:rsidRPr="008E5850">
        <w:tab/>
      </w:r>
      <w:r w:rsidR="00427F75" w:rsidRPr="008E5850">
        <w:t>After making the declaration, the owners corporation must—</w:t>
      </w:r>
    </w:p>
    <w:p w14:paraId="66A057EA" w14:textId="091A7934" w:rsidR="00427F75" w:rsidRPr="008E5850" w:rsidRDefault="001624E1" w:rsidP="001624E1">
      <w:pPr>
        <w:pStyle w:val="Apara"/>
      </w:pPr>
      <w:r>
        <w:tab/>
      </w:r>
      <w:r w:rsidR="00803E46" w:rsidRPr="008E5850">
        <w:t>(a)</w:t>
      </w:r>
      <w:r w:rsidR="00803E46" w:rsidRPr="008E5850">
        <w:tab/>
      </w:r>
      <w:r w:rsidR="00427F75" w:rsidRPr="008E5850">
        <w:t xml:space="preserve">lodge with the registrar-general a copy of the declaration, certified as a true copy </w:t>
      </w:r>
      <w:r w:rsidR="00A26EBE" w:rsidRPr="00445AD0">
        <w:t>by the executive committee</w:t>
      </w:r>
      <w:r w:rsidR="00427F75" w:rsidRPr="008E5850">
        <w:t>; and</w:t>
      </w:r>
    </w:p>
    <w:p w14:paraId="30599090" w14:textId="77777777" w:rsidR="00427F75" w:rsidRPr="008E5850" w:rsidRDefault="001624E1" w:rsidP="001624E1">
      <w:pPr>
        <w:pStyle w:val="Apara"/>
      </w:pPr>
      <w:r>
        <w:tab/>
      </w:r>
      <w:r w:rsidR="00803E46" w:rsidRPr="008E5850">
        <w:t>(b)</w:t>
      </w:r>
      <w:r w:rsidR="00803E46" w:rsidRPr="008E5850">
        <w:tab/>
      </w:r>
      <w:r w:rsidR="00427F75" w:rsidRPr="008E5850">
        <w:t>give a copy of the declaration to the unit owner and anyone else who has an interest in the unit.</w:t>
      </w:r>
    </w:p>
    <w:p w14:paraId="770BB502" w14:textId="77777777" w:rsidR="00427F75" w:rsidRPr="008E5850" w:rsidRDefault="001624E1" w:rsidP="001624E1">
      <w:pPr>
        <w:pStyle w:val="Amain"/>
      </w:pPr>
      <w:r>
        <w:tab/>
      </w:r>
      <w:r w:rsidR="00803E46" w:rsidRPr="008E5850">
        <w:t>(4)</w:t>
      </w:r>
      <w:r w:rsidR="00803E46" w:rsidRPr="008E5850">
        <w:tab/>
      </w:r>
      <w:r w:rsidR="00427F75" w:rsidRPr="008E5850">
        <w:t>On registration of the copy of the declaration, the amount stated in the de</w:t>
      </w:r>
      <w:r w:rsidR="00086E25" w:rsidRPr="008E5850">
        <w:t xml:space="preserve">claration, </w:t>
      </w:r>
      <w:r w:rsidR="00427F75" w:rsidRPr="008E5850">
        <w:t>together with interest</w:t>
      </w:r>
      <w:r w:rsidR="00086E25" w:rsidRPr="008E5850">
        <w:t xml:space="preserve"> on the amount under </w:t>
      </w:r>
      <w:r w:rsidR="004C6BF2" w:rsidRPr="008E5850">
        <w:t>section </w:t>
      </w:r>
      <w:r w:rsidR="00F12CFD" w:rsidRPr="008E5850">
        <w:t>94</w:t>
      </w:r>
      <w:r w:rsidR="00086E25" w:rsidRPr="008E5850">
        <w:t>,</w:t>
      </w:r>
      <w:r w:rsidR="00427F75" w:rsidRPr="008E5850">
        <w:t xml:space="preserve"> is a charge over the lease of the unit.</w:t>
      </w:r>
    </w:p>
    <w:p w14:paraId="172BFF9F" w14:textId="77777777" w:rsidR="00427F75" w:rsidRPr="008E5850" w:rsidRDefault="001624E1" w:rsidP="001624E1">
      <w:pPr>
        <w:pStyle w:val="Amain"/>
      </w:pPr>
      <w:r>
        <w:tab/>
      </w:r>
      <w:r w:rsidR="00803E46" w:rsidRPr="008E5850">
        <w:t>(5)</w:t>
      </w:r>
      <w:r w:rsidR="00803E46" w:rsidRPr="008E5850">
        <w:tab/>
      </w:r>
      <w:r w:rsidR="00427F75" w:rsidRPr="008E5850">
        <w:t>A registered charge under this section does not give a power of sale over the lease of the unit.</w:t>
      </w:r>
    </w:p>
    <w:p w14:paraId="0DFA2DD6" w14:textId="77777777" w:rsidR="00542BD7" w:rsidRPr="008E5850" w:rsidRDefault="00803E46" w:rsidP="00803E46">
      <w:pPr>
        <w:pStyle w:val="AH5Sec"/>
      </w:pPr>
      <w:bookmarkStart w:id="125" w:name="_Toc171937076"/>
      <w:r w:rsidRPr="00433C85">
        <w:rPr>
          <w:rStyle w:val="CharSectNo"/>
        </w:rPr>
        <w:t>97</w:t>
      </w:r>
      <w:r w:rsidRPr="008E5850">
        <w:tab/>
      </w:r>
      <w:r w:rsidR="00427F75" w:rsidRPr="008E5850">
        <w:t>Security for unpaid amounts—discharge</w:t>
      </w:r>
      <w:bookmarkEnd w:id="125"/>
    </w:p>
    <w:p w14:paraId="51BD31A0" w14:textId="77777777" w:rsidR="00427F75" w:rsidRPr="008E5850" w:rsidRDefault="001624E1" w:rsidP="001624E1">
      <w:pPr>
        <w:pStyle w:val="Amain"/>
      </w:pPr>
      <w:r>
        <w:tab/>
      </w:r>
      <w:r w:rsidR="00803E46" w:rsidRPr="008E5850">
        <w:t>(1)</w:t>
      </w:r>
      <w:r w:rsidR="00803E46" w:rsidRPr="008E5850">
        <w:tab/>
      </w:r>
      <w:r w:rsidR="00427F75" w:rsidRPr="008E5850">
        <w:t xml:space="preserve">This section applies if a charge declared under section </w:t>
      </w:r>
      <w:r w:rsidR="00D7709A" w:rsidRPr="008E5850">
        <w:t>9</w:t>
      </w:r>
      <w:r w:rsidR="00F12CFD" w:rsidRPr="008E5850">
        <w:t>6</w:t>
      </w:r>
      <w:r w:rsidR="00427F75" w:rsidRPr="008E5850">
        <w:t xml:space="preserve"> has been registered, and—</w:t>
      </w:r>
    </w:p>
    <w:p w14:paraId="62259A85" w14:textId="77777777" w:rsidR="00427F75" w:rsidRPr="008E5850" w:rsidRDefault="001624E1" w:rsidP="001624E1">
      <w:pPr>
        <w:pStyle w:val="Apara"/>
      </w:pPr>
      <w:r>
        <w:tab/>
      </w:r>
      <w:r w:rsidR="00803E46" w:rsidRPr="008E5850">
        <w:t>(a)</w:t>
      </w:r>
      <w:r w:rsidR="00803E46" w:rsidRPr="008E5850">
        <w:tab/>
      </w:r>
      <w:r w:rsidR="00427F75" w:rsidRPr="008E5850">
        <w:t>the entire amount for which t</w:t>
      </w:r>
      <w:r w:rsidR="00FF2F3F" w:rsidRPr="008E5850">
        <w:t xml:space="preserve">he charge was declared is paid, </w:t>
      </w:r>
      <w:r w:rsidR="00427F75" w:rsidRPr="008E5850">
        <w:t>together with interest</w:t>
      </w:r>
      <w:r w:rsidR="00FF2F3F" w:rsidRPr="008E5850">
        <w:t xml:space="preserve"> on the amount under section </w:t>
      </w:r>
      <w:r w:rsidR="00F12CFD" w:rsidRPr="008E5850">
        <w:t>94</w:t>
      </w:r>
      <w:r w:rsidR="00427F75" w:rsidRPr="008E5850">
        <w:t>; or</w:t>
      </w:r>
    </w:p>
    <w:p w14:paraId="57A5C086" w14:textId="77777777" w:rsidR="00427F75" w:rsidRPr="008E5850" w:rsidRDefault="001624E1" w:rsidP="001624E1">
      <w:pPr>
        <w:pStyle w:val="Apara"/>
      </w:pPr>
      <w:r>
        <w:tab/>
      </w:r>
      <w:r w:rsidR="00803E46" w:rsidRPr="008E5850">
        <w:t>(b)</w:t>
      </w:r>
      <w:r w:rsidR="00803E46" w:rsidRPr="008E5850">
        <w:tab/>
      </w:r>
      <w:r w:rsidR="00427F75" w:rsidRPr="008E5850">
        <w:t>the owners corporation considers that the charge is no longer required.</w:t>
      </w:r>
    </w:p>
    <w:p w14:paraId="0CD7B737" w14:textId="77777777" w:rsidR="00427F75" w:rsidRPr="008E5850" w:rsidRDefault="001624E1" w:rsidP="001624E1">
      <w:pPr>
        <w:pStyle w:val="Amain"/>
      </w:pPr>
      <w:r>
        <w:tab/>
      </w:r>
      <w:r w:rsidR="00803E46" w:rsidRPr="008E5850">
        <w:t>(2)</w:t>
      </w:r>
      <w:r w:rsidR="00803E46" w:rsidRPr="008E5850">
        <w:tab/>
      </w:r>
      <w:r w:rsidR="00FF2F3F" w:rsidRPr="008E5850">
        <w:t>T</w:t>
      </w:r>
      <w:r w:rsidR="00427F75" w:rsidRPr="008E5850">
        <w:t>he owners corporation must—</w:t>
      </w:r>
    </w:p>
    <w:p w14:paraId="4A9C66FC" w14:textId="77777777" w:rsidR="00427F75" w:rsidRPr="008E5850" w:rsidRDefault="001624E1" w:rsidP="001624E1">
      <w:pPr>
        <w:pStyle w:val="Apara"/>
      </w:pPr>
      <w:r>
        <w:tab/>
      </w:r>
      <w:r w:rsidR="00803E46" w:rsidRPr="008E5850">
        <w:t>(a)</w:t>
      </w:r>
      <w:r w:rsidR="00803E46" w:rsidRPr="008E5850">
        <w:tab/>
      </w:r>
      <w:r w:rsidR="00427F75" w:rsidRPr="008E5850">
        <w:t>revoke the declaration of the charge; and</w:t>
      </w:r>
    </w:p>
    <w:p w14:paraId="6D27BF9D" w14:textId="5912DF47" w:rsidR="00427F75" w:rsidRPr="008E5850" w:rsidRDefault="001624E1" w:rsidP="001624E1">
      <w:pPr>
        <w:pStyle w:val="Apara"/>
      </w:pPr>
      <w:r>
        <w:tab/>
      </w:r>
      <w:r w:rsidR="00803E46" w:rsidRPr="008E5850">
        <w:t>(b)</w:t>
      </w:r>
      <w:r w:rsidR="00803E46" w:rsidRPr="008E5850">
        <w:tab/>
      </w:r>
      <w:r w:rsidR="00427F75" w:rsidRPr="008E5850">
        <w:t xml:space="preserve">lodge with the registrar-general a copy of the revocation, certified as a true copy </w:t>
      </w:r>
      <w:r w:rsidR="00A26EBE" w:rsidRPr="00445AD0">
        <w:t>by the executive committee</w:t>
      </w:r>
      <w:r w:rsidR="00427F75" w:rsidRPr="008E5850">
        <w:t>; and</w:t>
      </w:r>
    </w:p>
    <w:p w14:paraId="28EEE3B8" w14:textId="77777777" w:rsidR="00427F75" w:rsidRPr="008E5850" w:rsidRDefault="001624E1" w:rsidP="001624E1">
      <w:pPr>
        <w:pStyle w:val="Apara"/>
      </w:pPr>
      <w:r>
        <w:tab/>
      </w:r>
      <w:r w:rsidR="00803E46" w:rsidRPr="008E5850">
        <w:t>(c)</w:t>
      </w:r>
      <w:r w:rsidR="00803E46" w:rsidRPr="008E5850">
        <w:tab/>
      </w:r>
      <w:r w:rsidR="00427F75" w:rsidRPr="008E5850">
        <w:t>give a copy of the revocation to the unit owner and anyone else who has an interest in the unit.</w:t>
      </w:r>
    </w:p>
    <w:p w14:paraId="6FA2E315" w14:textId="77777777" w:rsidR="00427F75" w:rsidRPr="008E5850" w:rsidRDefault="001624E1" w:rsidP="001624E1">
      <w:pPr>
        <w:pStyle w:val="Amain"/>
      </w:pPr>
      <w:r>
        <w:tab/>
      </w:r>
      <w:r w:rsidR="00803E46" w:rsidRPr="008E5850">
        <w:t>(3)</w:t>
      </w:r>
      <w:r w:rsidR="00803E46" w:rsidRPr="008E5850">
        <w:tab/>
      </w:r>
      <w:r w:rsidR="00427F75" w:rsidRPr="008E5850">
        <w:t>The discharge under this section of a charge takes effect on the registration of the revocation of the charge.</w:t>
      </w:r>
    </w:p>
    <w:p w14:paraId="56EE8348" w14:textId="77777777" w:rsidR="00542BD7" w:rsidRPr="008E5850" w:rsidRDefault="00803E46" w:rsidP="003A0ACD">
      <w:pPr>
        <w:pStyle w:val="AH5Sec"/>
      </w:pPr>
      <w:bookmarkStart w:id="126" w:name="_Toc171937077"/>
      <w:r w:rsidRPr="00433C85">
        <w:rPr>
          <w:rStyle w:val="CharSectNo"/>
        </w:rPr>
        <w:lastRenderedPageBreak/>
        <w:t>98</w:t>
      </w:r>
      <w:r w:rsidRPr="008E5850">
        <w:tab/>
      </w:r>
      <w:r w:rsidR="00940328" w:rsidRPr="008E5850">
        <w:t>Liability of part</w:t>
      </w:r>
      <w:r w:rsidR="00427F75" w:rsidRPr="008E5850">
        <w:t>-owners</w:t>
      </w:r>
      <w:bookmarkEnd w:id="126"/>
    </w:p>
    <w:p w14:paraId="172F354E" w14:textId="77777777" w:rsidR="00427F75" w:rsidRPr="008E5850" w:rsidRDefault="001624E1" w:rsidP="003A0ACD">
      <w:pPr>
        <w:pStyle w:val="Amain"/>
        <w:keepNext/>
      </w:pPr>
      <w:r>
        <w:tab/>
      </w:r>
      <w:r w:rsidR="00803E46" w:rsidRPr="008E5850">
        <w:t>(1)</w:t>
      </w:r>
      <w:r w:rsidR="00803E46" w:rsidRPr="008E5850">
        <w:tab/>
      </w:r>
      <w:r w:rsidR="00427F75" w:rsidRPr="008E5850">
        <w:t>This section applies if—</w:t>
      </w:r>
    </w:p>
    <w:p w14:paraId="091CA424" w14:textId="77777777" w:rsidR="00427F75" w:rsidRPr="008E5850" w:rsidRDefault="001624E1" w:rsidP="001624E1">
      <w:pPr>
        <w:pStyle w:val="Apara"/>
      </w:pPr>
      <w:r>
        <w:tab/>
      </w:r>
      <w:r w:rsidR="00803E46" w:rsidRPr="008E5850">
        <w:t>(a)</w:t>
      </w:r>
      <w:r w:rsidR="00803E46" w:rsidRPr="008E5850">
        <w:tab/>
      </w:r>
      <w:r w:rsidR="00427F75" w:rsidRPr="008E5850">
        <w:t xml:space="preserve">a unit is owned by 2 or more </w:t>
      </w:r>
      <w:r w:rsidR="00940328" w:rsidRPr="008E5850">
        <w:t>part-owners</w:t>
      </w:r>
      <w:r w:rsidR="00427F75" w:rsidRPr="008E5850">
        <w:t>; and</w:t>
      </w:r>
    </w:p>
    <w:p w14:paraId="2AD1B266" w14:textId="77777777" w:rsidR="00427F75" w:rsidRPr="008E5850" w:rsidRDefault="001624E1" w:rsidP="001624E1">
      <w:pPr>
        <w:pStyle w:val="Apara"/>
      </w:pPr>
      <w:r>
        <w:tab/>
      </w:r>
      <w:r w:rsidR="00803E46" w:rsidRPr="008E5850">
        <w:t>(b)</w:t>
      </w:r>
      <w:r w:rsidR="00803E46" w:rsidRPr="008E5850">
        <w:tab/>
      </w:r>
      <w:r w:rsidR="00427F75" w:rsidRPr="008E5850">
        <w:t xml:space="preserve">an amount is recoverable by </w:t>
      </w:r>
      <w:r w:rsidR="00940328" w:rsidRPr="008E5850">
        <w:t>the owners corporation from the</w:t>
      </w:r>
      <w:r w:rsidR="00427F75" w:rsidRPr="008E5850">
        <w:t xml:space="preserve"> owners.</w:t>
      </w:r>
    </w:p>
    <w:p w14:paraId="49B5CB2C" w14:textId="77777777" w:rsidR="00427F75" w:rsidRPr="008E5850" w:rsidRDefault="001624E1" w:rsidP="001624E1">
      <w:pPr>
        <w:pStyle w:val="Amain"/>
      </w:pPr>
      <w:r>
        <w:tab/>
      </w:r>
      <w:r w:rsidR="00803E46" w:rsidRPr="008E5850">
        <w:t>(2)</w:t>
      </w:r>
      <w:r w:rsidR="00803E46" w:rsidRPr="008E5850">
        <w:tab/>
      </w:r>
      <w:r w:rsidR="00427F75" w:rsidRPr="008E5850">
        <w:t xml:space="preserve">The </w:t>
      </w:r>
      <w:r w:rsidR="00940328" w:rsidRPr="008E5850">
        <w:t>part-</w:t>
      </w:r>
      <w:r w:rsidR="00427F75" w:rsidRPr="008E5850">
        <w:t>owners are liable separately and together for the payment of the amount.</w:t>
      </w:r>
    </w:p>
    <w:p w14:paraId="5E4021D6" w14:textId="77777777" w:rsidR="00427F75" w:rsidRPr="008E5850" w:rsidRDefault="001624E1" w:rsidP="001624E1">
      <w:pPr>
        <w:pStyle w:val="Amain"/>
      </w:pPr>
      <w:r>
        <w:tab/>
      </w:r>
      <w:r w:rsidR="00803E46" w:rsidRPr="008E5850">
        <w:t>(3)</w:t>
      </w:r>
      <w:r w:rsidR="00803E46" w:rsidRPr="008E5850">
        <w:tab/>
      </w:r>
      <w:r w:rsidR="00427F75" w:rsidRPr="008E5850">
        <w:t xml:space="preserve">As between themselves, each </w:t>
      </w:r>
      <w:r w:rsidR="00940328" w:rsidRPr="008E5850">
        <w:t>part-</w:t>
      </w:r>
      <w:r w:rsidR="00427F75" w:rsidRPr="008E5850">
        <w:t xml:space="preserve">owner is liable for a part of the amount proportional to the value of the </w:t>
      </w:r>
      <w:r w:rsidR="00940328" w:rsidRPr="008E5850">
        <w:t>part-</w:t>
      </w:r>
      <w:r w:rsidR="00427F75" w:rsidRPr="008E5850">
        <w:t>owner’s interest in the unit.</w:t>
      </w:r>
    </w:p>
    <w:p w14:paraId="5D5EFA30" w14:textId="77777777" w:rsidR="00427F75" w:rsidRPr="008E5850" w:rsidRDefault="001624E1" w:rsidP="001624E1">
      <w:pPr>
        <w:pStyle w:val="Amain"/>
      </w:pPr>
      <w:r>
        <w:tab/>
      </w:r>
      <w:r w:rsidR="00803E46" w:rsidRPr="008E5850">
        <w:t>(4)</w:t>
      </w:r>
      <w:r w:rsidR="00803E46" w:rsidRPr="008E5850">
        <w:tab/>
      </w:r>
      <w:r w:rsidR="00940328" w:rsidRPr="008E5850">
        <w:t>If a</w:t>
      </w:r>
      <w:r w:rsidR="00427F75" w:rsidRPr="008E5850">
        <w:t xml:space="preserve"> part-owner pays a part of the amount that is more than the </w:t>
      </w:r>
      <w:r w:rsidR="00E56239" w:rsidRPr="008E5850">
        <w:t>part</w:t>
      </w:r>
      <w:r w:rsidR="00E56239" w:rsidRPr="008E5850">
        <w:noBreakHyphen/>
      </w:r>
      <w:r w:rsidR="00427F75" w:rsidRPr="008E5850">
        <w:t xml:space="preserve">owner’s proportional liability, the </w:t>
      </w:r>
      <w:r w:rsidR="00940328" w:rsidRPr="008E5850">
        <w:t>part-</w:t>
      </w:r>
      <w:r w:rsidR="00427F75" w:rsidRPr="008E5850">
        <w:t xml:space="preserve">owner may recover the excess from the other </w:t>
      </w:r>
      <w:r w:rsidR="00940328" w:rsidRPr="008E5850">
        <w:t>part-</w:t>
      </w:r>
      <w:r w:rsidR="00427F75" w:rsidRPr="008E5850">
        <w:t>owners.</w:t>
      </w:r>
    </w:p>
    <w:p w14:paraId="1FB0EF69" w14:textId="77777777" w:rsidR="00DF3323" w:rsidRPr="00433C85" w:rsidRDefault="00803E46" w:rsidP="00803E46">
      <w:pPr>
        <w:pStyle w:val="AH3Div"/>
      </w:pPr>
      <w:bookmarkStart w:id="127" w:name="_Toc171937078"/>
      <w:r w:rsidRPr="00433C85">
        <w:rPr>
          <w:rStyle w:val="CharDivNo"/>
        </w:rPr>
        <w:t>Division 5.4</w:t>
      </w:r>
      <w:r w:rsidRPr="008E5850">
        <w:tab/>
      </w:r>
      <w:r w:rsidR="0032205D" w:rsidRPr="00433C85">
        <w:rPr>
          <w:rStyle w:val="CharDivText"/>
        </w:rPr>
        <w:t>Insurance</w:t>
      </w:r>
      <w:bookmarkEnd w:id="127"/>
    </w:p>
    <w:p w14:paraId="61DD5F2B" w14:textId="77777777" w:rsidR="000B729E" w:rsidRPr="008E5850" w:rsidRDefault="00803E46" w:rsidP="00803E46">
      <w:pPr>
        <w:pStyle w:val="AH5Sec"/>
      </w:pPr>
      <w:bookmarkStart w:id="128" w:name="_Toc171937079"/>
      <w:r w:rsidRPr="00433C85">
        <w:rPr>
          <w:rStyle w:val="CharSectNo"/>
        </w:rPr>
        <w:t>99</w:t>
      </w:r>
      <w:r w:rsidRPr="008E5850">
        <w:tab/>
      </w:r>
      <w:r w:rsidR="002B7B8E" w:rsidRPr="008E5850">
        <w:t xml:space="preserve">Meaning of </w:t>
      </w:r>
      <w:r w:rsidR="002B7B8E" w:rsidRPr="00AE568C">
        <w:rPr>
          <w:rStyle w:val="charItals"/>
        </w:rPr>
        <w:t>building</w:t>
      </w:r>
      <w:r w:rsidR="002B7B8E" w:rsidRPr="008E5850">
        <w:t xml:space="preserve"> and </w:t>
      </w:r>
      <w:r w:rsidR="002B7B8E" w:rsidRPr="00AE568C">
        <w:rPr>
          <w:rStyle w:val="charItals"/>
        </w:rPr>
        <w:t>land</w:t>
      </w:r>
      <w:r w:rsidR="00F12CFD" w:rsidRPr="008E5850">
        <w:t>—div 5</w:t>
      </w:r>
      <w:r w:rsidR="003A1451" w:rsidRPr="008E5850">
        <w:t>.4</w:t>
      </w:r>
      <w:bookmarkEnd w:id="128"/>
    </w:p>
    <w:p w14:paraId="0498CE2A" w14:textId="77777777" w:rsidR="00D77E16" w:rsidRPr="008E5850" w:rsidRDefault="00D77E16" w:rsidP="001624E1">
      <w:pPr>
        <w:pStyle w:val="Amainreturn"/>
        <w:keepNext/>
      </w:pPr>
      <w:r w:rsidRPr="008E5850">
        <w:t>In this division:</w:t>
      </w:r>
    </w:p>
    <w:p w14:paraId="7529D70E" w14:textId="77777777" w:rsidR="00BB779D" w:rsidRPr="008E5850" w:rsidRDefault="00D77E16" w:rsidP="001624E1">
      <w:pPr>
        <w:pStyle w:val="aDef"/>
        <w:keepNext/>
      </w:pPr>
      <w:r w:rsidRPr="00AE568C">
        <w:rPr>
          <w:rStyle w:val="charBoldItals"/>
        </w:rPr>
        <w:t>building</w:t>
      </w:r>
      <w:r w:rsidR="00940328" w:rsidRPr="008E5850">
        <w:t>, on the land</w:t>
      </w:r>
      <w:r w:rsidR="00BB779D" w:rsidRPr="008E5850">
        <w:t>—</w:t>
      </w:r>
    </w:p>
    <w:p w14:paraId="612C1DF5" w14:textId="77777777" w:rsidR="00D77E16" w:rsidRPr="008E5850" w:rsidRDefault="001624E1" w:rsidP="001624E1">
      <w:pPr>
        <w:pStyle w:val="aDefpara"/>
      </w:pPr>
      <w:r>
        <w:tab/>
      </w:r>
      <w:r w:rsidR="00803E46" w:rsidRPr="008E5850">
        <w:t>(a)</w:t>
      </w:r>
      <w:r w:rsidR="00803E46" w:rsidRPr="008E5850">
        <w:tab/>
      </w:r>
      <w:r w:rsidR="009E0280" w:rsidRPr="008E5850">
        <w:t>includes</w:t>
      </w:r>
      <w:r w:rsidR="003D5B5A" w:rsidRPr="008E5850">
        <w:t>—</w:t>
      </w:r>
    </w:p>
    <w:p w14:paraId="7486332A" w14:textId="77777777" w:rsidR="003D5B5A" w:rsidRPr="008E5850" w:rsidRDefault="001624E1" w:rsidP="001624E1">
      <w:pPr>
        <w:pStyle w:val="aDefsubpara"/>
      </w:pPr>
      <w:r>
        <w:tab/>
      </w:r>
      <w:r w:rsidR="00803E46" w:rsidRPr="008E5850">
        <w:t>(i)</w:t>
      </w:r>
      <w:r w:rsidR="00803E46" w:rsidRPr="008E5850">
        <w:tab/>
      </w:r>
      <w:r w:rsidR="000552FE" w:rsidRPr="008E5850">
        <w:t>any improvements and fixtur</w:t>
      </w:r>
      <w:r w:rsidR="00BB779D" w:rsidRPr="008E5850">
        <w:t>es forming part of the building</w:t>
      </w:r>
      <w:r w:rsidR="000552FE" w:rsidRPr="008E5850">
        <w:t>;</w:t>
      </w:r>
      <w:r w:rsidR="0060280F" w:rsidRPr="008E5850">
        <w:t xml:space="preserve"> and</w:t>
      </w:r>
    </w:p>
    <w:p w14:paraId="5B65D96D" w14:textId="77777777" w:rsidR="000552FE" w:rsidRPr="008E5850" w:rsidRDefault="001624E1" w:rsidP="001624E1">
      <w:pPr>
        <w:pStyle w:val="aDefsubpara"/>
      </w:pPr>
      <w:r>
        <w:tab/>
      </w:r>
      <w:r w:rsidR="00803E46" w:rsidRPr="008E5850">
        <w:t>(ii)</w:t>
      </w:r>
      <w:r w:rsidR="00803E46" w:rsidRPr="008E5850">
        <w:tab/>
      </w:r>
      <w:r w:rsidR="00530AEA" w:rsidRPr="008E5850">
        <w:t>any improvement</w:t>
      </w:r>
      <w:r w:rsidR="00F8675E" w:rsidRPr="008E5850">
        <w:t>s</w:t>
      </w:r>
      <w:r w:rsidR="00530AEA" w:rsidRPr="008E5850">
        <w:t xml:space="preserve"> and fixtures</w:t>
      </w:r>
      <w:r w:rsidR="007852B3" w:rsidRPr="008E5850">
        <w:t>, including site improvements,</w:t>
      </w:r>
      <w:r w:rsidR="00530AEA" w:rsidRPr="008E5850">
        <w:t xml:space="preserve"> consisting entirely of common property;</w:t>
      </w:r>
      <w:r w:rsidR="0060280F" w:rsidRPr="008E5850">
        <w:t xml:space="preserve"> and</w:t>
      </w:r>
    </w:p>
    <w:p w14:paraId="6D531E82" w14:textId="77777777" w:rsidR="00BB779D" w:rsidRPr="008E5850" w:rsidRDefault="001624E1" w:rsidP="001624E1">
      <w:pPr>
        <w:pStyle w:val="aDefsubpara"/>
      </w:pPr>
      <w:r>
        <w:tab/>
      </w:r>
      <w:r w:rsidR="00803E46" w:rsidRPr="008E5850">
        <w:t>(iii)</w:t>
      </w:r>
      <w:r w:rsidR="00803E46" w:rsidRPr="008E5850">
        <w:tab/>
      </w:r>
      <w:r w:rsidR="00BB779D" w:rsidRPr="008E5850">
        <w:t>anything prescribed by regulation as forming part of a building; but</w:t>
      </w:r>
    </w:p>
    <w:p w14:paraId="28C6615B" w14:textId="77777777" w:rsidR="00530AEA" w:rsidRPr="008E5850" w:rsidRDefault="00530AEA" w:rsidP="00602BB3">
      <w:pPr>
        <w:pStyle w:val="aExamHdgpar"/>
      </w:pPr>
      <w:r w:rsidRPr="008E5850">
        <w:t>Examples</w:t>
      </w:r>
      <w:r w:rsidR="00DF2CAB" w:rsidRPr="008E5850">
        <w:t>—</w:t>
      </w:r>
      <w:r w:rsidR="00665043" w:rsidRPr="008E5850">
        <w:t xml:space="preserve">site </w:t>
      </w:r>
      <w:r w:rsidRPr="008E5850">
        <w:t>improvement</w:t>
      </w:r>
      <w:r w:rsidR="00665043" w:rsidRPr="008E5850">
        <w:t>s</w:t>
      </w:r>
    </w:p>
    <w:p w14:paraId="5D91AAE9" w14:textId="77777777" w:rsidR="00530AEA" w:rsidRPr="008E5850" w:rsidRDefault="00665043" w:rsidP="00562883">
      <w:pPr>
        <w:pStyle w:val="aExampar"/>
      </w:pPr>
      <w:r w:rsidRPr="008E5850">
        <w:t xml:space="preserve">landscaping, paved </w:t>
      </w:r>
      <w:r w:rsidR="0060280F" w:rsidRPr="008E5850">
        <w:t>areas</w:t>
      </w:r>
    </w:p>
    <w:p w14:paraId="38569818" w14:textId="77777777" w:rsidR="00BB779D" w:rsidRPr="008E5850" w:rsidRDefault="001624E1" w:rsidP="001624E1">
      <w:pPr>
        <w:pStyle w:val="aDefpara"/>
      </w:pPr>
      <w:r>
        <w:lastRenderedPageBreak/>
        <w:tab/>
      </w:r>
      <w:r w:rsidR="00803E46" w:rsidRPr="008E5850">
        <w:t>(b)</w:t>
      </w:r>
      <w:r w:rsidR="00803E46" w:rsidRPr="008E5850">
        <w:tab/>
      </w:r>
      <w:r w:rsidR="00BB779D" w:rsidRPr="008E5850">
        <w:t>does not include—</w:t>
      </w:r>
    </w:p>
    <w:p w14:paraId="6D159653" w14:textId="77777777" w:rsidR="00BB779D" w:rsidRPr="008E5850" w:rsidRDefault="001624E1" w:rsidP="001624E1">
      <w:pPr>
        <w:pStyle w:val="aDefsubpara"/>
      </w:pPr>
      <w:r>
        <w:tab/>
      </w:r>
      <w:r w:rsidR="00803E46" w:rsidRPr="008E5850">
        <w:t>(i)</w:t>
      </w:r>
      <w:r w:rsidR="00803E46" w:rsidRPr="008E5850">
        <w:tab/>
      </w:r>
      <w:r w:rsidR="00BB779D" w:rsidRPr="008E5850">
        <w:t>paint, wallpaper and temporary wall, floor and ceiling coverings; or</w:t>
      </w:r>
    </w:p>
    <w:p w14:paraId="7034E489" w14:textId="77777777" w:rsidR="00BB779D" w:rsidRPr="008E5850" w:rsidRDefault="001624E1" w:rsidP="001624E1">
      <w:pPr>
        <w:pStyle w:val="aDefsubpara"/>
      </w:pPr>
      <w:r>
        <w:tab/>
      </w:r>
      <w:r w:rsidR="00803E46" w:rsidRPr="008E5850">
        <w:t>(ii)</w:t>
      </w:r>
      <w:r w:rsidR="00803E46" w:rsidRPr="008E5850">
        <w:tab/>
      </w:r>
      <w:r w:rsidR="00BB779D" w:rsidRPr="008E5850">
        <w:t xml:space="preserve">fixtures </w:t>
      </w:r>
      <w:r w:rsidR="00602BB3" w:rsidRPr="008E5850">
        <w:t>removable</w:t>
      </w:r>
      <w:r w:rsidR="00BB779D" w:rsidRPr="008E5850">
        <w:t xml:space="preserve"> by a lessee</w:t>
      </w:r>
      <w:r w:rsidR="00602BB3" w:rsidRPr="008E5850">
        <w:t xml:space="preserve"> or sublessee</w:t>
      </w:r>
      <w:r w:rsidR="00BB779D" w:rsidRPr="008E5850">
        <w:t xml:space="preserve"> </w:t>
      </w:r>
      <w:r w:rsidR="00602BB3" w:rsidRPr="008E5850">
        <w:t xml:space="preserve">of a unit </w:t>
      </w:r>
      <w:r w:rsidR="00BB779D" w:rsidRPr="008E5850">
        <w:t xml:space="preserve">at the end of </w:t>
      </w:r>
      <w:r w:rsidR="00602BB3" w:rsidRPr="008E5850">
        <w:t>a lease; or</w:t>
      </w:r>
    </w:p>
    <w:p w14:paraId="38305BAC" w14:textId="77777777" w:rsidR="00602BB3" w:rsidRPr="008E5850" w:rsidRDefault="001624E1" w:rsidP="001624E1">
      <w:pPr>
        <w:pStyle w:val="aDefsubpara"/>
      </w:pPr>
      <w:r>
        <w:tab/>
      </w:r>
      <w:r w:rsidR="00803E46" w:rsidRPr="008E5850">
        <w:t>(iii)</w:t>
      </w:r>
      <w:r w:rsidR="00803E46" w:rsidRPr="008E5850">
        <w:tab/>
      </w:r>
      <w:r w:rsidR="00602BB3" w:rsidRPr="008E5850">
        <w:t>anything prescribed by regulation as not forming part of a building.</w:t>
      </w:r>
    </w:p>
    <w:p w14:paraId="3239B1B9" w14:textId="77777777" w:rsidR="004350B9" w:rsidRPr="008E5850" w:rsidRDefault="004350B9" w:rsidP="001624E1">
      <w:pPr>
        <w:pStyle w:val="aDef"/>
        <w:keepNext/>
      </w:pPr>
      <w:r w:rsidRPr="00AE568C">
        <w:rPr>
          <w:rStyle w:val="charBoldItals"/>
        </w:rPr>
        <w:t>land</w:t>
      </w:r>
      <w:r w:rsidRPr="008E5850">
        <w:t xml:space="preserve"> means—</w:t>
      </w:r>
    </w:p>
    <w:p w14:paraId="6A63D0AF" w14:textId="77777777" w:rsidR="004350B9" w:rsidRPr="008E5850" w:rsidRDefault="001624E1" w:rsidP="001624E1">
      <w:pPr>
        <w:pStyle w:val="aDefpara"/>
      </w:pPr>
      <w:r>
        <w:tab/>
      </w:r>
      <w:r w:rsidR="00803E46" w:rsidRPr="008E5850">
        <w:t>(a)</w:t>
      </w:r>
      <w:r w:rsidR="00803E46" w:rsidRPr="008E5850">
        <w:tab/>
      </w:r>
      <w:r w:rsidR="004350B9" w:rsidRPr="008E5850">
        <w:t xml:space="preserve">land subdivided by </w:t>
      </w:r>
      <w:r w:rsidR="00175009" w:rsidRPr="008E5850">
        <w:t>a</w:t>
      </w:r>
      <w:r w:rsidR="004350B9" w:rsidRPr="008E5850">
        <w:t xml:space="preserve"> units plan; and</w:t>
      </w:r>
    </w:p>
    <w:p w14:paraId="1249B88C" w14:textId="77777777" w:rsidR="004350B9" w:rsidRPr="008E5850" w:rsidRDefault="001624E1" w:rsidP="001624E1">
      <w:pPr>
        <w:pStyle w:val="aDefpara"/>
      </w:pPr>
      <w:r>
        <w:tab/>
      </w:r>
      <w:r w:rsidR="00803E46" w:rsidRPr="008E5850">
        <w:t>(b)</w:t>
      </w:r>
      <w:r w:rsidR="00803E46" w:rsidRPr="008E5850">
        <w:tab/>
      </w:r>
      <w:r w:rsidR="004350B9" w:rsidRPr="008E5850">
        <w:t>for a staged development</w:t>
      </w:r>
      <w:r w:rsidR="00065186" w:rsidRPr="008E5850">
        <w:t>—</w:t>
      </w:r>
      <w:r w:rsidR="004350B9" w:rsidRPr="008E5850">
        <w:t>the whole of the land in the completed stages of the development.</w:t>
      </w:r>
    </w:p>
    <w:p w14:paraId="5916C365" w14:textId="77777777" w:rsidR="00BD4039" w:rsidRPr="00445AD0" w:rsidRDefault="00BD4039" w:rsidP="00BD4039">
      <w:pPr>
        <w:pStyle w:val="AH5Sec"/>
      </w:pPr>
      <w:bookmarkStart w:id="129" w:name="_Toc171937080"/>
      <w:r w:rsidRPr="00433C85">
        <w:rPr>
          <w:rStyle w:val="CharSectNo"/>
        </w:rPr>
        <w:t>100</w:t>
      </w:r>
      <w:r w:rsidRPr="00445AD0">
        <w:tab/>
        <w:t>Building insurance requirements</w:t>
      </w:r>
      <w:bookmarkEnd w:id="129"/>
    </w:p>
    <w:p w14:paraId="5952E357" w14:textId="77777777" w:rsidR="00BD4039" w:rsidRPr="00445AD0" w:rsidRDefault="00BD4039" w:rsidP="00BD4039">
      <w:pPr>
        <w:pStyle w:val="Amain"/>
      </w:pPr>
      <w:r w:rsidRPr="00445AD0">
        <w:tab/>
        <w:t>(1)</w:t>
      </w:r>
      <w:r w:rsidRPr="00445AD0">
        <w:tab/>
        <w:t>The responsible entity for a units plan must insure and keep insured all buildings on the land for their replacement value from time to time against all of the following risks:</w:t>
      </w:r>
    </w:p>
    <w:p w14:paraId="5BE85ECA" w14:textId="77777777" w:rsidR="00BD4039" w:rsidRPr="00445AD0" w:rsidRDefault="00BD4039" w:rsidP="00BD4039">
      <w:pPr>
        <w:pStyle w:val="Apara"/>
      </w:pPr>
      <w:r w:rsidRPr="00445AD0">
        <w:tab/>
        <w:t>(a)</w:t>
      </w:r>
      <w:r w:rsidRPr="00445AD0">
        <w:tab/>
        <w:t>fire, lightning, tempest, earthquake and explosion;</w:t>
      </w:r>
    </w:p>
    <w:p w14:paraId="7C895195" w14:textId="77777777" w:rsidR="00BD4039" w:rsidRPr="00445AD0" w:rsidRDefault="00BD4039" w:rsidP="00BD4039">
      <w:pPr>
        <w:pStyle w:val="Apara"/>
      </w:pPr>
      <w:r w:rsidRPr="00445AD0">
        <w:tab/>
        <w:t>(b)</w:t>
      </w:r>
      <w:r w:rsidRPr="00445AD0">
        <w:tab/>
        <w:t>riot, civil commotion, strikes and labour disturbances;</w:t>
      </w:r>
    </w:p>
    <w:p w14:paraId="3B0BB80A" w14:textId="77777777" w:rsidR="00BD4039" w:rsidRPr="00445AD0" w:rsidRDefault="00BD4039" w:rsidP="00BD4039">
      <w:pPr>
        <w:pStyle w:val="Apara"/>
      </w:pPr>
      <w:r w:rsidRPr="00445AD0">
        <w:tab/>
        <w:t>(c)</w:t>
      </w:r>
      <w:r w:rsidRPr="00445AD0">
        <w:tab/>
        <w:t>malicious damage;</w:t>
      </w:r>
    </w:p>
    <w:p w14:paraId="4BA03BA9" w14:textId="77777777" w:rsidR="00BD4039" w:rsidRPr="00445AD0" w:rsidRDefault="00BD4039" w:rsidP="00BD4039">
      <w:pPr>
        <w:pStyle w:val="Apara"/>
      </w:pPr>
      <w:r w:rsidRPr="00445AD0">
        <w:tab/>
        <w:t>(d)</w:t>
      </w:r>
      <w:r w:rsidRPr="00445AD0">
        <w:tab/>
        <w:t>bursting, leaking and overflowing of boilers, water tanks, water pipes and associated apparatus;</w:t>
      </w:r>
    </w:p>
    <w:p w14:paraId="5D1DAF0A" w14:textId="77777777" w:rsidR="00BD4039" w:rsidRPr="00445AD0" w:rsidRDefault="00BD4039" w:rsidP="00BD4039">
      <w:pPr>
        <w:pStyle w:val="Apara"/>
      </w:pPr>
      <w:r w:rsidRPr="00445AD0">
        <w:tab/>
        <w:t>(e)</w:t>
      </w:r>
      <w:r w:rsidRPr="00445AD0">
        <w:tab/>
        <w:t>impact of aircraft (including parts of, and objects falling from, aircraft) and of road vehicles, horses and cattle;</w:t>
      </w:r>
    </w:p>
    <w:p w14:paraId="56D0FB02" w14:textId="77777777" w:rsidR="00BD4039" w:rsidRPr="00445AD0" w:rsidRDefault="00BD4039" w:rsidP="00BD4039">
      <w:pPr>
        <w:pStyle w:val="Apara"/>
      </w:pPr>
      <w:r w:rsidRPr="00445AD0">
        <w:tab/>
        <w:t>(f)</w:t>
      </w:r>
      <w:r w:rsidRPr="00445AD0">
        <w:tab/>
        <w:t>anything prescribed by regulation.</w:t>
      </w:r>
    </w:p>
    <w:p w14:paraId="2A3A568B" w14:textId="77777777" w:rsidR="00BD4039" w:rsidRPr="00445AD0" w:rsidRDefault="00BD4039" w:rsidP="00266715">
      <w:pPr>
        <w:pStyle w:val="Amain"/>
        <w:keepNext/>
        <w:keepLines/>
      </w:pPr>
      <w:r w:rsidRPr="00445AD0">
        <w:lastRenderedPageBreak/>
        <w:tab/>
        <w:t>(2)</w:t>
      </w:r>
      <w:r w:rsidRPr="00445AD0">
        <w:tab/>
        <w:t>The responsible entity must also insure against the costs incidental to the reinstatement or replacement of the insured building, including the cost of removing debris and the fees of architects and other professional advisers.</w:t>
      </w:r>
    </w:p>
    <w:p w14:paraId="1B16CBAB" w14:textId="77777777" w:rsidR="00BD4039" w:rsidRPr="00445AD0" w:rsidRDefault="00BD4039" w:rsidP="00BD4039">
      <w:pPr>
        <w:pStyle w:val="aNote"/>
        <w:keepLines/>
      </w:pPr>
      <w:r w:rsidRPr="00445AD0">
        <w:rPr>
          <w:rStyle w:val="charItals"/>
        </w:rPr>
        <w:t>Note</w:t>
      </w:r>
      <w:r w:rsidRPr="00445AD0">
        <w:rPr>
          <w:rStyle w:val="charItals"/>
        </w:rPr>
        <w:tab/>
      </w:r>
      <w:r w:rsidRPr="00445AD0">
        <w:t xml:space="preserve">If the responsible entity is an owners corporation and a developer is the only member of the owners corporation, the developer must on behalf of the owners corporation take out insurance under s (1), unless exempted under s 101. </w:t>
      </w:r>
    </w:p>
    <w:p w14:paraId="5490294D" w14:textId="77777777" w:rsidR="00BD4039" w:rsidRPr="00445AD0" w:rsidRDefault="00BD4039" w:rsidP="00BD4039">
      <w:pPr>
        <w:pStyle w:val="Amain"/>
      </w:pPr>
      <w:r w:rsidRPr="00445AD0">
        <w:tab/>
        <w:t>(3)</w:t>
      </w:r>
      <w:r w:rsidRPr="00445AD0">
        <w:tab/>
        <w:t>A regulation may make provision in relation to an insurance policy under this section including for the following:</w:t>
      </w:r>
    </w:p>
    <w:p w14:paraId="398D4212" w14:textId="77777777" w:rsidR="00BD4039" w:rsidRPr="00445AD0" w:rsidRDefault="00BD4039" w:rsidP="00BD4039">
      <w:pPr>
        <w:pStyle w:val="Apara"/>
      </w:pPr>
      <w:r w:rsidRPr="00445AD0">
        <w:tab/>
        <w:t>(a)</w:t>
      </w:r>
      <w:r w:rsidRPr="00445AD0">
        <w:tab/>
        <w:t>combining the policy with other insurance policies;</w:t>
      </w:r>
    </w:p>
    <w:p w14:paraId="7B2C70DF" w14:textId="77777777" w:rsidR="00BD4039" w:rsidRPr="00445AD0" w:rsidRDefault="00BD4039" w:rsidP="00BD4039">
      <w:pPr>
        <w:pStyle w:val="Apara"/>
      </w:pPr>
      <w:r w:rsidRPr="00445AD0">
        <w:tab/>
        <w:t>(b)</w:t>
      </w:r>
      <w:r w:rsidRPr="00445AD0">
        <w:tab/>
        <w:t>notification requirements by unit owners in relation to improvements made to units;</w:t>
      </w:r>
    </w:p>
    <w:p w14:paraId="72F30E06" w14:textId="77777777" w:rsidR="00BD4039" w:rsidRPr="00445AD0" w:rsidRDefault="00BD4039" w:rsidP="00BD4039">
      <w:pPr>
        <w:pStyle w:val="Apara"/>
      </w:pPr>
      <w:r w:rsidRPr="00445AD0">
        <w:tab/>
        <w:t>(c)</w:t>
      </w:r>
      <w:r w:rsidRPr="00445AD0">
        <w:tab/>
        <w:t>the proportion of the premium payable for the policy by particular unit owners by way of a general fund contribution;</w:t>
      </w:r>
    </w:p>
    <w:p w14:paraId="716DF57C" w14:textId="77777777" w:rsidR="00BD4039" w:rsidRPr="00445AD0" w:rsidRDefault="00BD4039" w:rsidP="00BD4039">
      <w:pPr>
        <w:pStyle w:val="Apara"/>
      </w:pPr>
      <w:r w:rsidRPr="00445AD0">
        <w:tab/>
        <w:t>(d)</w:t>
      </w:r>
      <w:r w:rsidRPr="00445AD0">
        <w:tab/>
        <w:t xml:space="preserve">valuation of the insured buildings. </w:t>
      </w:r>
    </w:p>
    <w:p w14:paraId="226F9940" w14:textId="77777777" w:rsidR="00BD4039" w:rsidRPr="00445AD0" w:rsidRDefault="00BD4039" w:rsidP="00BD4039">
      <w:pPr>
        <w:pStyle w:val="Amain"/>
      </w:pPr>
      <w:r w:rsidRPr="00445AD0">
        <w:tab/>
        <w:t>(4)</w:t>
      </w:r>
      <w:r w:rsidRPr="00445AD0">
        <w:tab/>
        <w:t>For all purposes related to any insurance taken out by it under this section, a responsible entity is taken to have an insurable interest in the buildings on the land to the extent of their replacement value.</w:t>
      </w:r>
    </w:p>
    <w:p w14:paraId="2E56E1D3" w14:textId="77777777" w:rsidR="00BD4039" w:rsidRPr="00445AD0" w:rsidRDefault="00BD4039" w:rsidP="00BD4039">
      <w:pPr>
        <w:pStyle w:val="aNote"/>
        <w:keepNext/>
      </w:pPr>
      <w:r w:rsidRPr="00445AD0">
        <w:rPr>
          <w:rStyle w:val="charItals"/>
        </w:rPr>
        <w:t>Note 1</w:t>
      </w:r>
      <w:r w:rsidRPr="00445AD0">
        <w:rPr>
          <w:rStyle w:val="charItals"/>
        </w:rPr>
        <w:tab/>
      </w:r>
      <w:r w:rsidRPr="00445AD0">
        <w:t>The owners corporation must produce its insurance policies for inspection at the request of an eligible person (see s 118).</w:t>
      </w:r>
    </w:p>
    <w:p w14:paraId="5622309F" w14:textId="77777777" w:rsidR="00BD4039" w:rsidRPr="00445AD0" w:rsidRDefault="00BD4039" w:rsidP="00BD4039">
      <w:pPr>
        <w:pStyle w:val="aNote"/>
      </w:pPr>
      <w:r w:rsidRPr="00445AD0">
        <w:rPr>
          <w:rStyle w:val="charItals"/>
        </w:rPr>
        <w:t>Note 2</w:t>
      </w:r>
      <w:r w:rsidRPr="00445AD0">
        <w:rPr>
          <w:rStyle w:val="charItals"/>
        </w:rPr>
        <w:tab/>
      </w:r>
      <w:r w:rsidRPr="00445AD0">
        <w:t>The executive committee of the owners corporation must give certain details about the corporation’s current insurance policies at each annual general meeting (see sch 2, s 2.3).</w:t>
      </w:r>
    </w:p>
    <w:p w14:paraId="78B01CD9" w14:textId="77777777" w:rsidR="00BD4039" w:rsidRPr="00445AD0" w:rsidRDefault="00BD4039" w:rsidP="00BD4039">
      <w:pPr>
        <w:pStyle w:val="Amain"/>
      </w:pPr>
      <w:r w:rsidRPr="00445AD0">
        <w:tab/>
        <w:t>(5)</w:t>
      </w:r>
      <w:r w:rsidRPr="00445AD0">
        <w:tab/>
        <w:t>In this section:</w:t>
      </w:r>
    </w:p>
    <w:p w14:paraId="174FAFEA" w14:textId="6BB5B689" w:rsidR="00BD4039" w:rsidRPr="00445AD0" w:rsidRDefault="00BD4039" w:rsidP="00BD4039">
      <w:pPr>
        <w:pStyle w:val="aDef"/>
      </w:pPr>
      <w:r w:rsidRPr="00445AD0">
        <w:rPr>
          <w:rStyle w:val="charBoldItals"/>
        </w:rPr>
        <w:t>building management committee</w:t>
      </w:r>
      <w:r w:rsidRPr="00445AD0">
        <w:rPr>
          <w:bCs/>
          <w:iCs/>
        </w:rPr>
        <w:t xml:space="preserve">—see the </w:t>
      </w:r>
      <w:hyperlink r:id="rId67" w:tooltip="A1925-1" w:history="1">
        <w:r w:rsidRPr="00445AD0">
          <w:rPr>
            <w:rStyle w:val="charCitHyperlinkItal"/>
          </w:rPr>
          <w:t>Land Titles Act 1925</w:t>
        </w:r>
      </w:hyperlink>
      <w:r w:rsidRPr="00445AD0">
        <w:rPr>
          <w:bCs/>
          <w:iCs/>
        </w:rPr>
        <w:t>, section 123F (1) (a).</w:t>
      </w:r>
      <w:r w:rsidRPr="00445AD0">
        <w:t xml:space="preserve"> </w:t>
      </w:r>
    </w:p>
    <w:p w14:paraId="671C59E1" w14:textId="77777777" w:rsidR="00BD4039" w:rsidRPr="00445AD0" w:rsidRDefault="00BD4039" w:rsidP="00BD4039">
      <w:pPr>
        <w:pStyle w:val="aDef"/>
        <w:keepNext/>
      </w:pPr>
      <w:r w:rsidRPr="00445AD0">
        <w:rPr>
          <w:rStyle w:val="charBoldItals"/>
        </w:rPr>
        <w:lastRenderedPageBreak/>
        <w:t>responsible entity</w:t>
      </w:r>
      <w:r w:rsidRPr="00445AD0">
        <w:rPr>
          <w:bCs/>
          <w:iCs/>
        </w:rPr>
        <w:t xml:space="preserve"> means</w:t>
      </w:r>
      <w:r w:rsidRPr="00445AD0">
        <w:t>—</w:t>
      </w:r>
    </w:p>
    <w:p w14:paraId="45B0FD95" w14:textId="77777777" w:rsidR="00BD4039" w:rsidRPr="00445AD0" w:rsidRDefault="00BD4039" w:rsidP="00BD4039">
      <w:pPr>
        <w:pStyle w:val="aDefpara"/>
      </w:pPr>
      <w:r w:rsidRPr="00445AD0">
        <w:tab/>
        <w:t>(a)</w:t>
      </w:r>
      <w:r w:rsidRPr="00445AD0">
        <w:tab/>
        <w:t>if the units plan is part of a building the subject of a building management statement—the building management committee established under the statement; or</w:t>
      </w:r>
    </w:p>
    <w:p w14:paraId="31FD05BC" w14:textId="77777777" w:rsidR="00BD4039" w:rsidRPr="00445AD0" w:rsidRDefault="00BD4039" w:rsidP="00BD4039">
      <w:pPr>
        <w:pStyle w:val="aDefpara"/>
      </w:pPr>
      <w:r w:rsidRPr="00445AD0">
        <w:tab/>
        <w:t>(b)</w:t>
      </w:r>
      <w:r w:rsidRPr="00445AD0">
        <w:tab/>
        <w:t>in any other case—the owners corporation.</w:t>
      </w:r>
    </w:p>
    <w:p w14:paraId="098696A9" w14:textId="77777777" w:rsidR="00BD4039" w:rsidRPr="00445AD0" w:rsidRDefault="00BD4039" w:rsidP="00BD4039">
      <w:pPr>
        <w:pStyle w:val="AH5Sec"/>
      </w:pPr>
      <w:bookmarkStart w:id="130" w:name="_Toc171937081"/>
      <w:r w:rsidRPr="00433C85">
        <w:rPr>
          <w:rStyle w:val="CharSectNo"/>
        </w:rPr>
        <w:t>100A</w:t>
      </w:r>
      <w:r w:rsidRPr="00445AD0">
        <w:tab/>
        <w:t>Lodgment of insurance claims</w:t>
      </w:r>
      <w:bookmarkEnd w:id="130"/>
    </w:p>
    <w:p w14:paraId="0B4E9210" w14:textId="77777777" w:rsidR="00BD4039" w:rsidRPr="00445AD0" w:rsidRDefault="00BD4039" w:rsidP="00BD4039">
      <w:pPr>
        <w:pStyle w:val="Amain"/>
      </w:pPr>
      <w:r w:rsidRPr="00445AD0">
        <w:tab/>
        <w:t>(1)</w:t>
      </w:r>
      <w:r w:rsidRPr="00445AD0">
        <w:tab/>
        <w:t>This section applies to an insurance claim made in relation to a building on the land in relation to a units plan.</w:t>
      </w:r>
    </w:p>
    <w:p w14:paraId="604619EC" w14:textId="77777777" w:rsidR="00BD4039" w:rsidRPr="00445AD0" w:rsidRDefault="00BD4039" w:rsidP="00BD4039">
      <w:pPr>
        <w:pStyle w:val="Amain"/>
      </w:pPr>
      <w:r w:rsidRPr="00445AD0">
        <w:tab/>
        <w:t>(2)</w:t>
      </w:r>
      <w:r w:rsidRPr="00445AD0">
        <w:tab/>
        <w:t>The responsible entity for the units plan must—</w:t>
      </w:r>
    </w:p>
    <w:p w14:paraId="7C5D4FB8" w14:textId="489DFE6B" w:rsidR="00BD4039" w:rsidRPr="00445AD0" w:rsidRDefault="00BD4039" w:rsidP="00BD4039">
      <w:pPr>
        <w:pStyle w:val="Apara"/>
      </w:pPr>
      <w:r>
        <w:tab/>
      </w:r>
      <w:r w:rsidRPr="00445AD0">
        <w:t>(a)</w:t>
      </w:r>
      <w:r w:rsidRPr="00445AD0">
        <w:tab/>
        <w:t>lodge the insurance claim; and</w:t>
      </w:r>
    </w:p>
    <w:p w14:paraId="22C82FA5" w14:textId="2A9878E7" w:rsidR="00BD4039" w:rsidRPr="00445AD0" w:rsidRDefault="00BD4039" w:rsidP="00BD4039">
      <w:pPr>
        <w:pStyle w:val="Apara"/>
      </w:pPr>
      <w:r>
        <w:tab/>
      </w:r>
      <w:r w:rsidRPr="00445AD0">
        <w:t>(b)</w:t>
      </w:r>
      <w:r w:rsidRPr="00445AD0">
        <w:tab/>
        <w:t xml:space="preserve">pay any excess payable in relation to the insurance claim. </w:t>
      </w:r>
    </w:p>
    <w:p w14:paraId="425E5C85" w14:textId="77777777" w:rsidR="00232E20" w:rsidRPr="00081F7A" w:rsidRDefault="00232E20" w:rsidP="00232E20">
      <w:pPr>
        <w:pStyle w:val="aNotepar"/>
        <w:rPr>
          <w:color w:val="000000"/>
        </w:rPr>
      </w:pPr>
      <w:r w:rsidRPr="00FE0DCF">
        <w:rPr>
          <w:rStyle w:val="charItals"/>
        </w:rPr>
        <w:t>Note</w:t>
      </w:r>
      <w:r w:rsidRPr="00FE0DCF">
        <w:rPr>
          <w:rStyle w:val="charItals"/>
        </w:rPr>
        <w:tab/>
      </w:r>
      <w:r w:rsidRPr="00081F7A">
        <w:rPr>
          <w:color w:val="000000"/>
        </w:rPr>
        <w:t>An expense incurred because of a wilful or negligent act or omission, or a breach of an owners corporation’s rules, by a member of the owners corporation or an occupier of the member’s unit, may be recoverable from the member as a debt (see s 31).</w:t>
      </w:r>
    </w:p>
    <w:p w14:paraId="74D892B2" w14:textId="77777777" w:rsidR="00BD4039" w:rsidRPr="00445AD0" w:rsidRDefault="00BD4039" w:rsidP="00BD4039">
      <w:pPr>
        <w:pStyle w:val="Amain"/>
      </w:pPr>
      <w:r w:rsidRPr="00445AD0">
        <w:tab/>
        <w:t>(3)</w:t>
      </w:r>
      <w:r w:rsidRPr="00445AD0">
        <w:tab/>
        <w:t>In this section:</w:t>
      </w:r>
    </w:p>
    <w:p w14:paraId="3380BAFD" w14:textId="77777777" w:rsidR="00BD4039" w:rsidRPr="00445AD0" w:rsidRDefault="00BD4039" w:rsidP="00BD4039">
      <w:pPr>
        <w:pStyle w:val="aDef"/>
        <w:keepNext/>
        <w:keepLines/>
      </w:pPr>
      <w:r w:rsidRPr="00445AD0">
        <w:rPr>
          <w:b/>
          <w:i/>
        </w:rPr>
        <w:t>responsible entity</w:t>
      </w:r>
      <w:r w:rsidRPr="00445AD0">
        <w:t>—see section 100 (5).</w:t>
      </w:r>
    </w:p>
    <w:p w14:paraId="77DDE5FB" w14:textId="77777777" w:rsidR="00542BD7" w:rsidRPr="008E5850" w:rsidRDefault="00803E46" w:rsidP="003A0ACD">
      <w:pPr>
        <w:pStyle w:val="AH5Sec"/>
      </w:pPr>
      <w:bookmarkStart w:id="131" w:name="_Toc171937082"/>
      <w:r w:rsidRPr="00433C85">
        <w:rPr>
          <w:rStyle w:val="CharSectNo"/>
        </w:rPr>
        <w:t>101</w:t>
      </w:r>
      <w:r w:rsidRPr="008E5850">
        <w:tab/>
      </w:r>
      <w:r w:rsidR="008720C9" w:rsidRPr="008E5850">
        <w:t>Exemption</w:t>
      </w:r>
      <w:r w:rsidR="00DF3323" w:rsidRPr="008E5850">
        <w:t xml:space="preserve"> from building insurance requirements</w:t>
      </w:r>
      <w:bookmarkEnd w:id="131"/>
    </w:p>
    <w:p w14:paraId="16CCD73B" w14:textId="77777777" w:rsidR="00DF3323" w:rsidRPr="008E5850" w:rsidRDefault="001624E1" w:rsidP="003A0ACD">
      <w:pPr>
        <w:pStyle w:val="Amain"/>
        <w:keepNext/>
        <w:keepLines/>
      </w:pPr>
      <w:r>
        <w:tab/>
      </w:r>
      <w:r w:rsidR="00803E46" w:rsidRPr="008E5850">
        <w:t>(1)</w:t>
      </w:r>
      <w:r w:rsidR="00803E46" w:rsidRPr="008E5850">
        <w:tab/>
      </w:r>
      <w:r w:rsidR="00DF3323" w:rsidRPr="008E5850">
        <w:t xml:space="preserve">If the replacement value of all common property buildings (or parts of buildings) on the </w:t>
      </w:r>
      <w:r w:rsidR="000F3AD1" w:rsidRPr="008E5850">
        <w:t>land</w:t>
      </w:r>
      <w:r w:rsidR="00DF3323" w:rsidRPr="008E5850">
        <w:t xml:space="preserve"> is less than an amount prescribed by regulation, the owners corporation may, by unanimous resolution, exempt itself from the requirement to take out building insurance under section </w:t>
      </w:r>
      <w:r w:rsidR="00F12CFD" w:rsidRPr="008E5850">
        <w:t>100</w:t>
      </w:r>
      <w:r w:rsidR="008720C9" w:rsidRPr="008E5850">
        <w:t xml:space="preserve"> (1)</w:t>
      </w:r>
      <w:r w:rsidR="00DF3323" w:rsidRPr="008E5850">
        <w:t xml:space="preserve"> for any risk stated in the exemption resolution.</w:t>
      </w:r>
    </w:p>
    <w:p w14:paraId="4B69AE73" w14:textId="77777777" w:rsidR="00DF3323" w:rsidRPr="008E5850" w:rsidRDefault="001624E1" w:rsidP="001624E1">
      <w:pPr>
        <w:pStyle w:val="Amain"/>
      </w:pPr>
      <w:r>
        <w:tab/>
      </w:r>
      <w:r w:rsidR="00803E46" w:rsidRPr="008E5850">
        <w:t>(2)</w:t>
      </w:r>
      <w:r w:rsidR="00803E46" w:rsidRPr="008E5850">
        <w:tab/>
      </w:r>
      <w:r w:rsidR="00DF3323" w:rsidRPr="008E5850">
        <w:t>An owners corporation for a units plan containing only class B units may, by unanimous resolution, exempt itself from the requirement to take out building insurance for any risk stated in the exemption resolution for all buildings (or parts of buildings) that are on the class B units.</w:t>
      </w:r>
    </w:p>
    <w:p w14:paraId="6A9BC9EC" w14:textId="77777777" w:rsidR="00232E20" w:rsidRPr="00081F7A" w:rsidRDefault="00232E20" w:rsidP="00232E20">
      <w:pPr>
        <w:pStyle w:val="Amain"/>
      </w:pPr>
      <w:r w:rsidRPr="00081F7A">
        <w:rPr>
          <w:color w:val="000000"/>
        </w:rPr>
        <w:lastRenderedPageBreak/>
        <w:tab/>
        <w:t>(3)</w:t>
      </w:r>
      <w:r w:rsidRPr="00081F7A">
        <w:rPr>
          <w:color w:val="000000"/>
        </w:rPr>
        <w:tab/>
        <w:t>An exemption resolution—</w:t>
      </w:r>
    </w:p>
    <w:p w14:paraId="759E530D" w14:textId="77777777" w:rsidR="00232E20" w:rsidRPr="00081F7A" w:rsidRDefault="00232E20" w:rsidP="00232E20">
      <w:pPr>
        <w:pStyle w:val="Apara"/>
      </w:pPr>
      <w:r w:rsidRPr="00081F7A">
        <w:rPr>
          <w:color w:val="000000"/>
        </w:rPr>
        <w:tab/>
        <w:t>(a)</w:t>
      </w:r>
      <w:r w:rsidRPr="00081F7A">
        <w:rPr>
          <w:color w:val="000000"/>
        </w:rPr>
        <w:tab/>
        <w:t>under subsection (1)—has effect from the date of the annual general meeting when it is passed until the date of the next annual general meeting; or</w:t>
      </w:r>
    </w:p>
    <w:p w14:paraId="55E4FE47" w14:textId="77777777" w:rsidR="00232E20" w:rsidRPr="00081F7A" w:rsidRDefault="00232E20" w:rsidP="00232E20">
      <w:pPr>
        <w:pStyle w:val="Apara"/>
      </w:pPr>
      <w:r w:rsidRPr="00081F7A">
        <w:tab/>
        <w:t>(b)</w:t>
      </w:r>
      <w:r w:rsidRPr="00081F7A">
        <w:tab/>
        <w:t>under subsection (2)—takes effect on the registration of the resolution and continues until the day another unanimous resolution amending or revoking the exemption resolution is registered.</w:t>
      </w:r>
    </w:p>
    <w:p w14:paraId="4CFBBAA4" w14:textId="7184398C" w:rsidR="00232E20" w:rsidRPr="00081F7A" w:rsidRDefault="00232E20" w:rsidP="00232E20">
      <w:pPr>
        <w:pStyle w:val="Amain"/>
      </w:pPr>
      <w:r w:rsidRPr="00081F7A">
        <w:rPr>
          <w:color w:val="000000"/>
        </w:rPr>
        <w:tab/>
        <w:t>(4)</w:t>
      </w:r>
      <w:r w:rsidRPr="00081F7A">
        <w:rPr>
          <w:color w:val="000000"/>
        </w:rPr>
        <w:tab/>
        <w:t xml:space="preserve">An exemption resolution under subsection (2) or a resolution amending or revoking the exemption under subsection (3) (b) must be lodged under the </w:t>
      </w:r>
      <w:hyperlink r:id="rId68" w:tooltip="A1970-32" w:history="1">
        <w:r w:rsidRPr="00FE0DCF">
          <w:rPr>
            <w:rStyle w:val="charCitHyperlinkItal"/>
          </w:rPr>
          <w:t>Land Titles (Unit Titles) Act 1970</w:t>
        </w:r>
      </w:hyperlink>
      <w:r w:rsidRPr="00081F7A">
        <w:rPr>
          <w:color w:val="000000"/>
        </w:rPr>
        <w:t>, section</w:t>
      </w:r>
      <w:r>
        <w:rPr>
          <w:color w:val="000000"/>
        </w:rPr>
        <w:t> </w:t>
      </w:r>
      <w:r w:rsidRPr="00081F7A">
        <w:rPr>
          <w:color w:val="000000"/>
        </w:rPr>
        <w:t>27B within 3 months after the day the resolution is passed.</w:t>
      </w:r>
    </w:p>
    <w:p w14:paraId="7033FF0A" w14:textId="77777777" w:rsidR="00232E20" w:rsidRPr="00081F7A" w:rsidRDefault="00232E20" w:rsidP="00232E20">
      <w:pPr>
        <w:pStyle w:val="Amain"/>
      </w:pPr>
      <w:r w:rsidRPr="00081F7A">
        <w:tab/>
        <w:t>(5)</w:t>
      </w:r>
      <w:r w:rsidRPr="00081F7A">
        <w:tab/>
        <w:t>If an exemption resolution under subsection (2) or a resolution amending or revoking the exemption under subsection (3) (b) is not lodged within 3 months after the day the resolution is passed, the resolution is taken to have never been made.</w:t>
      </w:r>
    </w:p>
    <w:p w14:paraId="15CC1E31" w14:textId="77777777" w:rsidR="00232E20" w:rsidRPr="00081F7A" w:rsidRDefault="00232E20" w:rsidP="00232E20">
      <w:pPr>
        <w:pStyle w:val="aNote"/>
        <w:rPr>
          <w:color w:val="000000"/>
        </w:rPr>
      </w:pPr>
      <w:r w:rsidRPr="00FE0DCF">
        <w:rPr>
          <w:rStyle w:val="charItals"/>
        </w:rPr>
        <w:t>Note</w:t>
      </w:r>
      <w:r w:rsidRPr="00FE0DCF">
        <w:rPr>
          <w:rStyle w:val="charItals"/>
        </w:rPr>
        <w:tab/>
      </w:r>
      <w:r w:rsidRPr="00081F7A">
        <w:rPr>
          <w:iCs/>
          <w:color w:val="000000"/>
        </w:rPr>
        <w:t xml:space="preserve">An exemption resolution under this section does not affect the requirement for an </w:t>
      </w:r>
      <w:r w:rsidRPr="00081F7A">
        <w:rPr>
          <w:color w:val="000000"/>
        </w:rPr>
        <w:t>owners corporation to take out and maintain public liability insurance (see s 102).</w:t>
      </w:r>
    </w:p>
    <w:p w14:paraId="7C76FD59" w14:textId="77777777" w:rsidR="00542BD7" w:rsidRPr="008E5850" w:rsidRDefault="00803E46" w:rsidP="00803E46">
      <w:pPr>
        <w:pStyle w:val="AH5Sec"/>
      </w:pPr>
      <w:bookmarkStart w:id="132" w:name="_Toc171937083"/>
      <w:r w:rsidRPr="00433C85">
        <w:rPr>
          <w:rStyle w:val="CharSectNo"/>
        </w:rPr>
        <w:t>102</w:t>
      </w:r>
      <w:r w:rsidRPr="008E5850">
        <w:tab/>
      </w:r>
      <w:r w:rsidR="000B729E" w:rsidRPr="008E5850">
        <w:t>Public liability insurance</w:t>
      </w:r>
      <w:r w:rsidR="00290992" w:rsidRPr="008E5850">
        <w:t xml:space="preserve"> by owners corporation</w:t>
      </w:r>
      <w:bookmarkEnd w:id="132"/>
    </w:p>
    <w:p w14:paraId="7BE23843" w14:textId="77777777" w:rsidR="000B729E" w:rsidRPr="008E5850" w:rsidRDefault="001624E1" w:rsidP="001624E1">
      <w:pPr>
        <w:pStyle w:val="Amain"/>
        <w:keepNext/>
      </w:pPr>
      <w:r>
        <w:tab/>
      </w:r>
      <w:r w:rsidR="00803E46" w:rsidRPr="008E5850">
        <w:t>(1)</w:t>
      </w:r>
      <w:r w:rsidR="00803E46" w:rsidRPr="008E5850">
        <w:tab/>
      </w:r>
      <w:r w:rsidR="000B729E" w:rsidRPr="008E5850">
        <w:t xml:space="preserve">An owners corporation </w:t>
      </w:r>
      <w:r w:rsidR="00175009" w:rsidRPr="008E5850">
        <w:t xml:space="preserve">for a units plan </w:t>
      </w:r>
      <w:r w:rsidR="000B729E" w:rsidRPr="008E5850">
        <w:t>must take out and maintain public liability insurance in relation to all of the following events happening in relation to the common property:</w:t>
      </w:r>
    </w:p>
    <w:p w14:paraId="30956923" w14:textId="77777777" w:rsidR="000B729E" w:rsidRPr="008E5850" w:rsidRDefault="001624E1" w:rsidP="001624E1">
      <w:pPr>
        <w:pStyle w:val="Apara"/>
      </w:pPr>
      <w:r>
        <w:tab/>
      </w:r>
      <w:r w:rsidR="00803E46" w:rsidRPr="008E5850">
        <w:t>(a)</w:t>
      </w:r>
      <w:r w:rsidR="00803E46" w:rsidRPr="008E5850">
        <w:tab/>
      </w:r>
      <w:r w:rsidR="000B729E" w:rsidRPr="008E5850">
        <w:t>death, bodily injury or illness of anyone;</w:t>
      </w:r>
    </w:p>
    <w:p w14:paraId="6EEF34DC" w14:textId="77777777" w:rsidR="000B729E" w:rsidRPr="008E5850" w:rsidRDefault="001624E1" w:rsidP="001624E1">
      <w:pPr>
        <w:pStyle w:val="Apara"/>
      </w:pPr>
      <w:r>
        <w:tab/>
      </w:r>
      <w:r w:rsidR="00803E46" w:rsidRPr="008E5850">
        <w:t>(b)</w:t>
      </w:r>
      <w:r w:rsidR="00803E46" w:rsidRPr="008E5850">
        <w:tab/>
      </w:r>
      <w:r w:rsidR="000B729E" w:rsidRPr="008E5850">
        <w:t>loss of, or damage to, the property of anyone.</w:t>
      </w:r>
    </w:p>
    <w:p w14:paraId="69CBD142" w14:textId="77777777" w:rsidR="000B729E" w:rsidRPr="008E5850" w:rsidRDefault="001624E1" w:rsidP="001624E1">
      <w:pPr>
        <w:pStyle w:val="Amain"/>
        <w:keepNext/>
      </w:pPr>
      <w:r>
        <w:lastRenderedPageBreak/>
        <w:tab/>
      </w:r>
      <w:r w:rsidR="00803E46" w:rsidRPr="008E5850">
        <w:t>(2)</w:t>
      </w:r>
      <w:r w:rsidR="00803E46" w:rsidRPr="008E5850">
        <w:tab/>
      </w:r>
      <w:r w:rsidR="000B729E" w:rsidRPr="008E5850">
        <w:t>Public liability insurance under subsection (1) must be for a total amount of liability of not less than an amount prescribed by regulation.</w:t>
      </w:r>
    </w:p>
    <w:p w14:paraId="4B27BC33" w14:textId="77777777" w:rsidR="000B729E" w:rsidRPr="008E5850" w:rsidRDefault="000B729E" w:rsidP="001624E1">
      <w:pPr>
        <w:pStyle w:val="aNote"/>
        <w:keepNext/>
      </w:pPr>
      <w:r w:rsidRPr="008E5850">
        <w:rPr>
          <w:rStyle w:val="charItals"/>
        </w:rPr>
        <w:t>Note</w:t>
      </w:r>
      <w:r w:rsidR="008F1A1E" w:rsidRPr="008E5850">
        <w:rPr>
          <w:rStyle w:val="charItals"/>
        </w:rPr>
        <w:t xml:space="preserve"> 1</w:t>
      </w:r>
      <w:r w:rsidRPr="008E5850">
        <w:rPr>
          <w:rStyle w:val="charItals"/>
        </w:rPr>
        <w:tab/>
      </w:r>
      <w:r w:rsidRPr="008E5850">
        <w:t xml:space="preserve">The owners corporation must produce its insurance policies for inspection at the request of an eligible person (see s </w:t>
      </w:r>
      <w:r w:rsidR="00CE0C0B" w:rsidRPr="008E5850">
        <w:t>118</w:t>
      </w:r>
      <w:r w:rsidRPr="008E5850">
        <w:t>).</w:t>
      </w:r>
    </w:p>
    <w:p w14:paraId="4E6BC798" w14:textId="77777777" w:rsidR="008F1A1E" w:rsidRPr="008E5850" w:rsidRDefault="008F1A1E" w:rsidP="008F1A1E">
      <w:pPr>
        <w:pStyle w:val="aNote"/>
      </w:pPr>
      <w:r w:rsidRPr="00AE568C">
        <w:rPr>
          <w:rStyle w:val="charItals"/>
        </w:rPr>
        <w:t>Note 2</w:t>
      </w:r>
      <w:r w:rsidRPr="00AE568C">
        <w:rPr>
          <w:rStyle w:val="charItals"/>
        </w:rPr>
        <w:tab/>
      </w:r>
      <w:r w:rsidRPr="008E5850">
        <w:t>The executive committee of the owners corporation must give certain details about the corporation’s current insurance policies at each annual g</w:t>
      </w:r>
      <w:r w:rsidR="00CE0C0B" w:rsidRPr="008E5850">
        <w:t>eneral meeting (see sch 2, s 2.3</w:t>
      </w:r>
      <w:r w:rsidRPr="008E5850">
        <w:t>).</w:t>
      </w:r>
    </w:p>
    <w:p w14:paraId="1BA6514B" w14:textId="77777777" w:rsidR="00BD4039" w:rsidRPr="00445AD0" w:rsidRDefault="00BD4039" w:rsidP="00BD4039">
      <w:pPr>
        <w:pStyle w:val="Amain"/>
      </w:pPr>
      <w:r w:rsidRPr="00445AD0">
        <w:tab/>
        <w:t>(3)</w:t>
      </w:r>
      <w:r w:rsidRPr="00445AD0">
        <w:tab/>
        <w:t>However, the owners corporation need not comply with a requirement of this section if—</w:t>
      </w:r>
    </w:p>
    <w:p w14:paraId="5689789F" w14:textId="77777777" w:rsidR="00BD4039" w:rsidRPr="00445AD0" w:rsidRDefault="00BD4039" w:rsidP="00BD4039">
      <w:pPr>
        <w:pStyle w:val="Apara"/>
      </w:pPr>
      <w:r w:rsidRPr="00445AD0">
        <w:tab/>
        <w:t>(a)</w:t>
      </w:r>
      <w:r w:rsidRPr="00445AD0">
        <w:tab/>
        <w:t>the units plan is part of a building the subject of a building management statement; and</w:t>
      </w:r>
    </w:p>
    <w:p w14:paraId="72E54573" w14:textId="77777777" w:rsidR="00BD4039" w:rsidRPr="00445AD0" w:rsidRDefault="00BD4039" w:rsidP="00BD4039">
      <w:pPr>
        <w:pStyle w:val="Apara"/>
      </w:pPr>
      <w:r w:rsidRPr="00445AD0">
        <w:tab/>
        <w:t>(b)</w:t>
      </w:r>
      <w:r w:rsidRPr="00445AD0">
        <w:tab/>
        <w:t>the requirement is satisfied by insurance taken out and maintained under the building management statement.</w:t>
      </w:r>
    </w:p>
    <w:p w14:paraId="17D4EE9C" w14:textId="77777777" w:rsidR="00542BD7" w:rsidRPr="008E5850" w:rsidRDefault="00803E46" w:rsidP="00803E46">
      <w:pPr>
        <w:pStyle w:val="AH5Sec"/>
      </w:pPr>
      <w:bookmarkStart w:id="133" w:name="_Toc171937084"/>
      <w:r w:rsidRPr="00433C85">
        <w:rPr>
          <w:rStyle w:val="CharSectNo"/>
        </w:rPr>
        <w:t>103</w:t>
      </w:r>
      <w:r w:rsidRPr="008E5850">
        <w:tab/>
      </w:r>
      <w:r w:rsidR="00290992" w:rsidRPr="008E5850">
        <w:t>Application of insurance money by owners corporation</w:t>
      </w:r>
      <w:bookmarkEnd w:id="133"/>
    </w:p>
    <w:p w14:paraId="5ED288B9" w14:textId="77777777" w:rsidR="00290992" w:rsidRPr="008E5850" w:rsidRDefault="001624E1" w:rsidP="001624E1">
      <w:pPr>
        <w:pStyle w:val="Amain"/>
      </w:pPr>
      <w:r>
        <w:tab/>
      </w:r>
      <w:r w:rsidR="00803E46" w:rsidRPr="008E5850">
        <w:t>(1)</w:t>
      </w:r>
      <w:r w:rsidR="00803E46" w:rsidRPr="008E5850">
        <w:tab/>
      </w:r>
      <w:r w:rsidR="00290992" w:rsidRPr="008E5850">
        <w:t xml:space="preserve">If an owners corporation </w:t>
      </w:r>
      <w:r w:rsidR="00175009" w:rsidRPr="008E5850">
        <w:t xml:space="preserve">for a units plan </w:t>
      </w:r>
      <w:r w:rsidR="00290992" w:rsidRPr="008E5850">
        <w:t>receives insurance money for damage to, or destruction of, any building on the land, the corporation must, without delay, apply the insurance money to rebuilding and reinstating the building.</w:t>
      </w:r>
    </w:p>
    <w:p w14:paraId="4DD407EF" w14:textId="77777777" w:rsidR="00290992" w:rsidRPr="008E5850" w:rsidRDefault="001624E1" w:rsidP="00266715">
      <w:pPr>
        <w:pStyle w:val="Amain"/>
        <w:keepNext/>
      </w:pPr>
      <w:r>
        <w:tab/>
      </w:r>
      <w:r w:rsidR="00803E46" w:rsidRPr="008E5850">
        <w:t>(2)</w:t>
      </w:r>
      <w:r w:rsidR="00803E46" w:rsidRPr="008E5850">
        <w:tab/>
      </w:r>
      <w:r w:rsidR="00290992" w:rsidRPr="008E5850">
        <w:t>Subsection (1) applies subject to this Act, other territory laws and any order of a court.</w:t>
      </w:r>
    </w:p>
    <w:p w14:paraId="5A4136C9" w14:textId="77777777" w:rsidR="00290992" w:rsidRPr="008E5850" w:rsidRDefault="00290992" w:rsidP="00290992">
      <w:pPr>
        <w:pStyle w:val="aExamHdgss"/>
      </w:pPr>
      <w:r w:rsidRPr="008E5850">
        <w:t>Example</w:t>
      </w:r>
      <w:r w:rsidR="00175009" w:rsidRPr="008E5850">
        <w:t>—other territory law</w:t>
      </w:r>
    </w:p>
    <w:p w14:paraId="12DFAA7E" w14:textId="465B9552" w:rsidR="00290992" w:rsidRPr="008E5850" w:rsidRDefault="00290992" w:rsidP="00290992">
      <w:pPr>
        <w:pStyle w:val="aExamss"/>
        <w:keepNext/>
      </w:pPr>
      <w:r w:rsidRPr="008E5850">
        <w:t xml:space="preserve">If it is necessary to obtain building damage orders from the ACAT approving a building damage scheme for rebuilding and reinstating the building (see </w:t>
      </w:r>
      <w:hyperlink r:id="rId69" w:tooltip="A2001-16" w:history="1">
        <w:r w:rsidR="007A0BEB" w:rsidRPr="007A0BEB">
          <w:rPr>
            <w:rStyle w:val="charCitHyperlinkItal"/>
          </w:rPr>
          <w:t>Unit Titles Act 2001</w:t>
        </w:r>
      </w:hyperlink>
      <w:r w:rsidRPr="008E5850">
        <w:t xml:space="preserve">, div </w:t>
      </w:r>
      <w:r w:rsidR="00654FAA" w:rsidRPr="008E5850">
        <w:t>10.3</w:t>
      </w:r>
      <w:r w:rsidRPr="008E5850">
        <w:t>), the owners corporation may not apply the insurance money to the rebuilding and reinstating before obtaining the orders.</w:t>
      </w:r>
    </w:p>
    <w:p w14:paraId="299C65B6" w14:textId="77777777" w:rsidR="00542BD7" w:rsidRPr="008E5850" w:rsidRDefault="00803E46" w:rsidP="00803E46">
      <w:pPr>
        <w:pStyle w:val="AH5Sec"/>
      </w:pPr>
      <w:bookmarkStart w:id="134" w:name="_Toc171937085"/>
      <w:r w:rsidRPr="00433C85">
        <w:rPr>
          <w:rStyle w:val="CharSectNo"/>
        </w:rPr>
        <w:t>104</w:t>
      </w:r>
      <w:r w:rsidRPr="008E5850">
        <w:tab/>
      </w:r>
      <w:r w:rsidR="00290992" w:rsidRPr="008E5850">
        <w:t>Additional insurance—owners corporation</w:t>
      </w:r>
      <w:bookmarkEnd w:id="134"/>
    </w:p>
    <w:p w14:paraId="6FF6CAF6" w14:textId="77777777" w:rsidR="00290992" w:rsidRPr="008E5850" w:rsidRDefault="00290992" w:rsidP="00290992">
      <w:pPr>
        <w:pStyle w:val="Amainreturn"/>
      </w:pPr>
      <w:r w:rsidRPr="008E5850">
        <w:t>This division does not limit the right of an owners corporation to take out additional insurance.</w:t>
      </w:r>
    </w:p>
    <w:p w14:paraId="69D52305" w14:textId="77777777" w:rsidR="00542BD7" w:rsidRPr="008E5850" w:rsidRDefault="00803E46" w:rsidP="00803E46">
      <w:pPr>
        <w:pStyle w:val="AH5Sec"/>
      </w:pPr>
      <w:bookmarkStart w:id="135" w:name="_Toc171937086"/>
      <w:r w:rsidRPr="00433C85">
        <w:rPr>
          <w:rStyle w:val="CharSectNo"/>
        </w:rPr>
        <w:lastRenderedPageBreak/>
        <w:t>105</w:t>
      </w:r>
      <w:r w:rsidRPr="008E5850">
        <w:tab/>
      </w:r>
      <w:r w:rsidR="00290992" w:rsidRPr="008E5850">
        <w:t>Additional insurance—unit owners</w:t>
      </w:r>
      <w:bookmarkEnd w:id="135"/>
    </w:p>
    <w:p w14:paraId="30AD6723" w14:textId="77777777" w:rsidR="00290992" w:rsidRPr="008E5850" w:rsidRDefault="00290992" w:rsidP="00290992">
      <w:pPr>
        <w:pStyle w:val="Amainreturn"/>
      </w:pPr>
      <w:r w:rsidRPr="008E5850">
        <w:t>This division does not limit the right of a unit owner to insure against damage to, or destruction of, the unit to the extent of its replacement value.</w:t>
      </w:r>
    </w:p>
    <w:p w14:paraId="075A67E9" w14:textId="77777777" w:rsidR="00AA393B" w:rsidRPr="008E5850" w:rsidRDefault="00AA393B" w:rsidP="006F2BAA">
      <w:pPr>
        <w:pStyle w:val="PageBreak"/>
        <w:suppressLineNumbers/>
      </w:pPr>
      <w:r w:rsidRPr="008E5850">
        <w:br w:type="page"/>
      </w:r>
    </w:p>
    <w:p w14:paraId="3250FFFB" w14:textId="77777777" w:rsidR="00D97CD2" w:rsidRPr="00433C85" w:rsidRDefault="00803E46" w:rsidP="00803E46">
      <w:pPr>
        <w:pStyle w:val="AH2Part"/>
      </w:pPr>
      <w:bookmarkStart w:id="136" w:name="_Toc171937087"/>
      <w:r w:rsidRPr="00433C85">
        <w:rPr>
          <w:rStyle w:val="CharPartNo"/>
        </w:rPr>
        <w:lastRenderedPageBreak/>
        <w:t>Part 6</w:t>
      </w:r>
      <w:r w:rsidRPr="008E5850">
        <w:tab/>
      </w:r>
      <w:r w:rsidR="00D97CD2" w:rsidRPr="00433C85">
        <w:rPr>
          <w:rStyle w:val="CharPartText"/>
        </w:rPr>
        <w:t xml:space="preserve">Owners corporation </w:t>
      </w:r>
      <w:r w:rsidR="00CF4D65" w:rsidRPr="00433C85">
        <w:rPr>
          <w:rStyle w:val="CharPartText"/>
        </w:rPr>
        <w:t>rules</w:t>
      </w:r>
      <w:bookmarkEnd w:id="136"/>
    </w:p>
    <w:p w14:paraId="6AEE1F36" w14:textId="77777777" w:rsidR="00BD4039" w:rsidRPr="00433C85" w:rsidRDefault="00BD4039" w:rsidP="00BD4039">
      <w:pPr>
        <w:pStyle w:val="AH3Div"/>
      </w:pPr>
      <w:bookmarkStart w:id="137" w:name="_Toc171937088"/>
      <w:r w:rsidRPr="00433C85">
        <w:rPr>
          <w:rStyle w:val="CharDivNo"/>
        </w:rPr>
        <w:t>Division 6.1</w:t>
      </w:r>
      <w:r w:rsidRPr="00445AD0">
        <w:tab/>
      </w:r>
      <w:r w:rsidRPr="00433C85">
        <w:rPr>
          <w:rStyle w:val="CharDivText"/>
        </w:rPr>
        <w:t>Rules—generally</w:t>
      </w:r>
      <w:bookmarkEnd w:id="137"/>
    </w:p>
    <w:p w14:paraId="5426BDCD" w14:textId="77777777" w:rsidR="00BD4039" w:rsidRPr="00445AD0" w:rsidRDefault="00BD4039" w:rsidP="00BD4039">
      <w:pPr>
        <w:pStyle w:val="AH5Sec"/>
      </w:pPr>
      <w:bookmarkStart w:id="138" w:name="_Toc171937089"/>
      <w:r w:rsidRPr="00433C85">
        <w:rPr>
          <w:rStyle w:val="CharSectNo"/>
        </w:rPr>
        <w:t>106</w:t>
      </w:r>
      <w:r w:rsidRPr="00445AD0">
        <w:tab/>
        <w:t>What are the rules of an owners corporation?</w:t>
      </w:r>
      <w:bookmarkEnd w:id="138"/>
    </w:p>
    <w:p w14:paraId="6D4C377D" w14:textId="372A8617" w:rsidR="00BD4039" w:rsidRPr="00445AD0" w:rsidRDefault="00BD4039" w:rsidP="00BD4039">
      <w:pPr>
        <w:pStyle w:val="Amainreturn"/>
      </w:pPr>
      <w:r w:rsidRPr="00445AD0">
        <w:t xml:space="preserve">The rules of an owners corporation are the default rules as </w:t>
      </w:r>
      <w:r w:rsidR="005A73E3" w:rsidRPr="00081F7A">
        <w:rPr>
          <w:color w:val="000000"/>
        </w:rPr>
        <w:t>modified</w:t>
      </w:r>
      <w:r w:rsidR="005A73E3">
        <w:rPr>
          <w:color w:val="000000"/>
        </w:rPr>
        <w:t xml:space="preserve"> </w:t>
      </w:r>
      <w:r w:rsidRPr="00445AD0">
        <w:t xml:space="preserve">by the alternative rules, if any, registered under the </w:t>
      </w:r>
      <w:hyperlink r:id="rId70" w:tooltip="A1970-32" w:history="1">
        <w:r w:rsidRPr="00445AD0">
          <w:rPr>
            <w:rStyle w:val="charCitHyperlinkItal"/>
          </w:rPr>
          <w:t>Land Titles (Unit Titles) Act 1970</w:t>
        </w:r>
      </w:hyperlink>
      <w:r w:rsidRPr="00445AD0">
        <w:t>, section 27</w:t>
      </w:r>
      <w:r w:rsidR="005A73E3">
        <w:t xml:space="preserve"> </w:t>
      </w:r>
      <w:r w:rsidR="005A73E3" w:rsidRPr="00081F7A">
        <w:rPr>
          <w:color w:val="000000"/>
        </w:rPr>
        <w:t>or section 27A</w:t>
      </w:r>
      <w:r w:rsidRPr="00445AD0">
        <w:t>.</w:t>
      </w:r>
    </w:p>
    <w:p w14:paraId="1FF9A455" w14:textId="77777777" w:rsidR="00BD4039" w:rsidRPr="00445AD0" w:rsidRDefault="00BD4039" w:rsidP="00BD4039">
      <w:pPr>
        <w:pStyle w:val="aNote"/>
      </w:pPr>
      <w:r w:rsidRPr="00445AD0">
        <w:rPr>
          <w:rStyle w:val="charItals"/>
        </w:rPr>
        <w:t xml:space="preserve">Note </w:t>
      </w:r>
      <w:r w:rsidRPr="00445AD0">
        <w:rPr>
          <w:rStyle w:val="charItals"/>
        </w:rPr>
        <w:tab/>
      </w:r>
      <w:r w:rsidRPr="00445AD0">
        <w:t>The owners corporation may make alternative rules under s 108.</w:t>
      </w:r>
    </w:p>
    <w:p w14:paraId="066A481F" w14:textId="77777777" w:rsidR="00542BD7" w:rsidRPr="008E5850" w:rsidRDefault="00803E46" w:rsidP="00803E46">
      <w:pPr>
        <w:pStyle w:val="AH5Sec"/>
      </w:pPr>
      <w:bookmarkStart w:id="139" w:name="_Toc171937090"/>
      <w:r w:rsidRPr="00433C85">
        <w:rPr>
          <w:rStyle w:val="CharSectNo"/>
        </w:rPr>
        <w:t>107</w:t>
      </w:r>
      <w:r w:rsidRPr="008E5850">
        <w:tab/>
      </w:r>
      <w:r w:rsidR="00D97CD2" w:rsidRPr="008E5850">
        <w:t xml:space="preserve">Effect of </w:t>
      </w:r>
      <w:r w:rsidR="00CF4D65" w:rsidRPr="008E5850">
        <w:t>rules</w:t>
      </w:r>
      <w:bookmarkEnd w:id="139"/>
    </w:p>
    <w:p w14:paraId="365D896E" w14:textId="77777777" w:rsidR="00D97CD2" w:rsidRPr="008E5850" w:rsidRDefault="001624E1" w:rsidP="001624E1">
      <w:pPr>
        <w:pStyle w:val="Amain"/>
      </w:pPr>
      <w:r>
        <w:tab/>
      </w:r>
      <w:r w:rsidR="00803E46" w:rsidRPr="008E5850">
        <w:t>(1)</w:t>
      </w:r>
      <w:r w:rsidR="00803E46" w:rsidRPr="008E5850">
        <w:tab/>
      </w:r>
      <w:r w:rsidR="00D97CD2" w:rsidRPr="008E5850">
        <w:t xml:space="preserve">There are taken to be agreements under seal between an owners corporation and each of its members, and between each member and each other member, under which the corporation and its members agree to be bound by the </w:t>
      </w:r>
      <w:r w:rsidR="00CF4D65" w:rsidRPr="008E5850">
        <w:t>rules</w:t>
      </w:r>
      <w:r w:rsidR="00D97CD2" w:rsidRPr="008E5850">
        <w:t xml:space="preserve"> of the corporation.</w:t>
      </w:r>
    </w:p>
    <w:p w14:paraId="43B54E4A" w14:textId="77777777" w:rsidR="003A6E17" w:rsidRPr="00445AD0" w:rsidRDefault="003A6E17" w:rsidP="003A6E17">
      <w:pPr>
        <w:pStyle w:val="Amain"/>
      </w:pPr>
      <w:r w:rsidRPr="00445AD0">
        <w:tab/>
        <w:t>(2)</w:t>
      </w:r>
      <w:r w:rsidRPr="00445AD0">
        <w:tab/>
        <w:t>An occupier of a unit (who is not the owner of the unit) is bound by each rule of the corporation as if the occupier were the owner of the unit except to the extent that—</w:t>
      </w:r>
    </w:p>
    <w:p w14:paraId="1D893AD0" w14:textId="77777777" w:rsidR="003A6E17" w:rsidRPr="00445AD0" w:rsidRDefault="003A6E17" w:rsidP="003A6E17">
      <w:pPr>
        <w:pStyle w:val="Apara"/>
      </w:pPr>
      <w:r w:rsidRPr="00445AD0">
        <w:tab/>
        <w:t>(a)</w:t>
      </w:r>
      <w:r w:rsidRPr="00445AD0">
        <w:tab/>
        <w:t>the rule requires payments to be made to the general fund or a sinking fund; or</w:t>
      </w:r>
    </w:p>
    <w:p w14:paraId="34A1ED71" w14:textId="77777777" w:rsidR="003A6E17" w:rsidRPr="00445AD0" w:rsidRDefault="003A6E17" w:rsidP="003A6E17">
      <w:pPr>
        <w:pStyle w:val="Apara"/>
      </w:pPr>
      <w:r w:rsidRPr="00445AD0">
        <w:tab/>
        <w:t>(b)</w:t>
      </w:r>
      <w:r w:rsidRPr="00445AD0">
        <w:tab/>
        <w:t>the rule provides otherwise.</w:t>
      </w:r>
    </w:p>
    <w:p w14:paraId="43352596" w14:textId="77777777" w:rsidR="00D97CD2" w:rsidRPr="008E5850" w:rsidRDefault="001624E1" w:rsidP="001624E1">
      <w:pPr>
        <w:pStyle w:val="Amain"/>
      </w:pPr>
      <w:r>
        <w:tab/>
      </w:r>
      <w:r w:rsidR="00803E46" w:rsidRPr="008E5850">
        <w:t>(3)</w:t>
      </w:r>
      <w:r w:rsidR="00803E46" w:rsidRPr="008E5850">
        <w:tab/>
      </w:r>
      <w:r w:rsidR="00D97CD2" w:rsidRPr="008E5850">
        <w:t xml:space="preserve">If the unit owner does not occupy the unit, the owner is liable separately and together with an occupier of the unit for any breach of the </w:t>
      </w:r>
      <w:r w:rsidR="00CF4D65" w:rsidRPr="008E5850">
        <w:t>rules</w:t>
      </w:r>
      <w:r w:rsidR="00D97CD2" w:rsidRPr="008E5850">
        <w:t xml:space="preserve"> of the owners corporation by the occupier, unless the owner </w:t>
      </w:r>
      <w:r w:rsidR="006571A4" w:rsidRPr="008E5850">
        <w:t>proves</w:t>
      </w:r>
      <w:r w:rsidR="00D97CD2" w:rsidRPr="008E5850">
        <w:t xml:space="preserve"> that the owner took reasonable precautions and exercised appropriate care to prevent the breach.</w:t>
      </w:r>
    </w:p>
    <w:p w14:paraId="4DD66557" w14:textId="77777777" w:rsidR="003A6E17" w:rsidRPr="00445AD0" w:rsidRDefault="003A6E17" w:rsidP="003A6E17">
      <w:pPr>
        <w:pStyle w:val="Amain"/>
      </w:pPr>
      <w:r w:rsidRPr="00445AD0">
        <w:tab/>
        <w:t>(4)</w:t>
      </w:r>
      <w:r w:rsidRPr="00445AD0">
        <w:tab/>
        <w:t>An occupier of a unit who occupies the unit under a residential tenancy agreement is not bound by any rule of the owners corporation to the extent that the rule is inconsistent with the standard residential tenancy terms, other than a pet friendly rule.</w:t>
      </w:r>
    </w:p>
    <w:p w14:paraId="34FA9BDD" w14:textId="77777777" w:rsidR="003A6E17" w:rsidRPr="00445AD0" w:rsidRDefault="003A6E17" w:rsidP="00266715">
      <w:pPr>
        <w:pStyle w:val="Amain"/>
        <w:keepNext/>
      </w:pPr>
      <w:r w:rsidRPr="00445AD0">
        <w:lastRenderedPageBreak/>
        <w:tab/>
        <w:t>(5)</w:t>
      </w:r>
      <w:r w:rsidRPr="00445AD0">
        <w:tab/>
        <w:t>In this section:</w:t>
      </w:r>
    </w:p>
    <w:p w14:paraId="0D3A3E49" w14:textId="06D90D09" w:rsidR="003A6E17" w:rsidRPr="00445AD0" w:rsidRDefault="003A6E17" w:rsidP="003A6E17">
      <w:pPr>
        <w:pStyle w:val="aDef"/>
      </w:pPr>
      <w:r w:rsidRPr="00445AD0">
        <w:rPr>
          <w:rStyle w:val="charBoldItals"/>
        </w:rPr>
        <w:t>residential tenancy agreement</w:t>
      </w:r>
      <w:r w:rsidRPr="00445AD0">
        <w:t xml:space="preserve"> means a residential tenancy agreement under the </w:t>
      </w:r>
      <w:hyperlink r:id="rId71" w:tooltip="A1997-84" w:history="1">
        <w:r w:rsidRPr="00445AD0">
          <w:rPr>
            <w:rStyle w:val="charCitHyperlinkItal"/>
          </w:rPr>
          <w:t>Residential Tenancies Act 1997</w:t>
        </w:r>
      </w:hyperlink>
      <w:r w:rsidRPr="00445AD0">
        <w:t>.</w:t>
      </w:r>
    </w:p>
    <w:p w14:paraId="0E743790" w14:textId="564C8ADA" w:rsidR="003A6E17" w:rsidRPr="00445AD0" w:rsidRDefault="003A6E17" w:rsidP="003A6E17">
      <w:pPr>
        <w:pStyle w:val="aDef"/>
      </w:pPr>
      <w:r w:rsidRPr="00445AD0">
        <w:rPr>
          <w:rStyle w:val="charBoldItals"/>
        </w:rPr>
        <w:t>standard residential tenancy terms</w:t>
      </w:r>
      <w:r w:rsidRPr="00445AD0">
        <w:t xml:space="preserve">—see the </w:t>
      </w:r>
      <w:hyperlink r:id="rId72" w:tooltip="A1997-84" w:history="1">
        <w:r w:rsidRPr="00445AD0">
          <w:rPr>
            <w:rStyle w:val="charCitHyperlinkItal"/>
          </w:rPr>
          <w:t>Residential Tenancies Act 1997</w:t>
        </w:r>
      </w:hyperlink>
      <w:r w:rsidRPr="00445AD0">
        <w:t>, dictionary.</w:t>
      </w:r>
    </w:p>
    <w:p w14:paraId="35183425" w14:textId="77777777" w:rsidR="003A6E17" w:rsidRPr="00445AD0" w:rsidRDefault="003A6E17" w:rsidP="003A6E17">
      <w:pPr>
        <w:pStyle w:val="AH5Sec"/>
      </w:pPr>
      <w:bookmarkStart w:id="140" w:name="_Toc171937091"/>
      <w:r w:rsidRPr="00433C85">
        <w:rPr>
          <w:rStyle w:val="CharSectNo"/>
        </w:rPr>
        <w:t>108</w:t>
      </w:r>
      <w:r w:rsidRPr="00445AD0">
        <w:tab/>
        <w:t>Owners corporation may make alternative rules</w:t>
      </w:r>
      <w:bookmarkEnd w:id="140"/>
    </w:p>
    <w:p w14:paraId="7C9542FC" w14:textId="065C0A24" w:rsidR="003A6E17" w:rsidRPr="00445AD0" w:rsidRDefault="003A6E17" w:rsidP="003A6E17">
      <w:pPr>
        <w:pStyle w:val="Amain"/>
      </w:pPr>
      <w:r w:rsidRPr="00445AD0">
        <w:tab/>
        <w:t>(1)</w:t>
      </w:r>
      <w:r w:rsidRPr="00445AD0">
        <w:tab/>
        <w:t xml:space="preserve">An owners corporation may, by special resolution, make alternative rules </w:t>
      </w:r>
      <w:r w:rsidR="005A73E3" w:rsidRPr="00081F7A">
        <w:rPr>
          <w:color w:val="000000"/>
        </w:rPr>
        <w:t>to modify the rules of the corporation</w:t>
      </w:r>
      <w:r w:rsidRPr="00445AD0">
        <w:t>.</w:t>
      </w:r>
    </w:p>
    <w:p w14:paraId="0537ABB2" w14:textId="77777777" w:rsidR="003A6E17" w:rsidRPr="00445AD0" w:rsidRDefault="003A6E17" w:rsidP="003A6E17">
      <w:pPr>
        <w:pStyle w:val="Amain"/>
      </w:pPr>
      <w:r w:rsidRPr="00445AD0">
        <w:rPr>
          <w:color w:val="000000"/>
        </w:rPr>
        <w:tab/>
        <w:t>(2)</w:t>
      </w:r>
      <w:r w:rsidRPr="00445AD0">
        <w:rPr>
          <w:color w:val="000000"/>
        </w:rPr>
        <w:tab/>
        <w:t>In particular, the owners corporation of a retirement village may make alternative rules to make provision in relation to any of the following:</w:t>
      </w:r>
    </w:p>
    <w:p w14:paraId="43C27FBD" w14:textId="77777777" w:rsidR="003A6E17" w:rsidRPr="00445AD0" w:rsidRDefault="003A6E17" w:rsidP="003A6E17">
      <w:pPr>
        <w:pStyle w:val="Apara"/>
      </w:pPr>
      <w:r w:rsidRPr="00445AD0">
        <w:rPr>
          <w:color w:val="000000"/>
        </w:rPr>
        <w:tab/>
        <w:t>(a)</w:t>
      </w:r>
      <w:r w:rsidRPr="00445AD0">
        <w:rPr>
          <w:color w:val="000000"/>
        </w:rPr>
        <w:tab/>
        <w:t>people other than residents or employees of the retirement village living in the village;</w:t>
      </w:r>
    </w:p>
    <w:p w14:paraId="17AB58B8" w14:textId="77777777" w:rsidR="003A6E17" w:rsidRPr="00445AD0" w:rsidRDefault="003A6E17" w:rsidP="003A6E17">
      <w:pPr>
        <w:pStyle w:val="Apara"/>
      </w:pPr>
      <w:r w:rsidRPr="00445AD0">
        <w:tab/>
        <w:t>(b)</w:t>
      </w:r>
      <w:r w:rsidRPr="00445AD0">
        <w:tab/>
        <w:t>visitors, including overnight or short-stay guests;</w:t>
      </w:r>
    </w:p>
    <w:p w14:paraId="23774344" w14:textId="77777777" w:rsidR="003A6E17" w:rsidRPr="00445AD0" w:rsidRDefault="003A6E17" w:rsidP="003A6E17">
      <w:pPr>
        <w:pStyle w:val="Apara"/>
      </w:pPr>
      <w:r w:rsidRPr="00445AD0">
        <w:tab/>
        <w:t>(c)</w:t>
      </w:r>
      <w:r w:rsidRPr="00445AD0">
        <w:tab/>
        <w:t>the making of noise;</w:t>
      </w:r>
    </w:p>
    <w:p w14:paraId="315C58ED" w14:textId="77777777" w:rsidR="003A6E17" w:rsidRPr="00445AD0" w:rsidRDefault="003A6E17" w:rsidP="003A6E17">
      <w:pPr>
        <w:pStyle w:val="Apara"/>
      </w:pPr>
      <w:r w:rsidRPr="00445AD0">
        <w:tab/>
        <w:t>(d)</w:t>
      </w:r>
      <w:r w:rsidRPr="00445AD0">
        <w:tab/>
        <w:t>the parking of motor vehicles;</w:t>
      </w:r>
    </w:p>
    <w:p w14:paraId="3ECC520A" w14:textId="77777777" w:rsidR="003A6E17" w:rsidRPr="00445AD0" w:rsidRDefault="003A6E17" w:rsidP="003A6E17">
      <w:pPr>
        <w:pStyle w:val="Apara"/>
      </w:pPr>
      <w:r w:rsidRPr="00445AD0">
        <w:tab/>
        <w:t>(e)</w:t>
      </w:r>
      <w:r w:rsidRPr="00445AD0">
        <w:tab/>
        <w:t>the disposal of garbage;</w:t>
      </w:r>
    </w:p>
    <w:p w14:paraId="3F743096" w14:textId="77777777" w:rsidR="003A6E17" w:rsidRPr="00445AD0" w:rsidRDefault="003A6E17" w:rsidP="003A6E17">
      <w:pPr>
        <w:pStyle w:val="Apara"/>
      </w:pPr>
      <w:r w:rsidRPr="00445AD0">
        <w:tab/>
        <w:t>(f)</w:t>
      </w:r>
      <w:r w:rsidRPr="00445AD0">
        <w:tab/>
        <w:t>the keeping of pets;</w:t>
      </w:r>
    </w:p>
    <w:p w14:paraId="6778B3FF" w14:textId="77777777" w:rsidR="003A6E17" w:rsidRPr="00445AD0" w:rsidRDefault="003A6E17" w:rsidP="003A6E17">
      <w:pPr>
        <w:pStyle w:val="Apara"/>
      </w:pPr>
      <w:r w:rsidRPr="00445AD0">
        <w:tab/>
        <w:t>(g)</w:t>
      </w:r>
      <w:r w:rsidRPr="00445AD0">
        <w:tab/>
        <w:t>gardening and landscaping;</w:t>
      </w:r>
    </w:p>
    <w:p w14:paraId="1C9E1EBF" w14:textId="77777777" w:rsidR="003A6E17" w:rsidRPr="00445AD0" w:rsidRDefault="003A6E17" w:rsidP="003A6E17">
      <w:pPr>
        <w:pStyle w:val="Apara"/>
      </w:pPr>
      <w:r w:rsidRPr="00445AD0">
        <w:tab/>
        <w:t>(h)</w:t>
      </w:r>
      <w:r w:rsidRPr="00445AD0">
        <w:tab/>
        <w:t>the use and operation of services or facilities (including restrictions on their use);</w:t>
      </w:r>
    </w:p>
    <w:p w14:paraId="790E4872" w14:textId="77777777" w:rsidR="003A6E17" w:rsidRPr="00445AD0" w:rsidRDefault="003A6E17" w:rsidP="003A6E17">
      <w:pPr>
        <w:pStyle w:val="Apara"/>
      </w:pPr>
      <w:r w:rsidRPr="00445AD0">
        <w:tab/>
        <w:t>(i)</w:t>
      </w:r>
      <w:r w:rsidRPr="00445AD0">
        <w:tab/>
        <w:t>security in the retirement village;</w:t>
      </w:r>
    </w:p>
    <w:p w14:paraId="33FE2D0F" w14:textId="77777777" w:rsidR="003A6E17" w:rsidRPr="00445AD0" w:rsidRDefault="003A6E17" w:rsidP="003A6E17">
      <w:pPr>
        <w:pStyle w:val="Apara"/>
      </w:pPr>
      <w:r w:rsidRPr="00445AD0">
        <w:tab/>
        <w:t>(j)</w:t>
      </w:r>
      <w:r w:rsidRPr="00445AD0">
        <w:tab/>
        <w:t>the external appearance of residents’ premises.</w:t>
      </w:r>
    </w:p>
    <w:p w14:paraId="391364CD" w14:textId="77777777" w:rsidR="003A6E17" w:rsidRPr="00445AD0" w:rsidRDefault="003A6E17" w:rsidP="003A6E17">
      <w:pPr>
        <w:pStyle w:val="Amain"/>
      </w:pPr>
      <w:r w:rsidRPr="00445AD0">
        <w:tab/>
        <w:t>(3)</w:t>
      </w:r>
      <w:r w:rsidRPr="00445AD0">
        <w:tab/>
        <w:t>An alternative rule is not valid to the extent that it results in the rules—</w:t>
      </w:r>
    </w:p>
    <w:p w14:paraId="380EE9D6" w14:textId="77777777" w:rsidR="003A6E17" w:rsidRPr="00445AD0" w:rsidRDefault="003A6E17" w:rsidP="003A6E17">
      <w:pPr>
        <w:pStyle w:val="Apara"/>
      </w:pPr>
      <w:r w:rsidRPr="00445AD0">
        <w:tab/>
        <w:t>(a)</w:t>
      </w:r>
      <w:r w:rsidRPr="00445AD0">
        <w:tab/>
        <w:t>being inconsistent with this Act or another territory law; or</w:t>
      </w:r>
    </w:p>
    <w:p w14:paraId="2F2D76A8" w14:textId="77777777" w:rsidR="003A6E17" w:rsidRPr="00445AD0" w:rsidRDefault="003A6E17" w:rsidP="003A6E17">
      <w:pPr>
        <w:pStyle w:val="Apara"/>
      </w:pPr>
      <w:r w:rsidRPr="00445AD0">
        <w:lastRenderedPageBreak/>
        <w:tab/>
        <w:t>(b)</w:t>
      </w:r>
      <w:r w:rsidRPr="00445AD0">
        <w:tab/>
        <w:t xml:space="preserve">being inconsistent with a building management statement that applies to the units plan; or </w:t>
      </w:r>
    </w:p>
    <w:p w14:paraId="7E2DE28B" w14:textId="77FF028A" w:rsidR="003A6E17" w:rsidRPr="00445AD0" w:rsidRDefault="003A6E17" w:rsidP="003A6E17">
      <w:pPr>
        <w:pStyle w:val="Apara"/>
      </w:pPr>
      <w:r w:rsidRPr="00445AD0">
        <w:tab/>
        <w:t>(c)</w:t>
      </w:r>
      <w:r w:rsidRPr="00445AD0">
        <w:tab/>
        <w:t xml:space="preserve">being incompatible with a human right under the </w:t>
      </w:r>
      <w:hyperlink r:id="rId73" w:tooltip="A2004-5" w:history="1">
        <w:r w:rsidRPr="00445AD0">
          <w:rPr>
            <w:rStyle w:val="charCitHyperlinkItal"/>
          </w:rPr>
          <w:t>Human Rights Act 2004</w:t>
        </w:r>
      </w:hyperlink>
      <w:r w:rsidRPr="00445AD0">
        <w:t>, or otherwise being harsh, unconscionable or oppressive; or</w:t>
      </w:r>
    </w:p>
    <w:p w14:paraId="4158F4B1" w14:textId="77777777" w:rsidR="003A6E17" w:rsidRPr="00445AD0" w:rsidRDefault="003A6E17" w:rsidP="003A6E17">
      <w:pPr>
        <w:pStyle w:val="Apara"/>
      </w:pPr>
      <w:r w:rsidRPr="00445AD0">
        <w:tab/>
        <w:t>(d)</w:t>
      </w:r>
      <w:r w:rsidRPr="00445AD0">
        <w:tab/>
        <w:t>giving a function to the corporation that is not incidental or ancillary to the exercise of its functions under this Act or under a building management statement; or</w:t>
      </w:r>
    </w:p>
    <w:p w14:paraId="0CB0106E" w14:textId="77777777" w:rsidR="003A6E17" w:rsidRPr="00445AD0" w:rsidRDefault="003A6E17" w:rsidP="003A6E17">
      <w:pPr>
        <w:pStyle w:val="Apara"/>
      </w:pPr>
      <w:r w:rsidRPr="00445AD0">
        <w:tab/>
        <w:t>(e)</w:t>
      </w:r>
      <w:r w:rsidRPr="00445AD0">
        <w:tab/>
        <w:t>prohibiting or restricting any dealing (including devolution, transfer, lease or mortgage) with—</w:t>
      </w:r>
    </w:p>
    <w:p w14:paraId="5973158A" w14:textId="77777777" w:rsidR="003A6E17" w:rsidRPr="00445AD0" w:rsidRDefault="003A6E17" w:rsidP="003A6E17">
      <w:pPr>
        <w:pStyle w:val="Asubpara"/>
      </w:pPr>
      <w:r w:rsidRPr="00445AD0">
        <w:tab/>
        <w:t>(i)</w:t>
      </w:r>
      <w:r w:rsidRPr="00445AD0">
        <w:tab/>
        <w:t>an interest in a unit; or</w:t>
      </w:r>
    </w:p>
    <w:p w14:paraId="2F0E3736" w14:textId="77777777" w:rsidR="003A6E17" w:rsidRPr="00445AD0" w:rsidRDefault="003A6E17" w:rsidP="003A6E17">
      <w:pPr>
        <w:pStyle w:val="Asubpara"/>
      </w:pPr>
      <w:r w:rsidRPr="00445AD0">
        <w:tab/>
        <w:t>(ii)</w:t>
      </w:r>
      <w:r w:rsidRPr="00445AD0">
        <w:tab/>
        <w:t>the equitable estate of a unit owner in the common property; or</w:t>
      </w:r>
    </w:p>
    <w:p w14:paraId="4F68D18E" w14:textId="77777777" w:rsidR="003A6E17" w:rsidRPr="00445AD0" w:rsidRDefault="003A6E17" w:rsidP="003A6E17">
      <w:pPr>
        <w:pStyle w:val="Apara"/>
      </w:pPr>
      <w:r w:rsidRPr="00445AD0">
        <w:tab/>
        <w:t>(f)</w:t>
      </w:r>
      <w:r w:rsidRPr="00445AD0">
        <w:tab/>
        <w:t>prohibiting or restricting the installation, operation or maintenance of sustainability infrastructure in or on the common property or a unit; or</w:t>
      </w:r>
    </w:p>
    <w:p w14:paraId="033C249C" w14:textId="77777777" w:rsidR="003A6E17" w:rsidRPr="00445AD0" w:rsidRDefault="003A6E17" w:rsidP="003A6E17">
      <w:pPr>
        <w:pStyle w:val="Apara"/>
      </w:pPr>
      <w:r w:rsidRPr="00445AD0">
        <w:tab/>
        <w:t>(g)</w:t>
      </w:r>
      <w:r w:rsidRPr="00445AD0">
        <w:tab/>
        <w:t xml:space="preserve">unless the alternative rule is made by unanimous resolution—being inconsistent with an order of the ACAT requiring the owners corporation to make or repeal an alternative rule; or </w:t>
      </w:r>
    </w:p>
    <w:p w14:paraId="355516FD" w14:textId="77777777" w:rsidR="003A6E17" w:rsidRPr="00445AD0" w:rsidRDefault="003A6E17" w:rsidP="003A6E17">
      <w:pPr>
        <w:pStyle w:val="Apara"/>
      </w:pPr>
      <w:r w:rsidRPr="00445AD0">
        <w:tab/>
        <w:t>(h)</w:t>
      </w:r>
      <w:r w:rsidRPr="00445AD0">
        <w:tab/>
        <w:t>prohibiting a unit owner from keeping an animal, or allowing an animal to be kept, within the unit or the common property in any circumstances.</w:t>
      </w:r>
    </w:p>
    <w:p w14:paraId="1C5FC919" w14:textId="77777777" w:rsidR="003A6E17" w:rsidRPr="00445AD0" w:rsidRDefault="003A6E17" w:rsidP="003A6E17">
      <w:pPr>
        <w:pStyle w:val="Amain"/>
      </w:pPr>
      <w:r w:rsidRPr="00445AD0">
        <w:tab/>
        <w:t>(4)</w:t>
      </w:r>
      <w:r w:rsidRPr="00445AD0">
        <w:tab/>
        <w:t>An alternative rule is not invalid under subsection (3) (a) only because it requires a person who keeps an assistance animal to produce evidence that the animal is an assistance animal.</w:t>
      </w:r>
    </w:p>
    <w:p w14:paraId="21B27EC1" w14:textId="77777777" w:rsidR="003A6E17" w:rsidRPr="00445AD0" w:rsidRDefault="003A6E17" w:rsidP="003A6E17">
      <w:pPr>
        <w:pStyle w:val="aNote"/>
      </w:pPr>
      <w:r w:rsidRPr="00445AD0">
        <w:rPr>
          <w:rStyle w:val="charItals"/>
        </w:rPr>
        <w:t>Note</w:t>
      </w:r>
      <w:r w:rsidRPr="00445AD0">
        <w:rPr>
          <w:rStyle w:val="charItals"/>
        </w:rPr>
        <w:tab/>
      </w:r>
      <w:r w:rsidRPr="00445AD0">
        <w:t>A unit owner or occupier is not required to obtain the consent of the owners corporation to keep an animal that is an assistance animal within the unit or common property (see s 32 (1) (a)).</w:t>
      </w:r>
    </w:p>
    <w:p w14:paraId="57B56E34" w14:textId="77777777" w:rsidR="003A6E17" w:rsidRPr="00445AD0" w:rsidRDefault="003A6E17" w:rsidP="003A6E17">
      <w:pPr>
        <w:pStyle w:val="Amain"/>
      </w:pPr>
      <w:r w:rsidRPr="00445AD0">
        <w:lastRenderedPageBreak/>
        <w:tab/>
        <w:t>(5)</w:t>
      </w:r>
      <w:r w:rsidRPr="00445AD0">
        <w:tab/>
        <w:t>A special resolution under section 78 (General fund—contributions) or section 89 (Sinking fund—contributions) is taken to be an alternative rule of the owners corporation made under this section.</w:t>
      </w:r>
    </w:p>
    <w:p w14:paraId="6651B4A7" w14:textId="77777777" w:rsidR="003A6E17" w:rsidRPr="00445AD0" w:rsidRDefault="003A6E17" w:rsidP="003A6E17">
      <w:pPr>
        <w:pStyle w:val="Amain"/>
      </w:pPr>
      <w:r w:rsidRPr="00445AD0">
        <w:tab/>
        <w:t>(6)</w:t>
      </w:r>
      <w:r w:rsidRPr="00445AD0">
        <w:tab/>
        <w:t>A regulation may prescribe requirements in relation to alternative rules.</w:t>
      </w:r>
    </w:p>
    <w:p w14:paraId="57ECBF69" w14:textId="77777777" w:rsidR="003A6E17" w:rsidRPr="00445AD0" w:rsidRDefault="003A6E17" w:rsidP="003A6E17">
      <w:pPr>
        <w:pStyle w:val="AH5Sec"/>
      </w:pPr>
      <w:bookmarkStart w:id="141" w:name="_Toc171937092"/>
      <w:r w:rsidRPr="00433C85">
        <w:rPr>
          <w:rStyle w:val="CharSectNo"/>
        </w:rPr>
        <w:t>108A</w:t>
      </w:r>
      <w:r w:rsidRPr="00445AD0">
        <w:tab/>
        <w:t>Effect of registration of alternative rule</w:t>
      </w:r>
      <w:bookmarkEnd w:id="141"/>
    </w:p>
    <w:p w14:paraId="3077F40A" w14:textId="77777777" w:rsidR="003A6E17" w:rsidRPr="00445AD0" w:rsidRDefault="003A6E17" w:rsidP="003A6E17">
      <w:pPr>
        <w:pStyle w:val="Amain"/>
      </w:pPr>
      <w:r w:rsidRPr="00445AD0">
        <w:tab/>
        <w:t>(1)</w:t>
      </w:r>
      <w:r w:rsidRPr="00445AD0">
        <w:tab/>
        <w:t>An alternative rule made by the owners corporation under section 108 takes effect—</w:t>
      </w:r>
    </w:p>
    <w:p w14:paraId="04D9F5C2" w14:textId="6F248543" w:rsidR="003A6E17" w:rsidRPr="00445AD0" w:rsidRDefault="003A6E17" w:rsidP="003A6E17">
      <w:pPr>
        <w:pStyle w:val="Apara"/>
      </w:pPr>
      <w:r w:rsidRPr="00445AD0">
        <w:tab/>
        <w:t>(a)</w:t>
      </w:r>
      <w:r w:rsidRPr="00445AD0">
        <w:tab/>
        <w:t xml:space="preserve">on registration under the </w:t>
      </w:r>
      <w:hyperlink r:id="rId74" w:tooltip="A1970-32" w:history="1">
        <w:r w:rsidRPr="00445AD0">
          <w:rPr>
            <w:rStyle w:val="charCitHyperlinkItal"/>
          </w:rPr>
          <w:t>Land Titles (Unit Titles) Act 1970</w:t>
        </w:r>
      </w:hyperlink>
      <w:r w:rsidRPr="00445AD0">
        <w:t>, section 27</w:t>
      </w:r>
      <w:r w:rsidR="005A73E3">
        <w:t xml:space="preserve"> </w:t>
      </w:r>
      <w:r w:rsidR="005A73E3" w:rsidRPr="00081F7A">
        <w:rPr>
          <w:color w:val="000000"/>
        </w:rPr>
        <w:t>or section 27A</w:t>
      </w:r>
      <w:r w:rsidRPr="00445AD0">
        <w:t xml:space="preserve">; or </w:t>
      </w:r>
    </w:p>
    <w:p w14:paraId="38B5C9F3" w14:textId="77777777" w:rsidR="003A6E17" w:rsidRPr="00445AD0" w:rsidRDefault="003A6E17" w:rsidP="003A6E17">
      <w:pPr>
        <w:pStyle w:val="Apara"/>
      </w:pPr>
      <w:r w:rsidRPr="00445AD0">
        <w:tab/>
        <w:t>(b)</w:t>
      </w:r>
      <w:r w:rsidRPr="00445AD0">
        <w:tab/>
        <w:t>from any later date stated in the special resolution making the rule.</w:t>
      </w:r>
    </w:p>
    <w:p w14:paraId="31114B24" w14:textId="1C1E3ABC" w:rsidR="003A6E17" w:rsidRPr="00445AD0" w:rsidRDefault="003A6E17" w:rsidP="003A6E17">
      <w:pPr>
        <w:pStyle w:val="Amain"/>
      </w:pPr>
      <w:r w:rsidRPr="00445AD0">
        <w:tab/>
        <w:t>(2)</w:t>
      </w:r>
      <w:r w:rsidRPr="00445AD0">
        <w:tab/>
        <w:t xml:space="preserve">If the alternative rule is not </w:t>
      </w:r>
      <w:r w:rsidR="005A73E3" w:rsidRPr="00081F7A">
        <w:rPr>
          <w:color w:val="000000"/>
        </w:rPr>
        <w:t>lodged</w:t>
      </w:r>
      <w:r w:rsidR="005A73E3" w:rsidRPr="00081F7A">
        <w:rPr>
          <w:color w:val="000000"/>
          <w:shd w:val="clear" w:color="auto" w:fill="FFFFFF"/>
        </w:rPr>
        <w:t xml:space="preserve"> within 3 months after the day the special resolution is passed,</w:t>
      </w:r>
      <w:r w:rsidRPr="00445AD0">
        <w:t xml:space="preserve"> the resolution is taken to have never been made.</w:t>
      </w:r>
    </w:p>
    <w:p w14:paraId="56FB2218" w14:textId="77777777" w:rsidR="00542BD7" w:rsidRPr="008E5850" w:rsidRDefault="00803E46" w:rsidP="00803E46">
      <w:pPr>
        <w:pStyle w:val="AH5Sec"/>
      </w:pPr>
      <w:bookmarkStart w:id="142" w:name="_Toc171937093"/>
      <w:r w:rsidRPr="00433C85">
        <w:rPr>
          <w:rStyle w:val="CharSectNo"/>
        </w:rPr>
        <w:t>109</w:t>
      </w:r>
      <w:r w:rsidRPr="008E5850">
        <w:tab/>
      </w:r>
      <w:r w:rsidR="00D97CD2" w:rsidRPr="008E5850">
        <w:t xml:space="preserve">Breach of </w:t>
      </w:r>
      <w:r w:rsidR="00CF4D65" w:rsidRPr="008E5850">
        <w:t>rules</w:t>
      </w:r>
      <w:r w:rsidR="00D97CD2" w:rsidRPr="008E5850">
        <w:t>—</w:t>
      </w:r>
      <w:r w:rsidR="003B6975" w:rsidRPr="008E5850">
        <w:t>rule</w:t>
      </w:r>
      <w:r w:rsidR="00D97CD2" w:rsidRPr="008E5850">
        <w:t xml:space="preserve"> infringement notice</w:t>
      </w:r>
      <w:bookmarkEnd w:id="142"/>
    </w:p>
    <w:p w14:paraId="7B57E2A9" w14:textId="77777777" w:rsidR="00D97CD2" w:rsidRPr="008E5850" w:rsidRDefault="001624E1" w:rsidP="001624E1">
      <w:pPr>
        <w:pStyle w:val="Amain"/>
      </w:pPr>
      <w:r>
        <w:tab/>
      </w:r>
      <w:r w:rsidR="00803E46" w:rsidRPr="008E5850">
        <w:t>(1)</w:t>
      </w:r>
      <w:r w:rsidR="00803E46" w:rsidRPr="008E5850">
        <w:tab/>
      </w:r>
      <w:r w:rsidR="00D97CD2" w:rsidRPr="008E5850">
        <w:t>This section applies if the executive committee of an owners corporation reasonably believes that—</w:t>
      </w:r>
    </w:p>
    <w:p w14:paraId="759F5578" w14:textId="77777777" w:rsidR="00D97CD2" w:rsidRPr="008E5850" w:rsidRDefault="001624E1" w:rsidP="001624E1">
      <w:pPr>
        <w:pStyle w:val="Apara"/>
      </w:pPr>
      <w:r>
        <w:tab/>
      </w:r>
      <w:r w:rsidR="00803E46" w:rsidRPr="008E5850">
        <w:t>(a)</w:t>
      </w:r>
      <w:r w:rsidR="00803E46" w:rsidRPr="008E5850">
        <w:tab/>
      </w:r>
      <w:r w:rsidR="00D97CD2" w:rsidRPr="008E5850">
        <w:t xml:space="preserve">the owner or occupier (the </w:t>
      </w:r>
      <w:r w:rsidR="00D97CD2" w:rsidRPr="00AE568C">
        <w:rPr>
          <w:rStyle w:val="charBoldItals"/>
        </w:rPr>
        <w:t>person</w:t>
      </w:r>
      <w:r w:rsidR="00D97CD2" w:rsidRPr="008E5850">
        <w:t xml:space="preserve">) of a unit has contravened a provision of the corporation’s </w:t>
      </w:r>
      <w:r w:rsidR="00CF4D65" w:rsidRPr="008E5850">
        <w:t>rules</w:t>
      </w:r>
      <w:r w:rsidR="00D97CD2" w:rsidRPr="008E5850">
        <w:t>; and</w:t>
      </w:r>
    </w:p>
    <w:p w14:paraId="7C9EC1F8" w14:textId="77777777" w:rsidR="00D97CD2" w:rsidRPr="008E5850" w:rsidRDefault="001624E1" w:rsidP="001624E1">
      <w:pPr>
        <w:pStyle w:val="Apara"/>
      </w:pPr>
      <w:r>
        <w:tab/>
      </w:r>
      <w:r w:rsidR="00803E46" w:rsidRPr="008E5850">
        <w:t>(b)</w:t>
      </w:r>
      <w:r w:rsidR="00803E46" w:rsidRPr="008E5850">
        <w:tab/>
      </w:r>
      <w:r w:rsidR="00D97CD2" w:rsidRPr="008E5850">
        <w:t>the circumstances of the contravention make it likely that the contravention will continue or be repeated.</w:t>
      </w:r>
    </w:p>
    <w:p w14:paraId="71843E27" w14:textId="77777777" w:rsidR="00D97CD2" w:rsidRPr="008E5850" w:rsidRDefault="001624E1" w:rsidP="00266715">
      <w:pPr>
        <w:pStyle w:val="Amain"/>
        <w:keepNext/>
        <w:keepLines/>
      </w:pPr>
      <w:r>
        <w:tab/>
      </w:r>
      <w:r w:rsidR="00803E46" w:rsidRPr="008E5850">
        <w:t>(2)</w:t>
      </w:r>
      <w:r w:rsidR="00803E46" w:rsidRPr="008E5850">
        <w:tab/>
      </w:r>
      <w:r w:rsidR="00D97CD2" w:rsidRPr="008E5850">
        <w:t>The owners corporation may, if authorised by an ordinary resolution of the executive committee, give the person a notice (</w:t>
      </w:r>
      <w:r w:rsidR="0093462E" w:rsidRPr="008E5850">
        <w:t xml:space="preserve">a </w:t>
      </w:r>
      <w:r w:rsidR="0093462E" w:rsidRPr="00AE568C">
        <w:rPr>
          <w:rStyle w:val="charBoldItals"/>
        </w:rPr>
        <w:t>rule</w:t>
      </w:r>
      <w:r w:rsidR="00D97CD2" w:rsidRPr="00AE568C">
        <w:rPr>
          <w:rStyle w:val="charBoldItals"/>
        </w:rPr>
        <w:t xml:space="preserve"> infringement notice</w:t>
      </w:r>
      <w:r w:rsidR="00D97CD2" w:rsidRPr="008E5850">
        <w:t>) requiring the person to remedy the contravention.</w:t>
      </w:r>
    </w:p>
    <w:p w14:paraId="79515021" w14:textId="77777777" w:rsidR="00D97CD2" w:rsidRPr="008E5850" w:rsidRDefault="00D97CD2" w:rsidP="00D97CD2">
      <w:pPr>
        <w:pStyle w:val="aNote"/>
      </w:pPr>
      <w:r w:rsidRPr="00AE568C">
        <w:rPr>
          <w:rStyle w:val="charItals"/>
        </w:rPr>
        <w:t>Note</w:t>
      </w:r>
      <w:r w:rsidRPr="008E5850">
        <w:tab/>
        <w:t xml:space="preserve">If a form is approved under s </w:t>
      </w:r>
      <w:r w:rsidR="00D93C18" w:rsidRPr="008E5850">
        <w:t>146</w:t>
      </w:r>
      <w:r w:rsidRPr="008E5850">
        <w:t xml:space="preserve"> for this provision, the form must be used.</w:t>
      </w:r>
    </w:p>
    <w:p w14:paraId="3F7C0CD5" w14:textId="77777777" w:rsidR="00D97CD2" w:rsidRPr="008E5850" w:rsidRDefault="001624E1" w:rsidP="001624E1">
      <w:pPr>
        <w:pStyle w:val="Amain"/>
        <w:keepNext/>
      </w:pPr>
      <w:r>
        <w:lastRenderedPageBreak/>
        <w:tab/>
      </w:r>
      <w:r w:rsidR="00803E46" w:rsidRPr="008E5850">
        <w:t>(3)</w:t>
      </w:r>
      <w:r w:rsidR="00803E46" w:rsidRPr="008E5850">
        <w:tab/>
      </w:r>
      <w:r w:rsidR="0093462E" w:rsidRPr="008E5850">
        <w:t>A rule</w:t>
      </w:r>
      <w:r w:rsidR="00D97CD2" w:rsidRPr="008E5850">
        <w:t xml:space="preserve"> infringement notice must state the following:</w:t>
      </w:r>
    </w:p>
    <w:p w14:paraId="15051130" w14:textId="77777777" w:rsidR="00D97CD2" w:rsidRPr="008E5850" w:rsidRDefault="001624E1" w:rsidP="001624E1">
      <w:pPr>
        <w:pStyle w:val="Apara"/>
      </w:pPr>
      <w:r>
        <w:tab/>
      </w:r>
      <w:r w:rsidR="00803E46" w:rsidRPr="008E5850">
        <w:t>(a)</w:t>
      </w:r>
      <w:r w:rsidR="00803E46" w:rsidRPr="008E5850">
        <w:tab/>
      </w:r>
      <w:r w:rsidR="00D97CD2" w:rsidRPr="008E5850">
        <w:t xml:space="preserve">that the owners corporation believes the person is contravening, or has contravened, a provision of the </w:t>
      </w:r>
      <w:r w:rsidR="00CF4D65" w:rsidRPr="008E5850">
        <w:t>rules</w:t>
      </w:r>
      <w:r w:rsidR="00D97CD2" w:rsidRPr="008E5850">
        <w:t xml:space="preserve">; </w:t>
      </w:r>
    </w:p>
    <w:p w14:paraId="7E710EB0" w14:textId="77777777" w:rsidR="00D97CD2" w:rsidRPr="008E5850" w:rsidRDefault="001624E1" w:rsidP="001624E1">
      <w:pPr>
        <w:pStyle w:val="Apara"/>
      </w:pPr>
      <w:r>
        <w:tab/>
      </w:r>
      <w:r w:rsidR="00803E46" w:rsidRPr="008E5850">
        <w:t>(b)</w:t>
      </w:r>
      <w:r w:rsidR="00803E46" w:rsidRPr="008E5850">
        <w:tab/>
      </w:r>
      <w:r w:rsidR="00D97CD2" w:rsidRPr="008E5850">
        <w:t xml:space="preserve">the provision of the </w:t>
      </w:r>
      <w:r w:rsidR="00CF4D65" w:rsidRPr="008E5850">
        <w:t>rules</w:t>
      </w:r>
      <w:r w:rsidR="00D97CD2" w:rsidRPr="008E5850">
        <w:t xml:space="preserve"> the owners corporation believes is, or was, contravened;</w:t>
      </w:r>
    </w:p>
    <w:p w14:paraId="524D753D" w14:textId="77777777" w:rsidR="00D97CD2" w:rsidRPr="008E5850" w:rsidRDefault="001624E1" w:rsidP="001624E1">
      <w:pPr>
        <w:pStyle w:val="Apara"/>
      </w:pPr>
      <w:r>
        <w:tab/>
      </w:r>
      <w:r w:rsidR="00803E46" w:rsidRPr="008E5850">
        <w:t>(c)</w:t>
      </w:r>
      <w:r w:rsidR="00803E46" w:rsidRPr="008E5850">
        <w:tab/>
      </w:r>
      <w:r w:rsidR="00D97CD2" w:rsidRPr="008E5850">
        <w:t>details sufficient to identify the contravention;</w:t>
      </w:r>
    </w:p>
    <w:p w14:paraId="00979662" w14:textId="77777777" w:rsidR="00D97CD2" w:rsidRPr="008E5850" w:rsidRDefault="001624E1" w:rsidP="001624E1">
      <w:pPr>
        <w:pStyle w:val="Apara"/>
      </w:pPr>
      <w:r>
        <w:tab/>
      </w:r>
      <w:r w:rsidR="00803E46" w:rsidRPr="008E5850">
        <w:t>(d)</w:t>
      </w:r>
      <w:r w:rsidR="00803E46" w:rsidRPr="008E5850">
        <w:tab/>
      </w:r>
      <w:r w:rsidR="00D97CD2" w:rsidRPr="008E5850">
        <w:t>if the owners corporation believes the contravention is continuing—the period (which must be reasonable in the circumstances) within which the person must remedy the contravention;</w:t>
      </w:r>
    </w:p>
    <w:p w14:paraId="5270CC52" w14:textId="77777777" w:rsidR="00D97CD2" w:rsidRPr="008E5850" w:rsidRDefault="001624E1" w:rsidP="001624E1">
      <w:pPr>
        <w:pStyle w:val="Apara"/>
      </w:pPr>
      <w:r>
        <w:tab/>
      </w:r>
      <w:r w:rsidR="00803E46" w:rsidRPr="008E5850">
        <w:t>(e)</w:t>
      </w:r>
      <w:r w:rsidR="00803E46" w:rsidRPr="008E5850">
        <w:tab/>
      </w:r>
      <w:r w:rsidR="00D97CD2" w:rsidRPr="008E5850">
        <w:t>if the owners corporation believes the contravention is likely to be repeated—that the person must not repeat the contravention;</w:t>
      </w:r>
    </w:p>
    <w:p w14:paraId="4C5B51C3" w14:textId="77777777" w:rsidR="00D97CD2" w:rsidRPr="008E5850" w:rsidRDefault="001624E1" w:rsidP="001624E1">
      <w:pPr>
        <w:pStyle w:val="Apara"/>
      </w:pPr>
      <w:r>
        <w:tab/>
      </w:r>
      <w:r w:rsidR="00803E46" w:rsidRPr="008E5850">
        <w:t>(f)</w:t>
      </w:r>
      <w:r w:rsidR="00803E46" w:rsidRPr="008E5850">
        <w:tab/>
      </w:r>
      <w:r w:rsidR="00D97CD2" w:rsidRPr="008E5850">
        <w:t>if the person does not comply with the notice—</w:t>
      </w:r>
    </w:p>
    <w:p w14:paraId="665C8153" w14:textId="77777777" w:rsidR="00D97CD2" w:rsidRPr="008E5850" w:rsidRDefault="001624E1" w:rsidP="001624E1">
      <w:pPr>
        <w:pStyle w:val="Asubpara"/>
      </w:pPr>
      <w:r>
        <w:tab/>
      </w:r>
      <w:r w:rsidR="00803E46" w:rsidRPr="008E5850">
        <w:t>(i)</w:t>
      </w:r>
      <w:r w:rsidR="00803E46" w:rsidRPr="008E5850">
        <w:tab/>
      </w:r>
      <w:r w:rsidR="00733252" w:rsidRPr="008E5850">
        <w:tab/>
      </w:r>
      <w:r w:rsidR="00D97CD2" w:rsidRPr="008E5850">
        <w:t>the person commits an offence; and</w:t>
      </w:r>
    </w:p>
    <w:p w14:paraId="05DA450B" w14:textId="77777777" w:rsidR="00D97CD2" w:rsidRPr="008E5850" w:rsidRDefault="001624E1" w:rsidP="001624E1">
      <w:pPr>
        <w:pStyle w:val="Asubpara"/>
      </w:pPr>
      <w:r>
        <w:tab/>
      </w:r>
      <w:r w:rsidR="00803E46" w:rsidRPr="008E5850">
        <w:t>(ii)</w:t>
      </w:r>
      <w:r w:rsidR="00803E46" w:rsidRPr="008E5850">
        <w:tab/>
      </w:r>
      <w:r w:rsidR="00D97CD2" w:rsidRPr="008E5850">
        <w:t>the owners corporation may, without further notice, apply to the ACAT for an order in relation to the failure to comply with the notice.</w:t>
      </w:r>
    </w:p>
    <w:p w14:paraId="21975C16" w14:textId="77777777" w:rsidR="00D97CD2" w:rsidRPr="008E5850" w:rsidRDefault="001624E1" w:rsidP="001624E1">
      <w:pPr>
        <w:pStyle w:val="Amain"/>
      </w:pPr>
      <w:r>
        <w:tab/>
      </w:r>
      <w:r w:rsidR="00803E46" w:rsidRPr="008E5850">
        <w:t>(4)</w:t>
      </w:r>
      <w:r w:rsidR="00803E46" w:rsidRPr="008E5850">
        <w:tab/>
      </w:r>
      <w:r w:rsidR="00D97CD2" w:rsidRPr="008E5850">
        <w:t xml:space="preserve">If </w:t>
      </w:r>
      <w:r w:rsidR="0093462E" w:rsidRPr="008E5850">
        <w:t>a rule</w:t>
      </w:r>
      <w:r w:rsidR="00D97CD2" w:rsidRPr="008E5850">
        <w:t xml:space="preserve"> infringement notice is given to a person following a request under section </w:t>
      </w:r>
      <w:r w:rsidR="00E42D2B" w:rsidRPr="008E5850">
        <w:t>1</w:t>
      </w:r>
      <w:r w:rsidR="00CB052A" w:rsidRPr="008E5850">
        <w:t>11</w:t>
      </w:r>
      <w:r w:rsidR="00D97CD2" w:rsidRPr="008E5850">
        <w:t>, the owners corp</w:t>
      </w:r>
      <w:r w:rsidR="00621FD0" w:rsidRPr="008E5850">
        <w:t>oration must, not later than 14 </w:t>
      </w:r>
      <w:r w:rsidR="00D97CD2" w:rsidRPr="008E5850">
        <w:t>days after the day the request was received, tell the person who made the request that the notice has been given.</w:t>
      </w:r>
    </w:p>
    <w:p w14:paraId="46B48E76" w14:textId="77777777" w:rsidR="00542BD7" w:rsidRPr="008E5850" w:rsidRDefault="00803E46" w:rsidP="00803E46">
      <w:pPr>
        <w:pStyle w:val="AH5Sec"/>
      </w:pPr>
      <w:bookmarkStart w:id="143" w:name="_Toc171937094"/>
      <w:r w:rsidRPr="00433C85">
        <w:rPr>
          <w:rStyle w:val="CharSectNo"/>
        </w:rPr>
        <w:t>110</w:t>
      </w:r>
      <w:r w:rsidRPr="008E5850">
        <w:tab/>
      </w:r>
      <w:r w:rsidR="00D97CD2" w:rsidRPr="008E5850">
        <w:t xml:space="preserve">Breach of </w:t>
      </w:r>
      <w:r w:rsidR="00CF4D65" w:rsidRPr="008E5850">
        <w:t>rules</w:t>
      </w:r>
      <w:r w:rsidR="00D97CD2" w:rsidRPr="008E5850">
        <w:t xml:space="preserve">—failure to comply with </w:t>
      </w:r>
      <w:r w:rsidR="003B6975" w:rsidRPr="008E5850">
        <w:t>rule</w:t>
      </w:r>
      <w:r w:rsidR="00D97CD2" w:rsidRPr="008E5850">
        <w:t xml:space="preserve"> infringement notice</w:t>
      </w:r>
      <w:bookmarkEnd w:id="143"/>
    </w:p>
    <w:p w14:paraId="17CA0FE0" w14:textId="77777777" w:rsidR="00D97CD2" w:rsidRPr="008E5850" w:rsidRDefault="001624E1" w:rsidP="001624E1">
      <w:pPr>
        <w:pStyle w:val="Amain"/>
      </w:pPr>
      <w:r>
        <w:tab/>
      </w:r>
      <w:r w:rsidR="00803E46" w:rsidRPr="008E5850">
        <w:t>(1)</w:t>
      </w:r>
      <w:r w:rsidR="00803E46" w:rsidRPr="008E5850">
        <w:tab/>
      </w:r>
      <w:r w:rsidR="00D97CD2" w:rsidRPr="008E5850">
        <w:t>A person commits an offence if the person—</w:t>
      </w:r>
    </w:p>
    <w:p w14:paraId="3DCFB108" w14:textId="77777777" w:rsidR="00D97CD2" w:rsidRPr="008E5850" w:rsidRDefault="001624E1" w:rsidP="001624E1">
      <w:pPr>
        <w:pStyle w:val="Apara"/>
      </w:pPr>
      <w:r>
        <w:tab/>
      </w:r>
      <w:r w:rsidR="00803E46" w:rsidRPr="008E5850">
        <w:t>(a)</w:t>
      </w:r>
      <w:r w:rsidR="00803E46" w:rsidRPr="008E5850">
        <w:tab/>
      </w:r>
      <w:r w:rsidR="00D97CD2" w:rsidRPr="008E5850">
        <w:t xml:space="preserve">is given </w:t>
      </w:r>
      <w:r w:rsidR="0093462E" w:rsidRPr="008E5850">
        <w:t>a rule</w:t>
      </w:r>
      <w:r w:rsidR="00D97CD2" w:rsidRPr="008E5850">
        <w:t xml:space="preserve"> infringement notice under section </w:t>
      </w:r>
      <w:r w:rsidR="00E42D2B" w:rsidRPr="008E5850">
        <w:t>10</w:t>
      </w:r>
      <w:r w:rsidR="00CB052A" w:rsidRPr="008E5850">
        <w:t>9</w:t>
      </w:r>
      <w:r w:rsidR="00D97CD2" w:rsidRPr="008E5850">
        <w:t>; and</w:t>
      </w:r>
    </w:p>
    <w:p w14:paraId="63C763A2" w14:textId="77777777" w:rsidR="00D97CD2" w:rsidRPr="008E5850" w:rsidRDefault="001624E1" w:rsidP="001624E1">
      <w:pPr>
        <w:pStyle w:val="Apara"/>
        <w:keepNext/>
      </w:pPr>
      <w:r>
        <w:tab/>
      </w:r>
      <w:r w:rsidR="00803E46" w:rsidRPr="008E5850">
        <w:t>(b)</w:t>
      </w:r>
      <w:r w:rsidR="00803E46" w:rsidRPr="008E5850">
        <w:tab/>
      </w:r>
      <w:r w:rsidR="00D97CD2" w:rsidRPr="008E5850">
        <w:t>does not comply with the notice.</w:t>
      </w:r>
    </w:p>
    <w:p w14:paraId="734634FC" w14:textId="77777777" w:rsidR="00D97CD2" w:rsidRPr="008E5850" w:rsidRDefault="00D97CD2" w:rsidP="00EB06E4">
      <w:pPr>
        <w:pStyle w:val="Penalty"/>
      </w:pPr>
      <w:r w:rsidRPr="008E5850">
        <w:t>Maximum penalty:  5 penalty units.</w:t>
      </w:r>
    </w:p>
    <w:p w14:paraId="676BA067" w14:textId="77777777" w:rsidR="00D97CD2" w:rsidRPr="008E5850" w:rsidRDefault="001624E1" w:rsidP="00EB06E4">
      <w:pPr>
        <w:pStyle w:val="Amain"/>
        <w:keepLines/>
      </w:pPr>
      <w:r>
        <w:lastRenderedPageBreak/>
        <w:tab/>
      </w:r>
      <w:r w:rsidR="00803E46" w:rsidRPr="008E5850">
        <w:t>(2)</w:t>
      </w:r>
      <w:r w:rsidR="00803E46" w:rsidRPr="008E5850">
        <w:tab/>
      </w:r>
      <w:r w:rsidR="00D97CD2" w:rsidRPr="008E5850">
        <w:t xml:space="preserve">However, the person does not commit an offence under this section if, when </w:t>
      </w:r>
      <w:r w:rsidR="0093462E" w:rsidRPr="008E5850">
        <w:t>the rule</w:t>
      </w:r>
      <w:r w:rsidR="00D97CD2" w:rsidRPr="008E5850">
        <w:t xml:space="preserve"> infringement notice is given to the person, the person is not contravening, or has not contravened, the provision mentioned in the notice in the way detailed for section 1</w:t>
      </w:r>
      <w:r w:rsidR="00CB052A" w:rsidRPr="008E5850">
        <w:t>09</w:t>
      </w:r>
      <w:r w:rsidR="00D97CD2" w:rsidRPr="008E5850">
        <w:t xml:space="preserve"> (3) (c).</w:t>
      </w:r>
    </w:p>
    <w:p w14:paraId="26F58F2C" w14:textId="77777777" w:rsidR="00542BD7" w:rsidRPr="008E5850" w:rsidRDefault="00803E46" w:rsidP="00803E46">
      <w:pPr>
        <w:pStyle w:val="AH5Sec"/>
      </w:pPr>
      <w:bookmarkStart w:id="144" w:name="_Toc171937095"/>
      <w:r w:rsidRPr="00433C85">
        <w:rPr>
          <w:rStyle w:val="CharSectNo"/>
        </w:rPr>
        <w:t>111</w:t>
      </w:r>
      <w:r w:rsidRPr="008E5850">
        <w:tab/>
      </w:r>
      <w:r w:rsidR="00D97CD2" w:rsidRPr="008E5850">
        <w:t xml:space="preserve">Breach of </w:t>
      </w:r>
      <w:r w:rsidR="00CF4D65" w:rsidRPr="008E5850">
        <w:t>rules</w:t>
      </w:r>
      <w:r w:rsidR="00D97CD2" w:rsidRPr="008E5850">
        <w:t xml:space="preserve">—request for </w:t>
      </w:r>
      <w:r w:rsidR="003B6975" w:rsidRPr="008E5850">
        <w:t>rule</w:t>
      </w:r>
      <w:r w:rsidR="00D97CD2" w:rsidRPr="008E5850">
        <w:t xml:space="preserve"> infringement notice</w:t>
      </w:r>
      <w:bookmarkEnd w:id="144"/>
    </w:p>
    <w:p w14:paraId="35825936" w14:textId="77777777" w:rsidR="00D97CD2" w:rsidRPr="008E5850" w:rsidRDefault="001624E1" w:rsidP="001624E1">
      <w:pPr>
        <w:pStyle w:val="Amain"/>
      </w:pPr>
      <w:r>
        <w:tab/>
      </w:r>
      <w:r w:rsidR="00803E46" w:rsidRPr="008E5850">
        <w:t>(1)</w:t>
      </w:r>
      <w:r w:rsidR="00803E46" w:rsidRPr="008E5850">
        <w:tab/>
      </w:r>
      <w:r w:rsidR="00D97CD2" w:rsidRPr="008E5850">
        <w:t>This section applies if—</w:t>
      </w:r>
    </w:p>
    <w:p w14:paraId="64A5385E" w14:textId="77777777" w:rsidR="00D97CD2" w:rsidRPr="008E5850" w:rsidRDefault="001624E1" w:rsidP="001624E1">
      <w:pPr>
        <w:pStyle w:val="Apara"/>
      </w:pPr>
      <w:r>
        <w:tab/>
      </w:r>
      <w:r w:rsidR="00803E46" w:rsidRPr="008E5850">
        <w:t>(a)</w:t>
      </w:r>
      <w:r w:rsidR="00803E46" w:rsidRPr="008E5850">
        <w:tab/>
      </w:r>
      <w:r w:rsidR="00D97CD2" w:rsidRPr="008E5850">
        <w:t xml:space="preserve">a dispute exists between the owner or occupier of a unit in a units plan (the </w:t>
      </w:r>
      <w:r w:rsidR="00D97CD2" w:rsidRPr="00AE568C">
        <w:rPr>
          <w:rStyle w:val="charBoldItals"/>
        </w:rPr>
        <w:t>complainant</w:t>
      </w:r>
      <w:r w:rsidR="00D97CD2" w:rsidRPr="008E5850">
        <w:t xml:space="preserve">) and the owner or occupier of another unit in the units plan (the </w:t>
      </w:r>
      <w:r w:rsidR="00D97CD2" w:rsidRPr="00AE568C">
        <w:rPr>
          <w:rStyle w:val="charBoldItals"/>
        </w:rPr>
        <w:t>accused person</w:t>
      </w:r>
      <w:r w:rsidR="00D97CD2" w:rsidRPr="008E5850">
        <w:t>); and</w:t>
      </w:r>
    </w:p>
    <w:p w14:paraId="3170607D" w14:textId="77777777" w:rsidR="00D97CD2" w:rsidRPr="008E5850" w:rsidRDefault="001624E1" w:rsidP="001624E1">
      <w:pPr>
        <w:pStyle w:val="Apara"/>
      </w:pPr>
      <w:r>
        <w:tab/>
      </w:r>
      <w:r w:rsidR="00803E46" w:rsidRPr="008E5850">
        <w:t>(b)</w:t>
      </w:r>
      <w:r w:rsidR="00803E46" w:rsidRPr="008E5850">
        <w:tab/>
      </w:r>
      <w:r w:rsidR="00D97CD2" w:rsidRPr="008E5850">
        <w:t>the dispute arises because the complainant reasonably believes that—</w:t>
      </w:r>
    </w:p>
    <w:p w14:paraId="3F327C4B" w14:textId="77777777" w:rsidR="00D97CD2" w:rsidRPr="008E5850" w:rsidRDefault="001624E1" w:rsidP="001624E1">
      <w:pPr>
        <w:pStyle w:val="Asubpara"/>
      </w:pPr>
      <w:r>
        <w:tab/>
      </w:r>
      <w:r w:rsidR="00803E46" w:rsidRPr="008E5850">
        <w:t>(i)</w:t>
      </w:r>
      <w:r w:rsidR="00803E46" w:rsidRPr="008E5850">
        <w:tab/>
      </w:r>
      <w:r w:rsidR="00D97CD2" w:rsidRPr="008E5850">
        <w:t xml:space="preserve">the accused person has contravened a provision of the corporation’s </w:t>
      </w:r>
      <w:r w:rsidR="00CF4D65" w:rsidRPr="008E5850">
        <w:t>rules</w:t>
      </w:r>
      <w:r w:rsidR="00D97CD2" w:rsidRPr="008E5850">
        <w:t>; and</w:t>
      </w:r>
    </w:p>
    <w:p w14:paraId="0ED71DC5" w14:textId="77777777" w:rsidR="00D97CD2" w:rsidRPr="008E5850" w:rsidRDefault="001624E1" w:rsidP="001624E1">
      <w:pPr>
        <w:pStyle w:val="Asubpara"/>
      </w:pPr>
      <w:r>
        <w:tab/>
      </w:r>
      <w:r w:rsidR="00803E46" w:rsidRPr="008E5850">
        <w:t>(ii)</w:t>
      </w:r>
      <w:r w:rsidR="00803E46" w:rsidRPr="008E5850">
        <w:tab/>
      </w:r>
      <w:r w:rsidR="00D97CD2" w:rsidRPr="008E5850">
        <w:t>the circumstances of the contravention make it likely that contravention will continue or be repeated.</w:t>
      </w:r>
    </w:p>
    <w:p w14:paraId="6D9DBDD8" w14:textId="77777777" w:rsidR="00D97CD2" w:rsidRPr="008E5850" w:rsidRDefault="001624E1" w:rsidP="001624E1">
      <w:pPr>
        <w:pStyle w:val="Amain"/>
      </w:pPr>
      <w:r>
        <w:tab/>
      </w:r>
      <w:r w:rsidR="00803E46" w:rsidRPr="008E5850">
        <w:t>(2)</w:t>
      </w:r>
      <w:r w:rsidR="00803E46" w:rsidRPr="008E5850">
        <w:tab/>
      </w:r>
      <w:r w:rsidR="00D97CD2" w:rsidRPr="008E5850">
        <w:t xml:space="preserve">The complainant may ask the owners corporation to give the accused person </w:t>
      </w:r>
      <w:r w:rsidR="0093462E" w:rsidRPr="008E5850">
        <w:t>a rule</w:t>
      </w:r>
      <w:r w:rsidR="00D97CD2" w:rsidRPr="008E5850">
        <w:t xml:space="preserve"> infringement notice for the contravention.</w:t>
      </w:r>
    </w:p>
    <w:p w14:paraId="5788F8E9" w14:textId="77777777" w:rsidR="00542BD7" w:rsidRPr="008E5850" w:rsidRDefault="00803E46" w:rsidP="00803E46">
      <w:pPr>
        <w:pStyle w:val="AH5Sec"/>
      </w:pPr>
      <w:bookmarkStart w:id="145" w:name="_Toc171937096"/>
      <w:r w:rsidRPr="00433C85">
        <w:rPr>
          <w:rStyle w:val="CharSectNo"/>
        </w:rPr>
        <w:t>112</w:t>
      </w:r>
      <w:r w:rsidRPr="008E5850">
        <w:tab/>
      </w:r>
      <w:r w:rsidR="00D97CD2" w:rsidRPr="008E5850">
        <w:t>Application of Legislation Act</w:t>
      </w:r>
      <w:bookmarkEnd w:id="145"/>
    </w:p>
    <w:p w14:paraId="3CC1DCC9" w14:textId="531BD258" w:rsidR="00D97CD2" w:rsidRPr="008E5850" w:rsidRDefault="001624E1" w:rsidP="00266715">
      <w:pPr>
        <w:pStyle w:val="Amain"/>
        <w:keepNext/>
      </w:pPr>
      <w:r>
        <w:tab/>
      </w:r>
      <w:r w:rsidR="00803E46" w:rsidRPr="008E5850">
        <w:t>(1)</w:t>
      </w:r>
      <w:r w:rsidR="00803E46" w:rsidRPr="008E5850">
        <w:tab/>
      </w:r>
      <w:r w:rsidR="00D97CD2" w:rsidRPr="008E5850">
        <w:t xml:space="preserve">The </w:t>
      </w:r>
      <w:hyperlink r:id="rId75" w:tooltip="A2001-14" w:history="1">
        <w:r w:rsidR="007A0BEB" w:rsidRPr="007A0BEB">
          <w:rPr>
            <w:rStyle w:val="charCitHyperlinkAbbrev"/>
          </w:rPr>
          <w:t>Legislation Act</w:t>
        </w:r>
      </w:hyperlink>
      <w:r w:rsidR="00D97CD2" w:rsidRPr="008E5850">
        <w:t xml:space="preserve"> applies to the </w:t>
      </w:r>
      <w:r w:rsidR="00CF4D65" w:rsidRPr="008E5850">
        <w:t>rules</w:t>
      </w:r>
      <w:r w:rsidR="00D97CD2" w:rsidRPr="008E5850">
        <w:t xml:space="preserve"> of an owners corporation as if the </w:t>
      </w:r>
      <w:r w:rsidR="00CF4D65" w:rsidRPr="008E5850">
        <w:t>rules</w:t>
      </w:r>
      <w:r w:rsidR="00D97CD2" w:rsidRPr="008E5850">
        <w:t xml:space="preserve"> were an Act and as if each </w:t>
      </w:r>
      <w:r w:rsidR="003B6975" w:rsidRPr="008E5850">
        <w:t>rule</w:t>
      </w:r>
      <w:r w:rsidR="00D97CD2" w:rsidRPr="008E5850">
        <w:t xml:space="preserve"> were a section of an Act.</w:t>
      </w:r>
    </w:p>
    <w:p w14:paraId="743FD233" w14:textId="77777777" w:rsidR="00D97CD2" w:rsidRPr="008E5850" w:rsidRDefault="001624E1" w:rsidP="001624E1">
      <w:pPr>
        <w:pStyle w:val="Amain"/>
      </w:pPr>
      <w:r>
        <w:tab/>
      </w:r>
      <w:r w:rsidR="00803E46" w:rsidRPr="008E5850">
        <w:t>(2)</w:t>
      </w:r>
      <w:r w:rsidR="00803E46" w:rsidRPr="008E5850">
        <w:tab/>
      </w:r>
      <w:r w:rsidR="00D97CD2" w:rsidRPr="008E5850">
        <w:t xml:space="preserve">Terms used in the </w:t>
      </w:r>
      <w:r w:rsidR="00CF4D65" w:rsidRPr="008E5850">
        <w:t>rules</w:t>
      </w:r>
      <w:r w:rsidR="00D97CD2" w:rsidRPr="008E5850">
        <w:t xml:space="preserve"> of an owners corporation have the same meaning as in this Act, unless the contrary intention appears.</w:t>
      </w:r>
    </w:p>
    <w:p w14:paraId="62AF91D7" w14:textId="77777777" w:rsidR="003A6E17" w:rsidRPr="00433C85" w:rsidRDefault="003A6E17" w:rsidP="00CA5DF4">
      <w:pPr>
        <w:pStyle w:val="AH3Div"/>
      </w:pPr>
      <w:bookmarkStart w:id="146" w:name="_Toc171937097"/>
      <w:r w:rsidRPr="00433C85">
        <w:rPr>
          <w:rStyle w:val="CharDivNo"/>
        </w:rPr>
        <w:lastRenderedPageBreak/>
        <w:t>Division 6.2</w:t>
      </w:r>
      <w:r w:rsidRPr="00445AD0">
        <w:tab/>
      </w:r>
      <w:r w:rsidRPr="00433C85">
        <w:rPr>
          <w:rStyle w:val="CharDivText"/>
        </w:rPr>
        <w:t>Rules—particular matters</w:t>
      </w:r>
      <w:bookmarkEnd w:id="146"/>
    </w:p>
    <w:p w14:paraId="047ABF40" w14:textId="77777777" w:rsidR="003A6E17" w:rsidRPr="00445AD0" w:rsidRDefault="003A6E17" w:rsidP="00CA5DF4">
      <w:pPr>
        <w:pStyle w:val="AH4SubDiv"/>
      </w:pPr>
      <w:bookmarkStart w:id="147" w:name="_Toc171937098"/>
      <w:r w:rsidRPr="00445AD0">
        <w:t>Subdivision 6.2.1</w:t>
      </w:r>
      <w:r w:rsidRPr="00445AD0">
        <w:tab/>
        <w:t>Special privileges in relation to common property</w:t>
      </w:r>
      <w:bookmarkEnd w:id="147"/>
    </w:p>
    <w:p w14:paraId="74079B11" w14:textId="77777777" w:rsidR="003A6E17" w:rsidRPr="00445AD0" w:rsidRDefault="003A6E17" w:rsidP="00CA5DF4">
      <w:pPr>
        <w:pStyle w:val="AH5Sec"/>
      </w:pPr>
      <w:bookmarkStart w:id="148" w:name="_Toc171937099"/>
      <w:r w:rsidRPr="00433C85">
        <w:rPr>
          <w:rStyle w:val="CharSectNo"/>
        </w:rPr>
        <w:t>112A</w:t>
      </w:r>
      <w:r w:rsidRPr="00445AD0">
        <w:tab/>
        <w:t>Grant of special privileges in relation to common property</w:t>
      </w:r>
      <w:bookmarkEnd w:id="148"/>
    </w:p>
    <w:p w14:paraId="62D4CA71" w14:textId="77777777" w:rsidR="003A6E17" w:rsidRPr="00445AD0" w:rsidRDefault="003A6E17" w:rsidP="00CA5DF4">
      <w:pPr>
        <w:pStyle w:val="Amain"/>
      </w:pPr>
      <w:r w:rsidRPr="00445AD0">
        <w:tab/>
        <w:t>(1)</w:t>
      </w:r>
      <w:r w:rsidRPr="00445AD0">
        <w:tab/>
        <w:t xml:space="preserve">The owners corporation may, by special resolution, make a rule granting a special privilege for a period of 3 months or more (a </w:t>
      </w:r>
      <w:r w:rsidRPr="00445AD0">
        <w:rPr>
          <w:rStyle w:val="charBoldItals"/>
        </w:rPr>
        <w:t>special privilege rule</w:t>
      </w:r>
      <w:r w:rsidRPr="00445AD0">
        <w:t>) to—</w:t>
      </w:r>
    </w:p>
    <w:p w14:paraId="18674737" w14:textId="77777777" w:rsidR="003A6E17" w:rsidRPr="00445AD0" w:rsidRDefault="003A6E17" w:rsidP="00CA5DF4">
      <w:pPr>
        <w:pStyle w:val="Apara"/>
      </w:pPr>
      <w:r w:rsidRPr="00445AD0">
        <w:tab/>
        <w:t>(a)</w:t>
      </w:r>
      <w:r w:rsidRPr="00445AD0">
        <w:tab/>
        <w:t>a unit owner; or</w:t>
      </w:r>
    </w:p>
    <w:p w14:paraId="4D23CD9D" w14:textId="77777777" w:rsidR="003A6E17" w:rsidRPr="00445AD0" w:rsidRDefault="003A6E17" w:rsidP="00CA5DF4">
      <w:pPr>
        <w:pStyle w:val="Apara"/>
      </w:pPr>
      <w:r w:rsidRPr="00445AD0">
        <w:tab/>
        <w:t>(b)</w:t>
      </w:r>
      <w:r w:rsidRPr="00445AD0">
        <w:tab/>
        <w:t>someone else with an interest in a unit in the units plan.</w:t>
      </w:r>
    </w:p>
    <w:p w14:paraId="7193E88F" w14:textId="77777777" w:rsidR="003A6E17" w:rsidRPr="00445AD0" w:rsidRDefault="003A6E17" w:rsidP="00CA5DF4">
      <w:pPr>
        <w:pStyle w:val="Amain"/>
      </w:pPr>
      <w:r w:rsidRPr="00445AD0">
        <w:tab/>
        <w:t>(2)</w:t>
      </w:r>
      <w:r w:rsidRPr="00445AD0">
        <w:tab/>
        <w:t>A special privilege rule must—</w:t>
      </w:r>
    </w:p>
    <w:p w14:paraId="524D9EB3" w14:textId="77777777" w:rsidR="003A6E17" w:rsidRPr="00445AD0" w:rsidRDefault="003A6E17" w:rsidP="00CA5DF4">
      <w:pPr>
        <w:pStyle w:val="Apara"/>
      </w:pPr>
      <w:r w:rsidRPr="00445AD0">
        <w:tab/>
        <w:t>(a)</w:t>
      </w:r>
      <w:r w:rsidRPr="00445AD0">
        <w:tab/>
        <w:t>only be made with the grantee’s written consent; and</w:t>
      </w:r>
    </w:p>
    <w:p w14:paraId="06CE1079" w14:textId="77777777" w:rsidR="003A6E17" w:rsidRPr="00445AD0" w:rsidRDefault="003A6E17" w:rsidP="00CA5DF4">
      <w:pPr>
        <w:pStyle w:val="Apara"/>
      </w:pPr>
      <w:r w:rsidRPr="00445AD0">
        <w:tab/>
        <w:t>(b)</w:t>
      </w:r>
      <w:r w:rsidRPr="00445AD0">
        <w:tab/>
        <w:t xml:space="preserve">must include a provision that states the maintenance requirement is the responsibility of 1 of the following: </w:t>
      </w:r>
    </w:p>
    <w:p w14:paraId="2A5AA476" w14:textId="77777777" w:rsidR="003A6E17" w:rsidRPr="00445AD0" w:rsidRDefault="003A6E17" w:rsidP="00CA5DF4">
      <w:pPr>
        <w:pStyle w:val="Asubpara"/>
      </w:pPr>
      <w:r w:rsidRPr="00445AD0">
        <w:tab/>
        <w:t>(i)</w:t>
      </w:r>
      <w:r w:rsidRPr="00445AD0">
        <w:tab/>
        <w:t xml:space="preserve">the owners corporation; </w:t>
      </w:r>
    </w:p>
    <w:p w14:paraId="726406AD" w14:textId="77777777" w:rsidR="003A6E17" w:rsidRPr="00445AD0" w:rsidRDefault="003A6E17" w:rsidP="00CA5DF4">
      <w:pPr>
        <w:pStyle w:val="Asubpara"/>
      </w:pPr>
      <w:r w:rsidRPr="00445AD0">
        <w:tab/>
        <w:t>(ii)</w:t>
      </w:r>
      <w:r w:rsidRPr="00445AD0">
        <w:tab/>
        <w:t>the grantee.</w:t>
      </w:r>
    </w:p>
    <w:p w14:paraId="02610374" w14:textId="77777777" w:rsidR="003A6E17" w:rsidRPr="00445AD0" w:rsidRDefault="003A6E17" w:rsidP="00CA5DF4">
      <w:pPr>
        <w:pStyle w:val="Amain"/>
      </w:pPr>
      <w:r w:rsidRPr="00445AD0">
        <w:tab/>
        <w:t>(3)</w:t>
      </w:r>
      <w:r w:rsidRPr="00445AD0">
        <w:tab/>
        <w:t>A special privilege rule that states that the maintenance requirement is the responsibility of the grantee—</w:t>
      </w:r>
    </w:p>
    <w:p w14:paraId="5ECE1C21" w14:textId="77777777" w:rsidR="003A6E17" w:rsidRPr="00445AD0" w:rsidRDefault="003A6E17" w:rsidP="00CA5DF4">
      <w:pPr>
        <w:pStyle w:val="Apara"/>
      </w:pPr>
      <w:r w:rsidRPr="00445AD0">
        <w:tab/>
        <w:t>(a)</w:t>
      </w:r>
      <w:r w:rsidRPr="00445AD0">
        <w:tab/>
        <w:t>must state the type and frequency of maintenance the grantee must undertake; and</w:t>
      </w:r>
    </w:p>
    <w:p w14:paraId="241A1787" w14:textId="77777777" w:rsidR="003A6E17" w:rsidRPr="00445AD0" w:rsidRDefault="003A6E17" w:rsidP="00CA5DF4">
      <w:pPr>
        <w:pStyle w:val="Apara"/>
      </w:pPr>
      <w:r w:rsidRPr="00445AD0">
        <w:tab/>
        <w:t>(b)</w:t>
      </w:r>
      <w:r w:rsidRPr="00445AD0">
        <w:tab/>
        <w:t>relieves the owners corporation of its obligations under section 24 (Maintenance obligations) to the extent the rule places this obligation on the grantee.</w:t>
      </w:r>
    </w:p>
    <w:p w14:paraId="180551FD" w14:textId="77777777" w:rsidR="003A6E17" w:rsidRPr="00445AD0" w:rsidRDefault="003A6E17" w:rsidP="00CA5DF4">
      <w:pPr>
        <w:pStyle w:val="Amain"/>
      </w:pPr>
      <w:r w:rsidRPr="00445AD0">
        <w:tab/>
        <w:t>(4)</w:t>
      </w:r>
      <w:r w:rsidRPr="00445AD0">
        <w:tab/>
        <w:t>A special privilege rule may be made to have effect for a specific period.</w:t>
      </w:r>
    </w:p>
    <w:p w14:paraId="1F271660" w14:textId="77777777" w:rsidR="003A6E17" w:rsidRPr="00445AD0" w:rsidRDefault="003A6E17" w:rsidP="00CA5DF4">
      <w:pPr>
        <w:pStyle w:val="Amain"/>
      </w:pPr>
      <w:r w:rsidRPr="00445AD0">
        <w:tab/>
        <w:t>(5)</w:t>
      </w:r>
      <w:r w:rsidRPr="00445AD0">
        <w:tab/>
        <w:t>A grantee must not unreasonably withhold consent mentioned in subsection (2).</w:t>
      </w:r>
    </w:p>
    <w:p w14:paraId="399234F2" w14:textId="77777777" w:rsidR="003A6E17" w:rsidRPr="00445AD0" w:rsidRDefault="003A6E17" w:rsidP="00CA5DF4">
      <w:pPr>
        <w:pStyle w:val="Amain"/>
      </w:pPr>
      <w:r w:rsidRPr="00445AD0">
        <w:lastRenderedPageBreak/>
        <w:tab/>
        <w:t>(6)</w:t>
      </w:r>
      <w:r w:rsidRPr="00445AD0">
        <w:tab/>
        <w:t>A special privilege rule that is registered is taken to have been validly made after a period of 2 years from the day the rule was made, or purportedly made, despite any defect or irregularity in relation to making the rule.</w:t>
      </w:r>
    </w:p>
    <w:p w14:paraId="1F84C8BA" w14:textId="4929A5C2" w:rsidR="005A73E3" w:rsidRPr="00081F7A" w:rsidRDefault="005A73E3" w:rsidP="005A73E3">
      <w:pPr>
        <w:pStyle w:val="aNote"/>
        <w:rPr>
          <w:color w:val="000000"/>
        </w:rPr>
      </w:pPr>
      <w:r w:rsidRPr="00FE0DCF">
        <w:rPr>
          <w:rStyle w:val="charItals"/>
        </w:rPr>
        <w:t>Note</w:t>
      </w:r>
      <w:r w:rsidRPr="00FE0DCF">
        <w:rPr>
          <w:rStyle w:val="charItals"/>
        </w:rPr>
        <w:tab/>
      </w:r>
      <w:r w:rsidRPr="00081F7A">
        <w:rPr>
          <w:color w:val="000000"/>
        </w:rPr>
        <w:t>A modification of the rules of the owners corporation must be registered with the registrar</w:t>
      </w:r>
      <w:r w:rsidRPr="00081F7A">
        <w:rPr>
          <w:color w:val="000000"/>
        </w:rPr>
        <w:noBreakHyphen/>
        <w:t>general under the</w:t>
      </w:r>
      <w:r w:rsidRPr="00FE0DCF">
        <w:rPr>
          <w:rStyle w:val="charItals"/>
        </w:rPr>
        <w:t xml:space="preserve"> </w:t>
      </w:r>
      <w:hyperlink r:id="rId76" w:tooltip="A1970-32" w:history="1">
        <w:r w:rsidRPr="00FE0DCF">
          <w:rPr>
            <w:rStyle w:val="charCitHyperlinkItal"/>
          </w:rPr>
          <w:t>Land Titles (Unit Titles) Act</w:t>
        </w:r>
        <w:r>
          <w:rPr>
            <w:rStyle w:val="charCitHyperlinkItal"/>
          </w:rPr>
          <w:t> </w:t>
        </w:r>
        <w:r w:rsidRPr="00FE0DCF">
          <w:rPr>
            <w:rStyle w:val="charCitHyperlinkItal"/>
          </w:rPr>
          <w:t>1970</w:t>
        </w:r>
      </w:hyperlink>
      <w:r w:rsidRPr="00081F7A">
        <w:rPr>
          <w:color w:val="000000"/>
        </w:rPr>
        <w:t>, s 27A.</w:t>
      </w:r>
    </w:p>
    <w:p w14:paraId="3558E7FA" w14:textId="77777777" w:rsidR="003A6E17" w:rsidRPr="00445AD0" w:rsidRDefault="003A6E17" w:rsidP="00CA5DF4">
      <w:pPr>
        <w:pStyle w:val="AH5Sec"/>
      </w:pPr>
      <w:bookmarkStart w:id="149" w:name="_Toc171937100"/>
      <w:r w:rsidRPr="00433C85">
        <w:rPr>
          <w:rStyle w:val="CharSectNo"/>
        </w:rPr>
        <w:t>112B</w:t>
      </w:r>
      <w:r w:rsidRPr="00445AD0">
        <w:tab/>
        <w:t>Amendment or revocation of special privilege rule</w:t>
      </w:r>
      <w:bookmarkEnd w:id="149"/>
    </w:p>
    <w:p w14:paraId="2EC83990" w14:textId="77777777" w:rsidR="003A6E17" w:rsidRPr="00445AD0" w:rsidRDefault="003A6E17" w:rsidP="00CA5DF4">
      <w:pPr>
        <w:pStyle w:val="Amain"/>
      </w:pPr>
      <w:r w:rsidRPr="00445AD0">
        <w:tab/>
        <w:t>(1)</w:t>
      </w:r>
      <w:r w:rsidRPr="00445AD0">
        <w:tab/>
        <w:t>A special privilege rule may only be amended or revoked—</w:t>
      </w:r>
    </w:p>
    <w:p w14:paraId="525517B0" w14:textId="77777777" w:rsidR="003A6E17" w:rsidRPr="00445AD0" w:rsidRDefault="003A6E17" w:rsidP="00CA5DF4">
      <w:pPr>
        <w:pStyle w:val="Apara"/>
      </w:pPr>
      <w:r w:rsidRPr="00445AD0">
        <w:tab/>
        <w:t>(a)</w:t>
      </w:r>
      <w:r w:rsidRPr="00445AD0">
        <w:tab/>
        <w:t>by special resolution of the owners corporation; and</w:t>
      </w:r>
    </w:p>
    <w:p w14:paraId="257A94A1" w14:textId="77777777" w:rsidR="003A6E17" w:rsidRPr="00445AD0" w:rsidRDefault="003A6E17" w:rsidP="00CA5DF4">
      <w:pPr>
        <w:pStyle w:val="Apara"/>
      </w:pPr>
      <w:r w:rsidRPr="00445AD0">
        <w:tab/>
        <w:t>(b)</w:t>
      </w:r>
      <w:r w:rsidRPr="00445AD0">
        <w:tab/>
        <w:t>with the consent of the grantee.</w:t>
      </w:r>
    </w:p>
    <w:p w14:paraId="6AA4A839" w14:textId="77777777" w:rsidR="003A6E17" w:rsidRPr="00445AD0" w:rsidRDefault="003A6E17" w:rsidP="003A6E17">
      <w:pPr>
        <w:pStyle w:val="aNote"/>
      </w:pPr>
      <w:r w:rsidRPr="00445AD0">
        <w:rPr>
          <w:rStyle w:val="charItals"/>
        </w:rPr>
        <w:t>Note</w:t>
      </w:r>
      <w:r w:rsidRPr="00445AD0">
        <w:rPr>
          <w:rStyle w:val="charItals"/>
        </w:rPr>
        <w:tab/>
      </w:r>
      <w:r w:rsidRPr="00445AD0">
        <w:t xml:space="preserve">A rule granting a special privilege may also be made for a specific period and expire according to its terms (see s 112A (4)). </w:t>
      </w:r>
    </w:p>
    <w:p w14:paraId="49D67457" w14:textId="77777777" w:rsidR="003A6E17" w:rsidRPr="00445AD0" w:rsidRDefault="003A6E17" w:rsidP="00CA5DF4">
      <w:pPr>
        <w:pStyle w:val="Amain"/>
      </w:pPr>
      <w:r w:rsidRPr="00445AD0">
        <w:tab/>
        <w:t>(2)</w:t>
      </w:r>
      <w:r w:rsidRPr="00445AD0">
        <w:tab/>
        <w:t>However, the grantee’s consent must not be unreasonably withheld.</w:t>
      </w:r>
    </w:p>
    <w:p w14:paraId="4339FB15" w14:textId="77777777" w:rsidR="003A6E17" w:rsidRPr="00445AD0" w:rsidRDefault="003A6E17" w:rsidP="00CA5DF4">
      <w:pPr>
        <w:pStyle w:val="AH4SubDiv"/>
      </w:pPr>
      <w:bookmarkStart w:id="150" w:name="_Toc171937101"/>
      <w:r w:rsidRPr="00445AD0">
        <w:t>Subdivision 6.2.2</w:t>
      </w:r>
      <w:r w:rsidRPr="00445AD0">
        <w:tab/>
        <w:t>Rules about animals</w:t>
      </w:r>
      <w:bookmarkEnd w:id="150"/>
    </w:p>
    <w:p w14:paraId="2262276D" w14:textId="77777777" w:rsidR="003A6E17" w:rsidRPr="00445AD0" w:rsidRDefault="003A6E17" w:rsidP="00CA5DF4">
      <w:pPr>
        <w:pStyle w:val="AH5Sec"/>
      </w:pPr>
      <w:bookmarkStart w:id="151" w:name="_Toc171937102"/>
      <w:r w:rsidRPr="00433C85">
        <w:rPr>
          <w:rStyle w:val="CharSectNo"/>
        </w:rPr>
        <w:t>112C</w:t>
      </w:r>
      <w:r w:rsidRPr="00445AD0">
        <w:tab/>
        <w:t>Owners corporation may make pet friendly rule</w:t>
      </w:r>
      <w:bookmarkEnd w:id="151"/>
    </w:p>
    <w:p w14:paraId="2A8F4F6D" w14:textId="77777777" w:rsidR="003A6E17" w:rsidRPr="00445AD0" w:rsidRDefault="003A6E17" w:rsidP="00CA5DF4">
      <w:pPr>
        <w:pStyle w:val="Amain"/>
      </w:pPr>
      <w:r w:rsidRPr="00445AD0">
        <w:tab/>
        <w:t>(1)</w:t>
      </w:r>
      <w:r w:rsidRPr="00445AD0">
        <w:tab/>
        <w:t xml:space="preserve">The owners corporation may, by special resolution, make a rule allowing an owner or occupier to keep an animal, or allow an animal to be kept, within a unit or the common property without the consent of the owners corporation (a </w:t>
      </w:r>
      <w:r w:rsidRPr="00445AD0">
        <w:rPr>
          <w:rStyle w:val="charBoldItals"/>
        </w:rPr>
        <w:t>pet friendly rule</w:t>
      </w:r>
      <w:r w:rsidRPr="00445AD0">
        <w:t>).</w:t>
      </w:r>
    </w:p>
    <w:p w14:paraId="56E6BF5F" w14:textId="77777777" w:rsidR="003A6E17" w:rsidRPr="00445AD0" w:rsidRDefault="003A6E17" w:rsidP="00266715">
      <w:pPr>
        <w:pStyle w:val="Amain"/>
        <w:keepNext/>
      </w:pPr>
      <w:r w:rsidRPr="00445AD0">
        <w:tab/>
        <w:t>(2)</w:t>
      </w:r>
      <w:r w:rsidRPr="00445AD0">
        <w:tab/>
        <w:t>A pet friendly rule may include conditions about—</w:t>
      </w:r>
    </w:p>
    <w:p w14:paraId="6D4870E2" w14:textId="77777777" w:rsidR="003A6E17" w:rsidRPr="00445AD0" w:rsidRDefault="003A6E17" w:rsidP="00CA5DF4">
      <w:pPr>
        <w:pStyle w:val="Apara"/>
      </w:pPr>
      <w:r w:rsidRPr="00445AD0">
        <w:tab/>
        <w:t>(a)</w:t>
      </w:r>
      <w:r w:rsidRPr="00445AD0">
        <w:tab/>
        <w:t>the number and type of animals that may be kept by a unit owner or occupier under the rule; and</w:t>
      </w:r>
    </w:p>
    <w:p w14:paraId="0F1F71FC" w14:textId="77777777" w:rsidR="003A6E17" w:rsidRPr="00445AD0" w:rsidRDefault="003A6E17" w:rsidP="00CA5DF4">
      <w:pPr>
        <w:pStyle w:val="Apara"/>
      </w:pPr>
      <w:r w:rsidRPr="00445AD0">
        <w:tab/>
        <w:t>(b)</w:t>
      </w:r>
      <w:r w:rsidRPr="00445AD0">
        <w:tab/>
        <w:t>cleaning and maintenance requirements for keeping an animal under the rule; and</w:t>
      </w:r>
    </w:p>
    <w:p w14:paraId="446488F8" w14:textId="77777777" w:rsidR="003A6E17" w:rsidRPr="00445AD0" w:rsidRDefault="003A6E17" w:rsidP="00CA5DF4">
      <w:pPr>
        <w:pStyle w:val="Apara"/>
      </w:pPr>
      <w:r w:rsidRPr="00445AD0">
        <w:tab/>
        <w:t>(c)</w:t>
      </w:r>
      <w:r w:rsidRPr="00445AD0">
        <w:tab/>
        <w:t>providing written notice to the owners corporation about the keeping of an animal; and</w:t>
      </w:r>
    </w:p>
    <w:p w14:paraId="5FE76350" w14:textId="77777777" w:rsidR="003A6E17" w:rsidRPr="00445AD0" w:rsidRDefault="003A6E17" w:rsidP="00CA5DF4">
      <w:pPr>
        <w:pStyle w:val="Apara"/>
      </w:pPr>
      <w:r w:rsidRPr="00445AD0">
        <w:lastRenderedPageBreak/>
        <w:tab/>
        <w:t>(d)</w:t>
      </w:r>
      <w:r w:rsidRPr="00445AD0">
        <w:tab/>
        <w:t>supervision requirements when an animal is on the common property; and</w:t>
      </w:r>
    </w:p>
    <w:p w14:paraId="4AD9F05E" w14:textId="77777777" w:rsidR="003A6E17" w:rsidRPr="00445AD0" w:rsidRDefault="003A6E17" w:rsidP="00CA5DF4">
      <w:pPr>
        <w:pStyle w:val="Apara"/>
      </w:pPr>
      <w:r w:rsidRPr="00445AD0">
        <w:tab/>
        <w:t>(e)</w:t>
      </w:r>
      <w:r w:rsidRPr="00445AD0">
        <w:tab/>
        <w:t>requirements in relation to keeping an animal secure so that it does not escape a unit unsupervised; and</w:t>
      </w:r>
    </w:p>
    <w:p w14:paraId="25E72D1A" w14:textId="77777777" w:rsidR="003A6E17" w:rsidRPr="00445AD0" w:rsidRDefault="003A6E17" w:rsidP="00CA5DF4">
      <w:pPr>
        <w:pStyle w:val="Apara"/>
      </w:pPr>
      <w:r w:rsidRPr="00445AD0">
        <w:tab/>
        <w:t>(f)</w:t>
      </w:r>
      <w:r w:rsidRPr="00445AD0">
        <w:tab/>
        <w:t xml:space="preserve">any other matters that are reasonably necessary to ensure that an animal does not cause a nuisance or a risk to health or safety. </w:t>
      </w:r>
    </w:p>
    <w:p w14:paraId="4F6FDDCC" w14:textId="77777777" w:rsidR="00AA393B" w:rsidRPr="008E5850" w:rsidRDefault="00AA393B" w:rsidP="006F2BAA">
      <w:pPr>
        <w:pStyle w:val="PageBreak"/>
        <w:suppressLineNumbers/>
      </w:pPr>
      <w:r w:rsidRPr="008E5850">
        <w:br w:type="page"/>
      </w:r>
    </w:p>
    <w:p w14:paraId="119CAAE9" w14:textId="2CB17D3C" w:rsidR="007A302A" w:rsidRPr="00433C85" w:rsidRDefault="00803E46" w:rsidP="00803E46">
      <w:pPr>
        <w:pStyle w:val="AH2Part"/>
      </w:pPr>
      <w:bookmarkStart w:id="152" w:name="_Toc171937103"/>
      <w:r w:rsidRPr="00433C85">
        <w:rPr>
          <w:rStyle w:val="CharPartNo"/>
        </w:rPr>
        <w:lastRenderedPageBreak/>
        <w:t>Part 7</w:t>
      </w:r>
      <w:r w:rsidRPr="008E5850">
        <w:tab/>
      </w:r>
      <w:r w:rsidR="00522E58" w:rsidRPr="00433C85">
        <w:rPr>
          <w:rStyle w:val="CharPartText"/>
        </w:rPr>
        <w:t>Owners corporation</w:t>
      </w:r>
      <w:r w:rsidR="00D97CD2" w:rsidRPr="00433C85">
        <w:rPr>
          <w:rStyle w:val="CharPartText"/>
        </w:rPr>
        <w:t xml:space="preserve"> r</w:t>
      </w:r>
      <w:r w:rsidR="00677B86" w:rsidRPr="00433C85">
        <w:rPr>
          <w:rStyle w:val="CharPartText"/>
        </w:rPr>
        <w:t>ecords</w:t>
      </w:r>
      <w:bookmarkEnd w:id="152"/>
    </w:p>
    <w:p w14:paraId="448BDF66" w14:textId="77777777" w:rsidR="00EA2105" w:rsidRDefault="00EA2105" w:rsidP="00DB23AE">
      <w:pPr>
        <w:pStyle w:val="Placeholder"/>
        <w:suppressLineNumbers/>
      </w:pPr>
      <w:r>
        <w:rPr>
          <w:rStyle w:val="CharDivNo"/>
        </w:rPr>
        <w:t xml:space="preserve">  </w:t>
      </w:r>
      <w:r>
        <w:rPr>
          <w:rStyle w:val="CharDivText"/>
        </w:rPr>
        <w:t xml:space="preserve">  </w:t>
      </w:r>
    </w:p>
    <w:p w14:paraId="42557147" w14:textId="77777777" w:rsidR="00542BD7" w:rsidRPr="008E5850" w:rsidRDefault="00803E46" w:rsidP="00803E46">
      <w:pPr>
        <w:pStyle w:val="AH5Sec"/>
      </w:pPr>
      <w:bookmarkStart w:id="153" w:name="_Toc171937104"/>
      <w:r w:rsidRPr="00433C85">
        <w:rPr>
          <w:rStyle w:val="CharSectNo"/>
        </w:rPr>
        <w:t>113</w:t>
      </w:r>
      <w:r w:rsidRPr="008E5850">
        <w:tab/>
      </w:r>
      <w:r w:rsidR="007A302A" w:rsidRPr="008E5850">
        <w:t>Corporate register—establishment</w:t>
      </w:r>
      <w:bookmarkEnd w:id="153"/>
    </w:p>
    <w:p w14:paraId="62E79951" w14:textId="77777777" w:rsidR="007A302A" w:rsidRPr="008E5850" w:rsidRDefault="001624E1" w:rsidP="001624E1">
      <w:pPr>
        <w:pStyle w:val="Amain"/>
      </w:pPr>
      <w:r>
        <w:tab/>
      </w:r>
      <w:r w:rsidR="00803E46" w:rsidRPr="008E5850">
        <w:t>(1)</w:t>
      </w:r>
      <w:r w:rsidR="00803E46" w:rsidRPr="008E5850">
        <w:tab/>
      </w:r>
      <w:r w:rsidR="007A302A" w:rsidRPr="008E5850">
        <w:t xml:space="preserve">An owners corporation </w:t>
      </w:r>
      <w:r w:rsidR="00621FD0" w:rsidRPr="008E5850">
        <w:t xml:space="preserve">for a units plan </w:t>
      </w:r>
      <w:r w:rsidR="007A302A" w:rsidRPr="008E5850">
        <w:t xml:space="preserve">must establish and maintain a register (the </w:t>
      </w:r>
      <w:r w:rsidR="007A302A" w:rsidRPr="008E5850">
        <w:rPr>
          <w:rStyle w:val="charBoldItals"/>
        </w:rPr>
        <w:t>corporate register</w:t>
      </w:r>
      <w:r w:rsidR="007A302A" w:rsidRPr="008E5850">
        <w:t>) that includes—</w:t>
      </w:r>
    </w:p>
    <w:p w14:paraId="69F1A12C" w14:textId="77777777" w:rsidR="007A302A" w:rsidRPr="008E5850" w:rsidRDefault="001624E1" w:rsidP="001624E1">
      <w:pPr>
        <w:pStyle w:val="Apara"/>
      </w:pPr>
      <w:r>
        <w:tab/>
      </w:r>
      <w:r w:rsidR="00803E46" w:rsidRPr="008E5850">
        <w:t>(a)</w:t>
      </w:r>
      <w:r w:rsidR="00803E46" w:rsidRPr="008E5850">
        <w:tab/>
      </w:r>
      <w:r w:rsidR="00FF309E" w:rsidRPr="008E5850">
        <w:t xml:space="preserve">the information mentioned in </w:t>
      </w:r>
      <w:r w:rsidR="007A302A" w:rsidRPr="008E5850">
        <w:t xml:space="preserve">section </w:t>
      </w:r>
      <w:r w:rsidR="00CB052A" w:rsidRPr="008E5850">
        <w:t>114</w:t>
      </w:r>
      <w:r w:rsidR="00FF309E" w:rsidRPr="008E5850">
        <w:t xml:space="preserve"> (1</w:t>
      </w:r>
      <w:r w:rsidR="007A302A" w:rsidRPr="008E5850">
        <w:t>) for each unit; and</w:t>
      </w:r>
    </w:p>
    <w:p w14:paraId="75C112A3" w14:textId="77777777" w:rsidR="007A302A" w:rsidRPr="008E5850" w:rsidRDefault="001624E1" w:rsidP="001624E1">
      <w:pPr>
        <w:pStyle w:val="Apara"/>
      </w:pPr>
      <w:r>
        <w:tab/>
      </w:r>
      <w:r w:rsidR="00803E46" w:rsidRPr="008E5850">
        <w:t>(b)</w:t>
      </w:r>
      <w:r w:rsidR="00803E46" w:rsidRPr="008E5850">
        <w:tab/>
      </w:r>
      <w:r w:rsidR="007A302A" w:rsidRPr="008E5850">
        <w:t xml:space="preserve">the information mentioned in </w:t>
      </w:r>
      <w:r w:rsidR="00FF309E" w:rsidRPr="008E5850">
        <w:t xml:space="preserve">section </w:t>
      </w:r>
      <w:r w:rsidR="00CB052A" w:rsidRPr="008E5850">
        <w:t>114</w:t>
      </w:r>
      <w:r w:rsidR="00093CD7" w:rsidRPr="008E5850">
        <w:t xml:space="preserve"> </w:t>
      </w:r>
      <w:r w:rsidR="00FF309E" w:rsidRPr="008E5850">
        <w:t>(2</w:t>
      </w:r>
      <w:r w:rsidR="007A302A" w:rsidRPr="008E5850">
        <w:t>).</w:t>
      </w:r>
    </w:p>
    <w:p w14:paraId="0AF4E883" w14:textId="77777777" w:rsidR="006A47AA" w:rsidRPr="008E5850" w:rsidRDefault="001624E1" w:rsidP="001624E1">
      <w:pPr>
        <w:pStyle w:val="Amain"/>
        <w:keepNext/>
      </w:pPr>
      <w:r>
        <w:tab/>
      </w:r>
      <w:r w:rsidR="00803E46" w:rsidRPr="008E5850">
        <w:t>(2)</w:t>
      </w:r>
      <w:r w:rsidR="00803E46" w:rsidRPr="008E5850">
        <w:tab/>
      </w:r>
      <w:r w:rsidR="006A47AA" w:rsidRPr="008E5850">
        <w:t>The corporate register may be kept in electronic form.</w:t>
      </w:r>
    </w:p>
    <w:p w14:paraId="70888F47" w14:textId="00FE5A26" w:rsidR="00734A89" w:rsidRPr="008E5850" w:rsidRDefault="00734A89" w:rsidP="00734A89">
      <w:pPr>
        <w:pStyle w:val="aNote"/>
      </w:pPr>
      <w:r w:rsidRPr="00AE568C">
        <w:rPr>
          <w:rStyle w:val="charItals"/>
        </w:rPr>
        <w:t>Note</w:t>
      </w:r>
      <w:r w:rsidRPr="00AE568C">
        <w:rPr>
          <w:rStyle w:val="charItals"/>
        </w:rPr>
        <w:tab/>
      </w:r>
      <w:r w:rsidR="00362114" w:rsidRPr="008E5850">
        <w:t>The corporate register contain</w:t>
      </w:r>
      <w:r w:rsidR="008F5DDC" w:rsidRPr="008E5850">
        <w:t>s</w:t>
      </w:r>
      <w:r w:rsidR="00362114" w:rsidRPr="008E5850">
        <w:t xml:space="preserve"> personal information as defi</w:t>
      </w:r>
      <w:r w:rsidR="009D0F50" w:rsidRPr="008E5850">
        <w:t>n</w:t>
      </w:r>
      <w:r w:rsidR="00362114" w:rsidRPr="008E5850">
        <w:t xml:space="preserve">ed under the </w:t>
      </w:r>
      <w:hyperlink r:id="rId77" w:tooltip="Act 1988 No 119 (Cwlth)" w:history="1">
        <w:r w:rsidR="007A0BEB" w:rsidRPr="007A0BEB">
          <w:rPr>
            <w:rStyle w:val="charCitHyperlinkItal"/>
          </w:rPr>
          <w:t>Privacy Act 1988</w:t>
        </w:r>
      </w:hyperlink>
      <w:r w:rsidR="00362114" w:rsidRPr="008E5850">
        <w:t xml:space="preserve"> (Cwlth). </w:t>
      </w:r>
      <w:r w:rsidRPr="008E5850">
        <w:t xml:space="preserve">The </w:t>
      </w:r>
      <w:r w:rsidR="001750F3" w:rsidRPr="009D7A32">
        <w:t>Australian Privacy Principles</w:t>
      </w:r>
      <w:r w:rsidRPr="008E5850">
        <w:t xml:space="preserve"> under th</w:t>
      </w:r>
      <w:r w:rsidR="00362114" w:rsidRPr="008E5850">
        <w:t>at Act</w:t>
      </w:r>
      <w:r w:rsidRPr="008E5850">
        <w:t xml:space="preserve"> appl</w:t>
      </w:r>
      <w:r w:rsidR="00331E81" w:rsidRPr="008E5850">
        <w:t>y</w:t>
      </w:r>
      <w:r w:rsidRPr="008E5850">
        <w:t xml:space="preserve"> to the owners corporation </w:t>
      </w:r>
      <w:r w:rsidR="00362114" w:rsidRPr="008E5850">
        <w:t>in relation to the collection, use, disclosure and storage of</w:t>
      </w:r>
      <w:r w:rsidRPr="008E5850">
        <w:t xml:space="preserve"> personal information</w:t>
      </w:r>
      <w:r w:rsidR="009D0F50" w:rsidRPr="008E5850">
        <w:t>.</w:t>
      </w:r>
    </w:p>
    <w:p w14:paraId="41ED7EA5" w14:textId="77777777" w:rsidR="00542BD7" w:rsidRPr="008E5850" w:rsidRDefault="00803E46" w:rsidP="00803E46">
      <w:pPr>
        <w:pStyle w:val="AH5Sec"/>
      </w:pPr>
      <w:bookmarkStart w:id="154" w:name="_Toc171937105"/>
      <w:r w:rsidRPr="00433C85">
        <w:rPr>
          <w:rStyle w:val="CharSectNo"/>
        </w:rPr>
        <w:t>114</w:t>
      </w:r>
      <w:r w:rsidRPr="008E5850">
        <w:tab/>
      </w:r>
      <w:r w:rsidR="003E074C" w:rsidRPr="008E5850">
        <w:t>Corporate register—</w:t>
      </w:r>
      <w:r w:rsidR="00FF309E" w:rsidRPr="008E5850">
        <w:t>information to be included</w:t>
      </w:r>
      <w:bookmarkEnd w:id="154"/>
    </w:p>
    <w:p w14:paraId="4F20507D" w14:textId="77777777" w:rsidR="007A302A" w:rsidRPr="008E5850" w:rsidRDefault="001624E1" w:rsidP="001624E1">
      <w:pPr>
        <w:pStyle w:val="Amain"/>
        <w:keepNext/>
      </w:pPr>
      <w:r>
        <w:tab/>
      </w:r>
      <w:r w:rsidR="00803E46" w:rsidRPr="008E5850">
        <w:t>(1)</w:t>
      </w:r>
      <w:r w:rsidR="00803E46" w:rsidRPr="008E5850">
        <w:tab/>
      </w:r>
      <w:r w:rsidR="007A302A" w:rsidRPr="008E5850">
        <w:t>The owners corporation</w:t>
      </w:r>
      <w:r w:rsidR="00621FD0" w:rsidRPr="008E5850">
        <w:t xml:space="preserve"> for a units plan</w:t>
      </w:r>
      <w:r w:rsidR="007A302A" w:rsidRPr="008E5850">
        <w:t xml:space="preserve"> must record on the corporate register the following information for each unit:</w:t>
      </w:r>
    </w:p>
    <w:p w14:paraId="25BCAF5E" w14:textId="77777777" w:rsidR="007A302A" w:rsidRPr="008E5850" w:rsidRDefault="001624E1" w:rsidP="001624E1">
      <w:pPr>
        <w:pStyle w:val="Apara"/>
      </w:pPr>
      <w:r>
        <w:tab/>
      </w:r>
      <w:r w:rsidR="00803E46" w:rsidRPr="008E5850">
        <w:t>(a)</w:t>
      </w:r>
      <w:r w:rsidR="00803E46" w:rsidRPr="008E5850">
        <w:tab/>
      </w:r>
      <w:r w:rsidR="007A302A" w:rsidRPr="008E5850">
        <w:t>if the unit is owned by 1 person—the full name and an address for correspondence of the unit owner;</w:t>
      </w:r>
    </w:p>
    <w:p w14:paraId="52A06876" w14:textId="77777777" w:rsidR="007A302A" w:rsidRPr="008E5850" w:rsidRDefault="001624E1" w:rsidP="001624E1">
      <w:pPr>
        <w:pStyle w:val="Apara"/>
      </w:pPr>
      <w:r>
        <w:tab/>
      </w:r>
      <w:r w:rsidR="00803E46" w:rsidRPr="008E5850">
        <w:t>(b)</w:t>
      </w:r>
      <w:r w:rsidR="00803E46" w:rsidRPr="008E5850">
        <w:tab/>
      </w:r>
      <w:r w:rsidR="007A302A" w:rsidRPr="008E5850">
        <w:t xml:space="preserve">if the unit is owned by 2 or more </w:t>
      </w:r>
      <w:r w:rsidR="00621FD0" w:rsidRPr="008E5850">
        <w:t>part-owners</w:t>
      </w:r>
      <w:r w:rsidR="007A302A" w:rsidRPr="008E5850">
        <w:t xml:space="preserve">—the full name and address for correspondence of the </w:t>
      </w:r>
      <w:r w:rsidR="00621FD0" w:rsidRPr="008E5850">
        <w:t>part-</w:t>
      </w:r>
      <w:r w:rsidR="007A302A" w:rsidRPr="008E5850">
        <w:t>owners’ representative and each other part-owner;</w:t>
      </w:r>
    </w:p>
    <w:p w14:paraId="6ED4635C" w14:textId="77777777" w:rsidR="007A302A" w:rsidRPr="008E5850" w:rsidRDefault="001624E1" w:rsidP="001624E1">
      <w:pPr>
        <w:pStyle w:val="Apara"/>
      </w:pPr>
      <w:r>
        <w:tab/>
      </w:r>
      <w:r w:rsidR="00803E46" w:rsidRPr="008E5850">
        <w:t>(c)</w:t>
      </w:r>
      <w:r w:rsidR="00803E46" w:rsidRPr="008E5850">
        <w:tab/>
      </w:r>
      <w:r w:rsidR="007A302A" w:rsidRPr="008E5850">
        <w:t>if the unit owner</w:t>
      </w:r>
      <w:r w:rsidR="00621FD0" w:rsidRPr="008E5850">
        <w:t xml:space="preserve"> </w:t>
      </w:r>
      <w:r w:rsidR="007A302A" w:rsidRPr="008E5850">
        <w:t>is a company—the full name and address for correspondence of the company’s representative;</w:t>
      </w:r>
    </w:p>
    <w:p w14:paraId="64F4C139" w14:textId="77777777" w:rsidR="007A302A" w:rsidRPr="008E5850" w:rsidRDefault="001624E1" w:rsidP="001624E1">
      <w:pPr>
        <w:pStyle w:val="Apara"/>
      </w:pPr>
      <w:r>
        <w:tab/>
      </w:r>
      <w:r w:rsidR="00803E46" w:rsidRPr="008E5850">
        <w:t>(d)</w:t>
      </w:r>
      <w:r w:rsidR="00803E46" w:rsidRPr="008E5850">
        <w:tab/>
      </w:r>
      <w:r w:rsidR="007A302A" w:rsidRPr="008E5850">
        <w:t>if a mortgagee voting notice has been given for the unit—the full name and address for correspondence of the mortgagee’s representative;</w:t>
      </w:r>
    </w:p>
    <w:p w14:paraId="1CA58AD7" w14:textId="77777777" w:rsidR="007A302A" w:rsidRPr="008E5850" w:rsidRDefault="001624E1" w:rsidP="001624E1">
      <w:pPr>
        <w:pStyle w:val="Apara"/>
      </w:pPr>
      <w:r>
        <w:tab/>
      </w:r>
      <w:r w:rsidR="00803E46" w:rsidRPr="008E5850">
        <w:t>(e)</w:t>
      </w:r>
      <w:r w:rsidR="00803E46" w:rsidRPr="008E5850">
        <w:tab/>
      </w:r>
      <w:r w:rsidR="007A302A" w:rsidRPr="008E5850">
        <w:t xml:space="preserve">if notified </w:t>
      </w:r>
      <w:r w:rsidR="00621FD0" w:rsidRPr="008E5850">
        <w:t xml:space="preserve">in writing </w:t>
      </w:r>
      <w:r w:rsidR="007A302A" w:rsidRPr="008E5850">
        <w:t xml:space="preserve">to the corporation—the full name and an address for correspondence of anyone else with an interest in the unit together with </w:t>
      </w:r>
      <w:r w:rsidR="00093CD7" w:rsidRPr="008E5850">
        <w:t>details</w:t>
      </w:r>
      <w:r w:rsidR="007A302A" w:rsidRPr="008E5850">
        <w:t xml:space="preserve"> of the interest;</w:t>
      </w:r>
    </w:p>
    <w:p w14:paraId="15CC197F" w14:textId="77777777" w:rsidR="007A302A" w:rsidRPr="008E5850" w:rsidRDefault="001624E1" w:rsidP="001624E1">
      <w:pPr>
        <w:pStyle w:val="Apara"/>
      </w:pPr>
      <w:r>
        <w:lastRenderedPageBreak/>
        <w:tab/>
      </w:r>
      <w:r w:rsidR="00803E46" w:rsidRPr="008E5850">
        <w:t>(f)</w:t>
      </w:r>
      <w:r w:rsidR="00803E46" w:rsidRPr="008E5850">
        <w:tab/>
      </w:r>
      <w:r w:rsidR="007A302A" w:rsidRPr="008E5850">
        <w:t>the full name of the occupier of the unit (including the owner if the owner</w:t>
      </w:r>
      <w:r w:rsidR="00621FD0" w:rsidRPr="008E5850">
        <w:t xml:space="preserve"> </w:t>
      </w:r>
      <w:r w:rsidR="007A302A" w:rsidRPr="008E5850">
        <w:t>occupies the unit).</w:t>
      </w:r>
    </w:p>
    <w:p w14:paraId="51FAEA3D" w14:textId="77777777" w:rsidR="007A302A" w:rsidRPr="008E5850" w:rsidRDefault="001624E1" w:rsidP="001624E1">
      <w:pPr>
        <w:pStyle w:val="Amain"/>
        <w:keepNext/>
      </w:pPr>
      <w:r>
        <w:tab/>
      </w:r>
      <w:r w:rsidR="00803E46" w:rsidRPr="008E5850">
        <w:t>(2)</w:t>
      </w:r>
      <w:r w:rsidR="00803E46" w:rsidRPr="008E5850">
        <w:tab/>
      </w:r>
      <w:r w:rsidR="003E074C" w:rsidRPr="008E5850">
        <w:t>Also</w:t>
      </w:r>
      <w:r w:rsidR="007A302A" w:rsidRPr="008E5850">
        <w:t>, the owners corporation must record on the corporate register the following information:</w:t>
      </w:r>
    </w:p>
    <w:p w14:paraId="21F8FC7B" w14:textId="77777777" w:rsidR="007A302A" w:rsidRPr="008E5850" w:rsidRDefault="001624E1" w:rsidP="001624E1">
      <w:pPr>
        <w:pStyle w:val="Apara"/>
      </w:pPr>
      <w:r>
        <w:tab/>
      </w:r>
      <w:r w:rsidR="00803E46" w:rsidRPr="008E5850">
        <w:t>(a)</w:t>
      </w:r>
      <w:r w:rsidR="00803E46" w:rsidRPr="008E5850">
        <w:tab/>
      </w:r>
      <w:r w:rsidR="007A302A" w:rsidRPr="008E5850">
        <w:t>the full names of the current executive members;</w:t>
      </w:r>
    </w:p>
    <w:p w14:paraId="67FAB7BF" w14:textId="77777777" w:rsidR="007A302A" w:rsidRDefault="001624E1" w:rsidP="001624E1">
      <w:pPr>
        <w:pStyle w:val="Apara"/>
      </w:pPr>
      <w:r>
        <w:tab/>
      </w:r>
      <w:r w:rsidR="00803E46" w:rsidRPr="008E5850">
        <w:t>(b)</w:t>
      </w:r>
      <w:r w:rsidR="00803E46" w:rsidRPr="008E5850">
        <w:tab/>
      </w:r>
      <w:r w:rsidR="007A302A" w:rsidRPr="008E5850">
        <w:t xml:space="preserve">if notified </w:t>
      </w:r>
      <w:r w:rsidR="00320DFE" w:rsidRPr="008E5850">
        <w:t xml:space="preserve">in writing </w:t>
      </w:r>
      <w:r w:rsidR="007A302A" w:rsidRPr="008E5850">
        <w:t xml:space="preserve">to the corporation—the full name and an address for correspondence of anyone with an easement over the common property together with </w:t>
      </w:r>
      <w:r w:rsidR="00093CD7" w:rsidRPr="008E5850">
        <w:t>details</w:t>
      </w:r>
      <w:r w:rsidR="004129C1">
        <w:t xml:space="preserve"> of the easement;</w:t>
      </w:r>
    </w:p>
    <w:p w14:paraId="18681C04" w14:textId="2B95B957" w:rsidR="004129C1" w:rsidRPr="00875704" w:rsidRDefault="004129C1" w:rsidP="004129C1">
      <w:pPr>
        <w:pStyle w:val="Apara"/>
      </w:pPr>
      <w:r w:rsidRPr="00875704">
        <w:tab/>
        <w:t>(c)</w:t>
      </w:r>
      <w:r w:rsidRPr="00875704">
        <w:tab/>
        <w:t>if the units plan subdivides a parcel of land under a declared land sublease—the full name and an address for correspondence of the Crown lessee</w:t>
      </w:r>
      <w:r w:rsidR="007C3A6F">
        <w:t>;</w:t>
      </w:r>
    </w:p>
    <w:p w14:paraId="6B525B45" w14:textId="77085810" w:rsidR="005A73E3" w:rsidRPr="00081F7A" w:rsidRDefault="005A73E3" w:rsidP="005A73E3">
      <w:pPr>
        <w:pStyle w:val="Apara"/>
      </w:pPr>
      <w:r w:rsidRPr="00081F7A">
        <w:rPr>
          <w:color w:val="000000"/>
        </w:rPr>
        <w:tab/>
        <w:t>(d)</w:t>
      </w:r>
      <w:r w:rsidRPr="00081F7A">
        <w:rPr>
          <w:color w:val="000000"/>
        </w:rPr>
        <w:tab/>
        <w:t xml:space="preserve">if the owners corporation </w:t>
      </w:r>
      <w:r w:rsidR="00216E1B" w:rsidRPr="00626AFC">
        <w:t>sublets</w:t>
      </w:r>
      <w:r w:rsidR="00216E1B">
        <w:t xml:space="preserve"> </w:t>
      </w:r>
      <w:r w:rsidRPr="00081F7A">
        <w:rPr>
          <w:color w:val="000000"/>
        </w:rPr>
        <w:t>part of the common property under section 20 (3)—</w:t>
      </w:r>
    </w:p>
    <w:p w14:paraId="518459FB" w14:textId="77777777" w:rsidR="005A73E3" w:rsidRPr="00081F7A" w:rsidRDefault="005A73E3" w:rsidP="005A73E3">
      <w:pPr>
        <w:pStyle w:val="Asubpara"/>
      </w:pPr>
      <w:r w:rsidRPr="00081F7A">
        <w:rPr>
          <w:color w:val="000000"/>
        </w:rPr>
        <w:tab/>
        <w:t>(i)</w:t>
      </w:r>
      <w:r w:rsidRPr="00081F7A">
        <w:rPr>
          <w:color w:val="000000"/>
        </w:rPr>
        <w:tab/>
        <w:t>details of the sublease; and</w:t>
      </w:r>
    </w:p>
    <w:p w14:paraId="5D7CCC05" w14:textId="77777777" w:rsidR="005A73E3" w:rsidRPr="00081F7A" w:rsidRDefault="005A73E3" w:rsidP="005A73E3">
      <w:pPr>
        <w:pStyle w:val="Asubpara"/>
      </w:pPr>
      <w:r w:rsidRPr="00081F7A">
        <w:tab/>
        <w:t>(ii)</w:t>
      </w:r>
      <w:r w:rsidRPr="00081F7A">
        <w:tab/>
        <w:t>the sublessee’s full name and an address for correspondence.</w:t>
      </w:r>
    </w:p>
    <w:p w14:paraId="6D078211" w14:textId="77777777" w:rsidR="00542BD7" w:rsidRPr="008E5850" w:rsidRDefault="00803E46" w:rsidP="00803E46">
      <w:pPr>
        <w:pStyle w:val="AH5Sec"/>
      </w:pPr>
      <w:bookmarkStart w:id="155" w:name="_Toc171937106"/>
      <w:r w:rsidRPr="00433C85">
        <w:rPr>
          <w:rStyle w:val="CharSectNo"/>
        </w:rPr>
        <w:t>115</w:t>
      </w:r>
      <w:r w:rsidRPr="008E5850">
        <w:tab/>
      </w:r>
      <w:r w:rsidR="007A302A" w:rsidRPr="008E5850">
        <w:t>Corporate register—</w:t>
      </w:r>
      <w:r w:rsidR="00D566CA" w:rsidRPr="008E5850">
        <w:t xml:space="preserve">provision of </w:t>
      </w:r>
      <w:r w:rsidR="007A302A" w:rsidRPr="008E5850">
        <w:t>information</w:t>
      </w:r>
      <w:bookmarkEnd w:id="155"/>
    </w:p>
    <w:p w14:paraId="5415C45B" w14:textId="77777777" w:rsidR="007A302A" w:rsidRPr="008E5850" w:rsidRDefault="001624E1" w:rsidP="001624E1">
      <w:pPr>
        <w:pStyle w:val="Amain"/>
        <w:keepNext/>
      </w:pPr>
      <w:r>
        <w:tab/>
      </w:r>
      <w:r w:rsidR="00803E46" w:rsidRPr="008E5850">
        <w:t>(1)</w:t>
      </w:r>
      <w:r w:rsidR="00803E46" w:rsidRPr="008E5850">
        <w:tab/>
      </w:r>
      <w:r w:rsidR="007A302A" w:rsidRPr="008E5850">
        <w:t xml:space="preserve">A unit owner must give the owners corporation </w:t>
      </w:r>
      <w:r w:rsidR="00320DFE" w:rsidRPr="008E5850">
        <w:t xml:space="preserve">for the units plan </w:t>
      </w:r>
      <w:r w:rsidR="007A302A" w:rsidRPr="008E5850">
        <w:t xml:space="preserve">written notice of the </w:t>
      </w:r>
      <w:r w:rsidR="00BA13BB" w:rsidRPr="008E5850">
        <w:t>details</w:t>
      </w:r>
      <w:r w:rsidR="007A302A" w:rsidRPr="008E5850">
        <w:t xml:space="preserve"> of any of</w:t>
      </w:r>
      <w:r w:rsidR="00CB052A" w:rsidRPr="008E5850">
        <w:t xml:space="preserve"> the following events within 14 </w:t>
      </w:r>
      <w:r w:rsidR="007A302A" w:rsidRPr="008E5850">
        <w:t>days after the event happens:</w:t>
      </w:r>
    </w:p>
    <w:p w14:paraId="3454C0FD" w14:textId="2D428F46" w:rsidR="007A302A" w:rsidRPr="008E5850" w:rsidRDefault="001624E1" w:rsidP="001624E1">
      <w:pPr>
        <w:pStyle w:val="Apara"/>
      </w:pPr>
      <w:r>
        <w:tab/>
      </w:r>
      <w:r w:rsidR="00803E46" w:rsidRPr="008E5850">
        <w:t>(</w:t>
      </w:r>
      <w:r w:rsidR="007C3A6F">
        <w:t>a</w:t>
      </w:r>
      <w:r w:rsidR="00803E46" w:rsidRPr="008E5850">
        <w:t>)</w:t>
      </w:r>
      <w:r w:rsidR="00803E46" w:rsidRPr="008E5850">
        <w:tab/>
      </w:r>
      <w:r w:rsidR="007A302A" w:rsidRPr="008E5850">
        <w:t>the lodgment for registration, by the unit owner, of the instrument under which the person became the owner;</w:t>
      </w:r>
    </w:p>
    <w:p w14:paraId="327C6E05" w14:textId="54E75010" w:rsidR="007A302A" w:rsidRPr="008E5850" w:rsidRDefault="001624E1" w:rsidP="001624E1">
      <w:pPr>
        <w:pStyle w:val="Apara"/>
      </w:pPr>
      <w:r>
        <w:tab/>
      </w:r>
      <w:r w:rsidR="00803E46" w:rsidRPr="008E5850">
        <w:t>(</w:t>
      </w:r>
      <w:r w:rsidR="007C3A6F">
        <w:t>b</w:t>
      </w:r>
      <w:r w:rsidR="00803E46" w:rsidRPr="008E5850">
        <w:t>)</w:t>
      </w:r>
      <w:r w:rsidR="00803E46" w:rsidRPr="008E5850">
        <w:tab/>
      </w:r>
      <w:r w:rsidR="007A302A" w:rsidRPr="008E5850">
        <w:t>a change in the owner’s name or address for correspondence;</w:t>
      </w:r>
    </w:p>
    <w:p w14:paraId="6A9593ED" w14:textId="53135F16" w:rsidR="007A302A" w:rsidRPr="008E5850" w:rsidRDefault="001624E1" w:rsidP="001624E1">
      <w:pPr>
        <w:pStyle w:val="Apara"/>
      </w:pPr>
      <w:r>
        <w:tab/>
      </w:r>
      <w:r w:rsidR="00803E46" w:rsidRPr="008E5850">
        <w:t>(</w:t>
      </w:r>
      <w:r w:rsidR="007C3A6F">
        <w:t>c</w:t>
      </w:r>
      <w:r w:rsidR="00803E46" w:rsidRPr="008E5850">
        <w:t>)</w:t>
      </w:r>
      <w:r w:rsidR="00803E46" w:rsidRPr="008E5850">
        <w:tab/>
      </w:r>
      <w:r w:rsidR="007A302A" w:rsidRPr="008E5850">
        <w:t>a change of occupancy of the unit;</w:t>
      </w:r>
    </w:p>
    <w:p w14:paraId="0758CA56" w14:textId="4E1CE0B2" w:rsidR="007A302A" w:rsidRPr="008E5850" w:rsidRDefault="001624E1" w:rsidP="001624E1">
      <w:pPr>
        <w:pStyle w:val="Apara"/>
        <w:keepNext/>
      </w:pPr>
      <w:r>
        <w:lastRenderedPageBreak/>
        <w:tab/>
      </w:r>
      <w:r w:rsidR="00803E46" w:rsidRPr="008E5850">
        <w:t>(</w:t>
      </w:r>
      <w:r w:rsidR="007C3A6F">
        <w:t>d</w:t>
      </w:r>
      <w:r w:rsidR="00803E46" w:rsidRPr="008E5850">
        <w:t>)</w:t>
      </w:r>
      <w:r w:rsidR="00803E46" w:rsidRPr="008E5850">
        <w:tab/>
      </w:r>
      <w:r w:rsidR="007A302A" w:rsidRPr="008E5850">
        <w:t>a vacancy in occupancy of the unit that is expected to be longer than a continuous period of 30 days.</w:t>
      </w:r>
    </w:p>
    <w:p w14:paraId="7456F38C" w14:textId="77777777" w:rsidR="007A302A" w:rsidRPr="008E5850" w:rsidRDefault="007A302A" w:rsidP="001624E1">
      <w:pPr>
        <w:pStyle w:val="aNote"/>
        <w:keepNext/>
      </w:pPr>
      <w:r w:rsidRPr="008E5850">
        <w:rPr>
          <w:rStyle w:val="charItals"/>
        </w:rPr>
        <w:t>Note</w:t>
      </w:r>
      <w:r w:rsidRPr="008E5850">
        <w:rPr>
          <w:rStyle w:val="charItals"/>
        </w:rPr>
        <w:tab/>
      </w:r>
      <w:r w:rsidRPr="008E5850">
        <w:t xml:space="preserve">Information about representatives of units owned by 2 or more </w:t>
      </w:r>
      <w:r w:rsidR="00320DFE" w:rsidRPr="008E5850">
        <w:t>part</w:t>
      </w:r>
      <w:r w:rsidR="00320DFE" w:rsidRPr="008E5850">
        <w:noBreakHyphen/>
        <w:t>owners</w:t>
      </w:r>
      <w:r w:rsidRPr="008E5850">
        <w:t>, or by a company, must be provided to the owners corporation under the following sections:</w:t>
      </w:r>
    </w:p>
    <w:p w14:paraId="46CA2570" w14:textId="77777777" w:rsidR="007A302A" w:rsidRPr="008E5850" w:rsidRDefault="00803E46" w:rsidP="00803E46">
      <w:pPr>
        <w:pStyle w:val="aNoteBulletss"/>
        <w:keepNext/>
        <w:tabs>
          <w:tab w:val="left" w:pos="2300"/>
        </w:tabs>
      </w:pPr>
      <w:r w:rsidRPr="008E5850">
        <w:rPr>
          <w:rFonts w:ascii="Symbol" w:hAnsi="Symbol"/>
        </w:rPr>
        <w:t></w:t>
      </w:r>
      <w:r w:rsidRPr="008E5850">
        <w:rPr>
          <w:rFonts w:ascii="Symbol" w:hAnsi="Symbol"/>
        </w:rPr>
        <w:tab/>
      </w:r>
      <w:r w:rsidR="007A302A" w:rsidRPr="008E5850">
        <w:t xml:space="preserve">s </w:t>
      </w:r>
      <w:r w:rsidR="00BA13BB" w:rsidRPr="008E5850">
        <w:t>11</w:t>
      </w:r>
      <w:r w:rsidR="007A302A" w:rsidRPr="008E5850">
        <w:t xml:space="preserve"> (</w:t>
      </w:r>
      <w:r w:rsidR="00320DFE" w:rsidRPr="008E5850">
        <w:t>Part-</w:t>
      </w:r>
      <w:r w:rsidR="007A302A" w:rsidRPr="008E5850">
        <w:t>owners of units—authorisation of representatives)</w:t>
      </w:r>
    </w:p>
    <w:p w14:paraId="540B22F6" w14:textId="77777777" w:rsidR="007A302A" w:rsidRPr="008E5850" w:rsidRDefault="00803E46" w:rsidP="00803E46">
      <w:pPr>
        <w:pStyle w:val="aNoteBulletss"/>
        <w:tabs>
          <w:tab w:val="left" w:pos="2300"/>
        </w:tabs>
      </w:pPr>
      <w:r w:rsidRPr="008E5850">
        <w:rPr>
          <w:rFonts w:ascii="Symbol" w:hAnsi="Symbol"/>
        </w:rPr>
        <w:t></w:t>
      </w:r>
      <w:r w:rsidRPr="008E5850">
        <w:rPr>
          <w:rFonts w:ascii="Symbol" w:hAnsi="Symbol"/>
        </w:rPr>
        <w:tab/>
      </w:r>
      <w:r w:rsidR="00BA13BB" w:rsidRPr="008E5850">
        <w:t>s 1</w:t>
      </w:r>
      <w:r w:rsidR="007A302A" w:rsidRPr="008E5850">
        <w:t>3 (Company-owned units—authorisation of representatives).</w:t>
      </w:r>
    </w:p>
    <w:p w14:paraId="4A491913" w14:textId="77777777" w:rsidR="007A302A" w:rsidRDefault="001624E1" w:rsidP="001624E1">
      <w:pPr>
        <w:pStyle w:val="Amain"/>
      </w:pPr>
      <w:r>
        <w:tab/>
      </w:r>
      <w:r w:rsidR="00803E46" w:rsidRPr="008E5850">
        <w:t>(2)</w:t>
      </w:r>
      <w:r w:rsidR="00803E46" w:rsidRPr="008E5850">
        <w:tab/>
      </w:r>
      <w:r w:rsidR="007A302A" w:rsidRPr="008E5850">
        <w:t>Subsection (1) may be enforc</w:t>
      </w:r>
      <w:r w:rsidR="00F70B11" w:rsidRPr="008E5850">
        <w:t>ed in the same way as a rule</w:t>
      </w:r>
      <w:r w:rsidR="007A302A" w:rsidRPr="008E5850">
        <w:t xml:space="preserve"> of the owners corporation.</w:t>
      </w:r>
    </w:p>
    <w:p w14:paraId="7153C258" w14:textId="77777777" w:rsidR="004129C1" w:rsidRPr="00875704" w:rsidRDefault="004129C1" w:rsidP="004129C1">
      <w:pPr>
        <w:pStyle w:val="Amain"/>
      </w:pPr>
      <w:r>
        <w:tab/>
        <w:t>(3</w:t>
      </w:r>
      <w:r w:rsidRPr="00875704">
        <w:t>)</w:t>
      </w:r>
      <w:r w:rsidRPr="00875704">
        <w:tab/>
        <w:t>The Crown lessee for a declared land sublease must give the owners corporation for the units plan written notice of the details of any of the following events within 14 days after the event happens:</w:t>
      </w:r>
    </w:p>
    <w:p w14:paraId="35539F02" w14:textId="77777777" w:rsidR="004129C1" w:rsidRPr="00875704" w:rsidRDefault="004129C1" w:rsidP="004129C1">
      <w:pPr>
        <w:pStyle w:val="Apara"/>
      </w:pPr>
      <w:r w:rsidRPr="00875704">
        <w:tab/>
        <w:t>(a)</w:t>
      </w:r>
      <w:r w:rsidRPr="00875704">
        <w:tab/>
        <w:t xml:space="preserve">the Crown lessee entering into an agreement to transfer an interest in the Crown lease to someone else (the </w:t>
      </w:r>
      <w:r w:rsidRPr="00875704">
        <w:rPr>
          <w:rStyle w:val="charBoldItals"/>
        </w:rPr>
        <w:t>new owner</w:t>
      </w:r>
      <w:r w:rsidRPr="00875704">
        <w:t>);</w:t>
      </w:r>
    </w:p>
    <w:p w14:paraId="6407DF13" w14:textId="77777777" w:rsidR="004129C1" w:rsidRPr="00875704" w:rsidRDefault="004129C1" w:rsidP="004129C1">
      <w:pPr>
        <w:pStyle w:val="Apara"/>
      </w:pPr>
      <w:r w:rsidRPr="00875704">
        <w:tab/>
        <w:t>(b)</w:t>
      </w:r>
      <w:r w:rsidRPr="00875704">
        <w:tab/>
        <w:t>the lodgment for registration of the transfer;</w:t>
      </w:r>
    </w:p>
    <w:p w14:paraId="1D05C375" w14:textId="77777777" w:rsidR="004129C1" w:rsidRPr="00875704" w:rsidRDefault="004129C1" w:rsidP="004129C1">
      <w:pPr>
        <w:pStyle w:val="Apara"/>
      </w:pPr>
      <w:r w:rsidRPr="00875704">
        <w:tab/>
        <w:t>(c)</w:t>
      </w:r>
      <w:r w:rsidRPr="00875704">
        <w:tab/>
        <w:t>a change in the Crown lessee’s name or address for correspondence.</w:t>
      </w:r>
    </w:p>
    <w:p w14:paraId="74C025A7" w14:textId="77777777" w:rsidR="007C3A6F" w:rsidRPr="00081F7A" w:rsidRDefault="007C3A6F" w:rsidP="007C3A6F">
      <w:pPr>
        <w:pStyle w:val="Amain"/>
      </w:pPr>
      <w:r w:rsidRPr="00081F7A">
        <w:rPr>
          <w:color w:val="000000"/>
        </w:rPr>
        <w:tab/>
        <w:t>(4)</w:t>
      </w:r>
      <w:r w:rsidRPr="00081F7A">
        <w:rPr>
          <w:color w:val="000000"/>
        </w:rPr>
        <w:tab/>
        <w:t>A person who has or acquires an interest in a unit or the common property, other than a unit owner, may give the owners corporation written notice of the details of the following events:</w:t>
      </w:r>
    </w:p>
    <w:p w14:paraId="0A716AB0" w14:textId="77777777" w:rsidR="007C3A6F" w:rsidRPr="00081F7A" w:rsidRDefault="007C3A6F" w:rsidP="007C3A6F">
      <w:pPr>
        <w:pStyle w:val="Apara"/>
      </w:pPr>
      <w:r w:rsidRPr="00081F7A">
        <w:rPr>
          <w:color w:val="000000"/>
        </w:rPr>
        <w:tab/>
        <w:t>(a)</w:t>
      </w:r>
      <w:r w:rsidRPr="00081F7A">
        <w:rPr>
          <w:color w:val="000000"/>
        </w:rPr>
        <w:tab/>
        <w:t>if the interest is in a lease of the unit or the common property—the person completing an agreement to transfer the interest to someone else;</w:t>
      </w:r>
    </w:p>
    <w:p w14:paraId="3C168E85" w14:textId="77777777" w:rsidR="007C3A6F" w:rsidRPr="00081F7A" w:rsidRDefault="007C3A6F" w:rsidP="007C3A6F">
      <w:pPr>
        <w:pStyle w:val="Apara"/>
      </w:pPr>
      <w:r w:rsidRPr="00081F7A">
        <w:tab/>
        <w:t>(b)</w:t>
      </w:r>
      <w:r w:rsidRPr="00081F7A">
        <w:tab/>
        <w:t>the lodgment for registration of an instrument under which the person acquires the interest;</w:t>
      </w:r>
    </w:p>
    <w:p w14:paraId="48666114" w14:textId="77777777" w:rsidR="007C3A6F" w:rsidRPr="00081F7A" w:rsidRDefault="007C3A6F" w:rsidP="007C3A6F">
      <w:pPr>
        <w:pStyle w:val="Apara"/>
      </w:pPr>
      <w:r w:rsidRPr="00081F7A">
        <w:tab/>
        <w:t>(c)</w:t>
      </w:r>
      <w:r w:rsidRPr="00081F7A">
        <w:tab/>
        <w:t>if the interest is not a registered interest—the person acquiring the interest;</w:t>
      </w:r>
    </w:p>
    <w:p w14:paraId="1AA71129" w14:textId="77777777" w:rsidR="007C3A6F" w:rsidRPr="00081F7A" w:rsidRDefault="007C3A6F" w:rsidP="007C3A6F">
      <w:pPr>
        <w:pStyle w:val="Apara"/>
      </w:pPr>
      <w:r w:rsidRPr="00081F7A">
        <w:tab/>
        <w:t>(d)</w:t>
      </w:r>
      <w:r w:rsidRPr="00081F7A">
        <w:tab/>
        <w:t>a change in the full name or address for correspondence of the person;</w:t>
      </w:r>
    </w:p>
    <w:p w14:paraId="164A2405" w14:textId="77777777" w:rsidR="007C3A6F" w:rsidRPr="00081F7A" w:rsidRDefault="007C3A6F" w:rsidP="007C3A6F">
      <w:pPr>
        <w:pStyle w:val="Apara"/>
      </w:pPr>
      <w:r w:rsidRPr="00081F7A">
        <w:lastRenderedPageBreak/>
        <w:tab/>
        <w:t>(e)</w:t>
      </w:r>
      <w:r w:rsidRPr="00081F7A">
        <w:tab/>
        <w:t>a change in the nature of the interest held by the person, including the person ceasing to have the interest.</w:t>
      </w:r>
    </w:p>
    <w:p w14:paraId="612D4E3D" w14:textId="77777777" w:rsidR="007A302A" w:rsidRPr="008E5850" w:rsidRDefault="007A302A" w:rsidP="001624E1">
      <w:pPr>
        <w:pStyle w:val="aNote"/>
        <w:keepNext/>
      </w:pPr>
      <w:r w:rsidRPr="008E5850">
        <w:rPr>
          <w:rStyle w:val="charItals"/>
        </w:rPr>
        <w:t>Note</w:t>
      </w:r>
      <w:r w:rsidRPr="008E5850">
        <w:rPr>
          <w:rStyle w:val="charItals"/>
        </w:rPr>
        <w:tab/>
      </w:r>
      <w:r w:rsidRPr="008E5850">
        <w:t>Information about mortgagees’ representatives must be provided to the owners corporation under the following sections:</w:t>
      </w:r>
    </w:p>
    <w:p w14:paraId="221F5C52" w14:textId="77777777" w:rsidR="007A302A" w:rsidRPr="008E5850" w:rsidRDefault="00803E46" w:rsidP="00803E46">
      <w:pPr>
        <w:pStyle w:val="aNoteBulletss"/>
        <w:tabs>
          <w:tab w:val="left" w:pos="2300"/>
        </w:tabs>
        <w:ind w:left="2160" w:hanging="260"/>
      </w:pPr>
      <w:r w:rsidRPr="008E5850">
        <w:rPr>
          <w:rFonts w:ascii="Symbol" w:hAnsi="Symbol"/>
        </w:rPr>
        <w:t></w:t>
      </w:r>
      <w:r w:rsidRPr="008E5850">
        <w:rPr>
          <w:rFonts w:ascii="Symbol" w:hAnsi="Symbol"/>
        </w:rPr>
        <w:tab/>
      </w:r>
      <w:r w:rsidR="007A302A" w:rsidRPr="008E5850">
        <w:t>s</w:t>
      </w:r>
      <w:r w:rsidR="00CB052A" w:rsidRPr="008E5850">
        <w:t>ch 3, s 3.23</w:t>
      </w:r>
      <w:r w:rsidR="007A302A" w:rsidRPr="008E5850">
        <w:t xml:space="preserve"> (Voting by mortgagees)</w:t>
      </w:r>
    </w:p>
    <w:p w14:paraId="28256752" w14:textId="77777777" w:rsidR="007A302A" w:rsidRPr="008E5850" w:rsidRDefault="00803E46" w:rsidP="00803E46">
      <w:pPr>
        <w:pStyle w:val="aNoteBulletss"/>
        <w:tabs>
          <w:tab w:val="left" w:pos="2300"/>
        </w:tabs>
        <w:ind w:left="2160" w:hanging="260"/>
      </w:pPr>
      <w:r w:rsidRPr="008E5850">
        <w:rPr>
          <w:rFonts w:ascii="Symbol" w:hAnsi="Symbol"/>
        </w:rPr>
        <w:t></w:t>
      </w:r>
      <w:r w:rsidRPr="008E5850">
        <w:rPr>
          <w:rFonts w:ascii="Symbol" w:hAnsi="Symbol"/>
        </w:rPr>
        <w:tab/>
      </w:r>
      <w:r w:rsidR="007A302A" w:rsidRPr="008E5850">
        <w:t>s</w:t>
      </w:r>
      <w:r w:rsidR="00CB052A" w:rsidRPr="008E5850">
        <w:t>ch 3, s 3.24</w:t>
      </w:r>
      <w:r w:rsidR="007A302A" w:rsidRPr="008E5850">
        <w:t xml:space="preserve"> (Mortgagee voting notices—amendment and revocation).</w:t>
      </w:r>
    </w:p>
    <w:p w14:paraId="3DF96ABD" w14:textId="77777777" w:rsidR="00542BD7" w:rsidRPr="008E5850" w:rsidRDefault="00803E46" w:rsidP="00803E46">
      <w:pPr>
        <w:pStyle w:val="AH5Sec"/>
      </w:pPr>
      <w:bookmarkStart w:id="156" w:name="_Toc171937107"/>
      <w:r w:rsidRPr="00433C85">
        <w:rPr>
          <w:rStyle w:val="CharSectNo"/>
        </w:rPr>
        <w:t>116</w:t>
      </w:r>
      <w:r w:rsidRPr="008E5850">
        <w:tab/>
      </w:r>
      <w:r w:rsidR="007A302A" w:rsidRPr="008E5850">
        <w:t>Corporate register—access</w:t>
      </w:r>
      <w:bookmarkEnd w:id="156"/>
    </w:p>
    <w:p w14:paraId="17D4C72F" w14:textId="77777777" w:rsidR="007C3A6F" w:rsidRPr="00081F7A" w:rsidRDefault="007C3A6F" w:rsidP="007C3A6F">
      <w:pPr>
        <w:pStyle w:val="Amain"/>
      </w:pPr>
      <w:r w:rsidRPr="00081F7A">
        <w:rPr>
          <w:color w:val="000000"/>
        </w:rPr>
        <w:tab/>
        <w:t>(1)</w:t>
      </w:r>
      <w:r w:rsidRPr="00081F7A">
        <w:rPr>
          <w:color w:val="000000"/>
        </w:rPr>
        <w:tab/>
        <w:t>On request by an eligible person for a unit or the common property, the owners corporation for the units plan must allow the person, within 14 days after the request is received, to inspect, and take a copy of—</w:t>
      </w:r>
    </w:p>
    <w:p w14:paraId="58EA1B88" w14:textId="77777777" w:rsidR="007C3A6F" w:rsidRPr="004F7087" w:rsidRDefault="007C3A6F" w:rsidP="007C3A6F">
      <w:pPr>
        <w:pStyle w:val="Apara"/>
        <w:rPr>
          <w:color w:val="000000"/>
        </w:rPr>
      </w:pPr>
      <w:r w:rsidRPr="004F7087">
        <w:rPr>
          <w:color w:val="000000"/>
        </w:rPr>
        <w:tab/>
        <w:t>(a)</w:t>
      </w:r>
      <w:r w:rsidRPr="004F7087">
        <w:rPr>
          <w:color w:val="000000"/>
        </w:rPr>
        <w:tab/>
        <w:t>for a request by an eligible person for a unit—the information on the corporate register about the unit; and</w:t>
      </w:r>
    </w:p>
    <w:p w14:paraId="282F18DC" w14:textId="77777777" w:rsidR="007C3A6F" w:rsidRPr="004F7087" w:rsidRDefault="007C3A6F" w:rsidP="007C3A6F">
      <w:pPr>
        <w:pStyle w:val="Apara"/>
        <w:rPr>
          <w:color w:val="000000"/>
        </w:rPr>
      </w:pPr>
      <w:r w:rsidRPr="004F7087">
        <w:rPr>
          <w:color w:val="000000"/>
        </w:rPr>
        <w:tab/>
        <w:t>(b)</w:t>
      </w:r>
      <w:r w:rsidRPr="004F7087">
        <w:rPr>
          <w:color w:val="000000"/>
        </w:rPr>
        <w:tab/>
        <w:t>for a request by an eligible person for a unit or the common property—the information on the corporate register about any easements, or subleases under section 20 (3), applying to the common property.</w:t>
      </w:r>
    </w:p>
    <w:p w14:paraId="77218D76" w14:textId="77777777" w:rsidR="007A302A" w:rsidRPr="008E5850" w:rsidRDefault="001624E1" w:rsidP="001624E1">
      <w:pPr>
        <w:pStyle w:val="Amain"/>
        <w:keepNext/>
      </w:pPr>
      <w:r>
        <w:tab/>
      </w:r>
      <w:r w:rsidR="00803E46" w:rsidRPr="008E5850">
        <w:t>(2)</w:t>
      </w:r>
      <w:r w:rsidR="00803E46" w:rsidRPr="008E5850">
        <w:tab/>
      </w:r>
      <w:r w:rsidR="007A302A" w:rsidRPr="008E5850">
        <w:t>On request by an applicant for a court order under this Act, the owners corporation must allow the applicant to inspect, and take a copy of, the names and addresses for correspondence recorded on the corporate register of each unit owner and anyone else with an interest in a unit, or the common property, that is recorded on the register.</w:t>
      </w:r>
    </w:p>
    <w:p w14:paraId="5D3CEBD1" w14:textId="77777777" w:rsidR="007A302A" w:rsidRPr="008E5850" w:rsidRDefault="007A302A" w:rsidP="007A302A">
      <w:pPr>
        <w:pStyle w:val="aNote"/>
      </w:pPr>
      <w:r w:rsidRPr="008E5850">
        <w:rPr>
          <w:rStyle w:val="charItals"/>
        </w:rPr>
        <w:t>Note</w:t>
      </w:r>
      <w:r w:rsidRPr="008E5850">
        <w:rPr>
          <w:rStyle w:val="charItals"/>
        </w:rPr>
        <w:tab/>
      </w:r>
      <w:r w:rsidRPr="008E5850">
        <w:t>This is to enable the applicant for the order to comply with the requirements for service under this Act.</w:t>
      </w:r>
    </w:p>
    <w:p w14:paraId="052F85D3" w14:textId="77777777" w:rsidR="007A302A" w:rsidRPr="008E5850" w:rsidRDefault="001624E1" w:rsidP="001624E1">
      <w:pPr>
        <w:pStyle w:val="Amain"/>
      </w:pPr>
      <w:r>
        <w:tab/>
      </w:r>
      <w:r w:rsidR="00803E46" w:rsidRPr="008E5850">
        <w:t>(3)</w:t>
      </w:r>
      <w:r w:rsidR="00803E46" w:rsidRPr="008E5850">
        <w:tab/>
      </w:r>
      <w:r w:rsidR="007A302A" w:rsidRPr="008E5850">
        <w:t>A request must be in writing accompanied by a fee fixed by the owners corporation of not more than an amount prescribed by regulation</w:t>
      </w:r>
      <w:r w:rsidR="0075669D" w:rsidRPr="008E5850">
        <w:t>.</w:t>
      </w:r>
    </w:p>
    <w:p w14:paraId="0B2D9B6A" w14:textId="77777777" w:rsidR="007A302A" w:rsidRPr="008E5850" w:rsidRDefault="001624E1" w:rsidP="003A0ACD">
      <w:pPr>
        <w:pStyle w:val="Amain"/>
        <w:keepNext/>
        <w:keepLines/>
      </w:pPr>
      <w:r>
        <w:lastRenderedPageBreak/>
        <w:tab/>
      </w:r>
      <w:r w:rsidR="00803E46" w:rsidRPr="008E5850">
        <w:t>(4)</w:t>
      </w:r>
      <w:r w:rsidR="00803E46" w:rsidRPr="008E5850">
        <w:tab/>
      </w:r>
      <w:r w:rsidR="007A302A" w:rsidRPr="008E5850">
        <w:t>The corporate register must be kept in a way that ensures that a person who is entitled to inspect the register does not have access to any information the person is not entitled to inspect.</w:t>
      </w:r>
    </w:p>
    <w:p w14:paraId="6FAFE7FA" w14:textId="77777777" w:rsidR="007A302A" w:rsidRPr="008E5850" w:rsidRDefault="001D5322" w:rsidP="003A0ACD">
      <w:pPr>
        <w:pStyle w:val="aExamHdgss"/>
        <w:keepLines/>
      </w:pPr>
      <w:r w:rsidRPr="008E5850">
        <w:t>Examples—</w:t>
      </w:r>
      <w:r w:rsidR="007A302A" w:rsidRPr="008E5850">
        <w:t>how to restrict access</w:t>
      </w:r>
    </w:p>
    <w:p w14:paraId="4A63640C" w14:textId="77777777" w:rsidR="007A302A" w:rsidRPr="008E5850" w:rsidRDefault="007A302A" w:rsidP="003A0ACD">
      <w:pPr>
        <w:pStyle w:val="aExamINumss"/>
        <w:keepNext/>
        <w:keepLines/>
      </w:pPr>
      <w:r w:rsidRPr="008E5850">
        <w:t>1</w:t>
      </w:r>
      <w:r w:rsidRPr="008E5850">
        <w:tab/>
      </w:r>
      <w:r w:rsidR="00AB4642" w:rsidRPr="008E5850">
        <w:t>i</w:t>
      </w:r>
      <w:r w:rsidRPr="008E5850">
        <w:t>f the register is kept in a book, the information could be kept on a separate page for each unit and for the common property</w:t>
      </w:r>
    </w:p>
    <w:p w14:paraId="6201EE82" w14:textId="77777777" w:rsidR="007A302A" w:rsidRPr="008E5850" w:rsidRDefault="007A302A" w:rsidP="003A0ACD">
      <w:pPr>
        <w:pStyle w:val="aExamINumss"/>
        <w:keepNext/>
        <w:keepLines/>
      </w:pPr>
      <w:r w:rsidRPr="008E5850">
        <w:t>2</w:t>
      </w:r>
      <w:r w:rsidRPr="008E5850">
        <w:tab/>
      </w:r>
      <w:r w:rsidR="00AB4642" w:rsidRPr="008E5850">
        <w:t>i</w:t>
      </w:r>
      <w:r w:rsidRPr="008E5850">
        <w:t>f the register is kept in a computer database, the information could be stored so that information for each unit and the common property can be separately displayed, printed out or emailed</w:t>
      </w:r>
    </w:p>
    <w:p w14:paraId="7F27DC5F" w14:textId="62A2EE8D" w:rsidR="009D0F50" w:rsidRPr="008E5850" w:rsidRDefault="009D0F50" w:rsidP="003A0ACD">
      <w:pPr>
        <w:pStyle w:val="aNote"/>
        <w:keepNext/>
        <w:keepLines/>
      </w:pPr>
      <w:r w:rsidRPr="00AE568C">
        <w:rPr>
          <w:rStyle w:val="charItals"/>
        </w:rPr>
        <w:t>Note</w:t>
      </w:r>
      <w:r w:rsidRPr="00AE568C">
        <w:rPr>
          <w:rStyle w:val="charItals"/>
        </w:rPr>
        <w:tab/>
      </w:r>
      <w:r w:rsidRPr="008E5850">
        <w:t>The corporate register contain</w:t>
      </w:r>
      <w:r w:rsidR="008F5DDC" w:rsidRPr="008E5850">
        <w:t>s</w:t>
      </w:r>
      <w:r w:rsidRPr="008E5850">
        <w:t xml:space="preserve"> personal information as defined under the </w:t>
      </w:r>
      <w:hyperlink r:id="rId78" w:tooltip="Act 1988 No 119 (Cwlth)" w:history="1">
        <w:r w:rsidR="007A0BEB" w:rsidRPr="007A0BEB">
          <w:rPr>
            <w:rStyle w:val="charCitHyperlinkItal"/>
          </w:rPr>
          <w:t>Privacy Act 1988</w:t>
        </w:r>
      </w:hyperlink>
      <w:r w:rsidRPr="008E5850">
        <w:t xml:space="preserve"> (Cwlth). </w:t>
      </w:r>
      <w:r w:rsidR="00D15957" w:rsidRPr="008E5850">
        <w:t xml:space="preserve"> </w:t>
      </w:r>
      <w:r w:rsidRPr="008E5850">
        <w:t xml:space="preserve">The </w:t>
      </w:r>
      <w:r w:rsidR="001750F3" w:rsidRPr="009D7A32">
        <w:t>Australian Privacy Principles</w:t>
      </w:r>
      <w:r w:rsidRPr="008E5850">
        <w:t xml:space="preserve"> under that Act appl</w:t>
      </w:r>
      <w:r w:rsidR="00331E81" w:rsidRPr="008E5850">
        <w:t>y</w:t>
      </w:r>
      <w:r w:rsidRPr="008E5850">
        <w:t xml:space="preserve"> to the owners corporation in relation to the collection, use, disclosure and storage of personal information.</w:t>
      </w:r>
    </w:p>
    <w:p w14:paraId="2202D48D" w14:textId="77777777" w:rsidR="007C3A6F" w:rsidRPr="00081F7A" w:rsidRDefault="007C3A6F" w:rsidP="007C3A6F">
      <w:pPr>
        <w:pStyle w:val="Amain"/>
      </w:pPr>
      <w:r w:rsidRPr="00081F7A">
        <w:rPr>
          <w:color w:val="000000"/>
        </w:rPr>
        <w:tab/>
        <w:t>(5)</w:t>
      </w:r>
      <w:r w:rsidRPr="00081F7A">
        <w:rPr>
          <w:color w:val="000000"/>
        </w:rPr>
        <w:tab/>
        <w:t>In this section:</w:t>
      </w:r>
    </w:p>
    <w:p w14:paraId="61A0FC70" w14:textId="77777777" w:rsidR="007C3A6F" w:rsidRPr="00081F7A" w:rsidRDefault="007C3A6F" w:rsidP="007C3A6F">
      <w:pPr>
        <w:pStyle w:val="aDef"/>
        <w:rPr>
          <w:color w:val="000000"/>
        </w:rPr>
      </w:pPr>
      <w:r w:rsidRPr="00FE0DCF">
        <w:rPr>
          <w:rStyle w:val="charBoldItals"/>
        </w:rPr>
        <w:t>eligible person</w:t>
      </w:r>
      <w:r w:rsidRPr="00081F7A">
        <w:rPr>
          <w:color w:val="000000"/>
        </w:rPr>
        <w:t>, for the common property, includes a sublessee of the common property under section 20 (3).</w:t>
      </w:r>
    </w:p>
    <w:p w14:paraId="78013F02" w14:textId="77777777" w:rsidR="007C3A6F" w:rsidRPr="00081F7A" w:rsidRDefault="007C3A6F" w:rsidP="007C3A6F">
      <w:pPr>
        <w:pStyle w:val="aDef"/>
        <w:rPr>
          <w:color w:val="000000"/>
        </w:rPr>
      </w:pPr>
      <w:r w:rsidRPr="00FE0DCF">
        <w:rPr>
          <w:rStyle w:val="charBoldItals"/>
        </w:rPr>
        <w:t>interest</w:t>
      </w:r>
      <w:r w:rsidRPr="00081F7A">
        <w:rPr>
          <w:color w:val="000000"/>
        </w:rPr>
        <w:t>, in the common property, includes a sublease under section 20 (3).</w:t>
      </w:r>
    </w:p>
    <w:p w14:paraId="373E1EF9" w14:textId="77777777" w:rsidR="00542BD7" w:rsidRPr="008E5850" w:rsidRDefault="00803E46" w:rsidP="00803E46">
      <w:pPr>
        <w:pStyle w:val="AH5Sec"/>
      </w:pPr>
      <w:bookmarkStart w:id="157" w:name="_Toc171937108"/>
      <w:r w:rsidRPr="00433C85">
        <w:rPr>
          <w:rStyle w:val="CharSectNo"/>
        </w:rPr>
        <w:t>117</w:t>
      </w:r>
      <w:r w:rsidRPr="008E5850">
        <w:tab/>
      </w:r>
      <w:r w:rsidR="00E83D2C" w:rsidRPr="008E5850">
        <w:t>N</w:t>
      </w:r>
      <w:r w:rsidR="007A302A" w:rsidRPr="008E5850">
        <w:t>ames and addresses of executive members</w:t>
      </w:r>
      <w:bookmarkEnd w:id="157"/>
    </w:p>
    <w:p w14:paraId="6537170A" w14:textId="77777777" w:rsidR="007A302A" w:rsidRPr="008E5850" w:rsidRDefault="007A302A" w:rsidP="007A302A">
      <w:pPr>
        <w:pStyle w:val="Amainreturn"/>
      </w:pPr>
      <w:r w:rsidRPr="008E5850">
        <w:t>On request by an eligible person for a unit or the common property, the owners corporation must, free of charge, give the person the full names and addresses of its curr</w:t>
      </w:r>
      <w:r w:rsidR="00320DFE" w:rsidRPr="008E5850">
        <w:t>ent executive members within 14 </w:t>
      </w:r>
      <w:r w:rsidRPr="008E5850">
        <w:t>days after the request is received.</w:t>
      </w:r>
    </w:p>
    <w:p w14:paraId="0D7BB9A5" w14:textId="77777777" w:rsidR="00542BD7" w:rsidRPr="008E5850" w:rsidRDefault="00803E46" w:rsidP="00803E46">
      <w:pPr>
        <w:pStyle w:val="AH5Sec"/>
      </w:pPr>
      <w:bookmarkStart w:id="158" w:name="_Toc171937109"/>
      <w:r w:rsidRPr="00433C85">
        <w:rPr>
          <w:rStyle w:val="CharSectNo"/>
        </w:rPr>
        <w:t>118</w:t>
      </w:r>
      <w:r w:rsidRPr="008E5850">
        <w:tab/>
      </w:r>
      <w:r w:rsidR="00E83D2C" w:rsidRPr="008E5850">
        <w:t>I</w:t>
      </w:r>
      <w:r w:rsidR="007A302A" w:rsidRPr="008E5850">
        <w:t>nsurance information</w:t>
      </w:r>
      <w:bookmarkEnd w:id="158"/>
    </w:p>
    <w:p w14:paraId="5E8DAEB4" w14:textId="77777777" w:rsidR="007A302A" w:rsidRPr="008E5850" w:rsidRDefault="007A302A" w:rsidP="001624E1">
      <w:pPr>
        <w:pStyle w:val="Amainreturn"/>
        <w:keepNext/>
        <w:keepLines/>
      </w:pPr>
      <w:r w:rsidRPr="008E5850">
        <w:t>On request by an eligible person for a unit or the common property, the owners corporation must, free of charge, allow the person to inspect, and take a copy of, the following documents within 14 days after the request is received:</w:t>
      </w:r>
    </w:p>
    <w:p w14:paraId="72051F6B" w14:textId="77777777" w:rsidR="00CA5DF4" w:rsidRPr="00445AD0" w:rsidRDefault="00CA5DF4" w:rsidP="00CA5DF4">
      <w:pPr>
        <w:pStyle w:val="Apara"/>
      </w:pPr>
      <w:r w:rsidRPr="00445AD0">
        <w:tab/>
        <w:t>(a)</w:t>
      </w:r>
      <w:r w:rsidRPr="00445AD0">
        <w:tab/>
        <w:t>any current insurance policy or policies taken out—</w:t>
      </w:r>
    </w:p>
    <w:p w14:paraId="49934495" w14:textId="77777777" w:rsidR="00CA5DF4" w:rsidRPr="00445AD0" w:rsidRDefault="00CA5DF4" w:rsidP="00CA5DF4">
      <w:pPr>
        <w:pStyle w:val="Asubpara"/>
      </w:pPr>
      <w:r w:rsidRPr="00445AD0">
        <w:tab/>
        <w:t>(i)</w:t>
      </w:r>
      <w:r w:rsidRPr="00445AD0">
        <w:tab/>
        <w:t>by the owners corporation; or</w:t>
      </w:r>
    </w:p>
    <w:p w14:paraId="31BAD395" w14:textId="77777777" w:rsidR="00CA5DF4" w:rsidRPr="00445AD0" w:rsidRDefault="00CA5DF4" w:rsidP="00CA5DF4">
      <w:pPr>
        <w:pStyle w:val="Asubpara"/>
      </w:pPr>
      <w:r w:rsidRPr="00445AD0">
        <w:lastRenderedPageBreak/>
        <w:tab/>
        <w:t>(ii)</w:t>
      </w:r>
      <w:r w:rsidRPr="00445AD0">
        <w:tab/>
        <w:t>if the units plan is part of a building the subject of a building management statement—the building management committee established under the statement;</w:t>
      </w:r>
    </w:p>
    <w:p w14:paraId="0DE2E7F5" w14:textId="77777777" w:rsidR="007A302A" w:rsidRPr="008E5850" w:rsidRDefault="001624E1" w:rsidP="001624E1">
      <w:pPr>
        <w:pStyle w:val="Apara"/>
      </w:pPr>
      <w:r>
        <w:tab/>
      </w:r>
      <w:r w:rsidR="00803E46" w:rsidRPr="008E5850">
        <w:t>(b)</w:t>
      </w:r>
      <w:r w:rsidR="00803E46" w:rsidRPr="008E5850">
        <w:tab/>
      </w:r>
      <w:r w:rsidR="007A302A" w:rsidRPr="008E5850">
        <w:t xml:space="preserve">the receipts for all premiums paid under current policies taken out by the corporation; </w:t>
      </w:r>
    </w:p>
    <w:p w14:paraId="54E96105" w14:textId="77777777" w:rsidR="007A302A" w:rsidRPr="008E5850" w:rsidRDefault="001624E1" w:rsidP="001624E1">
      <w:pPr>
        <w:pStyle w:val="Apara"/>
      </w:pPr>
      <w:r>
        <w:tab/>
      </w:r>
      <w:r w:rsidR="00803E46" w:rsidRPr="008E5850">
        <w:t>(c)</w:t>
      </w:r>
      <w:r w:rsidR="00803E46" w:rsidRPr="008E5850">
        <w:tab/>
      </w:r>
      <w:r w:rsidR="007A302A" w:rsidRPr="008E5850">
        <w:t xml:space="preserve">the part of the minutes of any annual general meeting of the corporation that records any exemption resolution under section </w:t>
      </w:r>
      <w:r w:rsidR="00CB052A" w:rsidRPr="008E5850">
        <w:t>101</w:t>
      </w:r>
      <w:r w:rsidR="007A302A" w:rsidRPr="008E5850">
        <w:t xml:space="preserve"> (Exemptions from building insurance requirements).</w:t>
      </w:r>
    </w:p>
    <w:p w14:paraId="44BAD86C" w14:textId="77777777" w:rsidR="00216E1B" w:rsidRPr="00626AFC" w:rsidRDefault="00216E1B" w:rsidP="00216E1B">
      <w:pPr>
        <w:pStyle w:val="AH5Sec"/>
      </w:pPr>
      <w:bookmarkStart w:id="159" w:name="_Toc171937110"/>
      <w:r w:rsidRPr="00433C85">
        <w:rPr>
          <w:rStyle w:val="CharSectNo"/>
        </w:rPr>
        <w:t>119</w:t>
      </w:r>
      <w:r w:rsidRPr="00626AFC">
        <w:tab/>
        <w:t>Unit title certificates</w:t>
      </w:r>
      <w:bookmarkEnd w:id="159"/>
    </w:p>
    <w:p w14:paraId="4F0D8EC9" w14:textId="77777777" w:rsidR="00216E1B" w:rsidRPr="00626AFC" w:rsidRDefault="00216E1B" w:rsidP="00216E1B">
      <w:pPr>
        <w:pStyle w:val="Amain"/>
      </w:pPr>
      <w:r w:rsidRPr="00626AFC">
        <w:tab/>
        <w:t>(1)</w:t>
      </w:r>
      <w:r w:rsidRPr="00626AFC">
        <w:tab/>
        <w:t>An eligible person for a unit or the common property in a units plan may request the owners corporation give the person—</w:t>
      </w:r>
    </w:p>
    <w:p w14:paraId="562B8FE8" w14:textId="77777777" w:rsidR="00216E1B" w:rsidRPr="00626AFC" w:rsidRDefault="00216E1B" w:rsidP="00216E1B">
      <w:pPr>
        <w:pStyle w:val="Apara"/>
        <w:rPr>
          <w:lang w:eastAsia="en-AU"/>
        </w:rPr>
      </w:pPr>
      <w:r w:rsidRPr="00626AFC">
        <w:tab/>
        <w:t>(a)</w:t>
      </w:r>
      <w:r w:rsidRPr="00626AFC">
        <w:tab/>
        <w:t xml:space="preserve">a certificate stating information about the unit or the common property suitable for disclosure to a potential buyer (a </w:t>
      </w:r>
      <w:r w:rsidRPr="00D54E00">
        <w:rPr>
          <w:rStyle w:val="charBoldItals"/>
        </w:rPr>
        <w:t>unit title sale certificate</w:t>
      </w:r>
      <w:r w:rsidRPr="00626AFC">
        <w:t>); or</w:t>
      </w:r>
    </w:p>
    <w:p w14:paraId="603C9DC8" w14:textId="77777777" w:rsidR="00216E1B" w:rsidRPr="00626AFC" w:rsidRDefault="00216E1B" w:rsidP="00216E1B">
      <w:pPr>
        <w:pStyle w:val="Apara"/>
      </w:pPr>
      <w:r w:rsidRPr="00626AFC">
        <w:tab/>
        <w:t>(b)</w:t>
      </w:r>
      <w:r w:rsidRPr="00626AFC">
        <w:tab/>
        <w:t xml:space="preserve">a certificate updating information in the unit title sale certificate (a </w:t>
      </w:r>
      <w:r w:rsidRPr="00D54E00">
        <w:rPr>
          <w:rStyle w:val="charBoldItals"/>
        </w:rPr>
        <w:t>unit title sale update certificate</w:t>
      </w:r>
      <w:r w:rsidRPr="00626AFC">
        <w:t>); or</w:t>
      </w:r>
    </w:p>
    <w:p w14:paraId="107DEE15" w14:textId="77777777" w:rsidR="00216E1B" w:rsidRPr="00626AFC" w:rsidRDefault="00216E1B" w:rsidP="00216E1B">
      <w:pPr>
        <w:pStyle w:val="Apara"/>
      </w:pPr>
      <w:r w:rsidRPr="00626AFC">
        <w:tab/>
        <w:t>(c)</w:t>
      </w:r>
      <w:r w:rsidRPr="00626AFC">
        <w:tab/>
        <w:t xml:space="preserve">a certificate stating information about the unit or the common property suitable for disclosure to a potential tenant (a </w:t>
      </w:r>
      <w:r w:rsidRPr="00D54E00">
        <w:rPr>
          <w:rStyle w:val="charBoldItals"/>
        </w:rPr>
        <w:t>unit title rental certificate</w:t>
      </w:r>
      <w:r w:rsidRPr="00626AFC">
        <w:t>).</w:t>
      </w:r>
    </w:p>
    <w:p w14:paraId="4A2348BC" w14:textId="77777777" w:rsidR="00216E1B" w:rsidRPr="00626AFC" w:rsidRDefault="00216E1B" w:rsidP="00216E1B">
      <w:pPr>
        <w:pStyle w:val="Amain"/>
      </w:pPr>
      <w:r w:rsidRPr="00626AFC">
        <w:tab/>
        <w:t>(2)</w:t>
      </w:r>
      <w:r w:rsidRPr="00626AFC">
        <w:tab/>
        <w:t>However, an eligible person may only request a unit title sale update certificate within 4 months after the day a unit title sale certificate is given to the person.</w:t>
      </w:r>
    </w:p>
    <w:p w14:paraId="46AA3B79" w14:textId="77777777" w:rsidR="00216E1B" w:rsidRPr="00626AFC" w:rsidRDefault="00216E1B" w:rsidP="00216E1B">
      <w:pPr>
        <w:pStyle w:val="Amain"/>
      </w:pPr>
      <w:r w:rsidRPr="00626AFC">
        <w:tab/>
        <w:t>(3)</w:t>
      </w:r>
      <w:r w:rsidRPr="00626AFC">
        <w:tab/>
        <w:t>The owners corporation must, within the required period after the day the request is received, give the person the requested certificate.</w:t>
      </w:r>
    </w:p>
    <w:p w14:paraId="0BB86F5F" w14:textId="77777777" w:rsidR="00216E1B" w:rsidRPr="00626AFC" w:rsidRDefault="00216E1B" w:rsidP="00216E1B">
      <w:pPr>
        <w:pStyle w:val="Amain"/>
      </w:pPr>
      <w:r w:rsidRPr="00626AFC">
        <w:tab/>
        <w:t>(4)</w:t>
      </w:r>
      <w:r w:rsidRPr="00626AFC">
        <w:tab/>
        <w:t>A unit title rental certificate expires 5 years after the day it is given to the person.</w:t>
      </w:r>
    </w:p>
    <w:p w14:paraId="3D953DE5" w14:textId="77777777" w:rsidR="00216E1B" w:rsidRPr="00626AFC" w:rsidRDefault="00216E1B" w:rsidP="00216E1B">
      <w:pPr>
        <w:pStyle w:val="Amain"/>
      </w:pPr>
      <w:r w:rsidRPr="00626AFC">
        <w:tab/>
        <w:t>(5)</w:t>
      </w:r>
      <w:r w:rsidRPr="00626AFC">
        <w:tab/>
        <w:t xml:space="preserve">The Minister may determine information that must be included in any of the following (the </w:t>
      </w:r>
      <w:r w:rsidRPr="00D54E00">
        <w:rPr>
          <w:rStyle w:val="charBoldItals"/>
        </w:rPr>
        <w:t>determined information</w:t>
      </w:r>
      <w:r w:rsidRPr="00626AFC">
        <w:t>):</w:t>
      </w:r>
    </w:p>
    <w:p w14:paraId="21743E61" w14:textId="77777777" w:rsidR="00216E1B" w:rsidRPr="00626AFC" w:rsidRDefault="00216E1B" w:rsidP="00216E1B">
      <w:pPr>
        <w:pStyle w:val="Apara"/>
      </w:pPr>
      <w:r w:rsidRPr="00626AFC">
        <w:tab/>
        <w:t>(a)</w:t>
      </w:r>
      <w:r w:rsidRPr="00626AFC">
        <w:tab/>
        <w:t>a unit title sale certificate;</w:t>
      </w:r>
    </w:p>
    <w:p w14:paraId="0389CDF5" w14:textId="77777777" w:rsidR="00216E1B" w:rsidRPr="00626AFC" w:rsidRDefault="00216E1B" w:rsidP="00216E1B">
      <w:pPr>
        <w:pStyle w:val="Apara"/>
      </w:pPr>
      <w:r w:rsidRPr="00626AFC">
        <w:lastRenderedPageBreak/>
        <w:tab/>
        <w:t>(b)</w:t>
      </w:r>
      <w:r w:rsidRPr="00626AFC">
        <w:tab/>
        <w:t>a unit title sale update certificate;</w:t>
      </w:r>
    </w:p>
    <w:p w14:paraId="58AEE4C1" w14:textId="77777777" w:rsidR="00216E1B" w:rsidRPr="00626AFC" w:rsidRDefault="00216E1B" w:rsidP="00216E1B">
      <w:pPr>
        <w:pStyle w:val="Apara"/>
      </w:pPr>
      <w:r w:rsidRPr="00626AFC">
        <w:tab/>
        <w:t>(c)</w:t>
      </w:r>
      <w:r w:rsidRPr="00626AFC">
        <w:tab/>
        <w:t>a unit title rental certificate.</w:t>
      </w:r>
    </w:p>
    <w:p w14:paraId="488A9528" w14:textId="77777777" w:rsidR="00216E1B" w:rsidRPr="00626AFC" w:rsidRDefault="00216E1B" w:rsidP="00216E1B">
      <w:pPr>
        <w:pStyle w:val="Amain"/>
      </w:pPr>
      <w:r w:rsidRPr="00626AFC">
        <w:tab/>
        <w:t>(6)</w:t>
      </w:r>
      <w:r w:rsidRPr="00626AFC">
        <w:tab/>
      </w:r>
      <w:r w:rsidRPr="00626AFC">
        <w:rPr>
          <w:szCs w:val="24"/>
        </w:rPr>
        <w:t>A request under this section must be in writing and accompanied by a fee fixed by the owners corporation of not more than an amount determined by the Minister.</w:t>
      </w:r>
    </w:p>
    <w:p w14:paraId="0788FF98" w14:textId="77777777" w:rsidR="00216E1B" w:rsidRPr="00626AFC" w:rsidRDefault="00216E1B" w:rsidP="00216E1B">
      <w:pPr>
        <w:pStyle w:val="Amain"/>
      </w:pPr>
      <w:r w:rsidRPr="00626AFC">
        <w:tab/>
        <w:t>(7)</w:t>
      </w:r>
      <w:r w:rsidRPr="00626AFC">
        <w:tab/>
        <w:t>A determination under subsection (5) or (6) is a disallowable instrument.</w:t>
      </w:r>
    </w:p>
    <w:p w14:paraId="2DC21873" w14:textId="77777777" w:rsidR="00216E1B" w:rsidRPr="00626AFC" w:rsidRDefault="00216E1B" w:rsidP="00216E1B">
      <w:pPr>
        <w:pStyle w:val="Amain"/>
      </w:pPr>
      <w:r w:rsidRPr="00626AFC">
        <w:tab/>
        <w:t>(8)</w:t>
      </w:r>
      <w:r w:rsidRPr="00626AFC">
        <w:tab/>
        <w:t>In this section:</w:t>
      </w:r>
    </w:p>
    <w:p w14:paraId="0A30D064" w14:textId="77777777" w:rsidR="00216E1B" w:rsidRPr="00626AFC" w:rsidRDefault="00216E1B" w:rsidP="00216E1B">
      <w:pPr>
        <w:pStyle w:val="aDef"/>
      </w:pPr>
      <w:r w:rsidRPr="00D54E00">
        <w:rPr>
          <w:rStyle w:val="charBoldItals"/>
        </w:rPr>
        <w:t>eligible person</w:t>
      </w:r>
      <w:r w:rsidRPr="00626AFC">
        <w:rPr>
          <w:bCs/>
          <w:iCs/>
        </w:rPr>
        <w:t>, for a unit, includes a person who enters into a contract for sale of the unit.</w:t>
      </w:r>
    </w:p>
    <w:p w14:paraId="0DB7534A" w14:textId="77777777" w:rsidR="00216E1B" w:rsidRPr="00626AFC" w:rsidRDefault="00216E1B" w:rsidP="00216E1B">
      <w:pPr>
        <w:pStyle w:val="aNote"/>
      </w:pPr>
      <w:r w:rsidRPr="00D54E00">
        <w:rPr>
          <w:rStyle w:val="charItals"/>
        </w:rPr>
        <w:t>Note</w:t>
      </w:r>
      <w:r w:rsidRPr="00D54E00">
        <w:rPr>
          <w:rStyle w:val="charItals"/>
        </w:rPr>
        <w:tab/>
      </w:r>
      <w:r w:rsidRPr="00D54E00">
        <w:rPr>
          <w:rStyle w:val="charBoldItals"/>
        </w:rPr>
        <w:t>Eligible person</w:t>
      </w:r>
      <w:r w:rsidRPr="00626AFC">
        <w:t>—see the dictionary.</w:t>
      </w:r>
    </w:p>
    <w:p w14:paraId="4D02F1E2" w14:textId="77777777" w:rsidR="00216E1B" w:rsidRPr="00626AFC" w:rsidRDefault="00216E1B" w:rsidP="00216E1B">
      <w:pPr>
        <w:pStyle w:val="aDef"/>
      </w:pPr>
      <w:r w:rsidRPr="00D54E00">
        <w:rPr>
          <w:rStyle w:val="charBoldItals"/>
        </w:rPr>
        <w:t>required period</w:t>
      </w:r>
      <w:r w:rsidRPr="00626AFC">
        <w:rPr>
          <w:bCs/>
          <w:iCs/>
        </w:rPr>
        <w:t xml:space="preserve"> means—</w:t>
      </w:r>
    </w:p>
    <w:p w14:paraId="05064731" w14:textId="77777777" w:rsidR="00216E1B" w:rsidRPr="00626AFC" w:rsidRDefault="00216E1B" w:rsidP="00216E1B">
      <w:pPr>
        <w:pStyle w:val="aDefpara"/>
      </w:pPr>
      <w:r w:rsidRPr="00626AFC">
        <w:tab/>
        <w:t>(a)</w:t>
      </w:r>
      <w:r w:rsidRPr="00626AFC">
        <w:tab/>
        <w:t>for a unit title sale certificate or unit title sale update certificate—14</w:t>
      </w:r>
      <w:r>
        <w:t xml:space="preserve"> </w:t>
      </w:r>
      <w:r w:rsidRPr="00626AFC">
        <w:t>days; and</w:t>
      </w:r>
    </w:p>
    <w:p w14:paraId="5CE5DF57" w14:textId="77777777" w:rsidR="00216E1B" w:rsidRPr="00626AFC" w:rsidRDefault="00216E1B" w:rsidP="00216E1B">
      <w:pPr>
        <w:pStyle w:val="aDefpara"/>
      </w:pPr>
      <w:r w:rsidRPr="00626AFC">
        <w:tab/>
        <w:t>(b)</w:t>
      </w:r>
      <w:r w:rsidRPr="00626AFC">
        <w:tab/>
        <w:t>for a unit title rental certificate—</w:t>
      </w:r>
    </w:p>
    <w:p w14:paraId="79B603D0" w14:textId="77777777" w:rsidR="00216E1B" w:rsidRPr="00626AFC" w:rsidRDefault="00216E1B" w:rsidP="00216E1B">
      <w:pPr>
        <w:pStyle w:val="aDefsubpara"/>
      </w:pPr>
      <w:r w:rsidRPr="00626AFC">
        <w:tab/>
        <w:t>(i)</w:t>
      </w:r>
      <w:r w:rsidRPr="00626AFC">
        <w:tab/>
        <w:t>if the owners corporation has the determined information—14</w:t>
      </w:r>
      <w:r>
        <w:t xml:space="preserve"> </w:t>
      </w:r>
      <w:r w:rsidRPr="00626AFC">
        <w:t>days; and</w:t>
      </w:r>
    </w:p>
    <w:p w14:paraId="56BD4264" w14:textId="77777777" w:rsidR="00216E1B" w:rsidRPr="00626AFC" w:rsidRDefault="00216E1B" w:rsidP="00216E1B">
      <w:pPr>
        <w:pStyle w:val="aDefsubpara"/>
      </w:pPr>
      <w:r w:rsidRPr="00626AFC">
        <w:tab/>
        <w:t>(ii)</w:t>
      </w:r>
      <w:r w:rsidRPr="00626AFC">
        <w:tab/>
        <w:t>if the owners corporation does not have the determined information—6</w:t>
      </w:r>
      <w:r>
        <w:t xml:space="preserve"> </w:t>
      </w:r>
      <w:r w:rsidRPr="00626AFC">
        <w:t>weeks.</w:t>
      </w:r>
    </w:p>
    <w:p w14:paraId="35A8CBAC" w14:textId="51AAC932" w:rsidR="00216E1B" w:rsidRPr="00D54E00" w:rsidRDefault="00216E1B" w:rsidP="00216E1B">
      <w:pPr>
        <w:pStyle w:val="aDef"/>
      </w:pPr>
      <w:r w:rsidRPr="00D54E00">
        <w:rPr>
          <w:rStyle w:val="charBoldItals"/>
        </w:rPr>
        <w:t>tenant</w:t>
      </w:r>
      <w:r w:rsidRPr="00626AFC">
        <w:t xml:space="preserve">—see the </w:t>
      </w:r>
      <w:hyperlink r:id="rId79" w:tooltip="A1997-84" w:history="1">
        <w:r w:rsidRPr="00D54E00">
          <w:rPr>
            <w:rStyle w:val="charCitHyperlinkItal"/>
          </w:rPr>
          <w:t>Residential Tenancies Act 1997</w:t>
        </w:r>
      </w:hyperlink>
      <w:r w:rsidRPr="00626AFC">
        <w:t>, section</w:t>
      </w:r>
      <w:r>
        <w:t xml:space="preserve"> </w:t>
      </w:r>
      <w:r w:rsidRPr="00626AFC">
        <w:t>6.</w:t>
      </w:r>
    </w:p>
    <w:p w14:paraId="279A5B0E" w14:textId="77777777" w:rsidR="00216E1B" w:rsidRPr="00626AFC" w:rsidRDefault="00216E1B" w:rsidP="00216E1B">
      <w:pPr>
        <w:pStyle w:val="AH5Sec"/>
      </w:pPr>
      <w:bookmarkStart w:id="160" w:name="_Toc171937111"/>
      <w:r w:rsidRPr="00433C85">
        <w:rPr>
          <w:rStyle w:val="CharSectNo"/>
        </w:rPr>
        <w:t>119A</w:t>
      </w:r>
      <w:r w:rsidRPr="00626AFC">
        <w:tab/>
        <w:t>Unit title rental certificate information</w:t>
      </w:r>
      <w:bookmarkEnd w:id="160"/>
    </w:p>
    <w:p w14:paraId="67A3EC32" w14:textId="77777777" w:rsidR="00216E1B" w:rsidRPr="00626AFC" w:rsidRDefault="00216E1B" w:rsidP="00216E1B">
      <w:pPr>
        <w:pStyle w:val="Amain"/>
      </w:pPr>
      <w:r w:rsidRPr="00626AFC">
        <w:tab/>
        <w:t>(1)</w:t>
      </w:r>
      <w:r w:rsidRPr="00626AFC">
        <w:tab/>
        <w:t>This section applies if—</w:t>
      </w:r>
    </w:p>
    <w:p w14:paraId="16A91847" w14:textId="77777777" w:rsidR="00216E1B" w:rsidRPr="00626AFC" w:rsidRDefault="00216E1B" w:rsidP="00216E1B">
      <w:pPr>
        <w:pStyle w:val="Apara"/>
      </w:pPr>
      <w:r w:rsidRPr="00626AFC">
        <w:tab/>
        <w:t>(a)</w:t>
      </w:r>
      <w:r w:rsidRPr="00626AFC">
        <w:tab/>
        <w:t>the Minister determines information that must be included in a unit title rental certificate under section</w:t>
      </w:r>
      <w:r>
        <w:t xml:space="preserve"> </w:t>
      </w:r>
      <w:r w:rsidRPr="00626AFC">
        <w:t>119</w:t>
      </w:r>
      <w:r>
        <w:t xml:space="preserve"> </w:t>
      </w:r>
      <w:r w:rsidRPr="00626AFC">
        <w:t>(5)</w:t>
      </w:r>
      <w:r>
        <w:t xml:space="preserve"> </w:t>
      </w:r>
      <w:r w:rsidRPr="00626AFC">
        <w:t>(c); and</w:t>
      </w:r>
    </w:p>
    <w:p w14:paraId="701514A9" w14:textId="77777777" w:rsidR="00216E1B" w:rsidRPr="00626AFC" w:rsidRDefault="00216E1B" w:rsidP="00216E1B">
      <w:pPr>
        <w:pStyle w:val="Apara"/>
      </w:pPr>
      <w:r w:rsidRPr="00626AFC">
        <w:tab/>
        <w:t>(b)</w:t>
      </w:r>
      <w:r w:rsidRPr="00626AFC">
        <w:tab/>
        <w:t>the owners corporation does not have the determined information.</w:t>
      </w:r>
    </w:p>
    <w:p w14:paraId="73C6926D" w14:textId="77777777" w:rsidR="00216E1B" w:rsidRPr="00626AFC" w:rsidRDefault="00216E1B" w:rsidP="00216E1B">
      <w:pPr>
        <w:pStyle w:val="Amain"/>
      </w:pPr>
      <w:r w:rsidRPr="00626AFC">
        <w:lastRenderedPageBreak/>
        <w:tab/>
        <w:t>(2)</w:t>
      </w:r>
      <w:r w:rsidRPr="00626AFC">
        <w:tab/>
        <w:t>The owners corporation must—</w:t>
      </w:r>
    </w:p>
    <w:p w14:paraId="23EC4354" w14:textId="77777777" w:rsidR="00216E1B" w:rsidRPr="00626AFC" w:rsidRDefault="00216E1B" w:rsidP="00216E1B">
      <w:pPr>
        <w:pStyle w:val="Apara"/>
      </w:pPr>
      <w:r w:rsidRPr="00626AFC">
        <w:tab/>
        <w:t>(a)</w:t>
      </w:r>
      <w:r w:rsidRPr="00626AFC">
        <w:tab/>
        <w:t>take reasonable steps to get the information; and</w:t>
      </w:r>
    </w:p>
    <w:p w14:paraId="39DFBE5D" w14:textId="77777777" w:rsidR="00216E1B" w:rsidRPr="00626AFC" w:rsidRDefault="00216E1B" w:rsidP="00216E1B">
      <w:pPr>
        <w:pStyle w:val="Apara"/>
      </w:pPr>
      <w:r w:rsidRPr="00626AFC">
        <w:tab/>
        <w:t>(b)</w:t>
      </w:r>
      <w:r w:rsidRPr="00626AFC">
        <w:tab/>
        <w:t>pay any costs incurred in getting the information.</w:t>
      </w:r>
    </w:p>
    <w:p w14:paraId="5796CF40" w14:textId="77777777" w:rsidR="00216E1B" w:rsidRPr="00626AFC" w:rsidRDefault="00216E1B" w:rsidP="00216E1B">
      <w:pPr>
        <w:pStyle w:val="aExamHdgss"/>
      </w:pPr>
      <w:r w:rsidRPr="00626AFC">
        <w:t>Example—s (2)</w:t>
      </w:r>
    </w:p>
    <w:p w14:paraId="4F999F71" w14:textId="77777777" w:rsidR="00216E1B" w:rsidRPr="00626AFC" w:rsidRDefault="00216E1B" w:rsidP="00216E1B">
      <w:pPr>
        <w:pStyle w:val="aExamss"/>
      </w:pPr>
      <w:r w:rsidRPr="00626AFC">
        <w:t>arranging and paying the cost of an inspection and report about ceiling insulation in the units plan</w:t>
      </w:r>
    </w:p>
    <w:p w14:paraId="5386A00B" w14:textId="77777777" w:rsidR="00216E1B" w:rsidRPr="00626AFC" w:rsidRDefault="00216E1B" w:rsidP="00216E1B">
      <w:pPr>
        <w:pStyle w:val="aNote"/>
        <w:rPr>
          <w:iCs/>
        </w:rPr>
      </w:pPr>
      <w:r w:rsidRPr="00D54E00">
        <w:rPr>
          <w:rStyle w:val="charItals"/>
        </w:rPr>
        <w:t>Note</w:t>
      </w:r>
      <w:r w:rsidRPr="00D54E00">
        <w:rPr>
          <w:rStyle w:val="charItals"/>
        </w:rPr>
        <w:tab/>
      </w:r>
      <w:r w:rsidRPr="00626AFC">
        <w:rPr>
          <w:iCs/>
        </w:rPr>
        <w:t>If an owners corporation fails to comply with a request for a unit title rental certificate, each executive member of the corporation commits an offence (see s</w:t>
      </w:r>
      <w:r>
        <w:rPr>
          <w:iCs/>
        </w:rPr>
        <w:t xml:space="preserve"> </w:t>
      </w:r>
      <w:r w:rsidRPr="00626AFC">
        <w:rPr>
          <w:iCs/>
        </w:rPr>
        <w:t>121).</w:t>
      </w:r>
    </w:p>
    <w:p w14:paraId="6EB6B8B5" w14:textId="77777777" w:rsidR="00216E1B" w:rsidRPr="00626AFC" w:rsidRDefault="00216E1B" w:rsidP="00216E1B">
      <w:pPr>
        <w:pStyle w:val="AH5Sec"/>
      </w:pPr>
      <w:bookmarkStart w:id="161" w:name="_Toc171937112"/>
      <w:r w:rsidRPr="00433C85">
        <w:rPr>
          <w:rStyle w:val="CharSectNo"/>
        </w:rPr>
        <w:t>119B</w:t>
      </w:r>
      <w:r w:rsidRPr="00626AFC">
        <w:tab/>
        <w:t>Updating unit title rental certificate information</w:t>
      </w:r>
      <w:bookmarkEnd w:id="161"/>
    </w:p>
    <w:p w14:paraId="72D8FB7A" w14:textId="77777777" w:rsidR="00216E1B" w:rsidRPr="00626AFC" w:rsidRDefault="00216E1B" w:rsidP="00216E1B">
      <w:pPr>
        <w:pStyle w:val="Amain"/>
      </w:pPr>
      <w:r w:rsidRPr="00626AFC">
        <w:tab/>
        <w:t>(1)</w:t>
      </w:r>
      <w:r w:rsidRPr="00626AFC">
        <w:tab/>
        <w:t>This section applies if—</w:t>
      </w:r>
    </w:p>
    <w:p w14:paraId="09345DC0" w14:textId="77777777" w:rsidR="00216E1B" w:rsidRPr="00626AFC" w:rsidRDefault="00216E1B" w:rsidP="00216E1B">
      <w:pPr>
        <w:pStyle w:val="Apara"/>
      </w:pPr>
      <w:r w:rsidRPr="00626AFC">
        <w:tab/>
        <w:t>(a)</w:t>
      </w:r>
      <w:r w:rsidRPr="00626AFC">
        <w:tab/>
        <w:t>an owners corporation gives a person a unit title rental certificate under section</w:t>
      </w:r>
      <w:r>
        <w:t xml:space="preserve"> </w:t>
      </w:r>
      <w:r w:rsidRPr="00626AFC">
        <w:t>119</w:t>
      </w:r>
      <w:r>
        <w:t xml:space="preserve"> </w:t>
      </w:r>
      <w:r w:rsidRPr="00626AFC">
        <w:t>(3) in relation to a unit; and</w:t>
      </w:r>
    </w:p>
    <w:p w14:paraId="38FD4DEA" w14:textId="77777777" w:rsidR="00216E1B" w:rsidRPr="00626AFC" w:rsidRDefault="00216E1B" w:rsidP="00216E1B">
      <w:pPr>
        <w:pStyle w:val="Apara"/>
      </w:pPr>
      <w:r w:rsidRPr="00626AFC">
        <w:tab/>
        <w:t>(b)</w:t>
      </w:r>
      <w:r w:rsidRPr="00626AFC">
        <w:tab/>
        <w:t>within 5 years after the day the certificate is given to the person, the owners corporation becomes aware of a change in any of the information in the certificate; and</w:t>
      </w:r>
    </w:p>
    <w:p w14:paraId="68A2E891" w14:textId="77777777" w:rsidR="00216E1B" w:rsidRPr="00626AFC" w:rsidRDefault="00216E1B" w:rsidP="00216E1B">
      <w:pPr>
        <w:pStyle w:val="Apara"/>
      </w:pPr>
      <w:r w:rsidRPr="00626AFC">
        <w:tab/>
        <w:t>(c)</w:t>
      </w:r>
      <w:r w:rsidRPr="00626AFC">
        <w:tab/>
        <w:t>the name of the person to whom the certificate was given continues to be recorded in the corporate register in relation to the unit.</w:t>
      </w:r>
    </w:p>
    <w:p w14:paraId="4CC0E55B" w14:textId="77777777" w:rsidR="00216E1B" w:rsidRPr="00626AFC" w:rsidRDefault="00216E1B" w:rsidP="00216E1B">
      <w:pPr>
        <w:pStyle w:val="Amain"/>
      </w:pPr>
      <w:r w:rsidRPr="00626AFC">
        <w:tab/>
        <w:t>(2)</w:t>
      </w:r>
      <w:r w:rsidRPr="00626AFC">
        <w:tab/>
        <w:t>The owners corporation must notify the person, in writing, of the changed information.</w:t>
      </w:r>
    </w:p>
    <w:p w14:paraId="39CBA916" w14:textId="77777777" w:rsidR="00542BD7" w:rsidRPr="008E5850" w:rsidRDefault="00803E46" w:rsidP="00803E46">
      <w:pPr>
        <w:pStyle w:val="AH5Sec"/>
      </w:pPr>
      <w:bookmarkStart w:id="162" w:name="_Toc171937113"/>
      <w:r w:rsidRPr="00433C85">
        <w:rPr>
          <w:rStyle w:val="CharSectNo"/>
        </w:rPr>
        <w:t>120</w:t>
      </w:r>
      <w:r w:rsidRPr="008E5850">
        <w:tab/>
      </w:r>
      <w:r w:rsidR="007A302A" w:rsidRPr="008E5850">
        <w:t>Acting on information in unit title certificate</w:t>
      </w:r>
      <w:bookmarkEnd w:id="162"/>
    </w:p>
    <w:p w14:paraId="552281C4" w14:textId="1DE8195F" w:rsidR="007A302A" w:rsidRPr="008E5850" w:rsidRDefault="00BD3800" w:rsidP="00BD3800">
      <w:pPr>
        <w:pStyle w:val="Amain"/>
      </w:pPr>
      <w:r>
        <w:tab/>
        <w:t>(1)</w:t>
      </w:r>
      <w:r>
        <w:tab/>
      </w:r>
      <w:r w:rsidR="007A302A" w:rsidRPr="008E5850">
        <w:t>If a person acts honestly on a matter stated in a unit title certificate, then, in an action by or against the owners corporation, the corporation is estopped, as against that person, from denying the truth of that or any other matter stated in the certificate.</w:t>
      </w:r>
    </w:p>
    <w:p w14:paraId="3DC13D7F" w14:textId="77777777" w:rsidR="00216E1B" w:rsidRPr="00626AFC" w:rsidRDefault="00216E1B" w:rsidP="00306428">
      <w:pPr>
        <w:pStyle w:val="Amain"/>
        <w:keepNext/>
      </w:pPr>
      <w:r w:rsidRPr="00626AFC">
        <w:lastRenderedPageBreak/>
        <w:tab/>
        <w:t>(2)</w:t>
      </w:r>
      <w:r w:rsidRPr="00626AFC">
        <w:tab/>
        <w:t>In this section:</w:t>
      </w:r>
    </w:p>
    <w:p w14:paraId="39611146" w14:textId="77777777" w:rsidR="00216E1B" w:rsidRPr="00626AFC" w:rsidRDefault="00216E1B" w:rsidP="00306428">
      <w:pPr>
        <w:pStyle w:val="aDef"/>
        <w:keepNext/>
      </w:pPr>
      <w:r w:rsidRPr="00D54E00">
        <w:rPr>
          <w:rStyle w:val="charBoldItals"/>
        </w:rPr>
        <w:t>unit title certificate</w:t>
      </w:r>
      <w:r w:rsidRPr="00626AFC">
        <w:rPr>
          <w:bCs/>
          <w:iCs/>
        </w:rPr>
        <w:t xml:space="preserve"> means any of the following:</w:t>
      </w:r>
    </w:p>
    <w:p w14:paraId="5BE076A1" w14:textId="77777777" w:rsidR="00216E1B" w:rsidRPr="00626AFC" w:rsidRDefault="00216E1B" w:rsidP="00216E1B">
      <w:pPr>
        <w:pStyle w:val="aDefpara"/>
      </w:pPr>
      <w:r w:rsidRPr="00626AFC">
        <w:tab/>
        <w:t>(a)</w:t>
      </w:r>
      <w:r w:rsidRPr="00626AFC">
        <w:tab/>
        <w:t>a unit title sale certificate;</w:t>
      </w:r>
    </w:p>
    <w:p w14:paraId="4D33F446" w14:textId="77777777" w:rsidR="00216E1B" w:rsidRPr="00626AFC" w:rsidRDefault="00216E1B" w:rsidP="00216E1B">
      <w:pPr>
        <w:pStyle w:val="aDefpara"/>
      </w:pPr>
      <w:r w:rsidRPr="00626AFC">
        <w:tab/>
        <w:t>(b)</w:t>
      </w:r>
      <w:r w:rsidRPr="00626AFC">
        <w:tab/>
        <w:t>a unit title sale update certificate;</w:t>
      </w:r>
    </w:p>
    <w:p w14:paraId="5D2F0FF3" w14:textId="77777777" w:rsidR="00216E1B" w:rsidRPr="00626AFC" w:rsidRDefault="00216E1B" w:rsidP="00216E1B">
      <w:pPr>
        <w:pStyle w:val="aDefpara"/>
      </w:pPr>
      <w:r w:rsidRPr="00626AFC">
        <w:tab/>
        <w:t>(c)</w:t>
      </w:r>
      <w:r w:rsidRPr="00626AFC">
        <w:tab/>
        <w:t>a unit title rental certificate.</w:t>
      </w:r>
    </w:p>
    <w:p w14:paraId="462352BD" w14:textId="77777777" w:rsidR="00BD3800" w:rsidRPr="00626AFC" w:rsidRDefault="00BD3800" w:rsidP="00BD3800">
      <w:pPr>
        <w:pStyle w:val="AH5Sec"/>
      </w:pPr>
      <w:bookmarkStart w:id="163" w:name="_Toc171937114"/>
      <w:r w:rsidRPr="00433C85">
        <w:rPr>
          <w:rStyle w:val="CharSectNo"/>
        </w:rPr>
        <w:t>120A</w:t>
      </w:r>
      <w:r w:rsidRPr="00626AFC">
        <w:tab/>
        <w:t>Access to owners corporation records</w:t>
      </w:r>
      <w:bookmarkEnd w:id="163"/>
    </w:p>
    <w:p w14:paraId="5429F7B2" w14:textId="77777777" w:rsidR="00BD3800" w:rsidRPr="00626AFC" w:rsidRDefault="00BD3800" w:rsidP="00BD3800">
      <w:pPr>
        <w:pStyle w:val="Amain"/>
      </w:pPr>
      <w:r w:rsidRPr="00626AFC">
        <w:tab/>
        <w:t>(1)</w:t>
      </w:r>
      <w:r w:rsidRPr="00626AFC">
        <w:tab/>
        <w:t>An eligible person for a unit or the common property in a units plan may ask to inspect the records of an owners corporation.</w:t>
      </w:r>
    </w:p>
    <w:p w14:paraId="69105C1A" w14:textId="77777777" w:rsidR="00BD3800" w:rsidRPr="00626AFC" w:rsidRDefault="00BD3800" w:rsidP="00BD3800">
      <w:pPr>
        <w:pStyle w:val="Amain"/>
      </w:pPr>
      <w:r w:rsidRPr="00626AFC">
        <w:tab/>
        <w:t>(2)</w:t>
      </w:r>
      <w:r w:rsidRPr="00626AFC">
        <w:tab/>
        <w:t>The owners corporation must, within 14</w:t>
      </w:r>
      <w:r>
        <w:t xml:space="preserve"> </w:t>
      </w:r>
      <w:r w:rsidRPr="00626AFC">
        <w:t>days after the day the request is received, allow the person—</w:t>
      </w:r>
    </w:p>
    <w:p w14:paraId="33AA35A0" w14:textId="77777777" w:rsidR="00BD3800" w:rsidRPr="00626AFC" w:rsidRDefault="00BD3800" w:rsidP="00BD3800">
      <w:pPr>
        <w:pStyle w:val="Apara"/>
      </w:pPr>
      <w:r w:rsidRPr="00626AFC">
        <w:tab/>
        <w:t>(a)</w:t>
      </w:r>
      <w:r w:rsidRPr="00626AFC">
        <w:tab/>
        <w:t>to inspect—</w:t>
      </w:r>
    </w:p>
    <w:p w14:paraId="23D80F59" w14:textId="77777777" w:rsidR="00BD3800" w:rsidRPr="00626AFC" w:rsidRDefault="00BD3800" w:rsidP="00BD3800">
      <w:pPr>
        <w:pStyle w:val="Asubpara"/>
      </w:pPr>
      <w:r w:rsidRPr="00626AFC">
        <w:tab/>
        <w:t>(i)</w:t>
      </w:r>
      <w:r w:rsidRPr="00626AFC">
        <w:tab/>
        <w:t>the information on the corporate register; and</w:t>
      </w:r>
    </w:p>
    <w:p w14:paraId="32D1831A" w14:textId="77777777" w:rsidR="00BD3800" w:rsidRPr="00626AFC" w:rsidRDefault="00BD3800" w:rsidP="00BD3800">
      <w:pPr>
        <w:pStyle w:val="Asubpara"/>
      </w:pPr>
      <w:r w:rsidRPr="00626AFC">
        <w:tab/>
        <w:t>(ii)</w:t>
      </w:r>
      <w:r w:rsidRPr="00626AFC">
        <w:tab/>
        <w:t>any other records held by the corporation; and</w:t>
      </w:r>
    </w:p>
    <w:p w14:paraId="2A9F5802" w14:textId="77777777" w:rsidR="00BD3800" w:rsidRPr="00626AFC" w:rsidRDefault="00BD3800" w:rsidP="00BD3800">
      <w:pPr>
        <w:pStyle w:val="Apara"/>
      </w:pPr>
      <w:r w:rsidRPr="00626AFC">
        <w:tab/>
        <w:t>(b)</w:t>
      </w:r>
      <w:r w:rsidRPr="00626AFC">
        <w:tab/>
        <w:t>to take copies of any document inspected.</w:t>
      </w:r>
    </w:p>
    <w:p w14:paraId="3E001D38" w14:textId="77777777" w:rsidR="00BD3800" w:rsidRPr="00626AFC" w:rsidRDefault="00BD3800" w:rsidP="00BD3800">
      <w:pPr>
        <w:pStyle w:val="Amain"/>
      </w:pPr>
      <w:r w:rsidRPr="00626AFC">
        <w:tab/>
        <w:t>(3)</w:t>
      </w:r>
      <w:r w:rsidRPr="00626AFC">
        <w:tab/>
        <w:t>If a dispute exists, the owners corporation may withhold from inspection any documents subject to legal professional privilege in relation to the dispute.</w:t>
      </w:r>
    </w:p>
    <w:p w14:paraId="256DB4AD" w14:textId="77777777" w:rsidR="00BD3800" w:rsidRPr="00626AFC" w:rsidRDefault="00BD3800" w:rsidP="00BD3800">
      <w:pPr>
        <w:pStyle w:val="Amain"/>
      </w:pPr>
      <w:r w:rsidRPr="00626AFC">
        <w:tab/>
        <w:t>(4)</w:t>
      </w:r>
      <w:r w:rsidRPr="00626AFC">
        <w:tab/>
        <w:t>A request under this section must be in writing and accompanied by a fee fixed by the owners corporation of not more than an amount determined by the Minister.</w:t>
      </w:r>
    </w:p>
    <w:p w14:paraId="7CB927B0" w14:textId="77777777" w:rsidR="00BD3800" w:rsidRPr="00626AFC" w:rsidRDefault="00BD3800" w:rsidP="00BD3800">
      <w:pPr>
        <w:pStyle w:val="Amain"/>
      </w:pPr>
      <w:r w:rsidRPr="00626AFC">
        <w:tab/>
        <w:t>(5)</w:t>
      </w:r>
      <w:r w:rsidRPr="00626AFC">
        <w:tab/>
        <w:t>A determination under subsection</w:t>
      </w:r>
      <w:r>
        <w:t xml:space="preserve"> </w:t>
      </w:r>
      <w:r w:rsidRPr="00626AFC">
        <w:t>(4) is a disallowable instrument.</w:t>
      </w:r>
    </w:p>
    <w:p w14:paraId="663478C8" w14:textId="77777777" w:rsidR="00BD3800" w:rsidRPr="00626AFC" w:rsidRDefault="00BD3800" w:rsidP="00BD3800">
      <w:pPr>
        <w:pStyle w:val="Amain"/>
      </w:pPr>
      <w:r w:rsidRPr="00626AFC">
        <w:tab/>
        <w:t>(6)</w:t>
      </w:r>
      <w:r w:rsidRPr="00626AFC">
        <w:tab/>
        <w:t>In this section:</w:t>
      </w:r>
    </w:p>
    <w:p w14:paraId="060A7597" w14:textId="77777777" w:rsidR="00BD3800" w:rsidRPr="00626AFC" w:rsidRDefault="00BD3800" w:rsidP="00BD3800">
      <w:pPr>
        <w:pStyle w:val="aDef"/>
      </w:pPr>
      <w:r w:rsidRPr="00D54E00">
        <w:rPr>
          <w:rStyle w:val="charBoldItals"/>
        </w:rPr>
        <w:t>eligible person</w:t>
      </w:r>
      <w:r w:rsidRPr="00626AFC">
        <w:rPr>
          <w:bCs/>
          <w:iCs/>
        </w:rPr>
        <w:t>, for a unit, includes a person who enters into a contract for sale of the unit.</w:t>
      </w:r>
    </w:p>
    <w:p w14:paraId="5A4DC8AB" w14:textId="77777777" w:rsidR="00BD3800" w:rsidRPr="00626AFC" w:rsidRDefault="00BD3800" w:rsidP="00BD3800">
      <w:pPr>
        <w:pStyle w:val="aNote"/>
      </w:pPr>
      <w:r w:rsidRPr="00D54E00">
        <w:rPr>
          <w:rStyle w:val="charItals"/>
        </w:rPr>
        <w:t>Note</w:t>
      </w:r>
      <w:r w:rsidRPr="00D54E00">
        <w:rPr>
          <w:rStyle w:val="charItals"/>
        </w:rPr>
        <w:tab/>
      </w:r>
      <w:r w:rsidRPr="00D54E00">
        <w:rPr>
          <w:rStyle w:val="charBoldItals"/>
        </w:rPr>
        <w:t>Eligible person</w:t>
      </w:r>
      <w:r w:rsidRPr="00626AFC">
        <w:t>—see the dictionary.</w:t>
      </w:r>
    </w:p>
    <w:p w14:paraId="64A3E24E" w14:textId="77777777" w:rsidR="00BD3800" w:rsidRPr="00626AFC" w:rsidRDefault="00BD3800" w:rsidP="00BD3800">
      <w:pPr>
        <w:pStyle w:val="AH5Sec"/>
      </w:pPr>
      <w:bookmarkStart w:id="164" w:name="_Toc171937115"/>
      <w:r w:rsidRPr="00433C85">
        <w:rPr>
          <w:rStyle w:val="CharSectNo"/>
        </w:rPr>
        <w:lastRenderedPageBreak/>
        <w:t>121</w:t>
      </w:r>
      <w:r w:rsidRPr="00626AFC">
        <w:tab/>
        <w:t>Offence—failure to provide information, certificate or access to owners corporation records</w:t>
      </w:r>
      <w:bookmarkEnd w:id="164"/>
    </w:p>
    <w:p w14:paraId="4D15C257" w14:textId="7CA25A11" w:rsidR="007A302A" w:rsidRPr="008E5850" w:rsidRDefault="001624E1" w:rsidP="001624E1">
      <w:pPr>
        <w:pStyle w:val="Amain"/>
        <w:keepNext/>
      </w:pPr>
      <w:r>
        <w:tab/>
      </w:r>
      <w:r w:rsidR="00803E46" w:rsidRPr="008E5850">
        <w:t>(1)</w:t>
      </w:r>
      <w:r w:rsidR="00803E46" w:rsidRPr="008E5850">
        <w:tab/>
      </w:r>
      <w:r w:rsidR="007A302A" w:rsidRPr="008E5850">
        <w:t xml:space="preserve">If an owners corporation </w:t>
      </w:r>
      <w:r w:rsidR="002E7CEF" w:rsidRPr="008E5850">
        <w:t xml:space="preserve">for a units plan </w:t>
      </w:r>
      <w:r w:rsidR="007A302A" w:rsidRPr="008E5850">
        <w:t xml:space="preserve">fails to comply with a request under this </w:t>
      </w:r>
      <w:r w:rsidR="000B5338" w:rsidRPr="008E5850">
        <w:t>part</w:t>
      </w:r>
      <w:r w:rsidR="007A302A" w:rsidRPr="008E5850">
        <w:t xml:space="preserve"> for </w:t>
      </w:r>
      <w:r w:rsidR="00BD3800" w:rsidRPr="00626AFC">
        <w:t>information, a unit title certificate or access to the corporation’s records</w:t>
      </w:r>
      <w:r w:rsidR="007A302A" w:rsidRPr="008E5850">
        <w:t>, each executive member of the corporation at the time of the failure commits an offence.</w:t>
      </w:r>
    </w:p>
    <w:p w14:paraId="56CD7139" w14:textId="77777777" w:rsidR="007A302A" w:rsidRPr="008E5850" w:rsidRDefault="007A302A" w:rsidP="00FA5BC7">
      <w:pPr>
        <w:pStyle w:val="Penalty"/>
      </w:pPr>
      <w:r w:rsidRPr="008E5850">
        <w:t>Maximum penalty:  50 penalty units.</w:t>
      </w:r>
    </w:p>
    <w:p w14:paraId="227D8DF2" w14:textId="77777777" w:rsidR="007A302A" w:rsidRPr="008E5850" w:rsidRDefault="001624E1" w:rsidP="00FA5BC7">
      <w:pPr>
        <w:pStyle w:val="Amain"/>
        <w:keepNext/>
      </w:pPr>
      <w:r>
        <w:tab/>
      </w:r>
      <w:r w:rsidR="00803E46" w:rsidRPr="008E5850">
        <w:t>(2)</w:t>
      </w:r>
      <w:r w:rsidR="00803E46" w:rsidRPr="008E5850">
        <w:tab/>
      </w:r>
      <w:r w:rsidR="007A302A" w:rsidRPr="008E5850">
        <w:t>It is a defence to a prosecution for an offence against subsection (1) if the defendant proves that—</w:t>
      </w:r>
    </w:p>
    <w:p w14:paraId="45BB4884" w14:textId="0065795F" w:rsidR="007A302A" w:rsidRPr="008E5850" w:rsidRDefault="001624E1" w:rsidP="001624E1">
      <w:pPr>
        <w:pStyle w:val="Apara"/>
      </w:pPr>
      <w:r>
        <w:tab/>
      </w:r>
      <w:r w:rsidR="00803E46" w:rsidRPr="008E5850">
        <w:t>(a)</w:t>
      </w:r>
      <w:r w:rsidR="00803E46" w:rsidRPr="008E5850">
        <w:tab/>
      </w:r>
      <w:r w:rsidR="007A302A" w:rsidRPr="008E5850">
        <w:t xml:space="preserve">the person </w:t>
      </w:r>
      <w:r w:rsidR="00BD3800" w:rsidRPr="00626AFC">
        <w:t>making the request</w:t>
      </w:r>
      <w:r w:rsidR="007A302A" w:rsidRPr="008E5850">
        <w:t>, when asked by someone acting for the owners corporation, did not give the corporation reasonable grounds to believe that the person was an eligible person; or</w:t>
      </w:r>
    </w:p>
    <w:p w14:paraId="3CD9D45C" w14:textId="77777777" w:rsidR="007A302A" w:rsidRPr="008E5850" w:rsidRDefault="001624E1" w:rsidP="001624E1">
      <w:pPr>
        <w:pStyle w:val="Apara"/>
      </w:pPr>
      <w:r>
        <w:tab/>
      </w:r>
      <w:r w:rsidR="00803E46" w:rsidRPr="008E5850">
        <w:t>(b)</w:t>
      </w:r>
      <w:r w:rsidR="00803E46" w:rsidRPr="008E5850">
        <w:tab/>
      </w:r>
      <w:r w:rsidR="007A302A" w:rsidRPr="008E5850">
        <w:t>the defendant took reasonable steps to ensure that the request was complied with; or</w:t>
      </w:r>
    </w:p>
    <w:p w14:paraId="0BB49030" w14:textId="77777777" w:rsidR="007A302A" w:rsidRPr="008E5850" w:rsidRDefault="001624E1" w:rsidP="001624E1">
      <w:pPr>
        <w:pStyle w:val="Apara"/>
      </w:pPr>
      <w:r>
        <w:tab/>
      </w:r>
      <w:r w:rsidR="00803E46" w:rsidRPr="008E5850">
        <w:t>(c)</w:t>
      </w:r>
      <w:r w:rsidR="00803E46" w:rsidRPr="008E5850">
        <w:tab/>
      </w:r>
      <w:r w:rsidR="007A302A" w:rsidRPr="008E5850">
        <w:t>the failure to comply with the request happened without the defendant’s knowledge.</w:t>
      </w:r>
    </w:p>
    <w:p w14:paraId="4200EA9A" w14:textId="77777777" w:rsidR="00BD3800" w:rsidRPr="00626AFC" w:rsidRDefault="00BD3800" w:rsidP="00BD3800">
      <w:pPr>
        <w:pStyle w:val="Amain"/>
      </w:pPr>
      <w:r w:rsidRPr="00626AFC">
        <w:tab/>
        <w:t>(3)</w:t>
      </w:r>
      <w:r w:rsidRPr="00626AFC">
        <w:tab/>
        <w:t>In this section:</w:t>
      </w:r>
    </w:p>
    <w:p w14:paraId="3834E166" w14:textId="77777777" w:rsidR="00BD3800" w:rsidRPr="00626AFC" w:rsidRDefault="00BD3800" w:rsidP="00BD3800">
      <w:pPr>
        <w:pStyle w:val="aDef"/>
      </w:pPr>
      <w:r w:rsidRPr="00D54E00">
        <w:rPr>
          <w:rStyle w:val="charBoldItals"/>
        </w:rPr>
        <w:t>unit title certificate</w:t>
      </w:r>
      <w:r w:rsidRPr="00626AFC">
        <w:rPr>
          <w:bCs/>
          <w:iCs/>
        </w:rPr>
        <w:t>—see section</w:t>
      </w:r>
      <w:r>
        <w:rPr>
          <w:bCs/>
          <w:iCs/>
        </w:rPr>
        <w:t xml:space="preserve"> </w:t>
      </w:r>
      <w:r w:rsidRPr="00626AFC">
        <w:rPr>
          <w:bCs/>
          <w:iCs/>
        </w:rPr>
        <w:t>120</w:t>
      </w:r>
      <w:r>
        <w:rPr>
          <w:bCs/>
          <w:iCs/>
        </w:rPr>
        <w:t xml:space="preserve"> </w:t>
      </w:r>
      <w:r w:rsidRPr="00626AFC">
        <w:rPr>
          <w:bCs/>
          <w:iCs/>
        </w:rPr>
        <w:t>(2)</w:t>
      </w:r>
      <w:r w:rsidRPr="00626AFC">
        <w:t>.</w:t>
      </w:r>
    </w:p>
    <w:p w14:paraId="290C2ED9" w14:textId="77777777" w:rsidR="00542BD7" w:rsidRPr="008E5850" w:rsidRDefault="00803E46" w:rsidP="00803E46">
      <w:pPr>
        <w:pStyle w:val="AH5Sec"/>
      </w:pPr>
      <w:bookmarkStart w:id="165" w:name="_Toc171937116"/>
      <w:r w:rsidRPr="00433C85">
        <w:rPr>
          <w:rStyle w:val="CharSectNo"/>
        </w:rPr>
        <w:t>122</w:t>
      </w:r>
      <w:r w:rsidRPr="008E5850">
        <w:tab/>
      </w:r>
      <w:r w:rsidR="007A302A" w:rsidRPr="008E5850">
        <w:t>Owners corporation name, address and letterbox</w:t>
      </w:r>
      <w:bookmarkEnd w:id="165"/>
    </w:p>
    <w:p w14:paraId="536DF127" w14:textId="77777777" w:rsidR="007A302A" w:rsidRPr="008E5850" w:rsidRDefault="001624E1" w:rsidP="00EB06E4">
      <w:pPr>
        <w:pStyle w:val="Amain"/>
        <w:keepNext/>
      </w:pPr>
      <w:r>
        <w:tab/>
      </w:r>
      <w:r w:rsidR="00803E46" w:rsidRPr="008E5850">
        <w:t>(1)</w:t>
      </w:r>
      <w:r w:rsidR="00803E46" w:rsidRPr="008E5850">
        <w:tab/>
      </w:r>
      <w:r w:rsidR="007A302A" w:rsidRPr="008E5850">
        <w:t xml:space="preserve">An owners corporation </w:t>
      </w:r>
      <w:r w:rsidR="002E7CEF" w:rsidRPr="008E5850">
        <w:t xml:space="preserve">for a units plan </w:t>
      </w:r>
      <w:r w:rsidR="007A302A" w:rsidRPr="008E5850">
        <w:t xml:space="preserve">must ensure that a notice showing the name of the corporation, and the address shown on the units plan for the service of documents, is continuously displayed in a conspicuous place on the </w:t>
      </w:r>
      <w:r w:rsidR="00A227A5" w:rsidRPr="008E5850">
        <w:t>land</w:t>
      </w:r>
      <w:r w:rsidR="007A302A" w:rsidRPr="008E5850">
        <w:t>, unless—</w:t>
      </w:r>
    </w:p>
    <w:p w14:paraId="3BC95975" w14:textId="77777777" w:rsidR="007A302A" w:rsidRPr="008E5850" w:rsidRDefault="001624E1" w:rsidP="001624E1">
      <w:pPr>
        <w:pStyle w:val="Apara"/>
      </w:pPr>
      <w:r>
        <w:tab/>
      </w:r>
      <w:r w:rsidR="00803E46" w:rsidRPr="008E5850">
        <w:t>(a)</w:t>
      </w:r>
      <w:r w:rsidR="00803E46" w:rsidRPr="008E5850">
        <w:tab/>
      </w:r>
      <w:r w:rsidR="007A302A" w:rsidRPr="008E5850">
        <w:t xml:space="preserve">the address shown on the units plan for the service of documents is the postal address of a building on the </w:t>
      </w:r>
      <w:r w:rsidR="00A227A5" w:rsidRPr="008E5850">
        <w:t>land</w:t>
      </w:r>
      <w:r w:rsidR="007A302A" w:rsidRPr="008E5850">
        <w:t>; and</w:t>
      </w:r>
    </w:p>
    <w:p w14:paraId="3679B3BF" w14:textId="22A21875" w:rsidR="007A302A" w:rsidRPr="008E5850" w:rsidRDefault="001624E1" w:rsidP="001624E1">
      <w:pPr>
        <w:pStyle w:val="Apara"/>
        <w:keepNext/>
      </w:pPr>
      <w:r>
        <w:lastRenderedPageBreak/>
        <w:tab/>
      </w:r>
      <w:r w:rsidR="00803E46" w:rsidRPr="008E5850">
        <w:t>(b)</w:t>
      </w:r>
      <w:r w:rsidR="00803E46" w:rsidRPr="008E5850">
        <w:tab/>
      </w:r>
      <w:r w:rsidR="007A302A" w:rsidRPr="008E5850">
        <w:t xml:space="preserve">the corporation provides a letterbox on the </w:t>
      </w:r>
      <w:r w:rsidR="00A227A5" w:rsidRPr="008E5850">
        <w:t>land</w:t>
      </w:r>
      <w:r w:rsidR="007A302A" w:rsidRPr="008E5850">
        <w:t xml:space="preserve"> under subsection</w:t>
      </w:r>
      <w:r w:rsidR="00E670F3">
        <w:t> </w:t>
      </w:r>
      <w:r w:rsidR="007A302A" w:rsidRPr="008E5850">
        <w:t>(2).</w:t>
      </w:r>
    </w:p>
    <w:p w14:paraId="75F182D8" w14:textId="77777777" w:rsidR="007A302A" w:rsidRPr="008E5850" w:rsidRDefault="007A302A" w:rsidP="001624E1">
      <w:pPr>
        <w:pStyle w:val="Penalty"/>
        <w:keepNext/>
      </w:pPr>
      <w:r w:rsidRPr="008E5850">
        <w:t>Maximum penalty:  1 penalty unit.</w:t>
      </w:r>
    </w:p>
    <w:p w14:paraId="4D359E37" w14:textId="77777777" w:rsidR="007A302A" w:rsidRPr="008E5850" w:rsidRDefault="001624E1" w:rsidP="001624E1">
      <w:pPr>
        <w:pStyle w:val="Amain"/>
        <w:keepNext/>
      </w:pPr>
      <w:r>
        <w:tab/>
      </w:r>
      <w:r w:rsidR="00803E46" w:rsidRPr="008E5850">
        <w:t>(2)</w:t>
      </w:r>
      <w:r w:rsidR="00803E46" w:rsidRPr="008E5850">
        <w:tab/>
      </w:r>
      <w:r w:rsidR="007A302A" w:rsidRPr="008E5850">
        <w:t xml:space="preserve">If the address shown on the units plan for the service of documents is the postal address of a building on a </w:t>
      </w:r>
      <w:r w:rsidR="00A227A5" w:rsidRPr="008E5850">
        <w:t>land</w:t>
      </w:r>
      <w:r w:rsidR="007A302A" w:rsidRPr="008E5850">
        <w:t xml:space="preserve">, the owners corporation must ensure that a letterbox suitable for postal delivery, showing the name of the corporation in clear and legible characters, is continuously available in a conspicuous and accessible place on the </w:t>
      </w:r>
      <w:r w:rsidR="00A227A5" w:rsidRPr="008E5850">
        <w:t>land</w:t>
      </w:r>
      <w:r w:rsidR="007A302A" w:rsidRPr="008E5850">
        <w:t>.</w:t>
      </w:r>
    </w:p>
    <w:p w14:paraId="1D0386AA" w14:textId="77777777" w:rsidR="007A302A" w:rsidRPr="008E5850" w:rsidRDefault="007A302A" w:rsidP="00FA5BC7">
      <w:pPr>
        <w:pStyle w:val="Penalty"/>
      </w:pPr>
      <w:r w:rsidRPr="008E5850">
        <w:t>Maximum penalty:  1 penalty unit.</w:t>
      </w:r>
    </w:p>
    <w:p w14:paraId="2B51E3B4" w14:textId="24D80BB3" w:rsidR="007A302A" w:rsidRPr="008E5850" w:rsidRDefault="001624E1" w:rsidP="00FA5BC7">
      <w:pPr>
        <w:pStyle w:val="Amain"/>
        <w:keepNext/>
        <w:keepLines/>
      </w:pPr>
      <w:r>
        <w:tab/>
      </w:r>
      <w:r w:rsidR="00803E46" w:rsidRPr="008E5850">
        <w:t>(3)</w:t>
      </w:r>
      <w:r w:rsidR="00803E46" w:rsidRPr="008E5850">
        <w:tab/>
      </w:r>
      <w:r w:rsidR="007A302A" w:rsidRPr="008E5850">
        <w:t>If an owners corporation changes its address for service of documents, it must lodge notice of the change with the registrar</w:t>
      </w:r>
      <w:r w:rsidR="007A302A" w:rsidRPr="008E5850">
        <w:noBreakHyphen/>
        <w:t xml:space="preserve">general in a form approved by the registrar-general under the </w:t>
      </w:r>
      <w:hyperlink r:id="rId80" w:tooltip="A1925-1" w:history="1">
        <w:r w:rsidR="007A0BEB" w:rsidRPr="007A0BEB">
          <w:rPr>
            <w:rStyle w:val="charCitHyperlinkItal"/>
          </w:rPr>
          <w:t>Land Titles Act 1925</w:t>
        </w:r>
      </w:hyperlink>
      <w:r w:rsidR="007A302A" w:rsidRPr="008E5850">
        <w:t>.</w:t>
      </w:r>
    </w:p>
    <w:p w14:paraId="7F992FDA" w14:textId="77777777" w:rsidR="007A302A" w:rsidRPr="008E5850" w:rsidRDefault="007A302A" w:rsidP="00EB06E4">
      <w:pPr>
        <w:pStyle w:val="Penalty"/>
      </w:pPr>
      <w:r w:rsidRPr="008E5850">
        <w:t>Maximum penalty:  5 penalty units.</w:t>
      </w:r>
    </w:p>
    <w:p w14:paraId="32CDB8A1" w14:textId="77777777" w:rsidR="00542BD7" w:rsidRPr="008E5850" w:rsidRDefault="00803E46" w:rsidP="00803E46">
      <w:pPr>
        <w:pStyle w:val="AH5Sec"/>
      </w:pPr>
      <w:bookmarkStart w:id="166" w:name="_Toc171937117"/>
      <w:r w:rsidRPr="00433C85">
        <w:rPr>
          <w:rStyle w:val="CharSectNo"/>
        </w:rPr>
        <w:t>123</w:t>
      </w:r>
      <w:r w:rsidRPr="008E5850">
        <w:tab/>
      </w:r>
      <w:r w:rsidR="007A302A" w:rsidRPr="008E5850">
        <w:t>Service of documents on owners corporation</w:t>
      </w:r>
      <w:bookmarkEnd w:id="166"/>
    </w:p>
    <w:p w14:paraId="1930CAD6" w14:textId="7AA38613" w:rsidR="007A302A" w:rsidRPr="008E5850" w:rsidRDefault="007A302A" w:rsidP="00EB06E4">
      <w:pPr>
        <w:pStyle w:val="Amainreturn"/>
        <w:keepNext/>
      </w:pPr>
      <w:r w:rsidRPr="008E5850">
        <w:t xml:space="preserve">For this Act </w:t>
      </w:r>
      <w:r w:rsidR="002E7CEF" w:rsidRPr="008E5850">
        <w:t xml:space="preserve">and the </w:t>
      </w:r>
      <w:hyperlink r:id="rId81" w:tooltip="A2001-16" w:history="1">
        <w:r w:rsidR="007A0BEB" w:rsidRPr="007A0BEB">
          <w:rPr>
            <w:rStyle w:val="charCitHyperlinkItal"/>
          </w:rPr>
          <w:t>Unit Titles Act 2001</w:t>
        </w:r>
      </w:hyperlink>
      <w:r w:rsidR="002E7CEF" w:rsidRPr="008E5850">
        <w:t xml:space="preserve"> </w:t>
      </w:r>
      <w:r w:rsidRPr="008E5850">
        <w:t xml:space="preserve">(including an application for a court order under </w:t>
      </w:r>
      <w:r w:rsidR="002E7CEF" w:rsidRPr="008E5850">
        <w:t>either</w:t>
      </w:r>
      <w:r w:rsidRPr="008E5850">
        <w:t xml:space="preserve"> Act) a document may be served on an owners corporation by—</w:t>
      </w:r>
    </w:p>
    <w:p w14:paraId="7FE23F1E" w14:textId="77777777" w:rsidR="007A302A" w:rsidRPr="008E5850" w:rsidRDefault="001624E1" w:rsidP="001624E1">
      <w:pPr>
        <w:pStyle w:val="Apara"/>
      </w:pPr>
      <w:r>
        <w:tab/>
      </w:r>
      <w:r w:rsidR="00803E46" w:rsidRPr="008E5850">
        <w:t>(a)</w:t>
      </w:r>
      <w:r w:rsidR="00803E46" w:rsidRPr="008E5850">
        <w:tab/>
      </w:r>
      <w:r w:rsidR="007A302A" w:rsidRPr="008E5850">
        <w:t xml:space="preserve">if the address for service is the postal address of a building on the </w:t>
      </w:r>
      <w:r w:rsidR="00A227A5" w:rsidRPr="008E5850">
        <w:t>land</w:t>
      </w:r>
      <w:r w:rsidR="007A302A" w:rsidRPr="008E5850">
        <w:t xml:space="preserve">—placing it in the letterbox mentioned in </w:t>
      </w:r>
      <w:r w:rsidR="00E02162" w:rsidRPr="008E5850">
        <w:t>section 12</w:t>
      </w:r>
      <w:r w:rsidR="00AB4642" w:rsidRPr="008E5850">
        <w:t>2 </w:t>
      </w:r>
      <w:r w:rsidR="007A302A" w:rsidRPr="008E5850">
        <w:t>(2); or</w:t>
      </w:r>
    </w:p>
    <w:p w14:paraId="259C57C3" w14:textId="77777777" w:rsidR="007A302A" w:rsidRPr="008E5850" w:rsidRDefault="001624E1" w:rsidP="001624E1">
      <w:pPr>
        <w:pStyle w:val="Apara"/>
        <w:keepNext/>
      </w:pPr>
      <w:r>
        <w:tab/>
      </w:r>
      <w:r w:rsidR="00803E46" w:rsidRPr="008E5850">
        <w:t>(b)</w:t>
      </w:r>
      <w:r w:rsidR="00803E46" w:rsidRPr="008E5850">
        <w:tab/>
      </w:r>
      <w:r w:rsidR="007A302A" w:rsidRPr="008E5850">
        <w:t>serving it in another way approved by the corporation by ordinary resolution.</w:t>
      </w:r>
    </w:p>
    <w:p w14:paraId="79DFA309" w14:textId="4566EA7E" w:rsidR="007A302A" w:rsidRPr="008E5850" w:rsidRDefault="007A302A" w:rsidP="007A302A">
      <w:pPr>
        <w:pStyle w:val="aNote"/>
      </w:pPr>
      <w:r w:rsidRPr="008E5850">
        <w:rPr>
          <w:rStyle w:val="charItals"/>
        </w:rPr>
        <w:t>Note</w:t>
      </w:r>
      <w:r w:rsidRPr="008E5850">
        <w:rPr>
          <w:rStyle w:val="charItals"/>
        </w:rPr>
        <w:tab/>
      </w:r>
      <w:r w:rsidRPr="00AE568C">
        <w:t xml:space="preserve">The methods of service provided for in this section are in addition to methods of service </w:t>
      </w:r>
      <w:r w:rsidRPr="008E5850">
        <w:t xml:space="preserve">provided for in the </w:t>
      </w:r>
      <w:hyperlink r:id="rId82" w:tooltip="A2001-14" w:history="1">
        <w:r w:rsidR="007A0BEB" w:rsidRPr="007A0BEB">
          <w:rPr>
            <w:rStyle w:val="charCitHyperlinkAbbrev"/>
          </w:rPr>
          <w:t>Legislation Act</w:t>
        </w:r>
      </w:hyperlink>
      <w:r w:rsidRPr="008E5850">
        <w:t>, pt 19.5.</w:t>
      </w:r>
    </w:p>
    <w:p w14:paraId="137E9040" w14:textId="77777777" w:rsidR="00542BD7" w:rsidRPr="008E5850" w:rsidRDefault="00803E46" w:rsidP="00803E46">
      <w:pPr>
        <w:pStyle w:val="AH5Sec"/>
      </w:pPr>
      <w:bookmarkStart w:id="167" w:name="_Toc171937118"/>
      <w:r w:rsidRPr="00433C85">
        <w:rPr>
          <w:rStyle w:val="CharSectNo"/>
        </w:rPr>
        <w:lastRenderedPageBreak/>
        <w:t>124</w:t>
      </w:r>
      <w:r w:rsidRPr="008E5850">
        <w:tab/>
      </w:r>
      <w:r w:rsidR="007A302A" w:rsidRPr="008E5850">
        <w:t>Service of documents on members, interested people and occupiers</w:t>
      </w:r>
      <w:bookmarkEnd w:id="167"/>
    </w:p>
    <w:p w14:paraId="7970A403" w14:textId="3B6171AC" w:rsidR="007A302A" w:rsidRPr="008E5850" w:rsidRDefault="001624E1" w:rsidP="001624E1">
      <w:pPr>
        <w:pStyle w:val="Amain"/>
      </w:pPr>
      <w:r>
        <w:tab/>
      </w:r>
      <w:r w:rsidR="00803E46" w:rsidRPr="008E5850">
        <w:t>(1)</w:t>
      </w:r>
      <w:r w:rsidR="00803E46" w:rsidRPr="008E5850">
        <w:tab/>
      </w:r>
      <w:r w:rsidR="007A302A" w:rsidRPr="008E5850">
        <w:t xml:space="preserve">For this Act </w:t>
      </w:r>
      <w:r w:rsidR="00216ABF" w:rsidRPr="008E5850">
        <w:t xml:space="preserve">and the </w:t>
      </w:r>
      <w:hyperlink r:id="rId83" w:tooltip="A2001-16" w:history="1">
        <w:r w:rsidR="007A0BEB" w:rsidRPr="007A0BEB">
          <w:rPr>
            <w:rStyle w:val="charCitHyperlinkItal"/>
          </w:rPr>
          <w:t>Unit Titles Act 2001</w:t>
        </w:r>
      </w:hyperlink>
      <w:r w:rsidR="00216ABF" w:rsidRPr="008E5850">
        <w:t xml:space="preserve"> </w:t>
      </w:r>
      <w:r w:rsidR="007A302A" w:rsidRPr="008E5850">
        <w:t xml:space="preserve">(including an application for a court order under </w:t>
      </w:r>
      <w:r w:rsidR="00216ABF" w:rsidRPr="008E5850">
        <w:t>either</w:t>
      </w:r>
      <w:r w:rsidR="007A302A" w:rsidRPr="008E5850">
        <w:t xml:space="preserve"> Act) a document may be served on a unit owner</w:t>
      </w:r>
      <w:r w:rsidR="00216ABF" w:rsidRPr="008E5850">
        <w:t xml:space="preserve"> </w:t>
      </w:r>
      <w:r w:rsidR="007A302A" w:rsidRPr="008E5850">
        <w:t>or anyone else with an interest in a unit or the common property on a units plan</w:t>
      </w:r>
      <w:r w:rsidR="00AB4642" w:rsidRPr="008E5850">
        <w:t xml:space="preserve"> by</w:t>
      </w:r>
      <w:r w:rsidR="007A302A" w:rsidRPr="008E5850">
        <w:t>—</w:t>
      </w:r>
    </w:p>
    <w:p w14:paraId="71511334" w14:textId="77777777" w:rsidR="007A302A" w:rsidRPr="008E5850" w:rsidRDefault="001624E1" w:rsidP="001624E1">
      <w:pPr>
        <w:pStyle w:val="Apara"/>
      </w:pPr>
      <w:r>
        <w:tab/>
      </w:r>
      <w:r w:rsidR="00803E46" w:rsidRPr="008E5850">
        <w:t>(a)</w:t>
      </w:r>
      <w:r w:rsidR="00803E46" w:rsidRPr="008E5850">
        <w:tab/>
      </w:r>
      <w:r w:rsidR="007A302A" w:rsidRPr="008E5850">
        <w:t>sending it by prepaid post as a letter to the relevant address for correspondence recorded on the corporate register; or</w:t>
      </w:r>
    </w:p>
    <w:p w14:paraId="4E5AA581" w14:textId="77777777" w:rsidR="007A302A" w:rsidRPr="008E5850" w:rsidRDefault="001624E1" w:rsidP="001624E1">
      <w:pPr>
        <w:pStyle w:val="Apara"/>
      </w:pPr>
      <w:r>
        <w:tab/>
      </w:r>
      <w:r w:rsidR="00803E46" w:rsidRPr="008E5850">
        <w:t>(b)</w:t>
      </w:r>
      <w:r w:rsidR="00803E46" w:rsidRPr="008E5850">
        <w:tab/>
      </w:r>
      <w:r w:rsidR="007A302A" w:rsidRPr="008E5850">
        <w:t xml:space="preserve">if the latest address for correspondence recorded in the corporate register is the postal address of a building or unit on the </w:t>
      </w:r>
      <w:r w:rsidR="00A227A5" w:rsidRPr="008E5850">
        <w:t>land</w:t>
      </w:r>
      <w:r w:rsidR="007A302A" w:rsidRPr="008E5850">
        <w:t>—placing it in a letterbox for mail addressed to the building or unit; or</w:t>
      </w:r>
    </w:p>
    <w:p w14:paraId="068C2A32" w14:textId="77777777" w:rsidR="007A302A" w:rsidRPr="008E5850" w:rsidRDefault="001624E1" w:rsidP="001624E1">
      <w:pPr>
        <w:pStyle w:val="Apara"/>
        <w:keepNext/>
      </w:pPr>
      <w:r>
        <w:tab/>
      </w:r>
      <w:r w:rsidR="00803E46" w:rsidRPr="008E5850">
        <w:t>(c)</w:t>
      </w:r>
      <w:r w:rsidR="00803E46" w:rsidRPr="008E5850">
        <w:tab/>
      </w:r>
      <w:r w:rsidR="007A302A" w:rsidRPr="008E5850">
        <w:t>serving it in another way directed by the person to be served.</w:t>
      </w:r>
    </w:p>
    <w:p w14:paraId="4A3B7BF5" w14:textId="10E770D0" w:rsidR="007A302A" w:rsidRPr="008E5850" w:rsidRDefault="007A302A" w:rsidP="007A302A">
      <w:pPr>
        <w:pStyle w:val="aNote"/>
      </w:pPr>
      <w:r w:rsidRPr="008E5850">
        <w:rPr>
          <w:rStyle w:val="charItals"/>
        </w:rPr>
        <w:t>Note</w:t>
      </w:r>
      <w:r w:rsidRPr="008E5850">
        <w:rPr>
          <w:rStyle w:val="charItals"/>
        </w:rPr>
        <w:tab/>
      </w:r>
      <w:r w:rsidRPr="00AE568C">
        <w:t xml:space="preserve">The methods of service provided for in this section are in addition to methods of service </w:t>
      </w:r>
      <w:r w:rsidRPr="008E5850">
        <w:t xml:space="preserve">provided for in the </w:t>
      </w:r>
      <w:hyperlink r:id="rId84" w:tooltip="A2001-14" w:history="1">
        <w:r w:rsidR="007A0BEB" w:rsidRPr="007A0BEB">
          <w:rPr>
            <w:rStyle w:val="charCitHyperlinkAbbrev"/>
          </w:rPr>
          <w:t>Legislation Act</w:t>
        </w:r>
      </w:hyperlink>
      <w:r w:rsidRPr="008E5850">
        <w:t>, pt 19.5.</w:t>
      </w:r>
    </w:p>
    <w:p w14:paraId="670F3DE5" w14:textId="77777777" w:rsidR="007A302A" w:rsidRPr="008E5850" w:rsidRDefault="001624E1" w:rsidP="00EB06E4">
      <w:pPr>
        <w:pStyle w:val="Amain"/>
        <w:keepLines/>
      </w:pPr>
      <w:r>
        <w:tab/>
      </w:r>
      <w:r w:rsidR="00803E46" w:rsidRPr="008E5850">
        <w:t>(2)</w:t>
      </w:r>
      <w:r w:rsidR="00803E46" w:rsidRPr="008E5850">
        <w:tab/>
      </w:r>
      <w:r w:rsidR="007A302A" w:rsidRPr="008E5850">
        <w:t xml:space="preserve">If a unit is owned by 2 or more </w:t>
      </w:r>
      <w:r w:rsidR="0074537D" w:rsidRPr="008E5850">
        <w:t>part-owners</w:t>
      </w:r>
      <w:r w:rsidR="007A302A" w:rsidRPr="008E5850">
        <w:t>, and a document is required or permitted to be served on the</w:t>
      </w:r>
      <w:r w:rsidR="0074537D" w:rsidRPr="008E5850">
        <w:t xml:space="preserve"> </w:t>
      </w:r>
      <w:r w:rsidR="00533509" w:rsidRPr="008E5850">
        <w:t>owner, service of the document under this section</w:t>
      </w:r>
      <w:r w:rsidR="007A302A" w:rsidRPr="008E5850">
        <w:t xml:space="preserve"> on the </w:t>
      </w:r>
      <w:r w:rsidR="0074537D" w:rsidRPr="008E5850">
        <w:t>part-</w:t>
      </w:r>
      <w:r w:rsidR="007A302A" w:rsidRPr="008E5850">
        <w:t>owners’ representative is sufficient.</w:t>
      </w:r>
    </w:p>
    <w:p w14:paraId="4EC65681" w14:textId="77777777" w:rsidR="007A302A" w:rsidRPr="008E5850" w:rsidRDefault="001624E1" w:rsidP="001624E1">
      <w:pPr>
        <w:pStyle w:val="Amain"/>
      </w:pPr>
      <w:r>
        <w:tab/>
      </w:r>
      <w:r w:rsidR="00803E46" w:rsidRPr="008E5850">
        <w:t>(3)</w:t>
      </w:r>
      <w:r w:rsidR="00803E46" w:rsidRPr="008E5850">
        <w:tab/>
      </w:r>
      <w:r w:rsidR="007A302A" w:rsidRPr="008E5850">
        <w:t>If an owner</w:t>
      </w:r>
      <w:r w:rsidR="0074537D" w:rsidRPr="008E5850">
        <w:t xml:space="preserve"> </w:t>
      </w:r>
      <w:r w:rsidR="007A302A" w:rsidRPr="008E5850">
        <w:t>of a unit is a company, and a document is required or permitted to be served on the co</w:t>
      </w:r>
      <w:r w:rsidR="00533509" w:rsidRPr="008E5850">
        <w:t>mpany, service of the document under this section</w:t>
      </w:r>
      <w:r w:rsidR="007A302A" w:rsidRPr="008E5850">
        <w:t xml:space="preserve"> on the company’s representative is sufficient.</w:t>
      </w:r>
    </w:p>
    <w:p w14:paraId="29F16450" w14:textId="77777777" w:rsidR="007A302A" w:rsidRPr="008E5850" w:rsidRDefault="001624E1" w:rsidP="001624E1">
      <w:pPr>
        <w:pStyle w:val="Amain"/>
      </w:pPr>
      <w:r>
        <w:tab/>
      </w:r>
      <w:r w:rsidR="00803E46" w:rsidRPr="008E5850">
        <w:t>(4)</w:t>
      </w:r>
      <w:r w:rsidR="00803E46" w:rsidRPr="008E5850">
        <w:tab/>
      </w:r>
      <w:r w:rsidR="007A302A" w:rsidRPr="008E5850">
        <w:t>If a mortgagee voting notice is current for a unit, and a document is required or permitted to be served on the mort</w:t>
      </w:r>
      <w:r w:rsidR="00533509" w:rsidRPr="008E5850">
        <w:t>gagee, service of the document under this section</w:t>
      </w:r>
      <w:r w:rsidR="007A302A" w:rsidRPr="008E5850">
        <w:t xml:space="preserve"> on the mortgagee’s representative is sufficient.</w:t>
      </w:r>
    </w:p>
    <w:p w14:paraId="2CA2158C" w14:textId="77777777" w:rsidR="007A302A" w:rsidRPr="008E5850" w:rsidRDefault="001624E1" w:rsidP="003A0ACD">
      <w:pPr>
        <w:pStyle w:val="Amain"/>
        <w:keepNext/>
      </w:pPr>
      <w:r>
        <w:lastRenderedPageBreak/>
        <w:tab/>
      </w:r>
      <w:r w:rsidR="00803E46" w:rsidRPr="008E5850">
        <w:t>(5)</w:t>
      </w:r>
      <w:r w:rsidR="00803E46" w:rsidRPr="008E5850">
        <w:tab/>
      </w:r>
      <w:r w:rsidR="007A302A" w:rsidRPr="008E5850">
        <w:t>If a unit has an occupier who is not an owner</w:t>
      </w:r>
      <w:r w:rsidR="0074537D" w:rsidRPr="008E5850">
        <w:t xml:space="preserve"> </w:t>
      </w:r>
      <w:r w:rsidR="007A302A" w:rsidRPr="008E5850">
        <w:t>of the unit, and a document is required or permitted to be served on the occupier, the document may be served on the occupier—</w:t>
      </w:r>
    </w:p>
    <w:p w14:paraId="61217672" w14:textId="77777777" w:rsidR="007A302A" w:rsidRPr="008E5850" w:rsidRDefault="001624E1" w:rsidP="003A0ACD">
      <w:pPr>
        <w:pStyle w:val="Apara"/>
        <w:keepNext/>
      </w:pPr>
      <w:r>
        <w:tab/>
      </w:r>
      <w:r w:rsidR="00803E46" w:rsidRPr="008E5850">
        <w:t>(a)</w:t>
      </w:r>
      <w:r w:rsidR="00803E46" w:rsidRPr="008E5850">
        <w:tab/>
      </w:r>
      <w:r w:rsidR="007A302A" w:rsidRPr="008E5850">
        <w:t xml:space="preserve">by </w:t>
      </w:r>
      <w:r w:rsidR="00D16DAD" w:rsidRPr="008E5850">
        <w:t>putting</w:t>
      </w:r>
      <w:r w:rsidR="007A302A" w:rsidRPr="008E5850">
        <w:t xml:space="preserve"> it in a letterbox for mail addressed to the unit; or</w:t>
      </w:r>
    </w:p>
    <w:p w14:paraId="5BC9E468" w14:textId="77777777" w:rsidR="007A302A" w:rsidRPr="008E5850" w:rsidRDefault="001624E1" w:rsidP="001624E1">
      <w:pPr>
        <w:pStyle w:val="Apara"/>
      </w:pPr>
      <w:r>
        <w:tab/>
      </w:r>
      <w:r w:rsidR="00803E46" w:rsidRPr="008E5850">
        <w:t>(b)</w:t>
      </w:r>
      <w:r w:rsidR="00803E46" w:rsidRPr="008E5850">
        <w:tab/>
      </w:r>
      <w:r w:rsidR="007A302A" w:rsidRPr="008E5850">
        <w:t>by giving it personally to the occupier; or</w:t>
      </w:r>
    </w:p>
    <w:p w14:paraId="6B4C4052" w14:textId="77777777" w:rsidR="007A302A" w:rsidRPr="008E5850" w:rsidRDefault="001624E1" w:rsidP="001624E1">
      <w:pPr>
        <w:pStyle w:val="Apara"/>
      </w:pPr>
      <w:r>
        <w:tab/>
      </w:r>
      <w:r w:rsidR="00803E46" w:rsidRPr="008E5850">
        <w:t>(c)</w:t>
      </w:r>
      <w:r w:rsidR="00803E46" w:rsidRPr="008E5850">
        <w:tab/>
      </w:r>
      <w:r w:rsidR="007A302A" w:rsidRPr="008E5850">
        <w:t>by serving it in another way directed by the occupier.</w:t>
      </w:r>
    </w:p>
    <w:p w14:paraId="78C3D6DC" w14:textId="77777777" w:rsidR="00FF6929" w:rsidRPr="00081F7A" w:rsidRDefault="00FF6929" w:rsidP="00FF6929">
      <w:pPr>
        <w:pStyle w:val="Amain"/>
      </w:pPr>
      <w:r w:rsidRPr="00081F7A">
        <w:tab/>
        <w:t>(6)</w:t>
      </w:r>
      <w:r w:rsidRPr="00081F7A">
        <w:tab/>
        <w:t>For this section, an interest in the common property includes a sublease under section 20 (3).</w:t>
      </w:r>
    </w:p>
    <w:p w14:paraId="674C821F" w14:textId="77777777" w:rsidR="00542BD7" w:rsidRPr="008E5850" w:rsidRDefault="00542BD7" w:rsidP="006F2BAA">
      <w:pPr>
        <w:pStyle w:val="PageBreak"/>
        <w:suppressLineNumbers/>
      </w:pPr>
      <w:r w:rsidRPr="008E5850">
        <w:br w:type="page"/>
      </w:r>
    </w:p>
    <w:p w14:paraId="7D28D4AC" w14:textId="77777777" w:rsidR="007A302A" w:rsidRPr="00433C85" w:rsidRDefault="00803E46" w:rsidP="00803E46">
      <w:pPr>
        <w:pStyle w:val="AH2Part"/>
      </w:pPr>
      <w:bookmarkStart w:id="168" w:name="_Toc171937119"/>
      <w:r w:rsidRPr="00433C85">
        <w:rPr>
          <w:rStyle w:val="CharPartNo"/>
        </w:rPr>
        <w:lastRenderedPageBreak/>
        <w:t>Part 8</w:t>
      </w:r>
      <w:r w:rsidRPr="008E5850">
        <w:tab/>
      </w:r>
      <w:r w:rsidR="002550E4" w:rsidRPr="00433C85">
        <w:rPr>
          <w:rStyle w:val="CharPartText"/>
        </w:rPr>
        <w:t>Dispute resolution</w:t>
      </w:r>
      <w:bookmarkEnd w:id="168"/>
    </w:p>
    <w:p w14:paraId="6465B56A" w14:textId="77777777" w:rsidR="00003983" w:rsidRPr="00445AD0" w:rsidRDefault="00003983" w:rsidP="00003983">
      <w:pPr>
        <w:pStyle w:val="AH5Sec"/>
      </w:pPr>
      <w:bookmarkStart w:id="169" w:name="_Toc171937120"/>
      <w:r w:rsidRPr="00433C85">
        <w:rPr>
          <w:rStyle w:val="CharSectNo"/>
        </w:rPr>
        <w:t>125</w:t>
      </w:r>
      <w:r w:rsidRPr="00445AD0">
        <w:tab/>
        <w:t>Disputes—generally</w:t>
      </w:r>
      <w:bookmarkEnd w:id="169"/>
    </w:p>
    <w:p w14:paraId="2CED7D20" w14:textId="77777777" w:rsidR="00003983" w:rsidRPr="00445AD0" w:rsidRDefault="00003983" w:rsidP="00003983">
      <w:pPr>
        <w:pStyle w:val="Amain"/>
      </w:pPr>
      <w:r w:rsidRPr="00445AD0">
        <w:tab/>
        <w:t>(1)</w:t>
      </w:r>
      <w:r w:rsidRPr="00445AD0">
        <w:tab/>
        <w:t>This section applies to a dispute between 2 or more of the following:</w:t>
      </w:r>
    </w:p>
    <w:p w14:paraId="2DE5F165" w14:textId="77777777" w:rsidR="00003983" w:rsidRPr="00445AD0" w:rsidRDefault="00003983" w:rsidP="00003983">
      <w:pPr>
        <w:pStyle w:val="Apara"/>
      </w:pPr>
      <w:r w:rsidRPr="00445AD0">
        <w:tab/>
        <w:t>(a)</w:t>
      </w:r>
      <w:r w:rsidRPr="00445AD0">
        <w:tab/>
        <w:t>the owners corporation for a units plan;</w:t>
      </w:r>
    </w:p>
    <w:p w14:paraId="696A6F14" w14:textId="77777777" w:rsidR="00003983" w:rsidRPr="00445AD0" w:rsidRDefault="00003983" w:rsidP="00003983">
      <w:pPr>
        <w:pStyle w:val="Apara"/>
      </w:pPr>
      <w:r w:rsidRPr="00445AD0">
        <w:tab/>
        <w:t>(b)</w:t>
      </w:r>
      <w:r w:rsidRPr="00445AD0">
        <w:tab/>
        <w:t>the executive committee;</w:t>
      </w:r>
    </w:p>
    <w:p w14:paraId="333445BB" w14:textId="77777777" w:rsidR="00003983" w:rsidRPr="00445AD0" w:rsidRDefault="00003983" w:rsidP="00003983">
      <w:pPr>
        <w:pStyle w:val="Apara"/>
      </w:pPr>
      <w:r w:rsidRPr="00445AD0">
        <w:tab/>
        <w:t>(c)</w:t>
      </w:r>
      <w:r w:rsidRPr="00445AD0">
        <w:tab/>
        <w:t>an owner or occupier of a unit in the units plan;</w:t>
      </w:r>
    </w:p>
    <w:p w14:paraId="7763ED3F" w14:textId="77777777" w:rsidR="00003983" w:rsidRPr="00445AD0" w:rsidRDefault="00003983" w:rsidP="00003983">
      <w:pPr>
        <w:pStyle w:val="Apara"/>
      </w:pPr>
      <w:r w:rsidRPr="00445AD0">
        <w:tab/>
        <w:t>(d)</w:t>
      </w:r>
      <w:r w:rsidRPr="00445AD0">
        <w:tab/>
        <w:t>the manager (if any) for the owners corporation;</w:t>
      </w:r>
    </w:p>
    <w:p w14:paraId="4F9193AE" w14:textId="77777777" w:rsidR="00003983" w:rsidRPr="00445AD0" w:rsidRDefault="00003983" w:rsidP="00003983">
      <w:pPr>
        <w:pStyle w:val="Apara"/>
      </w:pPr>
      <w:r w:rsidRPr="00445AD0">
        <w:tab/>
        <w:t>(e)</w:t>
      </w:r>
      <w:r w:rsidRPr="00445AD0">
        <w:tab/>
        <w:t>a service contractor for the owners corporation;</w:t>
      </w:r>
    </w:p>
    <w:p w14:paraId="1EDB558D" w14:textId="77777777" w:rsidR="00003983" w:rsidRPr="00445AD0" w:rsidRDefault="00003983" w:rsidP="00003983">
      <w:pPr>
        <w:pStyle w:val="Apara"/>
      </w:pPr>
      <w:r w:rsidRPr="00445AD0">
        <w:tab/>
        <w:t>(f)</w:t>
      </w:r>
      <w:r w:rsidRPr="00445AD0">
        <w:tab/>
        <w:t>an executive member.</w:t>
      </w:r>
    </w:p>
    <w:p w14:paraId="5F6DC5CE" w14:textId="77777777" w:rsidR="00003983" w:rsidRPr="00445AD0" w:rsidRDefault="00003983" w:rsidP="00003983">
      <w:pPr>
        <w:pStyle w:val="Amain"/>
      </w:pPr>
      <w:r w:rsidRPr="00445AD0">
        <w:tab/>
        <w:t>(2)</w:t>
      </w:r>
      <w:r w:rsidRPr="00445AD0">
        <w:tab/>
        <w:t>A party to the dispute may apply to the ACAT for an order in relation to another party if the application relates to the dispute.</w:t>
      </w:r>
    </w:p>
    <w:p w14:paraId="7C92F3AF" w14:textId="77777777" w:rsidR="00542BD7" w:rsidRPr="008E5850" w:rsidRDefault="00803E46" w:rsidP="00803E46">
      <w:pPr>
        <w:pStyle w:val="AH5Sec"/>
      </w:pPr>
      <w:bookmarkStart w:id="170" w:name="_Toc171937121"/>
      <w:r w:rsidRPr="00433C85">
        <w:rPr>
          <w:rStyle w:val="CharSectNo"/>
        </w:rPr>
        <w:t>126</w:t>
      </w:r>
      <w:r w:rsidRPr="008E5850">
        <w:tab/>
      </w:r>
      <w:r w:rsidR="00AE586B" w:rsidRPr="008E5850">
        <w:t>Disputes involving the owners corporation—</w:t>
      </w:r>
      <w:r w:rsidR="007C61E3" w:rsidRPr="008E5850">
        <w:t>particular</w:t>
      </w:r>
      <w:r w:rsidR="00AE586B" w:rsidRPr="008E5850">
        <w:t xml:space="preserve"> matters</w:t>
      </w:r>
      <w:bookmarkEnd w:id="170"/>
    </w:p>
    <w:p w14:paraId="2C9B6F2B" w14:textId="77777777" w:rsidR="005626F0" w:rsidRPr="008E5850" w:rsidRDefault="001624E1" w:rsidP="001624E1">
      <w:pPr>
        <w:pStyle w:val="Amain"/>
        <w:keepNext/>
      </w:pPr>
      <w:r>
        <w:tab/>
      </w:r>
      <w:r w:rsidR="00803E46" w:rsidRPr="008E5850">
        <w:t>(1)</w:t>
      </w:r>
      <w:r w:rsidR="00803E46" w:rsidRPr="008E5850">
        <w:tab/>
      </w:r>
      <w:r w:rsidR="00C02E28" w:rsidRPr="008E5850">
        <w:t xml:space="preserve">This section applies to </w:t>
      </w:r>
      <w:r w:rsidR="007E38A5" w:rsidRPr="008E5850">
        <w:t>the following</w:t>
      </w:r>
      <w:r w:rsidR="00E24E29" w:rsidRPr="008E5850">
        <w:t xml:space="preserve"> dispute</w:t>
      </w:r>
      <w:r w:rsidR="007E38A5" w:rsidRPr="008E5850">
        <w:t>s</w:t>
      </w:r>
      <w:r w:rsidR="00A1748A" w:rsidRPr="008E5850">
        <w:t xml:space="preserve"> </w:t>
      </w:r>
      <w:r w:rsidR="005626F0" w:rsidRPr="008E5850">
        <w:t>between</w:t>
      </w:r>
      <w:r w:rsidR="00C02E28" w:rsidRPr="008E5850">
        <w:t xml:space="preserve"> the people </w:t>
      </w:r>
      <w:r w:rsidR="00C70503" w:rsidRPr="008E5850">
        <w:t>menti</w:t>
      </w:r>
      <w:r w:rsidR="002F5B0A" w:rsidRPr="008E5850">
        <w:t>oned in relation to the dispute</w:t>
      </w:r>
      <w:r w:rsidR="00AB4642" w:rsidRPr="008E5850">
        <w:t>:</w:t>
      </w:r>
    </w:p>
    <w:p w14:paraId="6204A25B" w14:textId="77777777" w:rsidR="00E24E29" w:rsidRPr="008E5850" w:rsidRDefault="001624E1" w:rsidP="001624E1">
      <w:pPr>
        <w:pStyle w:val="Apara"/>
      </w:pPr>
      <w:r>
        <w:tab/>
      </w:r>
      <w:r w:rsidR="00803E46" w:rsidRPr="008E5850">
        <w:t>(a)</w:t>
      </w:r>
      <w:r w:rsidR="00803E46" w:rsidRPr="008E5850">
        <w:tab/>
      </w:r>
      <w:r w:rsidR="008C423F" w:rsidRPr="008E5850">
        <w:t xml:space="preserve">a dispute relating to </w:t>
      </w:r>
      <w:r w:rsidR="00E24E29" w:rsidRPr="008E5850">
        <w:t>keeping an animal or allowing</w:t>
      </w:r>
      <w:r w:rsidR="00A1748A" w:rsidRPr="008E5850">
        <w:t xml:space="preserve"> an animal to be kept in a unit</w:t>
      </w:r>
      <w:r w:rsidR="008C423F" w:rsidRPr="008E5850">
        <w:t xml:space="preserve"> between</w:t>
      </w:r>
      <w:r w:rsidR="00AB4642" w:rsidRPr="008E5850">
        <w:t>—</w:t>
      </w:r>
    </w:p>
    <w:p w14:paraId="66D55FD0" w14:textId="77777777" w:rsidR="00A1748A" w:rsidRPr="008E5850" w:rsidRDefault="001624E1" w:rsidP="001624E1">
      <w:pPr>
        <w:pStyle w:val="Asubpara"/>
      </w:pPr>
      <w:r>
        <w:tab/>
      </w:r>
      <w:r w:rsidR="00803E46" w:rsidRPr="008E5850">
        <w:t>(i)</w:t>
      </w:r>
      <w:r w:rsidR="00803E46" w:rsidRPr="008E5850">
        <w:tab/>
      </w:r>
      <w:r w:rsidR="007C61E3" w:rsidRPr="008E5850">
        <w:t>the</w:t>
      </w:r>
      <w:r w:rsidR="00A1748A" w:rsidRPr="008E5850">
        <w:t xml:space="preserve"> owners corporation; and </w:t>
      </w:r>
    </w:p>
    <w:p w14:paraId="22C997D7" w14:textId="77777777" w:rsidR="00A1748A" w:rsidRPr="008E5850" w:rsidRDefault="001624E1" w:rsidP="001624E1">
      <w:pPr>
        <w:pStyle w:val="Asubpara"/>
      </w:pPr>
      <w:r>
        <w:tab/>
      </w:r>
      <w:r w:rsidR="00803E46" w:rsidRPr="008E5850">
        <w:t>(ii)</w:t>
      </w:r>
      <w:r w:rsidR="00803E46" w:rsidRPr="008E5850">
        <w:tab/>
      </w:r>
      <w:r w:rsidR="007C61E3" w:rsidRPr="008E5850">
        <w:t>an</w:t>
      </w:r>
      <w:r w:rsidR="00C02E28" w:rsidRPr="008E5850">
        <w:t xml:space="preserve"> owner or occupier of a unit;</w:t>
      </w:r>
      <w:r w:rsidR="00A1748A" w:rsidRPr="008E5850">
        <w:t xml:space="preserve"> </w:t>
      </w:r>
    </w:p>
    <w:p w14:paraId="2AD2CE73" w14:textId="77777777" w:rsidR="00A1748A" w:rsidRPr="008E5850" w:rsidRDefault="001624E1" w:rsidP="001624E1">
      <w:pPr>
        <w:pStyle w:val="Apara"/>
      </w:pPr>
      <w:r>
        <w:tab/>
      </w:r>
      <w:r w:rsidR="00803E46" w:rsidRPr="008E5850">
        <w:t>(b)</w:t>
      </w:r>
      <w:r w:rsidR="00803E46" w:rsidRPr="008E5850">
        <w:tab/>
      </w:r>
      <w:r w:rsidR="008C423F" w:rsidRPr="008E5850">
        <w:t xml:space="preserve">a dispute relating to </w:t>
      </w:r>
      <w:r w:rsidR="00A1748A" w:rsidRPr="008E5850">
        <w:t xml:space="preserve">the return by a </w:t>
      </w:r>
      <w:r w:rsidR="00CD640C" w:rsidRPr="008E5850">
        <w:t>former manager</w:t>
      </w:r>
      <w:r w:rsidR="00A1748A" w:rsidRPr="008E5850">
        <w:t xml:space="preserve"> of owners corporation property</w:t>
      </w:r>
      <w:r w:rsidR="008C423F" w:rsidRPr="008E5850">
        <w:t xml:space="preserve"> between</w:t>
      </w:r>
      <w:r w:rsidR="00AB4642" w:rsidRPr="008E5850">
        <w:t>—</w:t>
      </w:r>
    </w:p>
    <w:p w14:paraId="7446E638" w14:textId="77777777" w:rsidR="00A1748A" w:rsidRPr="008E5850" w:rsidRDefault="001624E1" w:rsidP="001624E1">
      <w:pPr>
        <w:pStyle w:val="Asubpara"/>
      </w:pPr>
      <w:r>
        <w:tab/>
      </w:r>
      <w:r w:rsidR="00803E46" w:rsidRPr="008E5850">
        <w:t>(i)</w:t>
      </w:r>
      <w:r w:rsidR="00803E46" w:rsidRPr="008E5850">
        <w:tab/>
      </w:r>
      <w:r w:rsidR="007C61E3" w:rsidRPr="008E5850">
        <w:t>the</w:t>
      </w:r>
      <w:r w:rsidR="00A1748A" w:rsidRPr="008E5850">
        <w:t xml:space="preserve"> owners corporation; and </w:t>
      </w:r>
    </w:p>
    <w:p w14:paraId="5EFAE761" w14:textId="77777777" w:rsidR="00A1748A" w:rsidRPr="008E5850" w:rsidRDefault="001624E1" w:rsidP="001624E1">
      <w:pPr>
        <w:pStyle w:val="Asubpara"/>
      </w:pPr>
      <w:r>
        <w:tab/>
      </w:r>
      <w:r w:rsidR="00803E46" w:rsidRPr="008E5850">
        <w:t>(ii)</w:t>
      </w:r>
      <w:r w:rsidR="00803E46" w:rsidRPr="008E5850">
        <w:tab/>
      </w:r>
      <w:r w:rsidR="00CD640C" w:rsidRPr="008E5850">
        <w:t>the former manager</w:t>
      </w:r>
      <w:r w:rsidR="00A1748A" w:rsidRPr="008E5850">
        <w:t xml:space="preserve">. </w:t>
      </w:r>
    </w:p>
    <w:p w14:paraId="5A8B69F3" w14:textId="77777777" w:rsidR="00446564" w:rsidRPr="008E5850" w:rsidRDefault="001624E1" w:rsidP="0024290E">
      <w:pPr>
        <w:pStyle w:val="Amain"/>
        <w:keepNext/>
      </w:pPr>
      <w:r>
        <w:lastRenderedPageBreak/>
        <w:tab/>
      </w:r>
      <w:r w:rsidR="00803E46" w:rsidRPr="008E5850">
        <w:t>(2)</w:t>
      </w:r>
      <w:r w:rsidR="00803E46" w:rsidRPr="008E5850">
        <w:tab/>
      </w:r>
      <w:r w:rsidR="00A1748A" w:rsidRPr="008E5850">
        <w:t>A party</w:t>
      </w:r>
      <w:r w:rsidR="008C423F" w:rsidRPr="008E5850">
        <w:t xml:space="preserve"> to the dispute</w:t>
      </w:r>
      <w:r w:rsidR="00A1748A" w:rsidRPr="008E5850">
        <w:t xml:space="preserve"> may apply to the ACAT for an order in relation to the other party if the application relates to the dispute.</w:t>
      </w:r>
    </w:p>
    <w:p w14:paraId="316C76D4" w14:textId="77777777" w:rsidR="00446564" w:rsidRPr="008E5850" w:rsidRDefault="001624E1" w:rsidP="003A0ACD">
      <w:pPr>
        <w:pStyle w:val="Amain"/>
        <w:keepNext/>
      </w:pPr>
      <w:r>
        <w:tab/>
      </w:r>
      <w:r w:rsidR="00803E46" w:rsidRPr="008E5850">
        <w:t>(3)</w:t>
      </w:r>
      <w:r w:rsidR="00803E46" w:rsidRPr="008E5850">
        <w:tab/>
      </w:r>
      <w:r w:rsidR="00446564" w:rsidRPr="008E5850">
        <w:t xml:space="preserve">To avoid doubt, only a party mentioned in this section in relation to a particular dispute may apply </w:t>
      </w:r>
      <w:r w:rsidR="008A6551" w:rsidRPr="008E5850">
        <w:t xml:space="preserve">to the ACAT </w:t>
      </w:r>
      <w:r w:rsidR="00446564" w:rsidRPr="008E5850">
        <w:t>in relation to the dispute.</w:t>
      </w:r>
    </w:p>
    <w:p w14:paraId="29177DE8" w14:textId="77777777" w:rsidR="008A6551" w:rsidRPr="008E5850" w:rsidRDefault="008A6551" w:rsidP="008A6551">
      <w:pPr>
        <w:pStyle w:val="aExamHdgss"/>
      </w:pPr>
      <w:r w:rsidRPr="008E5850">
        <w:t>Example</w:t>
      </w:r>
    </w:p>
    <w:p w14:paraId="0545ED6C" w14:textId="77777777" w:rsidR="008A6551" w:rsidRPr="008E5850" w:rsidRDefault="00B039DA" w:rsidP="001624E1">
      <w:pPr>
        <w:pStyle w:val="aExamss"/>
        <w:keepNext/>
      </w:pPr>
      <w:r w:rsidRPr="008E5850">
        <w:t xml:space="preserve">Tony is in </w:t>
      </w:r>
      <w:r w:rsidR="008D289B" w:rsidRPr="008E5850">
        <w:t xml:space="preserve">dispute </w:t>
      </w:r>
      <w:r w:rsidRPr="008E5850">
        <w:t>with his</w:t>
      </w:r>
      <w:r w:rsidR="008A6551" w:rsidRPr="008E5850">
        <w:t xml:space="preserve"> neighbour, </w:t>
      </w:r>
      <w:r w:rsidR="00F7023D" w:rsidRPr="008E5850">
        <w:t>Fabian,</w:t>
      </w:r>
      <w:r w:rsidRPr="008E5850">
        <w:t xml:space="preserve"> about the </w:t>
      </w:r>
      <w:r w:rsidR="00BB02FD" w:rsidRPr="008E5850">
        <w:t>pets</w:t>
      </w:r>
      <w:r w:rsidR="00F7023D" w:rsidRPr="008E5850">
        <w:t xml:space="preserve"> </w:t>
      </w:r>
      <w:r w:rsidRPr="008E5850">
        <w:t xml:space="preserve">Fabian keeps in his unit.  </w:t>
      </w:r>
      <w:r w:rsidR="00977E76" w:rsidRPr="008E5850">
        <w:t xml:space="preserve">The owners corporation is also in dispute with Fabian about the pets.  </w:t>
      </w:r>
      <w:r w:rsidR="008D289B" w:rsidRPr="008E5850">
        <w:t>O</w:t>
      </w:r>
      <w:r w:rsidRPr="008E5850">
        <w:t xml:space="preserve">nly the owners corporation can apply to the ACAT for an order </w:t>
      </w:r>
      <w:r w:rsidR="008D289B" w:rsidRPr="008E5850">
        <w:t xml:space="preserve">against Fabian in relation to the </w:t>
      </w:r>
      <w:r w:rsidR="00977E76" w:rsidRPr="008E5850">
        <w:t>dispute</w:t>
      </w:r>
      <w:r w:rsidR="00BB02FD" w:rsidRPr="008E5850">
        <w:t>.</w:t>
      </w:r>
    </w:p>
    <w:p w14:paraId="66B20E4A" w14:textId="77777777" w:rsidR="007D73DA" w:rsidRPr="008E5850" w:rsidRDefault="001624E1" w:rsidP="001624E1">
      <w:pPr>
        <w:pStyle w:val="Amain"/>
        <w:keepNext/>
      </w:pPr>
      <w:r>
        <w:tab/>
      </w:r>
      <w:r w:rsidR="00803E46" w:rsidRPr="008E5850">
        <w:t>(4)</w:t>
      </w:r>
      <w:r w:rsidR="00803E46" w:rsidRPr="008E5850">
        <w:tab/>
      </w:r>
      <w:r w:rsidR="00CD640C" w:rsidRPr="008E5850">
        <w:t>In this section:</w:t>
      </w:r>
    </w:p>
    <w:p w14:paraId="57DB26B7" w14:textId="77777777" w:rsidR="00CD640C" w:rsidRPr="008E5850" w:rsidRDefault="00CD640C" w:rsidP="00803E46">
      <w:pPr>
        <w:pStyle w:val="aDef"/>
      </w:pPr>
      <w:r w:rsidRPr="00AE568C">
        <w:rPr>
          <w:rStyle w:val="charBoldItals"/>
        </w:rPr>
        <w:t>former manager</w:t>
      </w:r>
      <w:r w:rsidRPr="008E5850">
        <w:t xml:space="preserve"> means a person who was the manager for the owners corporation.</w:t>
      </w:r>
    </w:p>
    <w:p w14:paraId="05CE95AD" w14:textId="77777777" w:rsidR="004B255C" w:rsidRPr="00445AD0" w:rsidRDefault="004B255C" w:rsidP="004B255C">
      <w:pPr>
        <w:pStyle w:val="AH5Sec"/>
      </w:pPr>
      <w:bookmarkStart w:id="171" w:name="_Toc171937122"/>
      <w:r w:rsidRPr="00433C85">
        <w:rPr>
          <w:rStyle w:val="CharSectNo"/>
        </w:rPr>
        <w:t>127</w:t>
      </w:r>
      <w:r w:rsidRPr="00445AD0">
        <w:tab/>
        <w:t>Disputes about rules—general</w:t>
      </w:r>
      <w:bookmarkEnd w:id="171"/>
    </w:p>
    <w:p w14:paraId="6150C106" w14:textId="77777777" w:rsidR="004B255C" w:rsidRPr="00445AD0" w:rsidRDefault="004B255C" w:rsidP="004B255C">
      <w:pPr>
        <w:pStyle w:val="Amain"/>
      </w:pPr>
      <w:r w:rsidRPr="00445AD0">
        <w:tab/>
        <w:t>(1)</w:t>
      </w:r>
      <w:r w:rsidRPr="00445AD0">
        <w:tab/>
        <w:t>A unit owner may apply to the ACAT for an order declaring that an alternative rule is invalid on the grounds that—</w:t>
      </w:r>
    </w:p>
    <w:p w14:paraId="7209DF57" w14:textId="77777777" w:rsidR="004B255C" w:rsidRPr="00445AD0" w:rsidRDefault="004B255C" w:rsidP="004B255C">
      <w:pPr>
        <w:pStyle w:val="Apara"/>
      </w:pPr>
      <w:r w:rsidRPr="00445AD0">
        <w:tab/>
        <w:t>(a)</w:t>
      </w:r>
      <w:r w:rsidRPr="00445AD0">
        <w:tab/>
        <w:t>the owners corporation does not have the power to make the rule; or</w:t>
      </w:r>
    </w:p>
    <w:p w14:paraId="7FC9F67A" w14:textId="77777777" w:rsidR="004B255C" w:rsidRPr="00445AD0" w:rsidRDefault="004B255C" w:rsidP="004B255C">
      <w:pPr>
        <w:pStyle w:val="Apara"/>
      </w:pPr>
      <w:r w:rsidRPr="00445AD0">
        <w:tab/>
        <w:t>(b)</w:t>
      </w:r>
      <w:r w:rsidRPr="00445AD0">
        <w:tab/>
        <w:t>the rule contravenes section 108 (3); or</w:t>
      </w:r>
    </w:p>
    <w:p w14:paraId="0201997D" w14:textId="77777777" w:rsidR="004B255C" w:rsidRPr="00445AD0" w:rsidRDefault="004B255C" w:rsidP="004B255C">
      <w:pPr>
        <w:pStyle w:val="Apara"/>
      </w:pPr>
      <w:r w:rsidRPr="00445AD0">
        <w:tab/>
        <w:t>(c)</w:t>
      </w:r>
      <w:r w:rsidRPr="00445AD0">
        <w:tab/>
        <w:t>there was irregularity in the process for making the rule; or</w:t>
      </w:r>
    </w:p>
    <w:p w14:paraId="126A0AEF" w14:textId="77777777" w:rsidR="004B255C" w:rsidRPr="00445AD0" w:rsidRDefault="004B255C" w:rsidP="004B255C">
      <w:pPr>
        <w:pStyle w:val="Apara"/>
      </w:pPr>
      <w:r w:rsidRPr="00445AD0">
        <w:tab/>
        <w:t>(d)</w:t>
      </w:r>
      <w:r w:rsidRPr="00445AD0">
        <w:tab/>
        <w:t>for an alternative rule about the method used to work out the proportion payable by the unit owner of the total general fund contribution under section 78 or the total sinking fund contribution under section 89—the rule is not fair; or</w:t>
      </w:r>
    </w:p>
    <w:p w14:paraId="093220FC" w14:textId="77777777" w:rsidR="004B255C" w:rsidRPr="00445AD0" w:rsidRDefault="004B255C" w:rsidP="0024290E">
      <w:pPr>
        <w:pStyle w:val="Apara"/>
        <w:keepNext/>
        <w:keepLines/>
      </w:pPr>
      <w:r w:rsidRPr="00445AD0">
        <w:lastRenderedPageBreak/>
        <w:tab/>
        <w:t>(e)</w:t>
      </w:r>
      <w:r w:rsidRPr="00445AD0">
        <w:tab/>
        <w:t>for an alternative rule about the method used to work out the proportion payable by the unit owner of the total general fund contribution under section 78 or the total sinking fund contribution under section 89—the rule is no longer fair due to a change in circumstances related to the use of the unit or the common property.</w:t>
      </w:r>
    </w:p>
    <w:p w14:paraId="632829D4" w14:textId="77777777" w:rsidR="004B255C" w:rsidRPr="00445AD0" w:rsidRDefault="004B255C" w:rsidP="004B255C">
      <w:pPr>
        <w:pStyle w:val="aExamHdgpar"/>
      </w:pPr>
      <w:r w:rsidRPr="00445AD0">
        <w:t>Examples—change in circumstances of use</w:t>
      </w:r>
    </w:p>
    <w:p w14:paraId="16D99265" w14:textId="77777777" w:rsidR="004B255C" w:rsidRPr="00445AD0" w:rsidRDefault="004B255C" w:rsidP="004B255C">
      <w:pPr>
        <w:pStyle w:val="aExamINumpar"/>
      </w:pPr>
      <w:r w:rsidRPr="00445AD0">
        <w:t>1</w:t>
      </w:r>
      <w:r w:rsidRPr="00445AD0">
        <w:tab/>
        <w:t>change in use of a unit from laundromat to office with the result that the unit now uses significantly less water</w:t>
      </w:r>
    </w:p>
    <w:p w14:paraId="33D1E124" w14:textId="77777777" w:rsidR="004B255C" w:rsidRPr="00445AD0" w:rsidRDefault="004B255C" w:rsidP="004B255C">
      <w:pPr>
        <w:pStyle w:val="aExamINumpar"/>
      </w:pPr>
      <w:r w:rsidRPr="00445AD0">
        <w:t>2</w:t>
      </w:r>
      <w:r w:rsidRPr="00445AD0">
        <w:tab/>
        <w:t>new restrictions on access to, or use of, common property such as restricting access to a swimming pool to specified unit owners only</w:t>
      </w:r>
    </w:p>
    <w:p w14:paraId="15B7019D" w14:textId="77777777" w:rsidR="004B255C" w:rsidRPr="00445AD0" w:rsidRDefault="004B255C" w:rsidP="004B255C">
      <w:pPr>
        <w:pStyle w:val="Amain"/>
      </w:pPr>
      <w:r w:rsidRPr="00445AD0">
        <w:tab/>
        <w:t>(2)</w:t>
      </w:r>
      <w:r w:rsidRPr="00445AD0">
        <w:tab/>
        <w:t>An application under subsection (1) (c) or (d) must be made within—</w:t>
      </w:r>
    </w:p>
    <w:p w14:paraId="28C5AE37" w14:textId="77777777" w:rsidR="004B255C" w:rsidRPr="00445AD0" w:rsidRDefault="004B255C" w:rsidP="004B255C">
      <w:pPr>
        <w:pStyle w:val="Apara"/>
      </w:pPr>
      <w:r w:rsidRPr="00445AD0">
        <w:tab/>
        <w:t>(a)</w:t>
      </w:r>
      <w:r w:rsidRPr="00445AD0">
        <w:tab/>
        <w:t xml:space="preserve">3 months after the day the special resolution making the alternative rule is passed by the owners corporation; or </w:t>
      </w:r>
    </w:p>
    <w:p w14:paraId="42B94713" w14:textId="77777777" w:rsidR="004B255C" w:rsidRPr="00445AD0" w:rsidRDefault="004B255C" w:rsidP="004B255C">
      <w:pPr>
        <w:pStyle w:val="Apara"/>
      </w:pPr>
      <w:r w:rsidRPr="00445AD0">
        <w:tab/>
        <w:t>(b)</w:t>
      </w:r>
      <w:r w:rsidRPr="00445AD0">
        <w:tab/>
        <w:t xml:space="preserve">any longer period the ACAT considers reasonable in the circumstances, provided the period is not more than 12 months after the day the special resolution making the rule is passed by the owners corporation. </w:t>
      </w:r>
    </w:p>
    <w:p w14:paraId="58E88E99" w14:textId="77777777" w:rsidR="004B255C" w:rsidRPr="00445AD0" w:rsidRDefault="004B255C" w:rsidP="004B255C">
      <w:pPr>
        <w:pStyle w:val="AH5Sec"/>
      </w:pPr>
      <w:bookmarkStart w:id="172" w:name="_Toc171937123"/>
      <w:r w:rsidRPr="00433C85">
        <w:rPr>
          <w:rStyle w:val="CharSectNo"/>
        </w:rPr>
        <w:t>128</w:t>
      </w:r>
      <w:r w:rsidRPr="00445AD0">
        <w:tab/>
        <w:t>Disputes about rules—special privilege rules</w:t>
      </w:r>
      <w:bookmarkEnd w:id="172"/>
    </w:p>
    <w:p w14:paraId="6CB37698" w14:textId="77777777" w:rsidR="004B255C" w:rsidRPr="00445AD0" w:rsidRDefault="004B255C" w:rsidP="004B255C">
      <w:pPr>
        <w:pStyle w:val="Amain"/>
      </w:pPr>
      <w:r w:rsidRPr="00445AD0">
        <w:tab/>
        <w:t>(1)</w:t>
      </w:r>
      <w:r w:rsidRPr="00445AD0">
        <w:tab/>
        <w:t>An owners corporation may apply to the ACAT for an order declaring that a grantee has unreasonably withheld consent—</w:t>
      </w:r>
    </w:p>
    <w:p w14:paraId="3BD99E74" w14:textId="77777777" w:rsidR="004B255C" w:rsidRPr="00445AD0" w:rsidRDefault="004B255C" w:rsidP="004B255C">
      <w:pPr>
        <w:pStyle w:val="Apara"/>
      </w:pPr>
      <w:r w:rsidRPr="00445AD0">
        <w:tab/>
        <w:t>(a)</w:t>
      </w:r>
      <w:r w:rsidRPr="00445AD0">
        <w:tab/>
        <w:t>to making a special privilege rule under section 112A; or</w:t>
      </w:r>
    </w:p>
    <w:p w14:paraId="26A09E16" w14:textId="77777777" w:rsidR="004B255C" w:rsidRPr="00445AD0" w:rsidRDefault="004B255C" w:rsidP="004B255C">
      <w:pPr>
        <w:pStyle w:val="Apara"/>
      </w:pPr>
      <w:r w:rsidRPr="00445AD0">
        <w:tab/>
        <w:t>(b)</w:t>
      </w:r>
      <w:r w:rsidRPr="00445AD0">
        <w:tab/>
        <w:t>to amending or revoking a special privilege rule under section 112B.</w:t>
      </w:r>
    </w:p>
    <w:p w14:paraId="7ADD7294" w14:textId="77777777" w:rsidR="004B255C" w:rsidRPr="00445AD0" w:rsidRDefault="004B255C" w:rsidP="004B255C">
      <w:pPr>
        <w:pStyle w:val="Amain"/>
      </w:pPr>
      <w:r w:rsidRPr="00445AD0">
        <w:tab/>
        <w:t>(2)</w:t>
      </w:r>
      <w:r w:rsidRPr="00445AD0">
        <w:tab/>
        <w:t>A grantee may apply to the ACAT for an order declaring that the owners corporation—</w:t>
      </w:r>
    </w:p>
    <w:p w14:paraId="1C8187A3" w14:textId="77777777" w:rsidR="004B255C" w:rsidRPr="00445AD0" w:rsidRDefault="004B255C" w:rsidP="004B255C">
      <w:pPr>
        <w:pStyle w:val="Apara"/>
      </w:pPr>
      <w:r w:rsidRPr="00445AD0">
        <w:tab/>
        <w:t>(a)</w:t>
      </w:r>
      <w:r w:rsidRPr="00445AD0">
        <w:tab/>
        <w:t>has unreasonably refused to make a special privilege rule under section 112A; or</w:t>
      </w:r>
    </w:p>
    <w:p w14:paraId="303D3309" w14:textId="77777777" w:rsidR="004B255C" w:rsidRPr="00445AD0" w:rsidRDefault="004B255C" w:rsidP="004B255C">
      <w:pPr>
        <w:pStyle w:val="Apara"/>
      </w:pPr>
      <w:r w:rsidRPr="00445AD0">
        <w:tab/>
        <w:t>(b)</w:t>
      </w:r>
      <w:r w:rsidRPr="00445AD0">
        <w:tab/>
        <w:t>has imposed unreasonable maintenance obligations on the grantee under section 112A (3) (a); or</w:t>
      </w:r>
    </w:p>
    <w:p w14:paraId="36DBAA4D" w14:textId="77777777" w:rsidR="004B255C" w:rsidRPr="00445AD0" w:rsidRDefault="004B255C" w:rsidP="004B255C">
      <w:pPr>
        <w:pStyle w:val="Apara"/>
      </w:pPr>
      <w:r w:rsidRPr="00445AD0">
        <w:lastRenderedPageBreak/>
        <w:tab/>
        <w:t>(c)</w:t>
      </w:r>
      <w:r w:rsidRPr="00445AD0">
        <w:tab/>
        <w:t>has unreasonably refused to amend or revoke a special privilege rule under section 112B.</w:t>
      </w:r>
    </w:p>
    <w:p w14:paraId="24211122" w14:textId="77777777" w:rsidR="004B255C" w:rsidRPr="00445AD0" w:rsidRDefault="004B255C" w:rsidP="004B255C">
      <w:pPr>
        <w:pStyle w:val="Amain"/>
      </w:pPr>
      <w:r w:rsidRPr="00445AD0">
        <w:tab/>
        <w:t>(3)</w:t>
      </w:r>
      <w:r w:rsidRPr="00445AD0">
        <w:tab/>
        <w:t>In this section:</w:t>
      </w:r>
    </w:p>
    <w:p w14:paraId="239B11EE" w14:textId="77777777" w:rsidR="004B255C" w:rsidRPr="00445AD0" w:rsidRDefault="004B255C" w:rsidP="004B255C">
      <w:pPr>
        <w:pStyle w:val="aDef"/>
      </w:pPr>
      <w:r w:rsidRPr="00445AD0">
        <w:rPr>
          <w:rStyle w:val="charBoldItals"/>
        </w:rPr>
        <w:t>grantee</w:t>
      </w:r>
      <w:r w:rsidRPr="00445AD0">
        <w:t xml:space="preserve"> includes a prospective grantee.</w:t>
      </w:r>
    </w:p>
    <w:p w14:paraId="56A03FBF" w14:textId="77777777" w:rsidR="00542BD7" w:rsidRPr="008E5850" w:rsidRDefault="00803E46" w:rsidP="00803E46">
      <w:pPr>
        <w:pStyle w:val="AH5Sec"/>
      </w:pPr>
      <w:bookmarkStart w:id="173" w:name="_Toc171937124"/>
      <w:r w:rsidRPr="00433C85">
        <w:rPr>
          <w:rStyle w:val="CharSectNo"/>
        </w:rPr>
        <w:t>129</w:t>
      </w:r>
      <w:r w:rsidRPr="008E5850">
        <w:tab/>
      </w:r>
      <w:r w:rsidR="00450B3A" w:rsidRPr="008E5850">
        <w:t>Kinds of ACAT orders</w:t>
      </w:r>
      <w:bookmarkEnd w:id="173"/>
    </w:p>
    <w:p w14:paraId="5CBA6285" w14:textId="77777777" w:rsidR="00450B3A" w:rsidRPr="008E5850" w:rsidRDefault="001624E1" w:rsidP="001624E1">
      <w:pPr>
        <w:pStyle w:val="Amain"/>
        <w:keepNext/>
      </w:pPr>
      <w:r>
        <w:tab/>
      </w:r>
      <w:r w:rsidR="00803E46" w:rsidRPr="008E5850">
        <w:t>(1)</w:t>
      </w:r>
      <w:r w:rsidR="00803E46" w:rsidRPr="008E5850">
        <w:tab/>
      </w:r>
      <w:r w:rsidR="00450B3A" w:rsidRPr="008E5850">
        <w:t>The ACAT may make the following orders:</w:t>
      </w:r>
    </w:p>
    <w:p w14:paraId="756263E0" w14:textId="77777777" w:rsidR="00450B3A" w:rsidRPr="008E5850" w:rsidRDefault="001624E1" w:rsidP="001624E1">
      <w:pPr>
        <w:pStyle w:val="Apara"/>
      </w:pPr>
      <w:r>
        <w:tab/>
      </w:r>
      <w:r w:rsidR="00803E46" w:rsidRPr="008E5850">
        <w:t>(a)</w:t>
      </w:r>
      <w:r w:rsidR="00803E46" w:rsidRPr="008E5850">
        <w:tab/>
      </w:r>
      <w:r w:rsidR="00450B3A" w:rsidRPr="008E5850">
        <w:t>an order requiring a party to do, or refrain from doing, a stated thing;</w:t>
      </w:r>
    </w:p>
    <w:p w14:paraId="5A9E873A" w14:textId="77777777" w:rsidR="00450B3A" w:rsidRPr="008E5850" w:rsidRDefault="001624E1" w:rsidP="001624E1">
      <w:pPr>
        <w:pStyle w:val="Apara"/>
      </w:pPr>
      <w:r>
        <w:tab/>
      </w:r>
      <w:r w:rsidR="00803E46" w:rsidRPr="008E5850">
        <w:t>(b)</w:t>
      </w:r>
      <w:r w:rsidR="00803E46" w:rsidRPr="008E5850">
        <w:tab/>
      </w:r>
      <w:r w:rsidR="00450B3A" w:rsidRPr="008E5850">
        <w:t>an order requiring a party to exercise a function under this Act;</w:t>
      </w:r>
    </w:p>
    <w:p w14:paraId="0EB6A9D8" w14:textId="77777777" w:rsidR="00450B3A" w:rsidRPr="008E5850" w:rsidRDefault="001624E1" w:rsidP="001624E1">
      <w:pPr>
        <w:pStyle w:val="Apara"/>
      </w:pPr>
      <w:r>
        <w:tab/>
      </w:r>
      <w:r w:rsidR="00803E46" w:rsidRPr="008E5850">
        <w:t>(c)</w:t>
      </w:r>
      <w:r w:rsidR="00803E46" w:rsidRPr="008E5850">
        <w:tab/>
      </w:r>
      <w:r w:rsidR="00450B3A" w:rsidRPr="008E5850">
        <w:t>an order requiring an owners corporation to do a stated thing that is ancillary to a function of the corporation under this Act;</w:t>
      </w:r>
    </w:p>
    <w:p w14:paraId="109E7AEB" w14:textId="77777777" w:rsidR="00450B3A" w:rsidRPr="008E5850" w:rsidRDefault="001624E1" w:rsidP="001624E1">
      <w:pPr>
        <w:pStyle w:val="Apara"/>
      </w:pPr>
      <w:r>
        <w:tab/>
      </w:r>
      <w:r w:rsidR="00803E46" w:rsidRPr="008E5850">
        <w:t>(d)</w:t>
      </w:r>
      <w:r w:rsidR="00803E46" w:rsidRPr="008E5850">
        <w:tab/>
      </w:r>
      <w:r w:rsidR="00450B3A" w:rsidRPr="008E5850">
        <w:t>an order requiring a person to pay to the Territory or someone else an amount of not more than $1 000;</w:t>
      </w:r>
    </w:p>
    <w:p w14:paraId="2ADE4CBC" w14:textId="77777777" w:rsidR="00450B3A" w:rsidRPr="008E5850" w:rsidRDefault="001624E1" w:rsidP="001624E1">
      <w:pPr>
        <w:pStyle w:val="Apara"/>
      </w:pPr>
      <w:r>
        <w:tab/>
      </w:r>
      <w:r w:rsidR="00803E46" w:rsidRPr="008E5850">
        <w:t>(e)</w:t>
      </w:r>
      <w:r w:rsidR="00803E46" w:rsidRPr="008E5850">
        <w:tab/>
      </w:r>
      <w:r w:rsidR="00450B3A" w:rsidRPr="008E5850">
        <w:t>a declaration—</w:t>
      </w:r>
    </w:p>
    <w:p w14:paraId="2D328717" w14:textId="77777777" w:rsidR="00450B3A" w:rsidRPr="008E5850" w:rsidRDefault="001624E1" w:rsidP="001624E1">
      <w:pPr>
        <w:pStyle w:val="Asubpara"/>
      </w:pPr>
      <w:r>
        <w:tab/>
      </w:r>
      <w:r w:rsidR="00803E46" w:rsidRPr="008E5850">
        <w:t>(i)</w:t>
      </w:r>
      <w:r w:rsidR="00803E46" w:rsidRPr="008E5850">
        <w:tab/>
      </w:r>
      <w:r w:rsidR="00450B3A" w:rsidRPr="008E5850">
        <w:t>that a general meeting or executive committee meeting is void for irregularity; or</w:t>
      </w:r>
    </w:p>
    <w:p w14:paraId="06753914" w14:textId="77777777" w:rsidR="00450B3A" w:rsidRPr="008E5850" w:rsidRDefault="001624E1" w:rsidP="001624E1">
      <w:pPr>
        <w:pStyle w:val="Asubpara"/>
      </w:pPr>
      <w:r>
        <w:tab/>
      </w:r>
      <w:r w:rsidR="00803E46" w:rsidRPr="008E5850">
        <w:t>(ii)</w:t>
      </w:r>
      <w:r w:rsidR="00803E46" w:rsidRPr="008E5850">
        <w:tab/>
      </w:r>
      <w:r w:rsidR="00450B3A" w:rsidRPr="008E5850">
        <w:t>that a resolution of a general meeting or executive committee meeting is void for irregularity; or</w:t>
      </w:r>
    </w:p>
    <w:p w14:paraId="00352FE4" w14:textId="77777777" w:rsidR="004B255C" w:rsidRPr="00445AD0" w:rsidRDefault="004B255C" w:rsidP="004B255C">
      <w:pPr>
        <w:pStyle w:val="Asubpara"/>
      </w:pPr>
      <w:r w:rsidRPr="00445AD0">
        <w:tab/>
        <w:t>(iii)</w:t>
      </w:r>
      <w:r w:rsidRPr="00445AD0">
        <w:tab/>
        <w:t>that a rule of the owners corporation is invalid—</w:t>
      </w:r>
    </w:p>
    <w:p w14:paraId="137AEB9D" w14:textId="77777777" w:rsidR="004B255C" w:rsidRPr="00445AD0" w:rsidRDefault="004B255C" w:rsidP="004B255C">
      <w:pPr>
        <w:pStyle w:val="Asubsubpara"/>
      </w:pPr>
      <w:r w:rsidRPr="00445AD0">
        <w:tab/>
        <w:t>(A)</w:t>
      </w:r>
      <w:r w:rsidRPr="00445AD0">
        <w:tab/>
        <w:t>because the owners corporation does not have the power to make the rule; or</w:t>
      </w:r>
    </w:p>
    <w:p w14:paraId="6DAD98D6" w14:textId="77777777" w:rsidR="004B255C" w:rsidRPr="00445AD0" w:rsidRDefault="004B255C" w:rsidP="004B255C">
      <w:pPr>
        <w:pStyle w:val="Asubsubpara"/>
      </w:pPr>
      <w:r w:rsidRPr="00445AD0">
        <w:tab/>
        <w:t>(B)</w:t>
      </w:r>
      <w:r w:rsidRPr="00445AD0">
        <w:tab/>
        <w:t>under section 108 (3); or</w:t>
      </w:r>
    </w:p>
    <w:p w14:paraId="37CD37CB" w14:textId="77777777" w:rsidR="004B255C" w:rsidRPr="00445AD0" w:rsidRDefault="004B255C" w:rsidP="004B255C">
      <w:pPr>
        <w:pStyle w:val="Asubsubpara"/>
      </w:pPr>
      <w:r w:rsidRPr="00445AD0">
        <w:tab/>
        <w:t>(C)</w:t>
      </w:r>
      <w:r w:rsidRPr="00445AD0">
        <w:tab/>
        <w:t>for irregularity; or</w:t>
      </w:r>
    </w:p>
    <w:p w14:paraId="56E241EF" w14:textId="77777777" w:rsidR="004B255C" w:rsidRPr="00445AD0" w:rsidRDefault="004B255C" w:rsidP="004B255C">
      <w:pPr>
        <w:pStyle w:val="Asubpara"/>
      </w:pPr>
      <w:r w:rsidRPr="00445AD0">
        <w:tab/>
        <w:t>(iv)</w:t>
      </w:r>
      <w:r w:rsidRPr="00445AD0">
        <w:tab/>
        <w:t>for an application made under section 127 (1) (d)—that the rule is invalid on the ground that the method in the resolution used to work out the proportion of fund contributions to be paid by each unit owner is not fair;</w:t>
      </w:r>
    </w:p>
    <w:p w14:paraId="6711A515" w14:textId="77777777" w:rsidR="00450B3A" w:rsidRPr="008E5850" w:rsidRDefault="001624E1" w:rsidP="001624E1">
      <w:pPr>
        <w:pStyle w:val="Apara"/>
      </w:pPr>
      <w:r>
        <w:lastRenderedPageBreak/>
        <w:tab/>
      </w:r>
      <w:r w:rsidR="00803E46" w:rsidRPr="008E5850">
        <w:t>(f)</w:t>
      </w:r>
      <w:r w:rsidR="00803E46" w:rsidRPr="008E5850">
        <w:tab/>
      </w:r>
      <w:r w:rsidR="00450B3A" w:rsidRPr="008E5850">
        <w:t>an order repealing or amending a resolution of a general meeting or executive committee based on a merits review of the resolution by the ACAT;</w:t>
      </w:r>
    </w:p>
    <w:p w14:paraId="2AF70E11" w14:textId="77777777" w:rsidR="00450B3A" w:rsidRPr="008E5850" w:rsidRDefault="001624E1" w:rsidP="001624E1">
      <w:pPr>
        <w:pStyle w:val="Apara"/>
      </w:pPr>
      <w:r>
        <w:tab/>
      </w:r>
      <w:r w:rsidR="00803E46" w:rsidRPr="008E5850">
        <w:t>(g)</w:t>
      </w:r>
      <w:r w:rsidR="00803E46" w:rsidRPr="008E5850">
        <w:tab/>
      </w:r>
      <w:r w:rsidR="00450B3A" w:rsidRPr="008E5850">
        <w:t>an order giving effect to an unsuccessful motion for a resolution of a general meeting (either as originally proposed or as amended by the ACAT) if the ACAT is satisfied after a merits review of the motion that opposition to the motion was unreasonable;</w:t>
      </w:r>
    </w:p>
    <w:p w14:paraId="62E36A2E" w14:textId="77777777" w:rsidR="00450B3A" w:rsidRPr="008E5850" w:rsidRDefault="001624E1" w:rsidP="001624E1">
      <w:pPr>
        <w:pStyle w:val="Apara"/>
      </w:pPr>
      <w:r>
        <w:tab/>
      </w:r>
      <w:r w:rsidR="00803E46" w:rsidRPr="008E5850">
        <w:t>(h)</w:t>
      </w:r>
      <w:r w:rsidR="00803E46" w:rsidRPr="008E5850">
        <w:tab/>
      </w:r>
      <w:r w:rsidR="00450B3A" w:rsidRPr="008E5850">
        <w:t>an order requiring stated accounts of an owners corporation to be audited, whether by a stated person or a person of a stated kind;</w:t>
      </w:r>
    </w:p>
    <w:p w14:paraId="496D55E7" w14:textId="77777777" w:rsidR="00450B3A" w:rsidRPr="008E5850" w:rsidRDefault="001624E1" w:rsidP="001624E1">
      <w:pPr>
        <w:pStyle w:val="Apara"/>
      </w:pPr>
      <w:r>
        <w:tab/>
      </w:r>
      <w:r w:rsidR="00803E46" w:rsidRPr="008E5850">
        <w:t>(i)</w:t>
      </w:r>
      <w:r w:rsidR="00803E46" w:rsidRPr="008E5850">
        <w:tab/>
      </w:r>
      <w:r w:rsidR="00450B3A" w:rsidRPr="008E5850">
        <w:t>an order allowing an applicant to examine records of the owners corporation;</w:t>
      </w:r>
    </w:p>
    <w:p w14:paraId="02856E0A" w14:textId="77777777" w:rsidR="00450B3A" w:rsidRPr="008E5850" w:rsidRDefault="001624E1" w:rsidP="001624E1">
      <w:pPr>
        <w:pStyle w:val="Apara"/>
      </w:pPr>
      <w:r>
        <w:tab/>
      </w:r>
      <w:r w:rsidR="00803E46" w:rsidRPr="008E5850">
        <w:t>(j)</w:t>
      </w:r>
      <w:r w:rsidR="00803E46" w:rsidRPr="008E5850">
        <w:tab/>
      </w:r>
      <w:r w:rsidR="00450B3A" w:rsidRPr="008E5850">
        <w:t>an order requiring an owners corporat</w:t>
      </w:r>
      <w:r w:rsidR="00F70B11" w:rsidRPr="008E5850">
        <w:t>ion to make or repeal a rule a</w:t>
      </w:r>
      <w:r w:rsidR="00450B3A" w:rsidRPr="008E5850">
        <w:t xml:space="preserve">nd register a copy of the resolution making or repealing the </w:t>
      </w:r>
      <w:r w:rsidR="00F70B11" w:rsidRPr="008E5850">
        <w:t>rule</w:t>
      </w:r>
      <w:r w:rsidR="00450B3A" w:rsidRPr="008E5850">
        <w:t>;</w:t>
      </w:r>
    </w:p>
    <w:p w14:paraId="53DB376B" w14:textId="77777777" w:rsidR="00450B3A" w:rsidRPr="008E5850" w:rsidRDefault="001624E1" w:rsidP="001624E1">
      <w:pPr>
        <w:pStyle w:val="Apara"/>
      </w:pPr>
      <w:r>
        <w:tab/>
      </w:r>
      <w:r w:rsidR="00803E46" w:rsidRPr="008E5850">
        <w:t>(k)</w:t>
      </w:r>
      <w:r w:rsidR="00803E46" w:rsidRPr="008E5850">
        <w:tab/>
      </w:r>
      <w:r w:rsidR="00450B3A" w:rsidRPr="008E5850">
        <w:t>an order appointing an administrator to exercise all or stated functions of the owners corporation,</w:t>
      </w:r>
      <w:r w:rsidR="003B79A8" w:rsidRPr="008E5850">
        <w:t xml:space="preserve"> the executive committee or an office-holder in the committee</w:t>
      </w:r>
      <w:r w:rsidR="00450B3A" w:rsidRPr="008E5850">
        <w:t>;</w:t>
      </w:r>
    </w:p>
    <w:p w14:paraId="3F1DB8CF" w14:textId="77777777" w:rsidR="00A73145" w:rsidRPr="00445AD0" w:rsidRDefault="00A73145" w:rsidP="00A73145">
      <w:pPr>
        <w:pStyle w:val="Apara"/>
      </w:pPr>
      <w:r w:rsidRPr="00445AD0">
        <w:tab/>
        <w:t>(l)</w:t>
      </w:r>
      <w:r w:rsidRPr="00445AD0">
        <w:tab/>
        <w:t>if the dispute relates to a unit owner or occupier keeping an animal, or allowing an animal to be kept, within the unit and the ACAT considers that the animal causes a nuisance to the owner or occupier of another unit, or unreasonably interferes with the use or enjoyment of another unit or of the common property—</w:t>
      </w:r>
    </w:p>
    <w:p w14:paraId="7247C592" w14:textId="77777777" w:rsidR="00A73145" w:rsidRPr="00445AD0" w:rsidRDefault="00A73145" w:rsidP="00A73145">
      <w:pPr>
        <w:pStyle w:val="Asubpara"/>
      </w:pPr>
      <w:r w:rsidRPr="00445AD0">
        <w:tab/>
        <w:t>(i)</w:t>
      </w:r>
      <w:r w:rsidRPr="00445AD0">
        <w:tab/>
        <w:t>an order to remove the animal from the premises within a stated time; or</w:t>
      </w:r>
    </w:p>
    <w:p w14:paraId="46737337" w14:textId="77777777" w:rsidR="00A73145" w:rsidRPr="00445AD0" w:rsidRDefault="00A73145" w:rsidP="00A73145">
      <w:pPr>
        <w:pStyle w:val="Asubpara"/>
      </w:pPr>
      <w:r w:rsidRPr="00445AD0">
        <w:tab/>
        <w:t>(ii)</w:t>
      </w:r>
      <w:r w:rsidRPr="00445AD0">
        <w:tab/>
        <w:t>any other order the ACAT considers will end the nuisance or the unreasonable interference with use or enjoyment.</w:t>
      </w:r>
    </w:p>
    <w:p w14:paraId="45BCCE9E" w14:textId="77777777" w:rsidR="00450B3A" w:rsidRPr="008E5850" w:rsidRDefault="001624E1" w:rsidP="001624E1">
      <w:pPr>
        <w:pStyle w:val="Amain"/>
      </w:pPr>
      <w:r>
        <w:tab/>
      </w:r>
      <w:r w:rsidR="00803E46" w:rsidRPr="008E5850">
        <w:t>(2)</w:t>
      </w:r>
      <w:r w:rsidR="00803E46" w:rsidRPr="008E5850">
        <w:tab/>
      </w:r>
      <w:r w:rsidR="00450B3A" w:rsidRPr="008E5850">
        <w:t>The ACAT may make any other order it considers reasonably necessary or convenient to resolve a</w:t>
      </w:r>
      <w:r w:rsidR="009C3767" w:rsidRPr="008E5850">
        <w:t xml:space="preserve"> </w:t>
      </w:r>
      <w:r w:rsidR="00450B3A" w:rsidRPr="008E5850">
        <w:t>dispute</w:t>
      </w:r>
      <w:r w:rsidR="009C3767" w:rsidRPr="008E5850">
        <w:t xml:space="preserve"> under this part</w:t>
      </w:r>
      <w:r w:rsidR="00450B3A" w:rsidRPr="008E5850">
        <w:t>.</w:t>
      </w:r>
    </w:p>
    <w:p w14:paraId="39048C91" w14:textId="1E32D4A7" w:rsidR="003B192B" w:rsidRPr="00445AD0" w:rsidRDefault="003B192B" w:rsidP="003B192B">
      <w:pPr>
        <w:pStyle w:val="Amain"/>
      </w:pPr>
      <w:r w:rsidRPr="00445AD0">
        <w:lastRenderedPageBreak/>
        <w:tab/>
        <w:t>(</w:t>
      </w:r>
      <w:r w:rsidR="004F238D">
        <w:t>3</w:t>
      </w:r>
      <w:r w:rsidRPr="00445AD0">
        <w:t>)</w:t>
      </w:r>
      <w:r w:rsidRPr="00445AD0">
        <w:tab/>
        <w:t>A declaration by the ACAT under subsection (1) (e) (iii) or (iv) that a rule is invalid—</w:t>
      </w:r>
    </w:p>
    <w:p w14:paraId="7E915AA2" w14:textId="77777777" w:rsidR="003B192B" w:rsidRPr="00445AD0" w:rsidRDefault="003B192B" w:rsidP="003B192B">
      <w:pPr>
        <w:pStyle w:val="Apara"/>
      </w:pPr>
      <w:r w:rsidRPr="00445AD0">
        <w:tab/>
        <w:t>(a)</w:t>
      </w:r>
      <w:r w:rsidRPr="00445AD0">
        <w:tab/>
        <w:t>has effect as if the rule were repealed by special resolution of the owners corporation on the day the declaration is made; and</w:t>
      </w:r>
    </w:p>
    <w:p w14:paraId="294EEF64" w14:textId="31EF33C1" w:rsidR="003B192B" w:rsidRPr="00445AD0" w:rsidRDefault="003B192B" w:rsidP="003B192B">
      <w:pPr>
        <w:pStyle w:val="Apara"/>
      </w:pPr>
      <w:r w:rsidRPr="00445AD0">
        <w:tab/>
        <w:t>(b)</w:t>
      </w:r>
      <w:r w:rsidRPr="00445AD0">
        <w:tab/>
        <w:t>must be lodged by the owners corporation with the registrar</w:t>
      </w:r>
      <w:r w:rsidRPr="00445AD0">
        <w:noBreakHyphen/>
        <w:t xml:space="preserve">general for </w:t>
      </w:r>
      <w:r w:rsidR="00257CB1" w:rsidRPr="00081F7A">
        <w:rPr>
          <w:color w:val="000000"/>
        </w:rPr>
        <w:t xml:space="preserve">the registration of alternative rules under the </w:t>
      </w:r>
      <w:hyperlink r:id="rId85" w:tooltip="A1970-32" w:history="1">
        <w:r w:rsidR="00257CB1" w:rsidRPr="00FE0DCF">
          <w:rPr>
            <w:rStyle w:val="charCitHyperlinkItal"/>
          </w:rPr>
          <w:t>Land Titles (Unit Titles) Act</w:t>
        </w:r>
        <w:r w:rsidR="00257CB1">
          <w:rPr>
            <w:rStyle w:val="charCitHyperlinkItal"/>
          </w:rPr>
          <w:t> </w:t>
        </w:r>
        <w:r w:rsidR="00257CB1" w:rsidRPr="00FE0DCF">
          <w:rPr>
            <w:rStyle w:val="charCitHyperlinkItal"/>
          </w:rPr>
          <w:t>1970</w:t>
        </w:r>
      </w:hyperlink>
      <w:r w:rsidR="00257CB1" w:rsidRPr="00081F7A">
        <w:rPr>
          <w:color w:val="000000"/>
        </w:rPr>
        <w:t>, section 27A</w:t>
      </w:r>
      <w:r w:rsidRPr="00445AD0">
        <w:t>.</w:t>
      </w:r>
    </w:p>
    <w:p w14:paraId="54429097" w14:textId="6C23E180" w:rsidR="003B192B" w:rsidRPr="00445AD0" w:rsidRDefault="003B192B" w:rsidP="003B192B">
      <w:pPr>
        <w:pStyle w:val="Amain"/>
      </w:pPr>
      <w:r w:rsidRPr="00445AD0">
        <w:tab/>
        <w:t>(</w:t>
      </w:r>
      <w:r w:rsidR="004F238D">
        <w:t>4</w:t>
      </w:r>
      <w:r w:rsidRPr="00445AD0">
        <w:t>)</w:t>
      </w:r>
      <w:r w:rsidRPr="00445AD0">
        <w:tab/>
        <w:t>In considering whether to make an order in relation to a special privilege in relation to common property, the ACAT must have regard to—</w:t>
      </w:r>
    </w:p>
    <w:p w14:paraId="18B1D2B7" w14:textId="77777777" w:rsidR="003B192B" w:rsidRPr="00445AD0" w:rsidRDefault="003B192B" w:rsidP="003B192B">
      <w:pPr>
        <w:pStyle w:val="Apara"/>
      </w:pPr>
      <w:r w:rsidRPr="00445AD0">
        <w:tab/>
        <w:t>(a)</w:t>
      </w:r>
      <w:r w:rsidRPr="00445AD0">
        <w:tab/>
        <w:t>the interests of all unit owners in the use and enjoyment of their unit and the common property; and</w:t>
      </w:r>
    </w:p>
    <w:p w14:paraId="78ED727F" w14:textId="77777777" w:rsidR="003B192B" w:rsidRPr="00445AD0" w:rsidRDefault="003B192B" w:rsidP="003B192B">
      <w:pPr>
        <w:pStyle w:val="Apara"/>
      </w:pPr>
      <w:r w:rsidRPr="00445AD0">
        <w:tab/>
        <w:t>(b)</w:t>
      </w:r>
      <w:r w:rsidRPr="00445AD0">
        <w:tab/>
        <w:t>the rights and reasonable expectations of a person deriving or anticipating a benefit under a special privilege in relation to the common property.</w:t>
      </w:r>
    </w:p>
    <w:p w14:paraId="774F6D0B" w14:textId="2BBB12F3" w:rsidR="00450B3A" w:rsidRPr="008E5850" w:rsidRDefault="001624E1" w:rsidP="001624E1">
      <w:pPr>
        <w:pStyle w:val="Amain"/>
      </w:pPr>
      <w:r>
        <w:tab/>
      </w:r>
      <w:r w:rsidR="00803E46" w:rsidRPr="008E5850">
        <w:t>(</w:t>
      </w:r>
      <w:r w:rsidR="004F238D">
        <w:t>5</w:t>
      </w:r>
      <w:r w:rsidR="00803E46" w:rsidRPr="008E5850">
        <w:t>)</w:t>
      </w:r>
      <w:r w:rsidR="00803E46" w:rsidRPr="008E5850">
        <w:tab/>
      </w:r>
      <w:r w:rsidR="00450B3A" w:rsidRPr="008E5850">
        <w:t>This section does not limit the orders the</w:t>
      </w:r>
      <w:r w:rsidR="009C3767" w:rsidRPr="008E5850">
        <w:t xml:space="preserve"> ACAT may make in relation to a</w:t>
      </w:r>
      <w:r w:rsidR="00450B3A" w:rsidRPr="008E5850">
        <w:t xml:space="preserve"> dispute</w:t>
      </w:r>
      <w:r w:rsidR="009C3767" w:rsidRPr="008E5850">
        <w:t xml:space="preserve"> under this part</w:t>
      </w:r>
      <w:r w:rsidR="00450B3A" w:rsidRPr="008E5850">
        <w:t>.</w:t>
      </w:r>
    </w:p>
    <w:p w14:paraId="3D17438B" w14:textId="77777777" w:rsidR="00675116" w:rsidRPr="008E5850" w:rsidRDefault="00675116" w:rsidP="006F2BAA">
      <w:pPr>
        <w:pStyle w:val="PageBreak"/>
        <w:suppressLineNumbers/>
      </w:pPr>
      <w:r w:rsidRPr="008E5850">
        <w:br w:type="page"/>
      </w:r>
    </w:p>
    <w:p w14:paraId="408711C6" w14:textId="77777777" w:rsidR="00B22182" w:rsidRPr="00433C85" w:rsidRDefault="00803E46" w:rsidP="00803E46">
      <w:pPr>
        <w:pStyle w:val="AH2Part"/>
      </w:pPr>
      <w:bookmarkStart w:id="174" w:name="_Toc171937125"/>
      <w:r w:rsidRPr="00433C85">
        <w:rPr>
          <w:rStyle w:val="CharPartNo"/>
        </w:rPr>
        <w:lastRenderedPageBreak/>
        <w:t>Part 9</w:t>
      </w:r>
      <w:r w:rsidRPr="008E5850">
        <w:tab/>
      </w:r>
      <w:r w:rsidR="00B22182" w:rsidRPr="00433C85">
        <w:rPr>
          <w:rStyle w:val="CharPartText"/>
        </w:rPr>
        <w:t>Protection of financiers for service contracts</w:t>
      </w:r>
      <w:bookmarkEnd w:id="174"/>
    </w:p>
    <w:p w14:paraId="18C1B073" w14:textId="77777777" w:rsidR="00542BD7" w:rsidRPr="008E5850" w:rsidRDefault="00803E46" w:rsidP="00803E46">
      <w:pPr>
        <w:pStyle w:val="AH5Sec"/>
      </w:pPr>
      <w:bookmarkStart w:id="175" w:name="_Toc171937126"/>
      <w:r w:rsidRPr="00433C85">
        <w:rPr>
          <w:rStyle w:val="CharSectNo"/>
        </w:rPr>
        <w:t>130</w:t>
      </w:r>
      <w:r w:rsidRPr="008E5850">
        <w:tab/>
      </w:r>
      <w:r w:rsidR="00B22182" w:rsidRPr="008E5850">
        <w:t xml:space="preserve">Meaning of </w:t>
      </w:r>
      <w:r w:rsidR="00B22182" w:rsidRPr="008E5850">
        <w:rPr>
          <w:rStyle w:val="charItals"/>
        </w:rPr>
        <w:t xml:space="preserve">financed service contract </w:t>
      </w:r>
      <w:r w:rsidR="00B22182" w:rsidRPr="008E5850">
        <w:t xml:space="preserve">and </w:t>
      </w:r>
      <w:r w:rsidR="00B22182" w:rsidRPr="00AE568C">
        <w:rPr>
          <w:rStyle w:val="charItals"/>
        </w:rPr>
        <w:t>financier</w:t>
      </w:r>
      <w:r w:rsidR="00B22182" w:rsidRPr="008E5850">
        <w:t xml:space="preserve">—pt </w:t>
      </w:r>
      <w:r w:rsidR="00E90C3E" w:rsidRPr="008E5850">
        <w:t>9</w:t>
      </w:r>
      <w:bookmarkEnd w:id="175"/>
    </w:p>
    <w:p w14:paraId="599AE53F" w14:textId="77777777" w:rsidR="00B22182" w:rsidRPr="008E5850" w:rsidRDefault="00B22182" w:rsidP="001624E1">
      <w:pPr>
        <w:pStyle w:val="Amainreturn"/>
        <w:keepNext/>
      </w:pPr>
      <w:r w:rsidRPr="008E5850">
        <w:t>In this part:</w:t>
      </w:r>
    </w:p>
    <w:p w14:paraId="265987F1" w14:textId="77777777" w:rsidR="00B22182" w:rsidRPr="008E5850" w:rsidRDefault="00B22182" w:rsidP="00803E46">
      <w:pPr>
        <w:pStyle w:val="aDef"/>
      </w:pPr>
      <w:r w:rsidRPr="00AE568C">
        <w:rPr>
          <w:rStyle w:val="charBoldItals"/>
        </w:rPr>
        <w:t>financed service contract</w:t>
      </w:r>
      <w:r w:rsidRPr="008E5850">
        <w:t xml:space="preserve"> means a service contract financed by a financier under section</w:t>
      </w:r>
      <w:r w:rsidR="00E02162" w:rsidRPr="008E5850">
        <w:t xml:space="preserve"> 131</w:t>
      </w:r>
      <w:r w:rsidRPr="008E5850">
        <w:t>.</w:t>
      </w:r>
    </w:p>
    <w:p w14:paraId="53C0EB29" w14:textId="77777777" w:rsidR="00B22182" w:rsidRPr="008E5850" w:rsidRDefault="00B22182" w:rsidP="00803E46">
      <w:pPr>
        <w:pStyle w:val="aDef"/>
      </w:pPr>
      <w:r w:rsidRPr="00AE568C">
        <w:rPr>
          <w:rStyle w:val="charBoldItals"/>
        </w:rPr>
        <w:t>financier</w:t>
      </w:r>
      <w:r w:rsidRPr="008E5850">
        <w:t>—see section</w:t>
      </w:r>
      <w:r w:rsidR="00BD5586" w:rsidRPr="008E5850">
        <w:t xml:space="preserve"> </w:t>
      </w:r>
      <w:r w:rsidR="00E02162" w:rsidRPr="008E5850">
        <w:t>131</w:t>
      </w:r>
      <w:r w:rsidRPr="008E5850">
        <w:t>.</w:t>
      </w:r>
    </w:p>
    <w:p w14:paraId="2B0A7018" w14:textId="77777777" w:rsidR="00542BD7" w:rsidRPr="008E5850" w:rsidRDefault="00803E46" w:rsidP="00803E46">
      <w:pPr>
        <w:pStyle w:val="AH5Sec"/>
      </w:pPr>
      <w:bookmarkStart w:id="176" w:name="_Toc171937127"/>
      <w:r w:rsidRPr="00433C85">
        <w:rPr>
          <w:rStyle w:val="CharSectNo"/>
        </w:rPr>
        <w:t>131</w:t>
      </w:r>
      <w:r w:rsidRPr="008E5850">
        <w:tab/>
      </w:r>
      <w:r w:rsidR="00B22182" w:rsidRPr="008E5850">
        <w:t xml:space="preserve">Who is a </w:t>
      </w:r>
      <w:r w:rsidR="00B22182" w:rsidRPr="00AE568C">
        <w:rPr>
          <w:rStyle w:val="charItals"/>
        </w:rPr>
        <w:t>financier</w:t>
      </w:r>
      <w:r w:rsidR="00B22182" w:rsidRPr="008E5850">
        <w:t xml:space="preserve"> for a service contract?</w:t>
      </w:r>
      <w:bookmarkEnd w:id="176"/>
    </w:p>
    <w:p w14:paraId="4A7B0749" w14:textId="77777777" w:rsidR="00B22182" w:rsidRPr="008E5850" w:rsidRDefault="001624E1" w:rsidP="001624E1">
      <w:pPr>
        <w:pStyle w:val="Amain"/>
      </w:pPr>
      <w:r>
        <w:tab/>
      </w:r>
      <w:r w:rsidR="00803E46" w:rsidRPr="008E5850">
        <w:t>(1)</w:t>
      </w:r>
      <w:r w:rsidR="00803E46" w:rsidRPr="008E5850">
        <w:tab/>
      </w:r>
      <w:r w:rsidR="00B22182" w:rsidRPr="008E5850">
        <w:t xml:space="preserve">A person is a </w:t>
      </w:r>
      <w:r w:rsidR="00B22182" w:rsidRPr="00AE568C">
        <w:rPr>
          <w:rStyle w:val="charBoldItals"/>
        </w:rPr>
        <w:t>financier</w:t>
      </w:r>
      <w:r w:rsidR="00B22182" w:rsidRPr="008E5850">
        <w:t xml:space="preserve"> for a service contract if—</w:t>
      </w:r>
    </w:p>
    <w:p w14:paraId="6CD348B1" w14:textId="77777777" w:rsidR="00B22182" w:rsidRPr="008E5850" w:rsidRDefault="001624E1" w:rsidP="001624E1">
      <w:pPr>
        <w:pStyle w:val="Apara"/>
      </w:pPr>
      <w:r>
        <w:tab/>
      </w:r>
      <w:r w:rsidR="00803E46" w:rsidRPr="008E5850">
        <w:t>(a)</w:t>
      </w:r>
      <w:r w:rsidR="00803E46" w:rsidRPr="008E5850">
        <w:tab/>
      </w:r>
      <w:r w:rsidR="00B22182" w:rsidRPr="008E5850">
        <w:t>the person—</w:t>
      </w:r>
    </w:p>
    <w:p w14:paraId="0098B1F4" w14:textId="77777777" w:rsidR="00B22182" w:rsidRPr="008E5850" w:rsidRDefault="001624E1" w:rsidP="001624E1">
      <w:pPr>
        <w:pStyle w:val="Asubpara"/>
      </w:pPr>
      <w:r>
        <w:tab/>
      </w:r>
      <w:r w:rsidR="00803E46" w:rsidRPr="008E5850">
        <w:t>(i)</w:t>
      </w:r>
      <w:r w:rsidR="00803E46" w:rsidRPr="008E5850">
        <w:tab/>
      </w:r>
      <w:r w:rsidR="00B22182" w:rsidRPr="008E5850">
        <w:t>is a financial institution; or</w:t>
      </w:r>
    </w:p>
    <w:p w14:paraId="7CEF96A8" w14:textId="77777777" w:rsidR="00B22182" w:rsidRPr="008E5850" w:rsidRDefault="001624E1" w:rsidP="001624E1">
      <w:pPr>
        <w:pStyle w:val="Asubpara"/>
      </w:pPr>
      <w:r>
        <w:tab/>
      </w:r>
      <w:r w:rsidR="00803E46" w:rsidRPr="008E5850">
        <w:t>(ii)</w:t>
      </w:r>
      <w:r w:rsidR="00803E46" w:rsidRPr="008E5850">
        <w:tab/>
      </w:r>
      <w:r w:rsidR="00B22182" w:rsidRPr="008E5850">
        <w:t>in the ordinary course of the person’s business, supplies, or might reasonably be expected to supply, finance for business acquisitions, using charges over contracts for security; or</w:t>
      </w:r>
    </w:p>
    <w:p w14:paraId="0E73B401" w14:textId="77777777" w:rsidR="00B22182" w:rsidRPr="008E5850" w:rsidRDefault="001624E1" w:rsidP="001624E1">
      <w:pPr>
        <w:pStyle w:val="Asubpara"/>
      </w:pPr>
      <w:r>
        <w:tab/>
      </w:r>
      <w:r w:rsidR="00803E46" w:rsidRPr="008E5850">
        <w:t>(iii)</w:t>
      </w:r>
      <w:r w:rsidR="00803E46" w:rsidRPr="008E5850">
        <w:tab/>
      </w:r>
      <w:r w:rsidR="00B22182" w:rsidRPr="008E5850">
        <w:t>if the contract exists immediately before the commencement of this part—at the time the finance was supplied for a business acquisition using a charge over the contract for security, was a person mentioned in subparagraph (ii); and</w:t>
      </w:r>
    </w:p>
    <w:p w14:paraId="07CD4AE1" w14:textId="77777777" w:rsidR="00B22182" w:rsidRPr="008E5850" w:rsidRDefault="001624E1" w:rsidP="001624E1">
      <w:pPr>
        <w:pStyle w:val="Apara"/>
      </w:pPr>
      <w:r>
        <w:tab/>
      </w:r>
      <w:r w:rsidR="00803E46" w:rsidRPr="008E5850">
        <w:t>(b)</w:t>
      </w:r>
      <w:r w:rsidR="00803E46" w:rsidRPr="008E5850">
        <w:tab/>
      </w:r>
      <w:r w:rsidR="00B22182" w:rsidRPr="008E5850">
        <w:t>a service contractor for the contract and the person give written notice signed by each of them to the owners corporation that the person is a financier for the contract.</w:t>
      </w:r>
    </w:p>
    <w:p w14:paraId="69BE5C46" w14:textId="77777777" w:rsidR="00B22182" w:rsidRPr="008E5850" w:rsidRDefault="001624E1" w:rsidP="00B60659">
      <w:pPr>
        <w:pStyle w:val="Amain"/>
        <w:keepNext/>
      </w:pPr>
      <w:r>
        <w:lastRenderedPageBreak/>
        <w:tab/>
      </w:r>
      <w:r w:rsidR="00803E46" w:rsidRPr="008E5850">
        <w:t>(2)</w:t>
      </w:r>
      <w:r w:rsidR="00803E46" w:rsidRPr="008E5850">
        <w:tab/>
      </w:r>
      <w:r w:rsidR="00B22182" w:rsidRPr="008E5850">
        <w:t>A person stops being a financier for a service contract if the person gives the owners corporation written notice withdrawing the notice given under subsection (1).</w:t>
      </w:r>
    </w:p>
    <w:p w14:paraId="46E6CEA8" w14:textId="77777777" w:rsidR="00B22182" w:rsidRPr="008E5850" w:rsidRDefault="001624E1" w:rsidP="001624E1">
      <w:pPr>
        <w:pStyle w:val="Amain"/>
      </w:pPr>
      <w:r>
        <w:tab/>
      </w:r>
      <w:r w:rsidR="00803E46" w:rsidRPr="008E5850">
        <w:t>(3)</w:t>
      </w:r>
      <w:r w:rsidR="00803E46" w:rsidRPr="008E5850">
        <w:tab/>
      </w:r>
      <w:r w:rsidR="00B22182" w:rsidRPr="008E5850">
        <w:t>A notice under subsection (2) may be given without the service contractor’s agreement.</w:t>
      </w:r>
    </w:p>
    <w:p w14:paraId="1F92EC15" w14:textId="77777777" w:rsidR="00542BD7" w:rsidRPr="008E5850" w:rsidRDefault="00803E46" w:rsidP="00803E46">
      <w:pPr>
        <w:pStyle w:val="AH5Sec"/>
      </w:pPr>
      <w:bookmarkStart w:id="177" w:name="_Toc171937128"/>
      <w:r w:rsidRPr="00433C85">
        <w:rPr>
          <w:rStyle w:val="CharSectNo"/>
        </w:rPr>
        <w:t>132</w:t>
      </w:r>
      <w:r w:rsidRPr="008E5850">
        <w:tab/>
      </w:r>
      <w:r w:rsidR="00B22182" w:rsidRPr="008E5850">
        <w:t>Financed service contract—notice of change</w:t>
      </w:r>
      <w:bookmarkEnd w:id="177"/>
    </w:p>
    <w:p w14:paraId="6277AE6E" w14:textId="77777777" w:rsidR="00B22182" w:rsidRPr="008E5850" w:rsidRDefault="00B22182" w:rsidP="00B22182">
      <w:pPr>
        <w:pStyle w:val="Amainreturn"/>
      </w:pPr>
      <w:r w:rsidRPr="008E5850">
        <w:t xml:space="preserve">The owners corporation </w:t>
      </w:r>
      <w:r w:rsidR="00E90C3E" w:rsidRPr="008E5850">
        <w:t xml:space="preserve">for a units plan </w:t>
      </w:r>
      <w:r w:rsidRPr="008E5850">
        <w:t>must give the financier for a financed service contract written notice of—</w:t>
      </w:r>
    </w:p>
    <w:p w14:paraId="246B92C5" w14:textId="77777777" w:rsidR="00B22182" w:rsidRPr="008E5850" w:rsidRDefault="001624E1" w:rsidP="001624E1">
      <w:pPr>
        <w:pStyle w:val="Apara"/>
      </w:pPr>
      <w:r>
        <w:tab/>
      </w:r>
      <w:r w:rsidR="00803E46" w:rsidRPr="008E5850">
        <w:t>(a)</w:t>
      </w:r>
      <w:r w:rsidR="00803E46" w:rsidRPr="008E5850">
        <w:tab/>
      </w:r>
      <w:r w:rsidR="00B22182" w:rsidRPr="008E5850">
        <w:t>any change made to the contract by the corporation and the service contractor; or</w:t>
      </w:r>
    </w:p>
    <w:p w14:paraId="4DEA5D1E" w14:textId="77777777" w:rsidR="00B22182" w:rsidRPr="008E5850" w:rsidRDefault="001624E1" w:rsidP="001624E1">
      <w:pPr>
        <w:pStyle w:val="Apara"/>
      </w:pPr>
      <w:r>
        <w:tab/>
      </w:r>
      <w:r w:rsidR="00803E46" w:rsidRPr="008E5850">
        <w:t>(b)</w:t>
      </w:r>
      <w:r w:rsidR="00803E46" w:rsidRPr="008E5850">
        <w:tab/>
      </w:r>
      <w:r w:rsidR="00B22182" w:rsidRPr="008E5850">
        <w:t>any arrangement entered into by the corporation and the service contractor that affects the contract.</w:t>
      </w:r>
    </w:p>
    <w:p w14:paraId="330321AA" w14:textId="77777777" w:rsidR="00542BD7" w:rsidRPr="008E5850" w:rsidRDefault="00803E46" w:rsidP="00803E46">
      <w:pPr>
        <w:pStyle w:val="AH5Sec"/>
      </w:pPr>
      <w:bookmarkStart w:id="178" w:name="_Toc171937129"/>
      <w:r w:rsidRPr="00433C85">
        <w:rPr>
          <w:rStyle w:val="CharSectNo"/>
        </w:rPr>
        <w:t>133</w:t>
      </w:r>
      <w:r w:rsidRPr="008E5850">
        <w:tab/>
      </w:r>
      <w:r w:rsidR="00B22182" w:rsidRPr="008E5850">
        <w:t>Financed service contract—limitation on ending</w:t>
      </w:r>
      <w:bookmarkEnd w:id="178"/>
    </w:p>
    <w:p w14:paraId="1A2F4177" w14:textId="77777777" w:rsidR="00B22182" w:rsidRPr="008E5850" w:rsidRDefault="001624E1" w:rsidP="001624E1">
      <w:pPr>
        <w:pStyle w:val="Amain"/>
      </w:pPr>
      <w:r>
        <w:tab/>
      </w:r>
      <w:r w:rsidR="00803E46" w:rsidRPr="008E5850">
        <w:t>(1)</w:t>
      </w:r>
      <w:r w:rsidR="00803E46" w:rsidRPr="008E5850">
        <w:tab/>
      </w:r>
      <w:r w:rsidR="00B22182" w:rsidRPr="008E5850">
        <w:t xml:space="preserve">The owners corporation </w:t>
      </w:r>
      <w:r w:rsidR="00E90C3E" w:rsidRPr="008E5850">
        <w:t xml:space="preserve">for a units plan </w:t>
      </w:r>
      <w:r w:rsidR="00B22182" w:rsidRPr="008E5850">
        <w:t>may end a financed service contract only if—</w:t>
      </w:r>
    </w:p>
    <w:p w14:paraId="21EF2961" w14:textId="77777777" w:rsidR="00B22182" w:rsidRPr="008E5850" w:rsidRDefault="001624E1" w:rsidP="001624E1">
      <w:pPr>
        <w:pStyle w:val="Apara"/>
      </w:pPr>
      <w:r>
        <w:tab/>
      </w:r>
      <w:r w:rsidR="00803E46" w:rsidRPr="008E5850">
        <w:t>(a)</w:t>
      </w:r>
      <w:r w:rsidR="00803E46" w:rsidRPr="008E5850">
        <w:tab/>
      </w:r>
      <w:r w:rsidR="00B22182" w:rsidRPr="008E5850">
        <w:t>the corporation gives the financier written notice that the corporation has the right to end the contract; and</w:t>
      </w:r>
    </w:p>
    <w:p w14:paraId="6F133C16" w14:textId="77777777" w:rsidR="00B22182" w:rsidRPr="008E5850" w:rsidRDefault="001624E1" w:rsidP="001624E1">
      <w:pPr>
        <w:pStyle w:val="Apara"/>
      </w:pPr>
      <w:r>
        <w:tab/>
      </w:r>
      <w:r w:rsidR="00803E46" w:rsidRPr="008E5850">
        <w:t>(b)</w:t>
      </w:r>
      <w:r w:rsidR="00803E46" w:rsidRPr="008E5850">
        <w:tab/>
      </w:r>
      <w:r w:rsidR="00B22182" w:rsidRPr="008E5850">
        <w:t>when the notice is given to the financier, the corporation has the right to end the contract; and</w:t>
      </w:r>
    </w:p>
    <w:p w14:paraId="4FF50DA1" w14:textId="77777777" w:rsidR="00B22182" w:rsidRPr="008E5850" w:rsidRDefault="001624E1" w:rsidP="001624E1">
      <w:pPr>
        <w:pStyle w:val="Apara"/>
      </w:pPr>
      <w:r>
        <w:tab/>
      </w:r>
      <w:r w:rsidR="00803E46" w:rsidRPr="008E5850">
        <w:t>(c)</w:t>
      </w:r>
      <w:r w:rsidR="00803E46" w:rsidRPr="008E5850">
        <w:tab/>
      </w:r>
      <w:r w:rsidR="00B22182" w:rsidRPr="008E5850">
        <w:t>the corporation gives the notice to the financier not less than 21 days before the day the contract is ended.</w:t>
      </w:r>
    </w:p>
    <w:p w14:paraId="0718BA39" w14:textId="77777777" w:rsidR="00B22182" w:rsidRPr="008E5850" w:rsidRDefault="001624E1" w:rsidP="001624E1">
      <w:pPr>
        <w:pStyle w:val="Amain"/>
      </w:pPr>
      <w:r>
        <w:tab/>
      </w:r>
      <w:r w:rsidR="00803E46" w:rsidRPr="008E5850">
        <w:t>(2)</w:t>
      </w:r>
      <w:r w:rsidR="00803E46" w:rsidRPr="008E5850">
        <w:tab/>
      </w:r>
      <w:r w:rsidR="00B22182" w:rsidRPr="008E5850">
        <w:t xml:space="preserve">However, the owners corporation may not end the financed service contract if, under an arrangement between the financier and the service contractor, the financier has given the corporation notice under section </w:t>
      </w:r>
      <w:r w:rsidR="00E02162" w:rsidRPr="008E5850">
        <w:t>134</w:t>
      </w:r>
      <w:r w:rsidR="00B22182" w:rsidRPr="008E5850">
        <w:t>.</w:t>
      </w:r>
    </w:p>
    <w:p w14:paraId="5AACE34A" w14:textId="77777777" w:rsidR="00B22182" w:rsidRPr="008E5850" w:rsidRDefault="001624E1" w:rsidP="001624E1">
      <w:pPr>
        <w:pStyle w:val="Amain"/>
      </w:pPr>
      <w:r>
        <w:tab/>
      </w:r>
      <w:r w:rsidR="00803E46" w:rsidRPr="008E5850">
        <w:t>(3)</w:t>
      </w:r>
      <w:r w:rsidR="00803E46" w:rsidRPr="008E5850">
        <w:tab/>
      </w:r>
      <w:r w:rsidR="00B22182" w:rsidRPr="008E5850">
        <w:t>Subsection (2) does not stop the owners corporation ending a service contract for something done or not done after the financier started to act under the contract.</w:t>
      </w:r>
    </w:p>
    <w:p w14:paraId="35986BC5" w14:textId="77777777" w:rsidR="00B22182" w:rsidRPr="008E5850" w:rsidRDefault="001624E1" w:rsidP="001624E1">
      <w:pPr>
        <w:pStyle w:val="Amain"/>
      </w:pPr>
      <w:r>
        <w:lastRenderedPageBreak/>
        <w:tab/>
      </w:r>
      <w:r w:rsidR="00803E46" w:rsidRPr="008E5850">
        <w:t>(4)</w:t>
      </w:r>
      <w:r w:rsidR="00803E46" w:rsidRPr="008E5850">
        <w:tab/>
      </w:r>
      <w:r w:rsidR="00B22182" w:rsidRPr="008E5850">
        <w:t>This section does not stop a financed service contract ending by agreement between the owners corporation, service contractor and financier.</w:t>
      </w:r>
    </w:p>
    <w:p w14:paraId="336B2EE5" w14:textId="77777777" w:rsidR="00542BD7" w:rsidRPr="008E5850" w:rsidRDefault="00803E46" w:rsidP="00803E46">
      <w:pPr>
        <w:pStyle w:val="AH5Sec"/>
      </w:pPr>
      <w:bookmarkStart w:id="179" w:name="_Toc171937130"/>
      <w:r w:rsidRPr="00433C85">
        <w:rPr>
          <w:rStyle w:val="CharSectNo"/>
        </w:rPr>
        <w:t>134</w:t>
      </w:r>
      <w:r w:rsidRPr="008E5850">
        <w:tab/>
      </w:r>
      <w:r w:rsidR="00B22182" w:rsidRPr="008E5850">
        <w:t>Financed service contract—person authorised to act for financier</w:t>
      </w:r>
      <w:bookmarkEnd w:id="179"/>
    </w:p>
    <w:p w14:paraId="31F2E83A" w14:textId="77777777" w:rsidR="00B22182" w:rsidRPr="008E5850" w:rsidRDefault="001624E1" w:rsidP="001624E1">
      <w:pPr>
        <w:pStyle w:val="Amain"/>
        <w:keepNext/>
      </w:pPr>
      <w:r>
        <w:tab/>
      </w:r>
      <w:r w:rsidR="00803E46" w:rsidRPr="008E5850">
        <w:t>(1)</w:t>
      </w:r>
      <w:r w:rsidR="00803E46" w:rsidRPr="008E5850">
        <w:tab/>
      </w:r>
      <w:r w:rsidR="00B22182" w:rsidRPr="008E5850">
        <w:t>The financier for a financed service contract may take the following action:</w:t>
      </w:r>
    </w:p>
    <w:p w14:paraId="4EC3B52A" w14:textId="77777777" w:rsidR="00B22182" w:rsidRPr="008E5850" w:rsidRDefault="001624E1" w:rsidP="001624E1">
      <w:pPr>
        <w:pStyle w:val="Apara"/>
      </w:pPr>
      <w:r>
        <w:tab/>
      </w:r>
      <w:r w:rsidR="00803E46" w:rsidRPr="008E5850">
        <w:t>(a)</w:t>
      </w:r>
      <w:r w:rsidR="00803E46" w:rsidRPr="008E5850">
        <w:tab/>
      </w:r>
      <w:r w:rsidR="00B22182" w:rsidRPr="008E5850">
        <w:t xml:space="preserve">act under the contract in place of the contractor; </w:t>
      </w:r>
    </w:p>
    <w:p w14:paraId="4509D9A9" w14:textId="77777777" w:rsidR="00B22182" w:rsidRPr="008E5850" w:rsidRDefault="001624E1" w:rsidP="001624E1">
      <w:pPr>
        <w:pStyle w:val="Apara"/>
      </w:pPr>
      <w:r>
        <w:tab/>
      </w:r>
      <w:r w:rsidR="00803E46" w:rsidRPr="008E5850">
        <w:t>(b)</w:t>
      </w:r>
      <w:r w:rsidR="00803E46" w:rsidRPr="008E5850">
        <w:tab/>
      </w:r>
      <w:r w:rsidR="00B22182" w:rsidRPr="008E5850">
        <w:t>appoint a receiver, or a receiver and manager, for the contract.</w:t>
      </w:r>
    </w:p>
    <w:p w14:paraId="25EFF439" w14:textId="77777777" w:rsidR="00B22182" w:rsidRPr="008E5850" w:rsidRDefault="001624E1" w:rsidP="001624E1">
      <w:pPr>
        <w:pStyle w:val="Amain"/>
      </w:pPr>
      <w:r>
        <w:tab/>
      </w:r>
      <w:r w:rsidR="00803E46" w:rsidRPr="008E5850">
        <w:t>(2)</w:t>
      </w:r>
      <w:r w:rsidR="00803E46" w:rsidRPr="008E5850">
        <w:tab/>
      </w:r>
      <w:r w:rsidR="00B22182" w:rsidRPr="008E5850">
        <w:t>However, the financier may only take action under subsection (1) if—</w:t>
      </w:r>
    </w:p>
    <w:p w14:paraId="017901A8" w14:textId="77777777" w:rsidR="00B22182" w:rsidRPr="008E5850" w:rsidRDefault="001624E1" w:rsidP="001624E1">
      <w:pPr>
        <w:pStyle w:val="Apara"/>
      </w:pPr>
      <w:r>
        <w:tab/>
      </w:r>
      <w:r w:rsidR="00803E46" w:rsidRPr="008E5850">
        <w:t>(a)</w:t>
      </w:r>
      <w:r w:rsidR="00803E46" w:rsidRPr="008E5850">
        <w:tab/>
      </w:r>
      <w:r w:rsidR="00B22182" w:rsidRPr="008E5850">
        <w:t>the financier has given written notice to the owners corporation of the financier’s intention to take the action; and</w:t>
      </w:r>
    </w:p>
    <w:p w14:paraId="1A41406F" w14:textId="77777777" w:rsidR="00B22182" w:rsidRPr="008E5850" w:rsidRDefault="001624E1" w:rsidP="001624E1">
      <w:pPr>
        <w:pStyle w:val="Apara"/>
      </w:pPr>
      <w:r>
        <w:tab/>
      </w:r>
      <w:r w:rsidR="00803E46" w:rsidRPr="008E5850">
        <w:t>(b)</w:t>
      </w:r>
      <w:r w:rsidR="00803E46" w:rsidRPr="008E5850">
        <w:tab/>
      </w:r>
      <w:r w:rsidR="00B22182" w:rsidRPr="008E5850">
        <w:t>at the time the notice is given to the owners corporation, the corporation—</w:t>
      </w:r>
    </w:p>
    <w:p w14:paraId="545190DB" w14:textId="77777777" w:rsidR="00B22182" w:rsidRPr="008E5850" w:rsidRDefault="001624E1" w:rsidP="001624E1">
      <w:pPr>
        <w:pStyle w:val="Asubpara"/>
      </w:pPr>
      <w:r>
        <w:tab/>
      </w:r>
      <w:r w:rsidR="00803E46" w:rsidRPr="008E5850">
        <w:t>(i)</w:t>
      </w:r>
      <w:r w:rsidR="00803E46" w:rsidRPr="008E5850">
        <w:tab/>
      </w:r>
      <w:r w:rsidR="00B22182" w:rsidRPr="008E5850">
        <w:t>has not given the financier notice under section </w:t>
      </w:r>
      <w:r w:rsidR="007C5605" w:rsidRPr="008E5850">
        <w:t>13</w:t>
      </w:r>
      <w:r w:rsidR="00E02162" w:rsidRPr="008E5850">
        <w:t>3</w:t>
      </w:r>
      <w:r w:rsidR="00B22182" w:rsidRPr="008E5850">
        <w:t> (1) (c); or</w:t>
      </w:r>
    </w:p>
    <w:p w14:paraId="582EFF2E" w14:textId="77777777" w:rsidR="00B22182" w:rsidRPr="008E5850" w:rsidRDefault="001624E1" w:rsidP="001624E1">
      <w:pPr>
        <w:pStyle w:val="Asubpara"/>
      </w:pPr>
      <w:r>
        <w:tab/>
      </w:r>
      <w:r w:rsidR="00803E46" w:rsidRPr="008E5850">
        <w:t>(ii)</w:t>
      </w:r>
      <w:r w:rsidR="00803E46" w:rsidRPr="008E5850">
        <w:tab/>
      </w:r>
      <w:r w:rsidR="00B22182" w:rsidRPr="008E5850">
        <w:t>has given and withdrawn the notice to the financier.</w:t>
      </w:r>
    </w:p>
    <w:p w14:paraId="1E007329" w14:textId="77777777" w:rsidR="00B22182" w:rsidRPr="008E5850" w:rsidRDefault="001624E1" w:rsidP="001624E1">
      <w:pPr>
        <w:pStyle w:val="Amain"/>
      </w:pPr>
      <w:r>
        <w:tab/>
      </w:r>
      <w:r w:rsidR="00803E46" w:rsidRPr="008E5850">
        <w:t>(3)</w:t>
      </w:r>
      <w:r w:rsidR="00803E46" w:rsidRPr="008E5850">
        <w:tab/>
      </w:r>
      <w:r w:rsidR="00B22182" w:rsidRPr="008E5850">
        <w:t>The financier may authorise a person to act for the financier for subsection (1) (a) if—</w:t>
      </w:r>
    </w:p>
    <w:p w14:paraId="124EB182" w14:textId="77777777" w:rsidR="00B22182" w:rsidRPr="008E5850" w:rsidRDefault="001624E1" w:rsidP="001624E1">
      <w:pPr>
        <w:pStyle w:val="Apara"/>
      </w:pPr>
      <w:r>
        <w:tab/>
      </w:r>
      <w:r w:rsidR="00803E46" w:rsidRPr="008E5850">
        <w:t>(a)</w:t>
      </w:r>
      <w:r w:rsidR="00803E46" w:rsidRPr="008E5850">
        <w:tab/>
      </w:r>
      <w:r w:rsidR="00B22182" w:rsidRPr="008E5850">
        <w:t>the person is not the service contractor or an associate of the contractor; and</w:t>
      </w:r>
    </w:p>
    <w:p w14:paraId="6FFC71E2" w14:textId="77777777" w:rsidR="00B22182" w:rsidRPr="008E5850" w:rsidRDefault="001624E1" w:rsidP="001624E1">
      <w:pPr>
        <w:pStyle w:val="Apara"/>
      </w:pPr>
      <w:r>
        <w:tab/>
      </w:r>
      <w:r w:rsidR="00803E46" w:rsidRPr="008E5850">
        <w:t>(b)</w:t>
      </w:r>
      <w:r w:rsidR="00803E46" w:rsidRPr="008E5850">
        <w:tab/>
      </w:r>
      <w:r w:rsidR="00B22182" w:rsidRPr="008E5850">
        <w:t>the owners corporation approves the person.</w:t>
      </w:r>
    </w:p>
    <w:p w14:paraId="42A9EB01" w14:textId="77777777" w:rsidR="00B22182" w:rsidRPr="008E5850" w:rsidRDefault="001624E1" w:rsidP="001624E1">
      <w:pPr>
        <w:pStyle w:val="Amain"/>
      </w:pPr>
      <w:r>
        <w:tab/>
      </w:r>
      <w:r w:rsidR="00803E46" w:rsidRPr="008E5850">
        <w:t>(4)</w:t>
      </w:r>
      <w:r w:rsidR="00803E46" w:rsidRPr="008E5850">
        <w:tab/>
      </w:r>
      <w:r w:rsidR="00B22182" w:rsidRPr="008E5850">
        <w:t>In deciding whether to approve a person under subsection (3), the owners corporation—</w:t>
      </w:r>
    </w:p>
    <w:p w14:paraId="0BA9619B" w14:textId="77777777" w:rsidR="00B22182" w:rsidRPr="008E5850" w:rsidRDefault="001624E1" w:rsidP="001624E1">
      <w:pPr>
        <w:pStyle w:val="Apara"/>
      </w:pPr>
      <w:r>
        <w:tab/>
      </w:r>
      <w:r w:rsidR="00803E46" w:rsidRPr="008E5850">
        <w:t>(a)</w:t>
      </w:r>
      <w:r w:rsidR="00803E46" w:rsidRPr="008E5850">
        <w:tab/>
      </w:r>
      <w:r w:rsidR="00B22182" w:rsidRPr="008E5850">
        <w:t>must act reasonably in the circumstances and decide as soon as practicable; and</w:t>
      </w:r>
    </w:p>
    <w:p w14:paraId="7C121B6C" w14:textId="77777777" w:rsidR="00B22182" w:rsidRPr="008E5850" w:rsidRDefault="001624E1" w:rsidP="009972B7">
      <w:pPr>
        <w:pStyle w:val="Apara"/>
        <w:keepNext/>
      </w:pPr>
      <w:r>
        <w:lastRenderedPageBreak/>
        <w:tab/>
      </w:r>
      <w:r w:rsidR="00803E46" w:rsidRPr="008E5850">
        <w:t>(b)</w:t>
      </w:r>
      <w:r w:rsidR="00803E46" w:rsidRPr="008E5850">
        <w:tab/>
      </w:r>
      <w:r w:rsidR="00B22182" w:rsidRPr="008E5850">
        <w:t>may only consider—</w:t>
      </w:r>
    </w:p>
    <w:p w14:paraId="5DB2ED34" w14:textId="77777777" w:rsidR="00B22182" w:rsidRPr="008E5850" w:rsidRDefault="001624E1" w:rsidP="001624E1">
      <w:pPr>
        <w:pStyle w:val="Asubpara"/>
      </w:pPr>
      <w:r>
        <w:tab/>
      </w:r>
      <w:r w:rsidR="00803E46" w:rsidRPr="008E5850">
        <w:t>(i)</w:t>
      </w:r>
      <w:r w:rsidR="00803E46" w:rsidRPr="008E5850">
        <w:tab/>
      </w:r>
      <w:r w:rsidR="00B22182" w:rsidRPr="008E5850">
        <w:t>the person’s character; and</w:t>
      </w:r>
    </w:p>
    <w:p w14:paraId="3442BE2E" w14:textId="77777777" w:rsidR="00B22182" w:rsidRPr="008E5850" w:rsidRDefault="001624E1" w:rsidP="001624E1">
      <w:pPr>
        <w:pStyle w:val="Asubpara"/>
      </w:pPr>
      <w:r>
        <w:tab/>
      </w:r>
      <w:r w:rsidR="00803E46" w:rsidRPr="008E5850">
        <w:t>(ii)</w:t>
      </w:r>
      <w:r w:rsidR="00803E46" w:rsidRPr="008E5850">
        <w:tab/>
      </w:r>
      <w:r w:rsidR="00B22182" w:rsidRPr="008E5850">
        <w:t>the person’s competence, qualifications and experience.</w:t>
      </w:r>
    </w:p>
    <w:p w14:paraId="7F86BFD3" w14:textId="77777777" w:rsidR="00B22182" w:rsidRPr="008E5850" w:rsidRDefault="001624E1" w:rsidP="001624E1">
      <w:pPr>
        <w:pStyle w:val="Amain"/>
      </w:pPr>
      <w:r>
        <w:tab/>
      </w:r>
      <w:r w:rsidR="00803E46" w:rsidRPr="008E5850">
        <w:t>(5)</w:t>
      </w:r>
      <w:r w:rsidR="00803E46" w:rsidRPr="008E5850">
        <w:tab/>
      </w:r>
      <w:r w:rsidR="00B22182" w:rsidRPr="008E5850">
        <w:t>However, the owners corporation must not—</w:t>
      </w:r>
    </w:p>
    <w:p w14:paraId="6F7A0F0A" w14:textId="77777777" w:rsidR="00B22182" w:rsidRPr="008E5850" w:rsidRDefault="001624E1" w:rsidP="001624E1">
      <w:pPr>
        <w:pStyle w:val="Apara"/>
      </w:pPr>
      <w:r>
        <w:tab/>
      </w:r>
      <w:r w:rsidR="00803E46" w:rsidRPr="008E5850">
        <w:t>(a)</w:t>
      </w:r>
      <w:r w:rsidR="00803E46" w:rsidRPr="008E5850">
        <w:tab/>
      </w:r>
      <w:r w:rsidR="00B22182" w:rsidRPr="008E5850">
        <w:t>unreasonably withhold the person’s approval; or</w:t>
      </w:r>
    </w:p>
    <w:p w14:paraId="389FE98B" w14:textId="77777777" w:rsidR="00B22182" w:rsidRPr="008E5850" w:rsidRDefault="001624E1" w:rsidP="001624E1">
      <w:pPr>
        <w:pStyle w:val="Apara"/>
      </w:pPr>
      <w:r>
        <w:tab/>
      </w:r>
      <w:r w:rsidR="00803E46" w:rsidRPr="008E5850">
        <w:t>(b)</w:t>
      </w:r>
      <w:r w:rsidR="00803E46" w:rsidRPr="008E5850">
        <w:tab/>
      </w:r>
      <w:r w:rsidR="00B22182" w:rsidRPr="008E5850">
        <w:t>require or receive a fee or other consideration for approving the person, other than reimbursement of legal or administrative expenses reasonably incurred by the corporation for the approval.</w:t>
      </w:r>
    </w:p>
    <w:p w14:paraId="69CF5D86" w14:textId="77777777" w:rsidR="00542BD7" w:rsidRPr="008E5850" w:rsidRDefault="00803E46" w:rsidP="00803E46">
      <w:pPr>
        <w:pStyle w:val="AH5Sec"/>
      </w:pPr>
      <w:bookmarkStart w:id="180" w:name="_Toc171937131"/>
      <w:r w:rsidRPr="00433C85">
        <w:rPr>
          <w:rStyle w:val="CharSectNo"/>
        </w:rPr>
        <w:t>135</w:t>
      </w:r>
      <w:r w:rsidRPr="008E5850">
        <w:tab/>
      </w:r>
      <w:r w:rsidR="00B22182" w:rsidRPr="008E5850">
        <w:t>Financed service contract—agreement between owners corporation and financier prohibited</w:t>
      </w:r>
      <w:bookmarkEnd w:id="180"/>
    </w:p>
    <w:p w14:paraId="5343CA53" w14:textId="77777777" w:rsidR="00B22182" w:rsidRPr="008E5850" w:rsidRDefault="001624E1" w:rsidP="001624E1">
      <w:pPr>
        <w:pStyle w:val="Amain"/>
      </w:pPr>
      <w:r>
        <w:tab/>
      </w:r>
      <w:r w:rsidR="00803E46" w:rsidRPr="008E5850">
        <w:t>(1)</w:t>
      </w:r>
      <w:r w:rsidR="00803E46" w:rsidRPr="008E5850">
        <w:tab/>
      </w:r>
      <w:r w:rsidR="00B22182" w:rsidRPr="008E5850">
        <w:t>A financier for a financed service contract must not enter into an agreement or other arrangement with the owners corporation under the contract for a matter relating to—</w:t>
      </w:r>
    </w:p>
    <w:p w14:paraId="6AB5BA86" w14:textId="77777777" w:rsidR="00B22182" w:rsidRPr="008E5850" w:rsidRDefault="001624E1" w:rsidP="001624E1">
      <w:pPr>
        <w:pStyle w:val="Apara"/>
      </w:pPr>
      <w:r>
        <w:tab/>
      </w:r>
      <w:r w:rsidR="00803E46" w:rsidRPr="008E5850">
        <w:t>(a)</w:t>
      </w:r>
      <w:r w:rsidR="00803E46" w:rsidRPr="008E5850">
        <w:tab/>
      </w:r>
      <w:r w:rsidR="00B22182" w:rsidRPr="008E5850">
        <w:t>the financier’s role for the contract; or</w:t>
      </w:r>
    </w:p>
    <w:p w14:paraId="58C1A7DB" w14:textId="77777777" w:rsidR="00B22182" w:rsidRPr="008E5850" w:rsidRDefault="001624E1" w:rsidP="001624E1">
      <w:pPr>
        <w:pStyle w:val="Apara"/>
      </w:pPr>
      <w:r>
        <w:tab/>
      </w:r>
      <w:r w:rsidR="00803E46" w:rsidRPr="008E5850">
        <w:t>(b)</w:t>
      </w:r>
      <w:r w:rsidR="00803E46" w:rsidRPr="008E5850">
        <w:tab/>
      </w:r>
      <w:r w:rsidR="00B22182" w:rsidRPr="008E5850">
        <w:t>arrangements between the financier and service contractor under which the financier is acting, or may act, under the contract in the contractor’s place; or</w:t>
      </w:r>
    </w:p>
    <w:p w14:paraId="18515C18" w14:textId="77777777" w:rsidR="00B22182" w:rsidRPr="008E5850" w:rsidRDefault="001624E1" w:rsidP="001624E1">
      <w:pPr>
        <w:pStyle w:val="Apara"/>
      </w:pPr>
      <w:r>
        <w:tab/>
      </w:r>
      <w:r w:rsidR="00803E46" w:rsidRPr="008E5850">
        <w:t>(c)</w:t>
      </w:r>
      <w:r w:rsidR="00803E46" w:rsidRPr="008E5850">
        <w:tab/>
      </w:r>
      <w:r w:rsidR="00B22182" w:rsidRPr="008E5850">
        <w:t>the operation of this part in relation to the contract.</w:t>
      </w:r>
    </w:p>
    <w:p w14:paraId="0446CEE7" w14:textId="77777777" w:rsidR="00B22182" w:rsidRPr="008E5850" w:rsidRDefault="001624E1" w:rsidP="001624E1">
      <w:pPr>
        <w:pStyle w:val="Amain"/>
      </w:pPr>
      <w:r>
        <w:tab/>
      </w:r>
      <w:r w:rsidR="00803E46" w:rsidRPr="008E5850">
        <w:t>(2)</w:t>
      </w:r>
      <w:r w:rsidR="00803E46" w:rsidRPr="008E5850">
        <w:tab/>
      </w:r>
      <w:r w:rsidR="00B22182" w:rsidRPr="008E5850">
        <w:t>An agreement or arrangement to which this section applies is void to the extent it contravenes this section.</w:t>
      </w:r>
    </w:p>
    <w:p w14:paraId="2B7C20A7" w14:textId="77777777" w:rsidR="00AA393B" w:rsidRPr="008E5850" w:rsidRDefault="00AA393B" w:rsidP="006F2BAA">
      <w:pPr>
        <w:pStyle w:val="PageBreak"/>
        <w:suppressLineNumbers/>
      </w:pPr>
      <w:r w:rsidRPr="008E5850">
        <w:br w:type="page"/>
      </w:r>
    </w:p>
    <w:p w14:paraId="53FD6B00" w14:textId="77777777" w:rsidR="00450B3A" w:rsidRPr="00433C85" w:rsidRDefault="00803E46" w:rsidP="00803E46">
      <w:pPr>
        <w:pStyle w:val="AH2Part"/>
      </w:pPr>
      <w:bookmarkStart w:id="181" w:name="_Toc171937132"/>
      <w:r w:rsidRPr="00433C85">
        <w:rPr>
          <w:rStyle w:val="CharPartNo"/>
        </w:rPr>
        <w:lastRenderedPageBreak/>
        <w:t>Part 10</w:t>
      </w:r>
      <w:r w:rsidRPr="008E5850">
        <w:tab/>
      </w:r>
      <w:r w:rsidR="00450B3A" w:rsidRPr="00433C85">
        <w:rPr>
          <w:rStyle w:val="CharPartText"/>
        </w:rPr>
        <w:t>Administrators</w:t>
      </w:r>
      <w:bookmarkEnd w:id="181"/>
    </w:p>
    <w:p w14:paraId="3BFED204" w14:textId="77777777" w:rsidR="00450B3A" w:rsidRPr="00433C85" w:rsidRDefault="00803E46" w:rsidP="00803E46">
      <w:pPr>
        <w:pStyle w:val="AH3Div"/>
      </w:pPr>
      <w:bookmarkStart w:id="182" w:name="_Toc171937133"/>
      <w:r w:rsidRPr="00433C85">
        <w:rPr>
          <w:rStyle w:val="CharDivNo"/>
        </w:rPr>
        <w:t>Division 10.1</w:t>
      </w:r>
      <w:r w:rsidRPr="008E5850">
        <w:tab/>
      </w:r>
      <w:r w:rsidR="00450B3A" w:rsidRPr="00433C85">
        <w:rPr>
          <w:rStyle w:val="CharDivText"/>
        </w:rPr>
        <w:t>Interested parties</w:t>
      </w:r>
      <w:bookmarkEnd w:id="182"/>
    </w:p>
    <w:p w14:paraId="39CBB653" w14:textId="77777777" w:rsidR="00542BD7" w:rsidRPr="008E5850" w:rsidRDefault="00803E46" w:rsidP="00803E46">
      <w:pPr>
        <w:pStyle w:val="AH5Sec"/>
      </w:pPr>
      <w:bookmarkStart w:id="183" w:name="_Toc171937134"/>
      <w:r w:rsidRPr="00433C85">
        <w:rPr>
          <w:rStyle w:val="CharSectNo"/>
        </w:rPr>
        <w:t>136</w:t>
      </w:r>
      <w:r w:rsidRPr="008E5850">
        <w:tab/>
      </w:r>
      <w:r w:rsidR="00450B3A" w:rsidRPr="008E5850">
        <w:t>Who may apply for an administration order?</w:t>
      </w:r>
      <w:bookmarkEnd w:id="183"/>
    </w:p>
    <w:p w14:paraId="571E63F2" w14:textId="77777777" w:rsidR="00450B3A" w:rsidRPr="008E5850" w:rsidRDefault="00450B3A" w:rsidP="001624E1">
      <w:pPr>
        <w:pStyle w:val="Amainreturn"/>
        <w:keepNext/>
      </w:pPr>
      <w:r w:rsidRPr="008E5850">
        <w:t xml:space="preserve">Any of the following people (an </w:t>
      </w:r>
      <w:r w:rsidRPr="008E5850">
        <w:rPr>
          <w:rStyle w:val="charBoldItals"/>
        </w:rPr>
        <w:t>interested party</w:t>
      </w:r>
      <w:r w:rsidRPr="008E5850">
        <w:t>) may apply to the AC</w:t>
      </w:r>
      <w:r w:rsidR="004534A8" w:rsidRPr="008E5850">
        <w:t xml:space="preserve">AT for an order under </w:t>
      </w:r>
      <w:r w:rsidR="007D486B" w:rsidRPr="008E5850">
        <w:t>division 10</w:t>
      </w:r>
      <w:r w:rsidRPr="008E5850">
        <w:t xml:space="preserve">.2 (an </w:t>
      </w:r>
      <w:r w:rsidRPr="008E5850">
        <w:rPr>
          <w:rStyle w:val="charBoldItals"/>
        </w:rPr>
        <w:t>administration order</w:t>
      </w:r>
      <w:r w:rsidRPr="008E5850">
        <w:t>) in relation to the administration of an owners corporation:</w:t>
      </w:r>
    </w:p>
    <w:p w14:paraId="43ED13EE" w14:textId="77777777" w:rsidR="00450B3A" w:rsidRPr="008E5850" w:rsidRDefault="001624E1" w:rsidP="001624E1">
      <w:pPr>
        <w:pStyle w:val="Apara"/>
      </w:pPr>
      <w:r>
        <w:tab/>
      </w:r>
      <w:r w:rsidR="00803E46" w:rsidRPr="008E5850">
        <w:t>(a)</w:t>
      </w:r>
      <w:r w:rsidR="00803E46" w:rsidRPr="008E5850">
        <w:tab/>
      </w:r>
      <w:r w:rsidR="00450B3A" w:rsidRPr="008E5850">
        <w:t>the corporation;</w:t>
      </w:r>
    </w:p>
    <w:p w14:paraId="79226334" w14:textId="77777777" w:rsidR="00450B3A" w:rsidRPr="008E5850" w:rsidRDefault="001624E1" w:rsidP="001624E1">
      <w:pPr>
        <w:pStyle w:val="Apara"/>
      </w:pPr>
      <w:r>
        <w:tab/>
      </w:r>
      <w:r w:rsidR="00803E46" w:rsidRPr="008E5850">
        <w:t>(b)</w:t>
      </w:r>
      <w:r w:rsidR="00803E46" w:rsidRPr="008E5850">
        <w:tab/>
      </w:r>
      <w:r w:rsidR="00450B3A" w:rsidRPr="008E5850">
        <w:t>a creditor of the corporation;</w:t>
      </w:r>
    </w:p>
    <w:p w14:paraId="3744C89D" w14:textId="77777777" w:rsidR="00450B3A" w:rsidRPr="008E5850" w:rsidRDefault="001624E1" w:rsidP="001624E1">
      <w:pPr>
        <w:pStyle w:val="Apara"/>
      </w:pPr>
      <w:r>
        <w:tab/>
      </w:r>
      <w:r w:rsidR="00803E46" w:rsidRPr="008E5850">
        <w:t>(c)</w:t>
      </w:r>
      <w:r w:rsidR="00803E46" w:rsidRPr="008E5850">
        <w:tab/>
      </w:r>
      <w:r w:rsidR="00450B3A" w:rsidRPr="008E5850">
        <w:t>a unit owner, or anyone else with an interest in a unit, or the common property, that is recorded in the corporate register;</w:t>
      </w:r>
    </w:p>
    <w:p w14:paraId="64D0F94A" w14:textId="77777777" w:rsidR="00450B3A" w:rsidRPr="008E5850" w:rsidRDefault="001624E1" w:rsidP="001624E1">
      <w:pPr>
        <w:pStyle w:val="Apara"/>
      </w:pPr>
      <w:r>
        <w:tab/>
      </w:r>
      <w:r w:rsidR="00803E46" w:rsidRPr="008E5850">
        <w:t>(d)</w:t>
      </w:r>
      <w:r w:rsidR="00803E46" w:rsidRPr="008E5850">
        <w:tab/>
      </w:r>
      <w:r w:rsidR="00450B3A" w:rsidRPr="008E5850">
        <w:t xml:space="preserve">the </w:t>
      </w:r>
      <w:r w:rsidR="004F3CF5" w:rsidRPr="008E5850">
        <w:t>director-general</w:t>
      </w:r>
      <w:r w:rsidR="00450B3A" w:rsidRPr="008E5850">
        <w:t>, on behalf of the Territory.</w:t>
      </w:r>
    </w:p>
    <w:p w14:paraId="3FF865F2" w14:textId="77777777" w:rsidR="00542BD7" w:rsidRPr="008E5850" w:rsidRDefault="00803E46" w:rsidP="00803E46">
      <w:pPr>
        <w:pStyle w:val="AH5Sec"/>
      </w:pPr>
      <w:bookmarkStart w:id="184" w:name="_Toc171937135"/>
      <w:r w:rsidRPr="00433C85">
        <w:rPr>
          <w:rStyle w:val="CharSectNo"/>
        </w:rPr>
        <w:t>137</w:t>
      </w:r>
      <w:r w:rsidRPr="008E5850">
        <w:tab/>
      </w:r>
      <w:r w:rsidR="00450B3A" w:rsidRPr="008E5850">
        <w:t>ACAT appearances and service of applications</w:t>
      </w:r>
      <w:bookmarkEnd w:id="184"/>
    </w:p>
    <w:p w14:paraId="376BDB7E" w14:textId="77777777" w:rsidR="00450B3A" w:rsidRPr="008E5850" w:rsidRDefault="001624E1" w:rsidP="001624E1">
      <w:pPr>
        <w:pStyle w:val="Amain"/>
      </w:pPr>
      <w:r>
        <w:tab/>
      </w:r>
      <w:r w:rsidR="00803E46" w:rsidRPr="008E5850">
        <w:t>(1)</w:t>
      </w:r>
      <w:r w:rsidR="00803E46" w:rsidRPr="008E5850">
        <w:tab/>
      </w:r>
      <w:r w:rsidR="00450B3A" w:rsidRPr="008E5850">
        <w:t>An interested party has a right to appear on an application by another interested party for an administration order.</w:t>
      </w:r>
    </w:p>
    <w:p w14:paraId="3FD03DCD" w14:textId="77777777" w:rsidR="00450B3A" w:rsidRPr="008E5850" w:rsidRDefault="001624E1" w:rsidP="001624E1">
      <w:pPr>
        <w:pStyle w:val="Amain"/>
        <w:keepNext/>
      </w:pPr>
      <w:r>
        <w:tab/>
      </w:r>
      <w:r w:rsidR="00803E46" w:rsidRPr="008E5850">
        <w:t>(2)</w:t>
      </w:r>
      <w:r w:rsidR="00803E46" w:rsidRPr="008E5850">
        <w:tab/>
      </w:r>
      <w:r w:rsidR="00450B3A" w:rsidRPr="008E5850">
        <w:t xml:space="preserve">The applicant must serve a copy of the application on every other interested party, except the creditors (or the other creditors) of the owners corporation and the </w:t>
      </w:r>
      <w:r w:rsidR="004F3CF5" w:rsidRPr="008E5850">
        <w:t>director-general</w:t>
      </w:r>
      <w:r w:rsidR="00450B3A" w:rsidRPr="008E5850">
        <w:t>.</w:t>
      </w:r>
    </w:p>
    <w:p w14:paraId="32DFB0D3" w14:textId="77777777" w:rsidR="00450B3A" w:rsidRPr="008E5850" w:rsidRDefault="00450B3A" w:rsidP="00450B3A">
      <w:pPr>
        <w:pStyle w:val="aNote"/>
      </w:pPr>
      <w:r w:rsidRPr="008E5850">
        <w:rPr>
          <w:rStyle w:val="charItals"/>
        </w:rPr>
        <w:t>Note</w:t>
      </w:r>
      <w:r w:rsidRPr="008E5850">
        <w:rPr>
          <w:rStyle w:val="charItals"/>
        </w:rPr>
        <w:tab/>
      </w:r>
      <w:r w:rsidRPr="008E5850">
        <w:t xml:space="preserve">The applicant may serve the application on an interested person at the person’s address for correspondence shown on the corporate register.  Other forms of service are also permitted.  See s </w:t>
      </w:r>
      <w:r w:rsidR="00586FDB" w:rsidRPr="008E5850">
        <w:t>124</w:t>
      </w:r>
      <w:r w:rsidRPr="008E5850">
        <w:t>.</w:t>
      </w:r>
    </w:p>
    <w:p w14:paraId="4A8F4FD7" w14:textId="77777777" w:rsidR="00450B3A" w:rsidRPr="008E5850" w:rsidRDefault="001624E1" w:rsidP="001624E1">
      <w:pPr>
        <w:pStyle w:val="Amain"/>
      </w:pPr>
      <w:r>
        <w:tab/>
      </w:r>
      <w:r w:rsidR="00803E46" w:rsidRPr="008E5850">
        <w:t>(3)</w:t>
      </w:r>
      <w:r w:rsidR="00803E46" w:rsidRPr="008E5850">
        <w:tab/>
      </w:r>
      <w:r w:rsidR="00450B3A" w:rsidRPr="008E5850">
        <w:t>The owners corporation must serve all its creditors with a copy of the application—</w:t>
      </w:r>
    </w:p>
    <w:p w14:paraId="76F6C5FE" w14:textId="77777777" w:rsidR="00450B3A" w:rsidRPr="008E5850" w:rsidRDefault="001624E1" w:rsidP="001624E1">
      <w:pPr>
        <w:pStyle w:val="Apara"/>
      </w:pPr>
      <w:r>
        <w:tab/>
      </w:r>
      <w:r w:rsidR="00803E46" w:rsidRPr="008E5850">
        <w:t>(a)</w:t>
      </w:r>
      <w:r w:rsidR="00803E46" w:rsidRPr="008E5850">
        <w:tab/>
      </w:r>
      <w:r w:rsidR="00450B3A" w:rsidRPr="008E5850">
        <w:t>if the owners corporation is the applicant—after making the application; or</w:t>
      </w:r>
    </w:p>
    <w:p w14:paraId="741687C6" w14:textId="77777777" w:rsidR="00450B3A" w:rsidRPr="008E5850" w:rsidRDefault="001624E1" w:rsidP="001624E1">
      <w:pPr>
        <w:pStyle w:val="Apara"/>
      </w:pPr>
      <w:r>
        <w:tab/>
      </w:r>
      <w:r w:rsidR="00803E46" w:rsidRPr="008E5850">
        <w:t>(b)</w:t>
      </w:r>
      <w:r w:rsidR="00803E46" w:rsidRPr="008E5850">
        <w:tab/>
      </w:r>
      <w:r w:rsidR="00450B3A" w:rsidRPr="008E5850">
        <w:t>in any other case—on being served with a copy of the application.</w:t>
      </w:r>
    </w:p>
    <w:p w14:paraId="1F63A35A" w14:textId="77777777" w:rsidR="00450B3A" w:rsidRPr="008E5850" w:rsidRDefault="001624E1" w:rsidP="001624E1">
      <w:pPr>
        <w:pStyle w:val="Amain"/>
      </w:pPr>
      <w:r>
        <w:tab/>
      </w:r>
      <w:r w:rsidR="00803E46" w:rsidRPr="008E5850">
        <w:t>(4)</w:t>
      </w:r>
      <w:r w:rsidR="00803E46" w:rsidRPr="008E5850">
        <w:tab/>
      </w:r>
      <w:r w:rsidR="00450B3A" w:rsidRPr="008E5850">
        <w:t>An interested party may be represented by a lawyer or someone else.</w:t>
      </w:r>
    </w:p>
    <w:p w14:paraId="4C7E873D" w14:textId="77777777" w:rsidR="00450B3A" w:rsidRPr="008E5850" w:rsidRDefault="001624E1" w:rsidP="001624E1">
      <w:pPr>
        <w:pStyle w:val="Amain"/>
      </w:pPr>
      <w:r>
        <w:lastRenderedPageBreak/>
        <w:tab/>
      </w:r>
      <w:r w:rsidR="00803E46" w:rsidRPr="008E5850">
        <w:t>(5)</w:t>
      </w:r>
      <w:r w:rsidR="00803E46" w:rsidRPr="008E5850">
        <w:tab/>
      </w:r>
      <w:r w:rsidR="00450B3A" w:rsidRPr="008E5850">
        <w:t xml:space="preserve">The registrar of the ACAT must give a copy of an application to the </w:t>
      </w:r>
      <w:r w:rsidR="004F3CF5" w:rsidRPr="008E5850">
        <w:t>director-general</w:t>
      </w:r>
      <w:r w:rsidR="00450B3A" w:rsidRPr="008E5850">
        <w:t xml:space="preserve">, unless the </w:t>
      </w:r>
      <w:r w:rsidR="004F3CF5" w:rsidRPr="008E5850">
        <w:t>director-general</w:t>
      </w:r>
      <w:r w:rsidR="00450B3A" w:rsidRPr="008E5850">
        <w:t xml:space="preserve"> is the applicant.</w:t>
      </w:r>
    </w:p>
    <w:p w14:paraId="2D171D4E" w14:textId="77777777" w:rsidR="00450B3A" w:rsidRPr="00433C85" w:rsidRDefault="00803E46" w:rsidP="00803E46">
      <w:pPr>
        <w:pStyle w:val="AH3Div"/>
      </w:pPr>
      <w:bookmarkStart w:id="185" w:name="_Toc171937136"/>
      <w:r w:rsidRPr="00433C85">
        <w:rPr>
          <w:rStyle w:val="CharDivNo"/>
        </w:rPr>
        <w:t>Division 10.2</w:t>
      </w:r>
      <w:r w:rsidRPr="008E5850">
        <w:tab/>
      </w:r>
      <w:r w:rsidR="00450B3A" w:rsidRPr="00433C85">
        <w:rPr>
          <w:rStyle w:val="CharDivText"/>
        </w:rPr>
        <w:t>Appointment, removal and functions</w:t>
      </w:r>
      <w:bookmarkEnd w:id="185"/>
      <w:r w:rsidR="00450B3A" w:rsidRPr="00433C85">
        <w:rPr>
          <w:rStyle w:val="CharDivText"/>
        </w:rPr>
        <w:t xml:space="preserve"> </w:t>
      </w:r>
    </w:p>
    <w:p w14:paraId="6ACC139F" w14:textId="77777777" w:rsidR="00D55B89" w:rsidRPr="008E5850" w:rsidRDefault="00803E46" w:rsidP="00803E46">
      <w:pPr>
        <w:pStyle w:val="AH5Sec"/>
      </w:pPr>
      <w:bookmarkStart w:id="186" w:name="_Toc171937137"/>
      <w:r w:rsidRPr="00433C85">
        <w:rPr>
          <w:rStyle w:val="CharSectNo"/>
        </w:rPr>
        <w:t>138</w:t>
      </w:r>
      <w:r w:rsidRPr="008E5850">
        <w:tab/>
      </w:r>
      <w:r w:rsidR="00450B3A" w:rsidRPr="008E5850">
        <w:t>Appointment of administrator</w:t>
      </w:r>
      <w:bookmarkEnd w:id="186"/>
    </w:p>
    <w:p w14:paraId="3219B63F" w14:textId="77777777" w:rsidR="00450B3A" w:rsidRPr="008E5850" w:rsidRDefault="001624E1" w:rsidP="001624E1">
      <w:pPr>
        <w:pStyle w:val="Amain"/>
        <w:keepNext/>
      </w:pPr>
      <w:r>
        <w:tab/>
      </w:r>
      <w:r w:rsidR="00803E46" w:rsidRPr="008E5850">
        <w:t>(1)</w:t>
      </w:r>
      <w:r w:rsidR="00803E46" w:rsidRPr="008E5850">
        <w:tab/>
      </w:r>
      <w:r w:rsidR="00450B3A" w:rsidRPr="008E5850">
        <w:t>On an application by an interested party, the ACAT may, by order, appoint the person named in the application to be administrator of the owners corporation on the terms about remuneration and anything else it considers appropriate.</w:t>
      </w:r>
    </w:p>
    <w:p w14:paraId="1F714F8D" w14:textId="02B0F0C1" w:rsidR="00450B3A" w:rsidRPr="008E5850" w:rsidRDefault="00586FDB" w:rsidP="00586FDB">
      <w:pPr>
        <w:pStyle w:val="aNote"/>
      </w:pPr>
      <w:r w:rsidRPr="008E5850">
        <w:rPr>
          <w:rStyle w:val="charItals"/>
        </w:rPr>
        <w:t>Note</w:t>
      </w:r>
      <w:r w:rsidRPr="008E5850">
        <w:rPr>
          <w:rStyle w:val="charItals"/>
        </w:rPr>
        <w:tab/>
      </w:r>
      <w:r w:rsidR="00450B3A" w:rsidRPr="008E5850">
        <w:t xml:space="preserve">For the making of appointments (including acting appointments), see the </w:t>
      </w:r>
      <w:hyperlink r:id="rId86" w:tooltip="A2001-14" w:history="1">
        <w:r w:rsidR="007A0BEB" w:rsidRPr="007A0BEB">
          <w:rPr>
            <w:rStyle w:val="charCitHyperlinkAbbrev"/>
          </w:rPr>
          <w:t>Legislation Act</w:t>
        </w:r>
      </w:hyperlink>
      <w:r w:rsidR="00450B3A" w:rsidRPr="008E5850">
        <w:t xml:space="preserve">, pt 19.3. </w:t>
      </w:r>
    </w:p>
    <w:p w14:paraId="5905A4B2" w14:textId="77777777" w:rsidR="00450B3A" w:rsidRPr="008E5850" w:rsidRDefault="001624E1" w:rsidP="001624E1">
      <w:pPr>
        <w:pStyle w:val="Amain"/>
      </w:pPr>
      <w:r>
        <w:tab/>
      </w:r>
      <w:r w:rsidR="00803E46" w:rsidRPr="008E5850">
        <w:t>(2)</w:t>
      </w:r>
      <w:r w:rsidR="00803E46" w:rsidRPr="008E5850">
        <w:tab/>
      </w:r>
      <w:r w:rsidR="00450B3A" w:rsidRPr="008E5850">
        <w:t>The ACAT may make an order appointing an administrator only if satisfied that the administrator consents to the order.</w:t>
      </w:r>
    </w:p>
    <w:p w14:paraId="488C1DA6" w14:textId="77777777" w:rsidR="00450B3A" w:rsidRPr="008E5850" w:rsidRDefault="001624E1" w:rsidP="001624E1">
      <w:pPr>
        <w:pStyle w:val="Amain"/>
      </w:pPr>
      <w:r>
        <w:tab/>
      </w:r>
      <w:r w:rsidR="00803E46" w:rsidRPr="008E5850">
        <w:t>(3)</w:t>
      </w:r>
      <w:r w:rsidR="00803E46" w:rsidRPr="008E5850">
        <w:tab/>
      </w:r>
      <w:r w:rsidR="00450B3A" w:rsidRPr="008E5850">
        <w:t>In an order appointing an administrator, the ACAT may give any directions it considers appropriate for giving notice of the order to the administrator, the registrar-general and the owners corporation.</w:t>
      </w:r>
    </w:p>
    <w:p w14:paraId="425A531B" w14:textId="77777777" w:rsidR="00450B3A" w:rsidRPr="008E5850" w:rsidRDefault="001624E1" w:rsidP="001624E1">
      <w:pPr>
        <w:pStyle w:val="Amain"/>
      </w:pPr>
      <w:r>
        <w:tab/>
      </w:r>
      <w:r w:rsidR="00803E46" w:rsidRPr="008E5850">
        <w:t>(4)</w:t>
      </w:r>
      <w:r w:rsidR="00803E46" w:rsidRPr="008E5850">
        <w:tab/>
      </w:r>
      <w:r w:rsidR="00450B3A" w:rsidRPr="008E5850">
        <w:t>The remuneration of an administrator of an owners corporation and the expenses incurred in the exercise of the administrator’s functions under this Act are taken to be expenditure incurred by the corporation.</w:t>
      </w:r>
    </w:p>
    <w:p w14:paraId="1E32F892" w14:textId="77777777" w:rsidR="00D55B89" w:rsidRPr="008E5850" w:rsidRDefault="00803E46" w:rsidP="00803E46">
      <w:pPr>
        <w:pStyle w:val="AH5Sec"/>
      </w:pPr>
      <w:bookmarkStart w:id="187" w:name="_Toc171937138"/>
      <w:r w:rsidRPr="00433C85">
        <w:rPr>
          <w:rStyle w:val="CharSectNo"/>
        </w:rPr>
        <w:t>139</w:t>
      </w:r>
      <w:r w:rsidRPr="008E5850">
        <w:tab/>
      </w:r>
      <w:r w:rsidR="00450B3A" w:rsidRPr="008E5850">
        <w:t>Removal or replacement of administrator</w:t>
      </w:r>
      <w:bookmarkEnd w:id="187"/>
    </w:p>
    <w:p w14:paraId="2476B0A3" w14:textId="77777777" w:rsidR="00450B3A" w:rsidRPr="008E5850" w:rsidRDefault="001624E1" w:rsidP="001624E1">
      <w:pPr>
        <w:pStyle w:val="Amain"/>
      </w:pPr>
      <w:r>
        <w:tab/>
      </w:r>
      <w:r w:rsidR="00803E46" w:rsidRPr="008E5850">
        <w:t>(1)</w:t>
      </w:r>
      <w:r w:rsidR="00803E46" w:rsidRPr="008E5850">
        <w:tab/>
      </w:r>
      <w:r w:rsidR="00450B3A" w:rsidRPr="008E5850">
        <w:t>On an application by an interested party, the ACAT may, by order, remove or replace an administrator.</w:t>
      </w:r>
    </w:p>
    <w:p w14:paraId="78632E82" w14:textId="77777777" w:rsidR="00450B3A" w:rsidRPr="008E5850" w:rsidRDefault="001624E1" w:rsidP="001624E1">
      <w:pPr>
        <w:pStyle w:val="Amain"/>
      </w:pPr>
      <w:r>
        <w:tab/>
      </w:r>
      <w:r w:rsidR="00803E46" w:rsidRPr="008E5850">
        <w:t>(2)</w:t>
      </w:r>
      <w:r w:rsidR="00803E46" w:rsidRPr="008E5850">
        <w:tab/>
      </w:r>
      <w:r w:rsidR="00450B3A" w:rsidRPr="008E5850">
        <w:t>In an order removing or replacing an administrator, the ACAT may give any directions it considers appropriate for giving notice of the order to the registrar-general and the owners corporation.</w:t>
      </w:r>
    </w:p>
    <w:p w14:paraId="0FFC3481" w14:textId="77777777" w:rsidR="00D55B89" w:rsidRPr="008E5850" w:rsidRDefault="00803E46" w:rsidP="003A0ACD">
      <w:pPr>
        <w:pStyle w:val="AH5Sec"/>
      </w:pPr>
      <w:bookmarkStart w:id="188" w:name="_Toc171937139"/>
      <w:r w:rsidRPr="00433C85">
        <w:rPr>
          <w:rStyle w:val="CharSectNo"/>
        </w:rPr>
        <w:lastRenderedPageBreak/>
        <w:t>140</w:t>
      </w:r>
      <w:r w:rsidRPr="008E5850">
        <w:tab/>
      </w:r>
      <w:r w:rsidR="00450B3A" w:rsidRPr="008E5850">
        <w:t>Functions of administrator</w:t>
      </w:r>
      <w:bookmarkEnd w:id="188"/>
    </w:p>
    <w:p w14:paraId="5976F554" w14:textId="77777777" w:rsidR="00450B3A" w:rsidRPr="008E5850" w:rsidRDefault="001624E1" w:rsidP="003A0ACD">
      <w:pPr>
        <w:pStyle w:val="Amain"/>
        <w:keepNext/>
      </w:pPr>
      <w:r>
        <w:tab/>
      </w:r>
      <w:r w:rsidR="00803E46" w:rsidRPr="008E5850">
        <w:t>(1)</w:t>
      </w:r>
      <w:r w:rsidR="00803E46" w:rsidRPr="008E5850">
        <w:tab/>
      </w:r>
      <w:r w:rsidR="00450B3A" w:rsidRPr="008E5850">
        <w:t>The administrator of an owners corporation has all the functions of the corporation to the exclusion of the corporation and its executive committee.</w:t>
      </w:r>
    </w:p>
    <w:p w14:paraId="43AE87C2" w14:textId="77777777" w:rsidR="00450B3A" w:rsidRPr="008E5850" w:rsidRDefault="001624E1" w:rsidP="001624E1">
      <w:pPr>
        <w:pStyle w:val="Amain"/>
      </w:pPr>
      <w:r>
        <w:tab/>
      </w:r>
      <w:r w:rsidR="00803E46" w:rsidRPr="008E5850">
        <w:t>(2)</w:t>
      </w:r>
      <w:r w:rsidR="00803E46" w:rsidRPr="008E5850">
        <w:tab/>
      </w:r>
      <w:r w:rsidR="00450B3A" w:rsidRPr="008E5850">
        <w:t>However, an order of the ACAT under subsection (3) is required for an administrator to do anything that is required by this Act to be authorised by an unopposed or unanimous resolution.</w:t>
      </w:r>
    </w:p>
    <w:p w14:paraId="199AFB11" w14:textId="77777777" w:rsidR="00450B3A" w:rsidRPr="008E5850" w:rsidRDefault="001624E1" w:rsidP="001624E1">
      <w:pPr>
        <w:pStyle w:val="Amain"/>
        <w:keepNext/>
      </w:pPr>
      <w:r>
        <w:tab/>
      </w:r>
      <w:r w:rsidR="00803E46" w:rsidRPr="008E5850">
        <w:t>(3)</w:t>
      </w:r>
      <w:r w:rsidR="00803E46" w:rsidRPr="008E5850">
        <w:tab/>
      </w:r>
      <w:r w:rsidR="00450B3A" w:rsidRPr="008E5850">
        <w:t>On application by an interested party, the ACAT may make any order it considers appropriate about the exercise of</w:t>
      </w:r>
      <w:r w:rsidR="001C3263" w:rsidRPr="008E5850">
        <w:t xml:space="preserve"> the administrator’s functions, </w:t>
      </w:r>
      <w:r w:rsidR="00450B3A" w:rsidRPr="008E5850">
        <w:t>including, for example, an or</w:t>
      </w:r>
      <w:r w:rsidR="001C3263" w:rsidRPr="008E5850">
        <w:t>der mentioned in subsection (2)</w:t>
      </w:r>
      <w:r w:rsidR="00450B3A" w:rsidRPr="008E5850">
        <w:t>.</w:t>
      </w:r>
    </w:p>
    <w:p w14:paraId="699E69A1" w14:textId="77777777" w:rsidR="00D55B89" w:rsidRPr="008E5850" w:rsidRDefault="00803E46" w:rsidP="00803E46">
      <w:pPr>
        <w:pStyle w:val="AH5Sec"/>
      </w:pPr>
      <w:bookmarkStart w:id="189" w:name="_Toc171937140"/>
      <w:r w:rsidRPr="00433C85">
        <w:rPr>
          <w:rStyle w:val="CharSectNo"/>
        </w:rPr>
        <w:t>141</w:t>
      </w:r>
      <w:r w:rsidRPr="008E5850">
        <w:tab/>
      </w:r>
      <w:r w:rsidR="00450B3A" w:rsidRPr="008E5850">
        <w:t>Delegation by administrator</w:t>
      </w:r>
      <w:bookmarkEnd w:id="189"/>
    </w:p>
    <w:p w14:paraId="7D473700" w14:textId="77777777" w:rsidR="00450B3A" w:rsidRPr="008E5850" w:rsidRDefault="00450B3A" w:rsidP="00450B3A">
      <w:pPr>
        <w:pStyle w:val="Amainreturn"/>
        <w:keepNext/>
      </w:pPr>
      <w:r w:rsidRPr="008E5850">
        <w:t>The administrator of an owners corporation may delegate the administrator’s functions to anyone else.</w:t>
      </w:r>
    </w:p>
    <w:p w14:paraId="30160252" w14:textId="20B3EDAF" w:rsidR="00B56C45" w:rsidRPr="008E5850" w:rsidRDefault="00B56C45" w:rsidP="00B56C45">
      <w:pPr>
        <w:pStyle w:val="aNote"/>
      </w:pPr>
      <w:r w:rsidRPr="008E5850">
        <w:rPr>
          <w:rStyle w:val="charItals"/>
        </w:rPr>
        <w:t>Note</w:t>
      </w:r>
      <w:r w:rsidRPr="008E5850">
        <w:rPr>
          <w:rStyle w:val="charItals"/>
        </w:rPr>
        <w:tab/>
      </w:r>
      <w:r w:rsidRPr="00AE568C">
        <w:t xml:space="preserve">A function that has been delegated by the administrator may, despite the delegation, be exercised by the administrator (see </w:t>
      </w:r>
      <w:hyperlink r:id="rId87" w:tooltip="A2001-14" w:history="1">
        <w:r w:rsidR="007A0BEB" w:rsidRPr="007A0BEB">
          <w:rPr>
            <w:rStyle w:val="charCitHyperlinkAbbrev"/>
          </w:rPr>
          <w:t>Legislation Act</w:t>
        </w:r>
      </w:hyperlink>
      <w:r w:rsidR="007D486B" w:rsidRPr="008E5850">
        <w:t>, s </w:t>
      </w:r>
      <w:r w:rsidRPr="008E5850">
        <w:t xml:space="preserve">240). For the making of delegations and the exercise of delegated functions generally, see the </w:t>
      </w:r>
      <w:hyperlink r:id="rId88" w:tooltip="A2001-14" w:history="1">
        <w:r w:rsidR="007A0BEB" w:rsidRPr="007A0BEB">
          <w:rPr>
            <w:rStyle w:val="charCitHyperlinkAbbrev"/>
          </w:rPr>
          <w:t>Legislation Act</w:t>
        </w:r>
      </w:hyperlink>
      <w:r w:rsidRPr="008E5850">
        <w:t>, pt 19.4.</w:t>
      </w:r>
    </w:p>
    <w:p w14:paraId="5763DF6D" w14:textId="77777777" w:rsidR="00D55B89" w:rsidRPr="008E5850" w:rsidRDefault="00D55B89" w:rsidP="006F2BAA">
      <w:pPr>
        <w:pStyle w:val="PageBreak"/>
        <w:suppressLineNumbers/>
      </w:pPr>
      <w:r w:rsidRPr="008E5850">
        <w:br w:type="page"/>
      </w:r>
    </w:p>
    <w:p w14:paraId="2D7F380F" w14:textId="77777777" w:rsidR="002550E4" w:rsidRPr="00433C85" w:rsidRDefault="00803E46" w:rsidP="00803E46">
      <w:pPr>
        <w:pStyle w:val="AH2Part"/>
      </w:pPr>
      <w:bookmarkStart w:id="190" w:name="_Toc171937141"/>
      <w:r w:rsidRPr="00433C85">
        <w:rPr>
          <w:rStyle w:val="CharPartNo"/>
        </w:rPr>
        <w:lastRenderedPageBreak/>
        <w:t>Part 11</w:t>
      </w:r>
      <w:r w:rsidRPr="008E5850">
        <w:tab/>
      </w:r>
      <w:r w:rsidR="002550E4" w:rsidRPr="00433C85">
        <w:rPr>
          <w:rStyle w:val="CharPartText"/>
        </w:rPr>
        <w:t>Miscellaneous</w:t>
      </w:r>
      <w:bookmarkEnd w:id="190"/>
    </w:p>
    <w:p w14:paraId="04965AAA" w14:textId="77777777" w:rsidR="00175009" w:rsidRPr="00433C85" w:rsidRDefault="00803E46" w:rsidP="00803E46">
      <w:pPr>
        <w:pStyle w:val="AH3Div"/>
      </w:pPr>
      <w:bookmarkStart w:id="191" w:name="_Toc171937142"/>
      <w:r w:rsidRPr="00433C85">
        <w:rPr>
          <w:rStyle w:val="CharDivNo"/>
        </w:rPr>
        <w:t>Division 11.1</w:t>
      </w:r>
      <w:r w:rsidRPr="008E5850">
        <w:tab/>
      </w:r>
      <w:r w:rsidR="00175009" w:rsidRPr="00433C85">
        <w:rPr>
          <w:rStyle w:val="CharDivText"/>
        </w:rPr>
        <w:t>Mortgage insurance</w:t>
      </w:r>
      <w:bookmarkEnd w:id="191"/>
    </w:p>
    <w:p w14:paraId="1720DC9D" w14:textId="77777777" w:rsidR="00D55B89" w:rsidRPr="008E5850" w:rsidRDefault="00803E46" w:rsidP="00803E46">
      <w:pPr>
        <w:pStyle w:val="AH5Sec"/>
      </w:pPr>
      <w:bookmarkStart w:id="192" w:name="_Toc171937143"/>
      <w:r w:rsidRPr="00433C85">
        <w:rPr>
          <w:rStyle w:val="CharSectNo"/>
        </w:rPr>
        <w:t>142</w:t>
      </w:r>
      <w:r w:rsidRPr="008E5850">
        <w:tab/>
      </w:r>
      <w:r w:rsidR="00175009" w:rsidRPr="008E5850">
        <w:t>Mortgage insurance of unit</w:t>
      </w:r>
      <w:bookmarkEnd w:id="192"/>
    </w:p>
    <w:p w14:paraId="62BC36FE" w14:textId="77777777" w:rsidR="00175009" w:rsidRPr="008E5850" w:rsidRDefault="00175009" w:rsidP="00175009">
      <w:pPr>
        <w:pStyle w:val="Amainreturn"/>
      </w:pPr>
      <w:r w:rsidRPr="008E5850">
        <w:t xml:space="preserve">If the interest of a unit owner is subject to a mortgage, the owner may take out 1 or more policies of insurance (a </w:t>
      </w:r>
      <w:r w:rsidRPr="008E5850">
        <w:rPr>
          <w:rStyle w:val="charBoldItals"/>
        </w:rPr>
        <w:t>mortgage insurance policy</w:t>
      </w:r>
      <w:r w:rsidRPr="008E5850">
        <w:t>) for indemnity against liability under the mortgage arising out of damage to, or destruction of, the unit.</w:t>
      </w:r>
    </w:p>
    <w:p w14:paraId="6996A4CF" w14:textId="77777777" w:rsidR="00D55B89" w:rsidRPr="008E5850" w:rsidRDefault="00803E46" w:rsidP="00803E46">
      <w:pPr>
        <w:pStyle w:val="AH5Sec"/>
      </w:pPr>
      <w:bookmarkStart w:id="193" w:name="_Toc171937144"/>
      <w:r w:rsidRPr="00433C85">
        <w:rPr>
          <w:rStyle w:val="CharSectNo"/>
        </w:rPr>
        <w:t>143</w:t>
      </w:r>
      <w:r w:rsidRPr="008E5850">
        <w:tab/>
      </w:r>
      <w:r w:rsidR="00175009" w:rsidRPr="008E5850">
        <w:t>Payment under mortgage insurance policies</w:t>
      </w:r>
      <w:bookmarkEnd w:id="193"/>
    </w:p>
    <w:p w14:paraId="533D80AD" w14:textId="77777777" w:rsidR="00175009" w:rsidRPr="008E5850" w:rsidRDefault="001624E1" w:rsidP="001624E1">
      <w:pPr>
        <w:pStyle w:val="Amain"/>
        <w:keepNext/>
      </w:pPr>
      <w:r>
        <w:tab/>
      </w:r>
      <w:r w:rsidR="00803E46" w:rsidRPr="008E5850">
        <w:t>(1)</w:t>
      </w:r>
      <w:r w:rsidR="00803E46" w:rsidRPr="008E5850">
        <w:tab/>
      </w:r>
      <w:r w:rsidR="00175009" w:rsidRPr="008E5850">
        <w:t>If a mortgage insurance policy is in force for a unit, the insurer is liable to pay to a mortgagee whose interest is noted on the policy the least of the following amounts:</w:t>
      </w:r>
    </w:p>
    <w:p w14:paraId="797E40C4" w14:textId="77777777" w:rsidR="00175009" w:rsidRPr="008E5850" w:rsidRDefault="001624E1" w:rsidP="001624E1">
      <w:pPr>
        <w:pStyle w:val="Apara"/>
      </w:pPr>
      <w:r>
        <w:tab/>
      </w:r>
      <w:r w:rsidR="00803E46" w:rsidRPr="008E5850">
        <w:t>(a)</w:t>
      </w:r>
      <w:r w:rsidR="00803E46" w:rsidRPr="008E5850">
        <w:tab/>
      </w:r>
      <w:r w:rsidR="00175009" w:rsidRPr="008E5850">
        <w:t>the amount insured as stated in the policy;</w:t>
      </w:r>
    </w:p>
    <w:p w14:paraId="7B8789D3" w14:textId="77777777" w:rsidR="00175009" w:rsidRPr="008E5850" w:rsidRDefault="001624E1" w:rsidP="001624E1">
      <w:pPr>
        <w:pStyle w:val="Apara"/>
      </w:pPr>
      <w:r>
        <w:tab/>
      </w:r>
      <w:r w:rsidR="00803E46" w:rsidRPr="008E5850">
        <w:t>(b)</w:t>
      </w:r>
      <w:r w:rsidR="00803E46" w:rsidRPr="008E5850">
        <w:tab/>
      </w:r>
      <w:r w:rsidR="00175009" w:rsidRPr="008E5850">
        <w:t>the amount of the loss;</w:t>
      </w:r>
    </w:p>
    <w:p w14:paraId="19BF4FC7" w14:textId="77777777" w:rsidR="00175009" w:rsidRPr="008E5850" w:rsidRDefault="001624E1" w:rsidP="001624E1">
      <w:pPr>
        <w:pStyle w:val="Apara"/>
      </w:pPr>
      <w:r>
        <w:tab/>
      </w:r>
      <w:r w:rsidR="00803E46" w:rsidRPr="008E5850">
        <w:t>(c)</w:t>
      </w:r>
      <w:r w:rsidR="00803E46" w:rsidRPr="008E5850">
        <w:tab/>
      </w:r>
      <w:r w:rsidR="00175009" w:rsidRPr="008E5850">
        <w:t>the amount sufficient, at the date of the loss, to discharge the mortgage noted on the policy.</w:t>
      </w:r>
    </w:p>
    <w:p w14:paraId="5B643CF7" w14:textId="77777777" w:rsidR="00175009" w:rsidRPr="008E5850" w:rsidRDefault="001624E1" w:rsidP="001624E1">
      <w:pPr>
        <w:pStyle w:val="Amain"/>
      </w:pPr>
      <w:r>
        <w:tab/>
      </w:r>
      <w:r w:rsidR="00803E46" w:rsidRPr="008E5850">
        <w:t>(2)</w:t>
      </w:r>
      <w:r w:rsidR="00803E46" w:rsidRPr="008E5850">
        <w:tab/>
      </w:r>
      <w:r w:rsidR="00175009" w:rsidRPr="008E5850">
        <w:t>If the interests of 2 or more mortgagees are noted on the policy, subsection (1) applies to the mortgagees in their order of registered priority.</w:t>
      </w:r>
    </w:p>
    <w:p w14:paraId="2F83A7FF" w14:textId="77777777" w:rsidR="00D55B89" w:rsidRPr="008E5850" w:rsidRDefault="00803E46" w:rsidP="00803E46">
      <w:pPr>
        <w:pStyle w:val="AH5Sec"/>
      </w:pPr>
      <w:bookmarkStart w:id="194" w:name="_Toc171937145"/>
      <w:r w:rsidRPr="00433C85">
        <w:rPr>
          <w:rStyle w:val="CharSectNo"/>
        </w:rPr>
        <w:t>144</w:t>
      </w:r>
      <w:r w:rsidRPr="008E5850">
        <w:tab/>
      </w:r>
      <w:r w:rsidR="00175009" w:rsidRPr="008E5850">
        <w:t>Transfer of mortgagee’s interest to insurer</w:t>
      </w:r>
      <w:bookmarkEnd w:id="194"/>
    </w:p>
    <w:p w14:paraId="68D0BA6D" w14:textId="77777777" w:rsidR="00175009" w:rsidRPr="008E5850" w:rsidRDefault="001624E1" w:rsidP="00EB06E4">
      <w:pPr>
        <w:pStyle w:val="Amain"/>
        <w:keepNext/>
      </w:pPr>
      <w:r>
        <w:tab/>
      </w:r>
      <w:r w:rsidR="00803E46" w:rsidRPr="008E5850">
        <w:t>(1)</w:t>
      </w:r>
      <w:r w:rsidR="00803E46" w:rsidRPr="008E5850">
        <w:tab/>
      </w:r>
      <w:r w:rsidR="00175009" w:rsidRPr="008E5850">
        <w:t>Payment by the insurer to a mortgagee under section 1</w:t>
      </w:r>
      <w:r w:rsidR="00586FDB" w:rsidRPr="008E5850">
        <w:t>43</w:t>
      </w:r>
      <w:r w:rsidR="00175009" w:rsidRPr="008E5850">
        <w:t xml:space="preserve"> does not entitle the unit owner to a discharge of the mortgage.</w:t>
      </w:r>
    </w:p>
    <w:p w14:paraId="2A8CCACE" w14:textId="77777777" w:rsidR="00175009" w:rsidRPr="008E5850" w:rsidRDefault="001624E1" w:rsidP="00EB06E4">
      <w:pPr>
        <w:pStyle w:val="Amain"/>
        <w:keepNext/>
      </w:pPr>
      <w:r>
        <w:tab/>
      </w:r>
      <w:r w:rsidR="00803E46" w:rsidRPr="008E5850">
        <w:t>(2)</w:t>
      </w:r>
      <w:r w:rsidR="00803E46" w:rsidRPr="008E5850">
        <w:tab/>
      </w:r>
      <w:r w:rsidR="00175009" w:rsidRPr="008E5850">
        <w:t>On payment by the insurer to a mortgagee under section 1</w:t>
      </w:r>
      <w:r w:rsidR="00586FDB" w:rsidRPr="008E5850">
        <w:t>43</w:t>
      </w:r>
      <w:r w:rsidR="00175009" w:rsidRPr="008E5850">
        <w:t>—</w:t>
      </w:r>
    </w:p>
    <w:p w14:paraId="764D0731" w14:textId="77777777" w:rsidR="00175009" w:rsidRPr="008E5850" w:rsidRDefault="001624E1" w:rsidP="001624E1">
      <w:pPr>
        <w:pStyle w:val="Apara"/>
      </w:pPr>
      <w:r>
        <w:tab/>
      </w:r>
      <w:r w:rsidR="00803E46" w:rsidRPr="008E5850">
        <w:t>(a)</w:t>
      </w:r>
      <w:r w:rsidR="00803E46" w:rsidRPr="008E5850">
        <w:tab/>
      </w:r>
      <w:r w:rsidR="00175009" w:rsidRPr="008E5850">
        <w:t>if the amount paid equals the amount necessary to discharge the mortgage—the insurer is entitled to obtain from the mortgagee a transfer of the mortgage; or</w:t>
      </w:r>
    </w:p>
    <w:p w14:paraId="0419D226" w14:textId="77777777" w:rsidR="00175009" w:rsidRPr="008E5850" w:rsidRDefault="001624E1" w:rsidP="001624E1">
      <w:pPr>
        <w:pStyle w:val="Apara"/>
      </w:pPr>
      <w:r>
        <w:lastRenderedPageBreak/>
        <w:tab/>
      </w:r>
      <w:r w:rsidR="00803E46" w:rsidRPr="008E5850">
        <w:t>(b)</w:t>
      </w:r>
      <w:r w:rsidR="00803E46" w:rsidRPr="008E5850">
        <w:tab/>
      </w:r>
      <w:r w:rsidR="00175009" w:rsidRPr="008E5850">
        <w:t>if the amount paid is less than the amount necessary to discharge the mortgage—the insurer is entitled to obtain from the mortgagee a transfer of an undivided share of the mortgagee’s interest in the mortgage that bears to that interest the same proportion as the amount paid bears to the amount that was owing under the mortgage immediately before the payment.</w:t>
      </w:r>
    </w:p>
    <w:p w14:paraId="6D9FAC48" w14:textId="77777777" w:rsidR="00714F67" w:rsidRPr="00433C85" w:rsidRDefault="00803E46" w:rsidP="00803E46">
      <w:pPr>
        <w:pStyle w:val="AH3Div"/>
      </w:pPr>
      <w:bookmarkStart w:id="195" w:name="_Toc171937146"/>
      <w:r w:rsidRPr="00433C85">
        <w:rPr>
          <w:rStyle w:val="CharDivNo"/>
        </w:rPr>
        <w:t>Division 11.2</w:t>
      </w:r>
      <w:r w:rsidRPr="008E5850">
        <w:tab/>
      </w:r>
      <w:r w:rsidR="00714F67" w:rsidRPr="00433C85">
        <w:rPr>
          <w:rStyle w:val="CharDivText"/>
        </w:rPr>
        <w:t>Miscellaneous</w:t>
      </w:r>
      <w:bookmarkEnd w:id="195"/>
    </w:p>
    <w:p w14:paraId="21A13401" w14:textId="77777777" w:rsidR="00D55B89" w:rsidRPr="008E5850" w:rsidRDefault="00803E46" w:rsidP="00803E46">
      <w:pPr>
        <w:pStyle w:val="AH5Sec"/>
      </w:pPr>
      <w:bookmarkStart w:id="196" w:name="_Toc171937147"/>
      <w:r w:rsidRPr="00433C85">
        <w:rPr>
          <w:rStyle w:val="CharSectNo"/>
        </w:rPr>
        <w:t>145</w:t>
      </w:r>
      <w:r w:rsidRPr="008E5850">
        <w:tab/>
      </w:r>
      <w:r w:rsidR="00EA54A0" w:rsidRPr="008E5850">
        <w:t>Determination of fees</w:t>
      </w:r>
      <w:bookmarkEnd w:id="196"/>
    </w:p>
    <w:p w14:paraId="4054C8EE" w14:textId="77777777" w:rsidR="00EA54A0" w:rsidRPr="008E5850" w:rsidRDefault="001624E1" w:rsidP="001624E1">
      <w:pPr>
        <w:pStyle w:val="Amain"/>
        <w:keepNext/>
      </w:pPr>
      <w:r>
        <w:tab/>
      </w:r>
      <w:r w:rsidR="00803E46" w:rsidRPr="008E5850">
        <w:t>(1)</w:t>
      </w:r>
      <w:r w:rsidR="00803E46" w:rsidRPr="008E5850">
        <w:tab/>
      </w:r>
      <w:r w:rsidR="00EA54A0" w:rsidRPr="008E5850">
        <w:t xml:space="preserve">The Minister may determine fees for this Act (other than fees that this Act provides are to be fixed by </w:t>
      </w:r>
      <w:r w:rsidR="00507A91" w:rsidRPr="008E5850">
        <w:t>an owners corporation</w:t>
      </w:r>
      <w:r w:rsidR="00EA54A0" w:rsidRPr="008E5850">
        <w:t>).</w:t>
      </w:r>
    </w:p>
    <w:p w14:paraId="0FAD1FA4" w14:textId="168D87AA" w:rsidR="00EA54A0" w:rsidRPr="008E5850" w:rsidRDefault="00EA54A0" w:rsidP="00EA54A0">
      <w:pPr>
        <w:pStyle w:val="aNote"/>
      </w:pPr>
      <w:r w:rsidRPr="00AE568C">
        <w:rPr>
          <w:rStyle w:val="charItals"/>
        </w:rPr>
        <w:t>Note</w:t>
      </w:r>
      <w:r w:rsidRPr="008E5850">
        <w:tab/>
        <w:t xml:space="preserve">The </w:t>
      </w:r>
      <w:hyperlink r:id="rId89" w:tooltip="A2001-14" w:history="1">
        <w:r w:rsidR="007A0BEB" w:rsidRPr="007A0BEB">
          <w:rPr>
            <w:rStyle w:val="charCitHyperlinkAbbrev"/>
          </w:rPr>
          <w:t>Legislation Act</w:t>
        </w:r>
      </w:hyperlink>
      <w:r w:rsidRPr="008E5850">
        <w:t xml:space="preserve"> contains provisions about the making of determinations and regulations relating to fees (see pt 6.3)</w:t>
      </w:r>
    </w:p>
    <w:p w14:paraId="7FA38D7F" w14:textId="77777777" w:rsidR="00EA54A0" w:rsidRPr="008E5850" w:rsidRDefault="001624E1" w:rsidP="001624E1">
      <w:pPr>
        <w:pStyle w:val="Amain"/>
        <w:keepNext/>
      </w:pPr>
      <w:r>
        <w:tab/>
      </w:r>
      <w:r w:rsidR="00803E46" w:rsidRPr="008E5850">
        <w:t>(2)</w:t>
      </w:r>
      <w:r w:rsidR="00803E46" w:rsidRPr="008E5850">
        <w:tab/>
      </w:r>
      <w:r w:rsidR="00EA54A0" w:rsidRPr="008E5850">
        <w:t>A determination is a disallowable instrument.</w:t>
      </w:r>
    </w:p>
    <w:p w14:paraId="407846CF" w14:textId="0DD682B0" w:rsidR="00EA54A0" w:rsidRPr="008E5850" w:rsidRDefault="00EA54A0" w:rsidP="00EA54A0">
      <w:pPr>
        <w:pStyle w:val="aNote"/>
      </w:pPr>
      <w:r w:rsidRPr="00AE568C">
        <w:rPr>
          <w:rStyle w:val="charItals"/>
        </w:rPr>
        <w:t>Note</w:t>
      </w:r>
      <w:r w:rsidRPr="008E5850">
        <w:tab/>
        <w:t xml:space="preserve">A disallowable instrument must be notified, and presented to the Legislative Assembly, under the </w:t>
      </w:r>
      <w:hyperlink r:id="rId90" w:tooltip="A2001-14" w:history="1">
        <w:r w:rsidR="007A0BEB" w:rsidRPr="007A0BEB">
          <w:rPr>
            <w:rStyle w:val="charCitHyperlinkAbbrev"/>
          </w:rPr>
          <w:t>Legislation Act</w:t>
        </w:r>
      </w:hyperlink>
      <w:r w:rsidRPr="008E5850">
        <w:t>.</w:t>
      </w:r>
    </w:p>
    <w:p w14:paraId="61414ED6" w14:textId="77777777" w:rsidR="00D55B89" w:rsidRPr="008E5850" w:rsidRDefault="00803E46" w:rsidP="00803E46">
      <w:pPr>
        <w:pStyle w:val="AH5Sec"/>
      </w:pPr>
      <w:bookmarkStart w:id="197" w:name="_Toc171937148"/>
      <w:r w:rsidRPr="00433C85">
        <w:rPr>
          <w:rStyle w:val="CharSectNo"/>
        </w:rPr>
        <w:t>146</w:t>
      </w:r>
      <w:r w:rsidRPr="008E5850">
        <w:tab/>
      </w:r>
      <w:r w:rsidR="00EA54A0" w:rsidRPr="008E5850">
        <w:t>Approved forms</w:t>
      </w:r>
      <w:bookmarkEnd w:id="197"/>
    </w:p>
    <w:p w14:paraId="217A4734" w14:textId="77777777" w:rsidR="00EA54A0" w:rsidRPr="008E5850" w:rsidRDefault="001624E1" w:rsidP="00EB06E4">
      <w:pPr>
        <w:pStyle w:val="Amain"/>
        <w:keepNext/>
      </w:pPr>
      <w:r>
        <w:tab/>
      </w:r>
      <w:r w:rsidR="00803E46" w:rsidRPr="008E5850">
        <w:t>(1)</w:t>
      </w:r>
      <w:r w:rsidR="00803E46" w:rsidRPr="008E5850">
        <w:tab/>
      </w:r>
      <w:r w:rsidR="00EA54A0" w:rsidRPr="008E5850">
        <w:t xml:space="preserve">The </w:t>
      </w:r>
      <w:r w:rsidR="009D650E" w:rsidRPr="008E5850">
        <w:t>Minister</w:t>
      </w:r>
      <w:r w:rsidR="00EA54A0" w:rsidRPr="008E5850">
        <w:t xml:space="preserve"> may approve forms for this Act.</w:t>
      </w:r>
    </w:p>
    <w:p w14:paraId="6B0A5919" w14:textId="77777777" w:rsidR="00EA54A0" w:rsidRPr="008E5850" w:rsidRDefault="001624E1" w:rsidP="001624E1">
      <w:pPr>
        <w:pStyle w:val="Amain"/>
        <w:keepNext/>
      </w:pPr>
      <w:r>
        <w:tab/>
      </w:r>
      <w:r w:rsidR="00803E46" w:rsidRPr="008E5850">
        <w:t>(2)</w:t>
      </w:r>
      <w:r w:rsidR="00803E46" w:rsidRPr="008E5850">
        <w:tab/>
      </w:r>
      <w:r w:rsidR="00EA54A0" w:rsidRPr="008E5850">
        <w:t xml:space="preserve">If the </w:t>
      </w:r>
      <w:r w:rsidR="009D650E" w:rsidRPr="008E5850">
        <w:t>Minister</w:t>
      </w:r>
      <w:r w:rsidR="00EA54A0" w:rsidRPr="008E5850">
        <w:t xml:space="preserve"> approves a form for a particular purpose, the approved form must be used for that purpose.</w:t>
      </w:r>
    </w:p>
    <w:p w14:paraId="070911AA" w14:textId="7E9ACC45" w:rsidR="00EA54A0" w:rsidRPr="008E5850" w:rsidRDefault="00EA54A0" w:rsidP="00EA54A0">
      <w:pPr>
        <w:pStyle w:val="aNote"/>
      </w:pPr>
      <w:r w:rsidRPr="008E5850">
        <w:rPr>
          <w:rStyle w:val="charItals"/>
        </w:rPr>
        <w:t>Note</w:t>
      </w:r>
      <w:r w:rsidRPr="008E5850">
        <w:rPr>
          <w:rStyle w:val="charItals"/>
        </w:rPr>
        <w:tab/>
      </w:r>
      <w:r w:rsidRPr="008E5850">
        <w:t xml:space="preserve">For other provisions about forms, see the </w:t>
      </w:r>
      <w:hyperlink r:id="rId91" w:tooltip="A2001-14" w:history="1">
        <w:r w:rsidR="007A0BEB" w:rsidRPr="007A0BEB">
          <w:rPr>
            <w:rStyle w:val="charCitHyperlinkAbbrev"/>
          </w:rPr>
          <w:t>Legislation Act</w:t>
        </w:r>
      </w:hyperlink>
      <w:r w:rsidRPr="008E5850">
        <w:t>, s 255.</w:t>
      </w:r>
    </w:p>
    <w:p w14:paraId="01F76AB9" w14:textId="77777777" w:rsidR="00EA54A0" w:rsidRPr="008E5850" w:rsidRDefault="001624E1" w:rsidP="001624E1">
      <w:pPr>
        <w:pStyle w:val="Amain"/>
        <w:keepNext/>
      </w:pPr>
      <w:r>
        <w:tab/>
      </w:r>
      <w:r w:rsidR="00803E46" w:rsidRPr="008E5850">
        <w:t>(3)</w:t>
      </w:r>
      <w:r w:rsidR="00803E46" w:rsidRPr="008E5850">
        <w:tab/>
      </w:r>
      <w:r w:rsidR="00EA54A0" w:rsidRPr="008E5850">
        <w:t>An approved form is a notifiable instrument.</w:t>
      </w:r>
    </w:p>
    <w:p w14:paraId="0BC5E505" w14:textId="4F00A009" w:rsidR="00EA54A0" w:rsidRPr="008E5850" w:rsidRDefault="00EA54A0" w:rsidP="00EA54A0">
      <w:pPr>
        <w:pStyle w:val="aNote"/>
      </w:pPr>
      <w:r w:rsidRPr="00AE568C">
        <w:rPr>
          <w:rStyle w:val="charItals"/>
        </w:rPr>
        <w:t>Note</w:t>
      </w:r>
      <w:r w:rsidRPr="00AE568C">
        <w:rPr>
          <w:rStyle w:val="charItals"/>
        </w:rPr>
        <w:tab/>
      </w:r>
      <w:r w:rsidRPr="008E5850">
        <w:t xml:space="preserve">A notifiable instrument must be notified under the </w:t>
      </w:r>
      <w:hyperlink r:id="rId92" w:tooltip="A2001-14" w:history="1">
        <w:r w:rsidR="007A0BEB" w:rsidRPr="007A0BEB">
          <w:rPr>
            <w:rStyle w:val="charCitHyperlinkAbbrev"/>
          </w:rPr>
          <w:t>Legislation Act</w:t>
        </w:r>
      </w:hyperlink>
      <w:r w:rsidRPr="008E5850">
        <w:t>.</w:t>
      </w:r>
    </w:p>
    <w:p w14:paraId="41EFB1EF" w14:textId="77777777" w:rsidR="00D55B89" w:rsidRPr="008E5850" w:rsidRDefault="00803E46" w:rsidP="003A0ACD">
      <w:pPr>
        <w:pStyle w:val="AH5Sec"/>
      </w:pPr>
      <w:bookmarkStart w:id="198" w:name="_Toc171937149"/>
      <w:r w:rsidRPr="00433C85">
        <w:rPr>
          <w:rStyle w:val="CharSectNo"/>
        </w:rPr>
        <w:lastRenderedPageBreak/>
        <w:t>147</w:t>
      </w:r>
      <w:r w:rsidRPr="008E5850">
        <w:tab/>
      </w:r>
      <w:r w:rsidR="00EA54A0" w:rsidRPr="008E5850">
        <w:t>Regulation-making power</w:t>
      </w:r>
      <w:bookmarkEnd w:id="198"/>
    </w:p>
    <w:p w14:paraId="2389E260" w14:textId="77777777" w:rsidR="00EA54A0" w:rsidRDefault="001624E1" w:rsidP="0024290E">
      <w:pPr>
        <w:pStyle w:val="Amain"/>
        <w:keepNext/>
      </w:pPr>
      <w:r>
        <w:tab/>
      </w:r>
      <w:r w:rsidR="00803E46" w:rsidRPr="008E5850">
        <w:t>(1)</w:t>
      </w:r>
      <w:r w:rsidR="00803E46" w:rsidRPr="008E5850">
        <w:tab/>
      </w:r>
      <w:r w:rsidR="00EA54A0" w:rsidRPr="008E5850">
        <w:t>The Executive may make regulations for this Act.</w:t>
      </w:r>
    </w:p>
    <w:p w14:paraId="2C56EFD6" w14:textId="0FFC11D5" w:rsidR="004F238D" w:rsidRPr="00445AD0" w:rsidRDefault="004F238D" w:rsidP="0024290E">
      <w:pPr>
        <w:pStyle w:val="Amain"/>
        <w:keepNext/>
      </w:pPr>
      <w:r w:rsidRPr="00445AD0">
        <w:tab/>
        <w:t>(</w:t>
      </w:r>
      <w:r>
        <w:t>2</w:t>
      </w:r>
      <w:r w:rsidRPr="00445AD0">
        <w:t>)</w:t>
      </w:r>
      <w:r w:rsidRPr="00445AD0">
        <w:tab/>
        <w:t>A regulation may—</w:t>
      </w:r>
    </w:p>
    <w:p w14:paraId="1E3BA6FB" w14:textId="77777777" w:rsidR="004F238D" w:rsidRPr="00445AD0" w:rsidRDefault="004F238D" w:rsidP="004F238D">
      <w:pPr>
        <w:pStyle w:val="Apara"/>
      </w:pPr>
      <w:r w:rsidRPr="00445AD0">
        <w:tab/>
        <w:t>(a)</w:t>
      </w:r>
      <w:r w:rsidRPr="00445AD0">
        <w:tab/>
        <w:t>exempt a units plan from the application of a provision of this Act; or</w:t>
      </w:r>
    </w:p>
    <w:p w14:paraId="7181B489" w14:textId="77777777" w:rsidR="004F238D" w:rsidRPr="00445AD0" w:rsidRDefault="004F238D" w:rsidP="004F238D">
      <w:pPr>
        <w:pStyle w:val="Apara"/>
      </w:pPr>
      <w:r w:rsidRPr="00445AD0">
        <w:tab/>
        <w:t>(b)</w:t>
      </w:r>
      <w:r w:rsidRPr="00445AD0">
        <w:tab/>
        <w:t>for schedule 3, section 3.31A (Alternative voting mechanism)—</w:t>
      </w:r>
      <w:r w:rsidRPr="00445AD0">
        <w:rPr>
          <w:lang w:eastAsia="en-AU"/>
        </w:rPr>
        <w:t xml:space="preserve">prescribe or prohibit a method or process that may be agreed by an owners corporation for voting on a matter. </w:t>
      </w:r>
    </w:p>
    <w:p w14:paraId="17F7E54E" w14:textId="68C80693" w:rsidR="004F238D" w:rsidRPr="00445AD0" w:rsidRDefault="004F238D" w:rsidP="004F238D">
      <w:pPr>
        <w:pStyle w:val="aNote"/>
      </w:pPr>
      <w:r w:rsidRPr="00445AD0">
        <w:rPr>
          <w:rStyle w:val="charItals"/>
        </w:rPr>
        <w:t>Note</w:t>
      </w:r>
      <w:r w:rsidRPr="00445AD0">
        <w:tab/>
        <w:t xml:space="preserve">Power to make a statutory instrument (including a regulation) includes power to make different provision in relation to different matters or different classes of matters, and to make an instrument that applies differently by reference to stated exceptions or factors (see </w:t>
      </w:r>
      <w:hyperlink r:id="rId93" w:tooltip="A2001-14" w:history="1">
        <w:r w:rsidRPr="00445AD0">
          <w:rPr>
            <w:rStyle w:val="charCitHyperlinkAbbrev"/>
          </w:rPr>
          <w:t>Legislation Act</w:t>
        </w:r>
      </w:hyperlink>
      <w:r w:rsidRPr="00445AD0">
        <w:t>, s 48).</w:t>
      </w:r>
    </w:p>
    <w:p w14:paraId="66CE2CB8" w14:textId="1A9387FC" w:rsidR="00EA54A0" w:rsidRPr="008E5850" w:rsidRDefault="001624E1" w:rsidP="001624E1">
      <w:pPr>
        <w:pStyle w:val="Amain"/>
        <w:keepNext/>
      </w:pPr>
      <w:r>
        <w:tab/>
      </w:r>
      <w:r w:rsidR="00803E46" w:rsidRPr="008E5850">
        <w:t>(</w:t>
      </w:r>
      <w:r w:rsidR="009A4B06">
        <w:t>3</w:t>
      </w:r>
      <w:r w:rsidR="00803E46" w:rsidRPr="008E5850">
        <w:t>)</w:t>
      </w:r>
      <w:r w:rsidR="00803E46" w:rsidRPr="008E5850">
        <w:tab/>
      </w:r>
      <w:r w:rsidR="00EA54A0" w:rsidRPr="008E5850">
        <w:rPr>
          <w:lang w:eastAsia="en-AU"/>
        </w:rPr>
        <w:t xml:space="preserve">A regulation may create offences and fix maximum penalties of not </w:t>
      </w:r>
      <w:r w:rsidR="00EA54A0" w:rsidRPr="008E5850">
        <w:rPr>
          <w:szCs w:val="24"/>
          <w:lang w:eastAsia="en-AU"/>
        </w:rPr>
        <w:t>more than 60 penalty units for the offences.</w:t>
      </w:r>
    </w:p>
    <w:p w14:paraId="0E968B14" w14:textId="122F11D7" w:rsidR="00714F67" w:rsidRPr="008E5850" w:rsidRDefault="00EA54A0" w:rsidP="00EA54A0">
      <w:pPr>
        <w:pStyle w:val="aNote"/>
      </w:pPr>
      <w:r w:rsidRPr="00AE568C">
        <w:rPr>
          <w:rStyle w:val="charItals"/>
        </w:rPr>
        <w:t>Note</w:t>
      </w:r>
      <w:r w:rsidRPr="00AE568C">
        <w:rPr>
          <w:rStyle w:val="charItals"/>
        </w:rPr>
        <w:tab/>
      </w:r>
      <w:r w:rsidRPr="008E5850">
        <w:t xml:space="preserve">A regulation must be notified, and presented to the Legislative Assembly, under the </w:t>
      </w:r>
      <w:hyperlink r:id="rId94" w:tooltip="A2001-14" w:history="1">
        <w:r w:rsidR="007A0BEB" w:rsidRPr="007A0BEB">
          <w:rPr>
            <w:rStyle w:val="charCitHyperlinkAbbrev"/>
          </w:rPr>
          <w:t>Legislation Act</w:t>
        </w:r>
      </w:hyperlink>
      <w:r w:rsidRPr="008E5850">
        <w:t>.</w:t>
      </w:r>
    </w:p>
    <w:p w14:paraId="4CB06787" w14:textId="77777777" w:rsidR="00234679" w:rsidRPr="00234679" w:rsidRDefault="00234679" w:rsidP="00234679">
      <w:pPr>
        <w:pStyle w:val="PageBreak"/>
      </w:pPr>
      <w:r w:rsidRPr="00234679">
        <w:br w:type="page"/>
      </w:r>
    </w:p>
    <w:p w14:paraId="13C11071" w14:textId="2050894F" w:rsidR="00234679" w:rsidRPr="00433C85" w:rsidRDefault="00234679" w:rsidP="00234679">
      <w:pPr>
        <w:pStyle w:val="AH2Part"/>
      </w:pPr>
      <w:bookmarkStart w:id="199" w:name="_Toc171937150"/>
      <w:r w:rsidRPr="00433C85">
        <w:rPr>
          <w:rStyle w:val="CharPartNo"/>
        </w:rPr>
        <w:lastRenderedPageBreak/>
        <w:t>Part 14</w:t>
      </w:r>
      <w:r w:rsidRPr="00626AFC">
        <w:tab/>
      </w:r>
      <w:r w:rsidRPr="00433C85">
        <w:rPr>
          <w:rStyle w:val="CharPartText"/>
        </w:rPr>
        <w:t>Transitional—Housing and Consumer Affairs Legislation Amendment Act 2024</w:t>
      </w:r>
      <w:bookmarkEnd w:id="199"/>
    </w:p>
    <w:p w14:paraId="7534AE11" w14:textId="77777777" w:rsidR="00234679" w:rsidRDefault="00234679" w:rsidP="00DB23AE">
      <w:pPr>
        <w:pStyle w:val="Placeholder"/>
        <w:suppressLineNumbers/>
      </w:pPr>
      <w:r>
        <w:rPr>
          <w:rStyle w:val="CharDivNo"/>
        </w:rPr>
        <w:t xml:space="preserve">  </w:t>
      </w:r>
      <w:r>
        <w:rPr>
          <w:rStyle w:val="CharDivText"/>
        </w:rPr>
        <w:t xml:space="preserve">  </w:t>
      </w:r>
    </w:p>
    <w:p w14:paraId="70A06C01" w14:textId="77777777" w:rsidR="00234679" w:rsidRPr="00626AFC" w:rsidRDefault="00234679" w:rsidP="00234679">
      <w:pPr>
        <w:pStyle w:val="AH5Sec"/>
      </w:pPr>
      <w:bookmarkStart w:id="200" w:name="_Toc171937151"/>
      <w:r w:rsidRPr="00433C85">
        <w:rPr>
          <w:rStyle w:val="CharSectNo"/>
        </w:rPr>
        <w:t>173</w:t>
      </w:r>
      <w:r w:rsidRPr="00626AFC">
        <w:tab/>
        <w:t xml:space="preserve">Meaning of </w:t>
      </w:r>
      <w:r w:rsidRPr="00D54E00">
        <w:rPr>
          <w:rStyle w:val="charItals"/>
        </w:rPr>
        <w:t>commencement day</w:t>
      </w:r>
      <w:r w:rsidRPr="00626AFC">
        <w:t>—pt 14</w:t>
      </w:r>
      <w:bookmarkEnd w:id="200"/>
    </w:p>
    <w:p w14:paraId="555C61F7" w14:textId="77777777" w:rsidR="00234679" w:rsidRPr="00626AFC" w:rsidRDefault="00234679" w:rsidP="00234679">
      <w:pPr>
        <w:pStyle w:val="Amainreturn"/>
      </w:pPr>
      <w:r w:rsidRPr="00626AFC">
        <w:t>In this part:</w:t>
      </w:r>
    </w:p>
    <w:p w14:paraId="54272775" w14:textId="5E5015D6" w:rsidR="00234679" w:rsidRPr="00626AFC" w:rsidRDefault="00234679" w:rsidP="00234679">
      <w:pPr>
        <w:pStyle w:val="aDef"/>
      </w:pPr>
      <w:r w:rsidRPr="00D54E00">
        <w:rPr>
          <w:rStyle w:val="charBoldItals"/>
        </w:rPr>
        <w:t>commencement day</w:t>
      </w:r>
      <w:r w:rsidRPr="00626AFC">
        <w:rPr>
          <w:bCs/>
          <w:iCs/>
        </w:rPr>
        <w:t xml:space="preserve"> means the day the </w:t>
      </w:r>
      <w:hyperlink r:id="rId95" w:tooltip="A2024-29" w:history="1">
        <w:r w:rsidRPr="00234679">
          <w:rPr>
            <w:rStyle w:val="charCitHyperlinkItal"/>
          </w:rPr>
          <w:t>Housing and Consumer Affairs Legislation Amendment Act 2024</w:t>
        </w:r>
      </w:hyperlink>
      <w:r w:rsidRPr="00626AFC">
        <w:t>, part</w:t>
      </w:r>
      <w:r>
        <w:t xml:space="preserve"> 10</w:t>
      </w:r>
      <w:r w:rsidRPr="00626AFC">
        <w:t xml:space="preserve"> commences.</w:t>
      </w:r>
    </w:p>
    <w:p w14:paraId="7D218E77" w14:textId="77777777" w:rsidR="00234679" w:rsidRPr="00626AFC" w:rsidRDefault="00234679" w:rsidP="00234679">
      <w:pPr>
        <w:pStyle w:val="AH5Sec"/>
      </w:pPr>
      <w:bookmarkStart w:id="201" w:name="_Toc171937152"/>
      <w:r w:rsidRPr="00433C85">
        <w:rPr>
          <w:rStyle w:val="CharSectNo"/>
        </w:rPr>
        <w:t>174</w:t>
      </w:r>
      <w:r w:rsidRPr="00626AFC">
        <w:tab/>
        <w:t>Unit title certificates given before commencement day</w:t>
      </w:r>
      <w:bookmarkEnd w:id="201"/>
    </w:p>
    <w:p w14:paraId="0B6358B4" w14:textId="77777777" w:rsidR="00234679" w:rsidRPr="00626AFC" w:rsidRDefault="00234679" w:rsidP="00234679">
      <w:pPr>
        <w:pStyle w:val="Amain"/>
      </w:pPr>
      <w:r w:rsidRPr="00626AFC">
        <w:tab/>
        <w:t>(1)</w:t>
      </w:r>
      <w:r w:rsidRPr="00626AFC">
        <w:tab/>
        <w:t>This section applies to a unit title certificate given to an eligible person under section</w:t>
      </w:r>
      <w:r>
        <w:t xml:space="preserve"> </w:t>
      </w:r>
      <w:r w:rsidRPr="00626AFC">
        <w:t>119</w:t>
      </w:r>
      <w:r>
        <w:t xml:space="preserve"> </w:t>
      </w:r>
      <w:r w:rsidRPr="00626AFC">
        <w:t>(3) as in force immediately before the commencement day.</w:t>
      </w:r>
    </w:p>
    <w:p w14:paraId="7D4EB366" w14:textId="77777777" w:rsidR="00234679" w:rsidRPr="00626AFC" w:rsidRDefault="00234679" w:rsidP="00234679">
      <w:pPr>
        <w:pStyle w:val="Amain"/>
      </w:pPr>
      <w:r w:rsidRPr="00626AFC">
        <w:tab/>
        <w:t>(2)</w:t>
      </w:r>
      <w:r w:rsidRPr="00626AFC">
        <w:tab/>
        <w:t>On the commencement day, the unit title certificate is taken to be a unit title sale certificate.</w:t>
      </w:r>
    </w:p>
    <w:p w14:paraId="4F45513B" w14:textId="77777777" w:rsidR="00234679" w:rsidRPr="00626AFC" w:rsidRDefault="00234679" w:rsidP="00234679">
      <w:pPr>
        <w:pStyle w:val="AH5Sec"/>
      </w:pPr>
      <w:bookmarkStart w:id="202" w:name="_Toc171937153"/>
      <w:r w:rsidRPr="00433C85">
        <w:rPr>
          <w:rStyle w:val="CharSectNo"/>
        </w:rPr>
        <w:t>175</w:t>
      </w:r>
      <w:r w:rsidRPr="00626AFC">
        <w:tab/>
        <w:t>Unit title update certificates given before commencement day</w:t>
      </w:r>
      <w:bookmarkEnd w:id="202"/>
    </w:p>
    <w:p w14:paraId="314A23F8" w14:textId="77777777" w:rsidR="00234679" w:rsidRPr="00626AFC" w:rsidRDefault="00234679" w:rsidP="00234679">
      <w:pPr>
        <w:pStyle w:val="Amain"/>
      </w:pPr>
      <w:r w:rsidRPr="00626AFC">
        <w:tab/>
        <w:t>(1)</w:t>
      </w:r>
      <w:r w:rsidRPr="00626AFC">
        <w:tab/>
        <w:t>This section applies to a unit title update certificate given to an eligible person under section</w:t>
      </w:r>
      <w:r>
        <w:t xml:space="preserve"> </w:t>
      </w:r>
      <w:r w:rsidRPr="00626AFC">
        <w:t>119</w:t>
      </w:r>
      <w:r>
        <w:t xml:space="preserve"> </w:t>
      </w:r>
      <w:r w:rsidRPr="00626AFC">
        <w:t>(3) as in force immediately before the commencement day.</w:t>
      </w:r>
    </w:p>
    <w:p w14:paraId="0452AB47" w14:textId="77777777" w:rsidR="00234679" w:rsidRPr="00626AFC" w:rsidRDefault="00234679" w:rsidP="00234679">
      <w:pPr>
        <w:pStyle w:val="Amain"/>
      </w:pPr>
      <w:r w:rsidRPr="00626AFC">
        <w:tab/>
        <w:t>(2)</w:t>
      </w:r>
      <w:r w:rsidRPr="00626AFC">
        <w:tab/>
        <w:t>On the commencement day, the unit title update certificate is taken to be a unit title sale update certificate.</w:t>
      </w:r>
    </w:p>
    <w:p w14:paraId="72816F86" w14:textId="77777777" w:rsidR="00234679" w:rsidRPr="00626AFC" w:rsidRDefault="00234679" w:rsidP="00234679">
      <w:pPr>
        <w:pStyle w:val="AH5Sec"/>
      </w:pPr>
      <w:bookmarkStart w:id="203" w:name="_Toc171937154"/>
      <w:r w:rsidRPr="00433C85">
        <w:rPr>
          <w:rStyle w:val="CharSectNo"/>
        </w:rPr>
        <w:t>176</w:t>
      </w:r>
      <w:r w:rsidRPr="00626AFC">
        <w:tab/>
        <w:t>Expiry—pt 14</w:t>
      </w:r>
      <w:bookmarkEnd w:id="203"/>
    </w:p>
    <w:p w14:paraId="6AA05260" w14:textId="77777777" w:rsidR="00234679" w:rsidRPr="00626AFC" w:rsidRDefault="00234679" w:rsidP="00234679">
      <w:pPr>
        <w:pStyle w:val="Amainreturn"/>
      </w:pPr>
      <w:r w:rsidRPr="00626AFC">
        <w:t>This part expires 12 months after the commencement day.</w:t>
      </w:r>
    </w:p>
    <w:p w14:paraId="23851FE4" w14:textId="0149ED2B" w:rsidR="00234679" w:rsidRPr="00626AFC" w:rsidRDefault="00234679" w:rsidP="00234679">
      <w:pPr>
        <w:pStyle w:val="aNote"/>
      </w:pPr>
      <w:r w:rsidRPr="00D54E00">
        <w:rPr>
          <w:rStyle w:val="charItals"/>
        </w:rPr>
        <w:t>Note</w:t>
      </w:r>
      <w:r w:rsidRPr="00626AFC">
        <w:tab/>
        <w:t xml:space="preserve">A transitional provision is repealed on its expiry but continues to have effect after its repeal (see </w:t>
      </w:r>
      <w:hyperlink r:id="rId96" w:tooltip="A2001-14" w:history="1">
        <w:r w:rsidRPr="00D54E00">
          <w:rPr>
            <w:rStyle w:val="charCitHyperlinkAbbrev"/>
          </w:rPr>
          <w:t>Legislation Act</w:t>
        </w:r>
      </w:hyperlink>
      <w:r w:rsidRPr="00626AFC">
        <w:t>, s 88).</w:t>
      </w:r>
    </w:p>
    <w:p w14:paraId="0D6D2838" w14:textId="77777777" w:rsidR="00D92202" w:rsidRDefault="00D92202">
      <w:pPr>
        <w:pStyle w:val="02Text"/>
        <w:sectPr w:rsidR="00D92202">
          <w:headerReference w:type="even" r:id="rId97"/>
          <w:headerReference w:type="default" r:id="rId98"/>
          <w:footerReference w:type="even" r:id="rId99"/>
          <w:footerReference w:type="default" r:id="rId100"/>
          <w:footerReference w:type="first" r:id="rId101"/>
          <w:pgSz w:w="11907" w:h="16839" w:code="9"/>
          <w:pgMar w:top="3880" w:right="1900" w:bottom="3100" w:left="2300" w:header="2280" w:footer="1760" w:gutter="0"/>
          <w:pgNumType w:start="1"/>
          <w:cols w:space="720"/>
          <w:titlePg/>
          <w:docGrid w:linePitch="254"/>
        </w:sectPr>
      </w:pPr>
    </w:p>
    <w:p w14:paraId="1306CD18" w14:textId="77777777" w:rsidR="00315D9F" w:rsidRPr="008E5850" w:rsidRDefault="00315D9F" w:rsidP="006F2BAA">
      <w:pPr>
        <w:pStyle w:val="PageBreak"/>
        <w:suppressLineNumbers/>
      </w:pPr>
      <w:r w:rsidRPr="008E5850">
        <w:br w:type="page"/>
      </w:r>
    </w:p>
    <w:p w14:paraId="06F6CC17" w14:textId="77777777" w:rsidR="004435D6" w:rsidRPr="00433C85" w:rsidRDefault="00803E46" w:rsidP="00803E46">
      <w:pPr>
        <w:pStyle w:val="Sched-heading"/>
      </w:pPr>
      <w:bookmarkStart w:id="204" w:name="_Toc171937155"/>
      <w:r w:rsidRPr="00433C85">
        <w:rPr>
          <w:rStyle w:val="CharChapNo"/>
        </w:rPr>
        <w:lastRenderedPageBreak/>
        <w:t>Schedule 1</w:t>
      </w:r>
      <w:r w:rsidRPr="008E5850">
        <w:tab/>
      </w:r>
      <w:r w:rsidR="004435D6" w:rsidRPr="00433C85">
        <w:rPr>
          <w:rStyle w:val="CharChapText"/>
        </w:rPr>
        <w:t>Codes of conduct</w:t>
      </w:r>
      <w:bookmarkEnd w:id="204"/>
    </w:p>
    <w:p w14:paraId="450054F0" w14:textId="77777777" w:rsidR="004435D6" w:rsidRPr="008E5850" w:rsidRDefault="004435D6">
      <w:pPr>
        <w:pStyle w:val="ref"/>
      </w:pPr>
      <w:r w:rsidRPr="008E5850">
        <w:t>(see s</w:t>
      </w:r>
      <w:r w:rsidR="0074575E" w:rsidRPr="008E5850">
        <w:t xml:space="preserve"> 46 and s 56</w:t>
      </w:r>
      <w:r w:rsidRPr="008E5850">
        <w:t>)</w:t>
      </w:r>
    </w:p>
    <w:p w14:paraId="38C75913" w14:textId="77777777" w:rsidR="004435D6" w:rsidRPr="00433C85" w:rsidRDefault="00803E46" w:rsidP="00803E46">
      <w:pPr>
        <w:pStyle w:val="Sched-Part"/>
      </w:pPr>
      <w:bookmarkStart w:id="205" w:name="_Toc171937156"/>
      <w:r w:rsidRPr="00433C85">
        <w:rPr>
          <w:rStyle w:val="CharPartNo"/>
        </w:rPr>
        <w:t>Part 1.1</w:t>
      </w:r>
      <w:r w:rsidRPr="008E5850">
        <w:tab/>
      </w:r>
      <w:r w:rsidR="00723408" w:rsidRPr="00433C85">
        <w:rPr>
          <w:rStyle w:val="CharPartText"/>
        </w:rPr>
        <w:t>Executive committees</w:t>
      </w:r>
      <w:r w:rsidR="00522E58" w:rsidRPr="00433C85">
        <w:rPr>
          <w:rStyle w:val="CharPartText"/>
        </w:rPr>
        <w:t>—</w:t>
      </w:r>
      <w:r w:rsidR="004435D6" w:rsidRPr="00433C85">
        <w:rPr>
          <w:rStyle w:val="CharPartText"/>
        </w:rPr>
        <w:t>code of conduct</w:t>
      </w:r>
      <w:bookmarkEnd w:id="205"/>
    </w:p>
    <w:p w14:paraId="52B0F83B" w14:textId="77777777" w:rsidR="00723408" w:rsidRPr="008E5850" w:rsidRDefault="005E3A6D" w:rsidP="00404DCE">
      <w:pPr>
        <w:pStyle w:val="Schclauseheading"/>
      </w:pPr>
      <w:bookmarkStart w:id="206" w:name="_Toc171937157"/>
      <w:r w:rsidRPr="00433C85">
        <w:rPr>
          <w:rStyle w:val="CharSectNo"/>
        </w:rPr>
        <w:t>1</w:t>
      </w:r>
      <w:r w:rsidRPr="008E5850">
        <w:tab/>
      </w:r>
      <w:r w:rsidR="00F172AD" w:rsidRPr="008E5850">
        <w:t>U</w:t>
      </w:r>
      <w:r w:rsidR="00723408" w:rsidRPr="008E5850">
        <w:t>nderstanding of Act</w:t>
      </w:r>
      <w:r w:rsidR="00F172AD" w:rsidRPr="008E5850">
        <w:t xml:space="preserve"> and code</w:t>
      </w:r>
      <w:bookmarkEnd w:id="206"/>
    </w:p>
    <w:p w14:paraId="6A2FD077" w14:textId="77777777" w:rsidR="00F172AD" w:rsidRPr="008E5850" w:rsidRDefault="00F172AD" w:rsidP="00B822AD">
      <w:pPr>
        <w:pStyle w:val="Amainreturn"/>
      </w:pPr>
      <w:r w:rsidRPr="008E5850">
        <w:t>An executive member must</w:t>
      </w:r>
      <w:r w:rsidR="00D474EE" w:rsidRPr="008E5850">
        <w:t xml:space="preserve"> have</w:t>
      </w:r>
      <w:r w:rsidRPr="008E5850">
        <w:t>—</w:t>
      </w:r>
    </w:p>
    <w:p w14:paraId="475D47B0" w14:textId="77777777" w:rsidR="00F172AD" w:rsidRPr="008E5850" w:rsidRDefault="0024780E" w:rsidP="00404DCE">
      <w:pPr>
        <w:pStyle w:val="Apara"/>
      </w:pPr>
      <w:r w:rsidRPr="008E5850">
        <w:tab/>
        <w:t>(a)</w:t>
      </w:r>
      <w:r w:rsidRPr="008E5850">
        <w:tab/>
      </w:r>
      <w:r w:rsidR="00F172AD" w:rsidRPr="008E5850">
        <w:t>a commitment to ac</w:t>
      </w:r>
      <w:r w:rsidR="00D946E0" w:rsidRPr="008E5850">
        <w:t>quiring an understanding of the</w:t>
      </w:r>
      <w:r w:rsidR="00F172AD" w:rsidRPr="008E5850">
        <w:t xml:space="preserve"> Act</w:t>
      </w:r>
      <w:r w:rsidR="00D32BD9" w:rsidRPr="008E5850">
        <w:t xml:space="preserve">, as relevant to the </w:t>
      </w:r>
      <w:r w:rsidR="003D0A56" w:rsidRPr="008E5850">
        <w:t>member’s role on the executive committee</w:t>
      </w:r>
      <w:r w:rsidR="00F172AD" w:rsidRPr="008E5850">
        <w:t>; and</w:t>
      </w:r>
    </w:p>
    <w:p w14:paraId="6093F856" w14:textId="77777777" w:rsidR="00F172AD" w:rsidRPr="008E5850" w:rsidRDefault="0024780E" w:rsidP="00404DCE">
      <w:pPr>
        <w:pStyle w:val="Apara"/>
      </w:pPr>
      <w:r w:rsidRPr="008E5850">
        <w:tab/>
        <w:t>(b)</w:t>
      </w:r>
      <w:r w:rsidRPr="008E5850">
        <w:tab/>
      </w:r>
      <w:r w:rsidR="00F172AD" w:rsidRPr="008E5850">
        <w:t xml:space="preserve">a good </w:t>
      </w:r>
      <w:r w:rsidR="00D32BD9" w:rsidRPr="008E5850">
        <w:t xml:space="preserve">understanding of this code. </w:t>
      </w:r>
    </w:p>
    <w:p w14:paraId="27AAED6F" w14:textId="77777777" w:rsidR="003D0A56" w:rsidRPr="008E5850" w:rsidRDefault="005E3A6D" w:rsidP="00404DCE">
      <w:pPr>
        <w:pStyle w:val="Schclauseheading"/>
      </w:pPr>
      <w:bookmarkStart w:id="207" w:name="_Toc171937158"/>
      <w:r w:rsidRPr="00433C85">
        <w:rPr>
          <w:rStyle w:val="CharSectNo"/>
        </w:rPr>
        <w:t>2</w:t>
      </w:r>
      <w:r w:rsidRPr="008E5850">
        <w:tab/>
      </w:r>
      <w:r w:rsidR="00D474EE" w:rsidRPr="008E5850">
        <w:t>Honesty and</w:t>
      </w:r>
      <w:r w:rsidR="003D0A56" w:rsidRPr="008E5850">
        <w:t xml:space="preserve"> fairness</w:t>
      </w:r>
      <w:bookmarkEnd w:id="207"/>
    </w:p>
    <w:p w14:paraId="63638E45" w14:textId="77777777" w:rsidR="003D0A56" w:rsidRPr="008E5850" w:rsidRDefault="003D0A56" w:rsidP="00D474EE">
      <w:pPr>
        <w:pStyle w:val="Amainreturn"/>
      </w:pPr>
      <w:r w:rsidRPr="008E5850">
        <w:t>An executive member must act honestly and fairly</w:t>
      </w:r>
      <w:r w:rsidR="0098251E" w:rsidRPr="008E5850">
        <w:t xml:space="preserve"> in exercising the member’s functions as an executive member</w:t>
      </w:r>
      <w:r w:rsidRPr="008E5850">
        <w:t>.</w:t>
      </w:r>
    </w:p>
    <w:p w14:paraId="7D55C9D3" w14:textId="77777777" w:rsidR="00623101" w:rsidRPr="008E5850" w:rsidRDefault="00936D27" w:rsidP="00404DCE">
      <w:pPr>
        <w:pStyle w:val="Schclauseheading"/>
      </w:pPr>
      <w:bookmarkStart w:id="208" w:name="_Toc171937159"/>
      <w:r w:rsidRPr="00433C85">
        <w:rPr>
          <w:rStyle w:val="CharSectNo"/>
        </w:rPr>
        <w:t>3</w:t>
      </w:r>
      <w:r w:rsidRPr="008E5850">
        <w:tab/>
      </w:r>
      <w:r w:rsidR="00623101" w:rsidRPr="008E5850">
        <w:t>Care and diligence</w:t>
      </w:r>
      <w:bookmarkEnd w:id="208"/>
    </w:p>
    <w:p w14:paraId="5F2C9EE8" w14:textId="77777777" w:rsidR="00623101" w:rsidRPr="008E5850" w:rsidRDefault="00623101" w:rsidP="00623101">
      <w:pPr>
        <w:pStyle w:val="Amainreturn"/>
      </w:pPr>
      <w:r w:rsidRPr="008E5850">
        <w:t xml:space="preserve">An executive member must exercise reasonable care and diligence </w:t>
      </w:r>
      <w:r w:rsidR="0098251E" w:rsidRPr="008E5850">
        <w:t>in exercising the member’s functions as an executive member</w:t>
      </w:r>
      <w:r w:rsidRPr="008E5850">
        <w:t>.</w:t>
      </w:r>
    </w:p>
    <w:p w14:paraId="4DD922D7" w14:textId="77777777" w:rsidR="00FF12D5" w:rsidRPr="008E5850" w:rsidRDefault="00936D27" w:rsidP="00404DCE">
      <w:pPr>
        <w:pStyle w:val="Schclauseheading"/>
      </w:pPr>
      <w:bookmarkStart w:id="209" w:name="_Toc171937160"/>
      <w:r w:rsidRPr="00433C85">
        <w:rPr>
          <w:rStyle w:val="CharSectNo"/>
        </w:rPr>
        <w:t>4</w:t>
      </w:r>
      <w:r w:rsidRPr="008E5850">
        <w:tab/>
      </w:r>
      <w:r w:rsidR="00FF12D5" w:rsidRPr="008E5850">
        <w:t>Acting in owners corporation’s best interests</w:t>
      </w:r>
      <w:bookmarkEnd w:id="209"/>
    </w:p>
    <w:p w14:paraId="1E1A75EA" w14:textId="77777777" w:rsidR="00FF12D5" w:rsidRPr="008E5850" w:rsidRDefault="00FF12D5" w:rsidP="00FF12D5">
      <w:pPr>
        <w:pStyle w:val="Amainreturn"/>
      </w:pPr>
      <w:r w:rsidRPr="008E5850">
        <w:t>An executive member must act in the best interests of the owners corporation in exercising the member’s functions as an executive member, unless it is unlawful to do so.</w:t>
      </w:r>
    </w:p>
    <w:p w14:paraId="782A4362" w14:textId="77777777" w:rsidR="00D946E0" w:rsidRPr="008E5850" w:rsidRDefault="00936D27" w:rsidP="00404DCE">
      <w:pPr>
        <w:pStyle w:val="Schclauseheading"/>
      </w:pPr>
      <w:bookmarkStart w:id="210" w:name="_Toc171937161"/>
      <w:r w:rsidRPr="00433C85">
        <w:rPr>
          <w:rStyle w:val="CharSectNo"/>
        </w:rPr>
        <w:t>5</w:t>
      </w:r>
      <w:r w:rsidRPr="008E5850">
        <w:tab/>
      </w:r>
      <w:r w:rsidR="00D946E0" w:rsidRPr="008E5850">
        <w:t>Complying with Act and code</w:t>
      </w:r>
      <w:bookmarkEnd w:id="210"/>
    </w:p>
    <w:p w14:paraId="0867FB58" w14:textId="77777777" w:rsidR="00D946E0" w:rsidRPr="008E5850" w:rsidRDefault="00D946E0" w:rsidP="00D946E0">
      <w:pPr>
        <w:pStyle w:val="Amainreturn"/>
      </w:pPr>
      <w:r w:rsidRPr="008E5850">
        <w:t>An executive member must take reasonable steps to ensure that the member complies with the Act, including this code, when exercising the member’s functions as an executive member.</w:t>
      </w:r>
    </w:p>
    <w:p w14:paraId="18221272" w14:textId="77777777" w:rsidR="00FF12D5" w:rsidRPr="008E5850" w:rsidRDefault="00936D27" w:rsidP="00404DCE">
      <w:pPr>
        <w:pStyle w:val="Schclauseheading"/>
      </w:pPr>
      <w:bookmarkStart w:id="211" w:name="_Toc171937162"/>
      <w:r w:rsidRPr="00433C85">
        <w:rPr>
          <w:rStyle w:val="CharSectNo"/>
        </w:rPr>
        <w:lastRenderedPageBreak/>
        <w:t>6</w:t>
      </w:r>
      <w:r w:rsidRPr="008E5850">
        <w:tab/>
      </w:r>
      <w:r w:rsidR="00D946E0" w:rsidRPr="008E5850">
        <w:t>Nuisance</w:t>
      </w:r>
      <w:bookmarkEnd w:id="211"/>
    </w:p>
    <w:p w14:paraId="6E2A7115" w14:textId="77777777" w:rsidR="00D946E0" w:rsidRPr="008E5850" w:rsidRDefault="00D946E0" w:rsidP="00B60659">
      <w:pPr>
        <w:pStyle w:val="Amainreturn"/>
        <w:keepNext/>
      </w:pPr>
      <w:r w:rsidRPr="008E5850">
        <w:t>An executive member must not—</w:t>
      </w:r>
    </w:p>
    <w:p w14:paraId="6D413261" w14:textId="77777777" w:rsidR="00D946E0" w:rsidRPr="008E5850" w:rsidRDefault="0024780E" w:rsidP="00404DCE">
      <w:pPr>
        <w:pStyle w:val="Apara"/>
      </w:pPr>
      <w:r w:rsidRPr="008E5850">
        <w:tab/>
        <w:t>(a)</w:t>
      </w:r>
      <w:r w:rsidRPr="008E5850">
        <w:tab/>
      </w:r>
      <w:r w:rsidR="00F47C5E" w:rsidRPr="008E5850">
        <w:t>cause a nuisance on the land; and</w:t>
      </w:r>
    </w:p>
    <w:p w14:paraId="7936A7E6" w14:textId="77777777" w:rsidR="00F47C5E" w:rsidRPr="008E5850" w:rsidRDefault="0024780E" w:rsidP="00404DCE">
      <w:pPr>
        <w:pStyle w:val="Apara"/>
      </w:pPr>
      <w:r w:rsidRPr="008E5850">
        <w:tab/>
        <w:t>(b)</w:t>
      </w:r>
      <w:r w:rsidRPr="008E5850">
        <w:tab/>
      </w:r>
      <w:r w:rsidR="00F47C5E" w:rsidRPr="008E5850">
        <w:t>otherwise behave in a way that unreasonably affects a person’s lawful use or enjoyment of a unit or the common property.</w:t>
      </w:r>
    </w:p>
    <w:p w14:paraId="40D41BB7" w14:textId="77777777" w:rsidR="00976973" w:rsidRPr="008E5850" w:rsidRDefault="00936D27" w:rsidP="00404DCE">
      <w:pPr>
        <w:pStyle w:val="Schclauseheading"/>
      </w:pPr>
      <w:bookmarkStart w:id="212" w:name="_Toc171937163"/>
      <w:r w:rsidRPr="00433C85">
        <w:rPr>
          <w:rStyle w:val="CharSectNo"/>
        </w:rPr>
        <w:t>7</w:t>
      </w:r>
      <w:r w:rsidRPr="008E5850">
        <w:tab/>
      </w:r>
      <w:r w:rsidR="00976973" w:rsidRPr="008E5850">
        <w:t>Unconscionable conduct</w:t>
      </w:r>
      <w:bookmarkEnd w:id="212"/>
    </w:p>
    <w:p w14:paraId="24380A62" w14:textId="77777777" w:rsidR="00976973" w:rsidRPr="008E5850" w:rsidRDefault="00976973" w:rsidP="00976973">
      <w:pPr>
        <w:pStyle w:val="Amainreturn"/>
      </w:pPr>
      <w:r w:rsidRPr="008E5850">
        <w:t>An executive member must not engage in unconscionable conduct in exercising the member’s functions as an executive member.</w:t>
      </w:r>
    </w:p>
    <w:p w14:paraId="14F30F58" w14:textId="77777777" w:rsidR="00976973" w:rsidRPr="008E5850" w:rsidRDefault="00976973" w:rsidP="00976973">
      <w:pPr>
        <w:pStyle w:val="aExamHdgss"/>
      </w:pPr>
      <w:r w:rsidRPr="008E5850">
        <w:t>Examples</w:t>
      </w:r>
    </w:p>
    <w:p w14:paraId="4BA07038" w14:textId="77777777" w:rsidR="00976973" w:rsidRPr="008E5850" w:rsidRDefault="00976973" w:rsidP="00976973">
      <w:pPr>
        <w:pStyle w:val="aExamINumss"/>
      </w:pPr>
      <w:r w:rsidRPr="008E5850">
        <w:t>1</w:t>
      </w:r>
      <w:r w:rsidRPr="008E5850">
        <w:tab/>
        <w:t>improperly using the executive member’s position on the executive committee to gain, directly or indirectly, an advantage personally or for someone else</w:t>
      </w:r>
    </w:p>
    <w:p w14:paraId="64FDF899" w14:textId="77777777" w:rsidR="00976973" w:rsidRPr="008E5850" w:rsidRDefault="00976973" w:rsidP="001624E1">
      <w:pPr>
        <w:pStyle w:val="aExamINumss"/>
        <w:keepNext/>
      </w:pPr>
      <w:r w:rsidRPr="008E5850">
        <w:t>2</w:t>
      </w:r>
      <w:r w:rsidRPr="008E5850">
        <w:tab/>
        <w:t>exerting undue influence on, or using unfair tactics against, the owner of a unit in the units plan</w:t>
      </w:r>
    </w:p>
    <w:p w14:paraId="7E36E0C4" w14:textId="77777777" w:rsidR="00F47C5E" w:rsidRPr="008E5850" w:rsidRDefault="00936D27" w:rsidP="00404DCE">
      <w:pPr>
        <w:pStyle w:val="Schclauseheading"/>
      </w:pPr>
      <w:bookmarkStart w:id="213" w:name="_Toc171937164"/>
      <w:r w:rsidRPr="00433C85">
        <w:rPr>
          <w:rStyle w:val="CharSectNo"/>
        </w:rPr>
        <w:t>8</w:t>
      </w:r>
      <w:r w:rsidRPr="008E5850">
        <w:tab/>
      </w:r>
      <w:r w:rsidR="00F47C5E" w:rsidRPr="008E5850">
        <w:t>Conflict of interest</w:t>
      </w:r>
      <w:bookmarkEnd w:id="213"/>
    </w:p>
    <w:p w14:paraId="1A59C195" w14:textId="77777777" w:rsidR="00F47C5E" w:rsidRPr="008E5850" w:rsidRDefault="00F47C5E" w:rsidP="00B822AD">
      <w:pPr>
        <w:pStyle w:val="Amainreturn"/>
      </w:pPr>
      <w:r w:rsidRPr="008E5850">
        <w:t>An executive member must disclose to the executive committee any conflict of interest the member may have in a matter before</w:t>
      </w:r>
      <w:r w:rsidR="00044758" w:rsidRPr="008E5850">
        <w:t xml:space="preserve"> the committee.</w:t>
      </w:r>
    </w:p>
    <w:p w14:paraId="006426B5" w14:textId="77777777" w:rsidR="00044758" w:rsidRPr="008E5850" w:rsidRDefault="00044758" w:rsidP="006F2BAA">
      <w:pPr>
        <w:pStyle w:val="PageBreak"/>
        <w:suppressLineNumbers/>
      </w:pPr>
      <w:r w:rsidRPr="008E5850">
        <w:br w:type="page"/>
      </w:r>
    </w:p>
    <w:p w14:paraId="1D2D9C5D" w14:textId="77777777" w:rsidR="004435D6" w:rsidRPr="00433C85" w:rsidRDefault="00803E46" w:rsidP="00803E46">
      <w:pPr>
        <w:pStyle w:val="Sched-Part"/>
      </w:pPr>
      <w:bookmarkStart w:id="214" w:name="_Toc171937165"/>
      <w:r w:rsidRPr="00433C85">
        <w:rPr>
          <w:rStyle w:val="CharPartNo"/>
        </w:rPr>
        <w:lastRenderedPageBreak/>
        <w:t>Part 1.2</w:t>
      </w:r>
      <w:r w:rsidRPr="008E5850">
        <w:tab/>
      </w:r>
      <w:r w:rsidR="004435D6" w:rsidRPr="00433C85">
        <w:rPr>
          <w:rStyle w:val="CharPartText"/>
        </w:rPr>
        <w:t>Managers</w:t>
      </w:r>
      <w:r w:rsidR="00522E58" w:rsidRPr="00433C85">
        <w:rPr>
          <w:rStyle w:val="CharPartText"/>
        </w:rPr>
        <w:t>—</w:t>
      </w:r>
      <w:r w:rsidR="004435D6" w:rsidRPr="00433C85">
        <w:rPr>
          <w:rStyle w:val="CharPartText"/>
        </w:rPr>
        <w:t>code of conduct</w:t>
      </w:r>
      <w:bookmarkEnd w:id="214"/>
    </w:p>
    <w:p w14:paraId="79D44E83" w14:textId="77777777" w:rsidR="00B12192" w:rsidRPr="008E5850" w:rsidRDefault="00936D27" w:rsidP="00404DCE">
      <w:pPr>
        <w:pStyle w:val="Schclauseheading"/>
      </w:pPr>
      <w:bookmarkStart w:id="215" w:name="_Toc171937166"/>
      <w:r w:rsidRPr="00433C85">
        <w:rPr>
          <w:rStyle w:val="CharSectNo"/>
        </w:rPr>
        <w:t>1</w:t>
      </w:r>
      <w:r w:rsidRPr="008E5850">
        <w:tab/>
      </w:r>
      <w:r w:rsidR="00B12192" w:rsidRPr="008E5850">
        <w:t>Knowledge of Act and code</w:t>
      </w:r>
      <w:bookmarkEnd w:id="215"/>
    </w:p>
    <w:p w14:paraId="60D4DEB1" w14:textId="77777777" w:rsidR="00B12192" w:rsidRPr="008E5850" w:rsidRDefault="00B12192" w:rsidP="00B12192">
      <w:pPr>
        <w:pStyle w:val="Amainreturn"/>
      </w:pPr>
      <w:r w:rsidRPr="008E5850">
        <w:t>A manager must have a good working knowledge and understanding of the Act, including this code, as relevant to the manager’s functions.</w:t>
      </w:r>
    </w:p>
    <w:p w14:paraId="617003BE" w14:textId="77777777" w:rsidR="00B12192" w:rsidRPr="008E5850" w:rsidRDefault="00936D27" w:rsidP="00404DCE">
      <w:pPr>
        <w:pStyle w:val="Schclauseheading"/>
      </w:pPr>
      <w:bookmarkStart w:id="216" w:name="_Toc171937167"/>
      <w:r w:rsidRPr="00433C85">
        <w:rPr>
          <w:rStyle w:val="CharSectNo"/>
        </w:rPr>
        <w:t>2</w:t>
      </w:r>
      <w:r w:rsidRPr="008E5850">
        <w:tab/>
      </w:r>
      <w:r w:rsidR="00B12192" w:rsidRPr="008E5850">
        <w:t>Honesty, fairness and professionalism</w:t>
      </w:r>
      <w:bookmarkEnd w:id="216"/>
    </w:p>
    <w:p w14:paraId="214C68E4" w14:textId="77777777" w:rsidR="00B12192" w:rsidRPr="008E5850" w:rsidRDefault="00B15FD7" w:rsidP="00404DCE">
      <w:pPr>
        <w:pStyle w:val="Amain"/>
      </w:pPr>
      <w:r w:rsidRPr="008E5850">
        <w:tab/>
        <w:t>(1)</w:t>
      </w:r>
      <w:r w:rsidRPr="008E5850">
        <w:tab/>
      </w:r>
      <w:r w:rsidR="00B12192" w:rsidRPr="008E5850">
        <w:t>A manager must act honestly, fairly and professionally in exercising the manager’s functions.</w:t>
      </w:r>
    </w:p>
    <w:p w14:paraId="0B60B6A4" w14:textId="77777777" w:rsidR="00B12192" w:rsidRPr="008E5850" w:rsidRDefault="00B15FD7" w:rsidP="00404DCE">
      <w:pPr>
        <w:pStyle w:val="Amain"/>
      </w:pPr>
      <w:r w:rsidRPr="008E5850">
        <w:tab/>
        <w:t>(2)</w:t>
      </w:r>
      <w:r w:rsidRPr="008E5850">
        <w:tab/>
      </w:r>
      <w:r w:rsidR="00B12192" w:rsidRPr="008E5850">
        <w:t>A manager must not try to unfairly influence the outcome of an election for the owners corporation executive committee.</w:t>
      </w:r>
    </w:p>
    <w:p w14:paraId="184B73D1" w14:textId="77777777" w:rsidR="00B12192" w:rsidRPr="008E5850" w:rsidRDefault="00936D27" w:rsidP="00404DCE">
      <w:pPr>
        <w:pStyle w:val="Schclauseheading"/>
      </w:pPr>
      <w:bookmarkStart w:id="217" w:name="_Toc171937168"/>
      <w:r w:rsidRPr="00433C85">
        <w:rPr>
          <w:rStyle w:val="CharSectNo"/>
        </w:rPr>
        <w:t>3</w:t>
      </w:r>
      <w:r w:rsidRPr="008E5850">
        <w:tab/>
      </w:r>
      <w:r w:rsidR="00B12192" w:rsidRPr="008E5850">
        <w:t>Skill, care and diligence</w:t>
      </w:r>
      <w:bookmarkEnd w:id="217"/>
    </w:p>
    <w:p w14:paraId="21A6E248" w14:textId="77777777" w:rsidR="00B12192" w:rsidRPr="008E5850" w:rsidRDefault="00B12192" w:rsidP="00B12192">
      <w:pPr>
        <w:pStyle w:val="Amainreturn"/>
      </w:pPr>
      <w:r w:rsidRPr="008E5850">
        <w:t>A manager must exercise reasonable skill, care and diligence in exercising the manager’s functions.</w:t>
      </w:r>
    </w:p>
    <w:p w14:paraId="1A43B754" w14:textId="77777777" w:rsidR="00B12192" w:rsidRPr="008E5850" w:rsidRDefault="00936D27" w:rsidP="00404DCE">
      <w:pPr>
        <w:pStyle w:val="Schclauseheading"/>
      </w:pPr>
      <w:bookmarkStart w:id="218" w:name="_Toc171937169"/>
      <w:r w:rsidRPr="00433C85">
        <w:rPr>
          <w:rStyle w:val="CharSectNo"/>
        </w:rPr>
        <w:t>4</w:t>
      </w:r>
      <w:r w:rsidRPr="008E5850">
        <w:tab/>
      </w:r>
      <w:r w:rsidR="00B12192" w:rsidRPr="008E5850">
        <w:t>Acting in owners corporation’s best interests</w:t>
      </w:r>
      <w:bookmarkEnd w:id="218"/>
    </w:p>
    <w:p w14:paraId="32DCDCD2" w14:textId="77777777" w:rsidR="00B12192" w:rsidRPr="008E5850" w:rsidRDefault="00B12192" w:rsidP="00B12192">
      <w:pPr>
        <w:pStyle w:val="Amainreturn"/>
      </w:pPr>
      <w:r w:rsidRPr="008E5850">
        <w:t>A manager must act in the best interests of the owners corporation unless it is unlawful to do so.</w:t>
      </w:r>
    </w:p>
    <w:p w14:paraId="5E102CD1" w14:textId="77777777" w:rsidR="00B12192" w:rsidRPr="008E5850" w:rsidRDefault="00315D9F" w:rsidP="00404DCE">
      <w:pPr>
        <w:pStyle w:val="Schclauseheading"/>
      </w:pPr>
      <w:bookmarkStart w:id="219" w:name="_Toc171937170"/>
      <w:r w:rsidRPr="00433C85">
        <w:rPr>
          <w:rStyle w:val="CharSectNo"/>
        </w:rPr>
        <w:t>5</w:t>
      </w:r>
      <w:r w:rsidRPr="008E5850">
        <w:tab/>
      </w:r>
      <w:r w:rsidR="00B12192" w:rsidRPr="008E5850">
        <w:t>Keeping owners corporation informed of developments</w:t>
      </w:r>
      <w:bookmarkEnd w:id="219"/>
    </w:p>
    <w:p w14:paraId="2D944789" w14:textId="77777777" w:rsidR="00B12192" w:rsidRPr="008E5850" w:rsidRDefault="00B12192" w:rsidP="00B12192">
      <w:pPr>
        <w:pStyle w:val="Amainreturn"/>
      </w:pPr>
      <w:r w:rsidRPr="008E5850">
        <w:t>A manager must keep the owners corporation informed of any significant development or issue about an activity carried out for the owners corporation.</w:t>
      </w:r>
    </w:p>
    <w:p w14:paraId="2C89250B" w14:textId="77777777" w:rsidR="00B12192" w:rsidRPr="008E5850" w:rsidRDefault="00315D9F" w:rsidP="00404DCE">
      <w:pPr>
        <w:pStyle w:val="Schclauseheading"/>
      </w:pPr>
      <w:bookmarkStart w:id="220" w:name="_Toc171937171"/>
      <w:r w:rsidRPr="00433C85">
        <w:rPr>
          <w:rStyle w:val="CharSectNo"/>
        </w:rPr>
        <w:t>6</w:t>
      </w:r>
      <w:r w:rsidRPr="008E5850">
        <w:tab/>
      </w:r>
      <w:r w:rsidR="00B12192" w:rsidRPr="008E5850">
        <w:t>Ensuring employees comply with Act and code</w:t>
      </w:r>
      <w:bookmarkEnd w:id="220"/>
    </w:p>
    <w:p w14:paraId="245EDB68" w14:textId="77777777" w:rsidR="00B12192" w:rsidRPr="008E5850" w:rsidRDefault="00B12192" w:rsidP="00B12192">
      <w:pPr>
        <w:pStyle w:val="Amainreturn"/>
      </w:pPr>
      <w:r w:rsidRPr="008E5850">
        <w:t>A manager must take reasonable steps to ensure that the manager’s employees comply with the Act, including this code, when exercising the manager’s functions.</w:t>
      </w:r>
    </w:p>
    <w:p w14:paraId="6613F866" w14:textId="77777777" w:rsidR="00B12192" w:rsidRPr="008E5850" w:rsidRDefault="00315D9F" w:rsidP="00404DCE">
      <w:pPr>
        <w:pStyle w:val="Schclauseheading"/>
      </w:pPr>
      <w:bookmarkStart w:id="221" w:name="_Toc171937172"/>
      <w:r w:rsidRPr="00433C85">
        <w:rPr>
          <w:rStyle w:val="CharSectNo"/>
        </w:rPr>
        <w:lastRenderedPageBreak/>
        <w:t>7</w:t>
      </w:r>
      <w:r w:rsidRPr="008E5850">
        <w:tab/>
      </w:r>
      <w:r w:rsidR="00B12192" w:rsidRPr="008E5850">
        <w:t>Fraudulent or misleading conduct</w:t>
      </w:r>
      <w:bookmarkEnd w:id="221"/>
    </w:p>
    <w:p w14:paraId="272D562B" w14:textId="77777777" w:rsidR="00B12192" w:rsidRPr="008E5850" w:rsidRDefault="00B12192" w:rsidP="00B60659">
      <w:pPr>
        <w:pStyle w:val="Amainreturn"/>
        <w:keepNext/>
      </w:pPr>
      <w:r w:rsidRPr="008E5850">
        <w:t>A manager must not engage in fraudulent or misleading conduct in exercising the manager’s functions.</w:t>
      </w:r>
    </w:p>
    <w:p w14:paraId="114F85CB" w14:textId="77777777" w:rsidR="00B12192" w:rsidRPr="008E5850" w:rsidRDefault="00315D9F" w:rsidP="00404DCE">
      <w:pPr>
        <w:pStyle w:val="Schclauseheading"/>
      </w:pPr>
      <w:bookmarkStart w:id="222" w:name="_Toc171937173"/>
      <w:r w:rsidRPr="00433C85">
        <w:rPr>
          <w:rStyle w:val="CharSectNo"/>
        </w:rPr>
        <w:t>8</w:t>
      </w:r>
      <w:r w:rsidRPr="008E5850">
        <w:tab/>
      </w:r>
      <w:r w:rsidR="00B12192" w:rsidRPr="008E5850">
        <w:t>Unconscionable conduct</w:t>
      </w:r>
      <w:bookmarkEnd w:id="222"/>
    </w:p>
    <w:p w14:paraId="32CC6BE1" w14:textId="77777777" w:rsidR="00B12192" w:rsidRPr="008E5850" w:rsidRDefault="00B12192" w:rsidP="00B12192">
      <w:pPr>
        <w:pStyle w:val="Amainreturn"/>
      </w:pPr>
      <w:r w:rsidRPr="008E5850">
        <w:t>A manager must not engage in unconscionable conduct in carrying out the manager’s functions.</w:t>
      </w:r>
    </w:p>
    <w:p w14:paraId="675353E1" w14:textId="77777777" w:rsidR="00B12192" w:rsidRPr="008E5850" w:rsidRDefault="00B12192" w:rsidP="00B12192">
      <w:pPr>
        <w:pStyle w:val="aExamHdgss"/>
      </w:pPr>
      <w:r w:rsidRPr="008E5850">
        <w:t>Examples</w:t>
      </w:r>
    </w:p>
    <w:p w14:paraId="02C5C0F9" w14:textId="77777777" w:rsidR="00B12192" w:rsidRPr="008E5850" w:rsidRDefault="00B12192" w:rsidP="00B12192">
      <w:pPr>
        <w:pStyle w:val="aExamINumss"/>
      </w:pPr>
      <w:r w:rsidRPr="008E5850">
        <w:t>1</w:t>
      </w:r>
      <w:r w:rsidRPr="008E5850">
        <w:tab/>
        <w:t>taking unfair advantage of the manager’s superior knowledge relative to the owners corporation</w:t>
      </w:r>
    </w:p>
    <w:p w14:paraId="7788C8F3" w14:textId="77777777" w:rsidR="00B12192" w:rsidRPr="008E5850" w:rsidRDefault="00B12192" w:rsidP="00B12192">
      <w:pPr>
        <w:pStyle w:val="aExamINumss"/>
      </w:pPr>
      <w:r w:rsidRPr="008E5850">
        <w:t>2</w:t>
      </w:r>
      <w:r w:rsidRPr="008E5850">
        <w:tab/>
        <w:t>requiring the owners corporation to comply with conditions that are unlawful or not reasonably necessary</w:t>
      </w:r>
    </w:p>
    <w:p w14:paraId="559210D5" w14:textId="77777777" w:rsidR="00153CC3" w:rsidRPr="008E5850" w:rsidRDefault="00153CC3" w:rsidP="00153CC3">
      <w:pPr>
        <w:pStyle w:val="aExamINumss"/>
      </w:pPr>
      <w:r w:rsidRPr="008E5850">
        <w:t>3</w:t>
      </w:r>
      <w:r w:rsidRPr="008E5850">
        <w:tab/>
        <w:t>improperly using the executive member’s position on the executive committee to gain, directly or indirectly, an advantage personally or for someone else</w:t>
      </w:r>
    </w:p>
    <w:p w14:paraId="5F9CA434" w14:textId="77777777" w:rsidR="00B12192" w:rsidRPr="008E5850" w:rsidRDefault="00153CC3" w:rsidP="00B12192">
      <w:pPr>
        <w:pStyle w:val="aExamINumss"/>
        <w:keepNext/>
      </w:pPr>
      <w:r w:rsidRPr="008E5850">
        <w:t>4</w:t>
      </w:r>
      <w:r w:rsidR="00B12192" w:rsidRPr="008E5850">
        <w:tab/>
        <w:t>exerting undue influence on, or using unfair tactics against, the owners corporation or the owner of a unit in the units plan</w:t>
      </w:r>
    </w:p>
    <w:p w14:paraId="17543D27" w14:textId="77777777" w:rsidR="00B12192" w:rsidRPr="008E5850" w:rsidRDefault="00315D9F" w:rsidP="00404DCE">
      <w:pPr>
        <w:pStyle w:val="Schclauseheading"/>
      </w:pPr>
      <w:bookmarkStart w:id="223" w:name="_Toc171937174"/>
      <w:r w:rsidRPr="00433C85">
        <w:rPr>
          <w:rStyle w:val="CharSectNo"/>
        </w:rPr>
        <w:t>9</w:t>
      </w:r>
      <w:r w:rsidRPr="008E5850">
        <w:tab/>
      </w:r>
      <w:r w:rsidR="00B12192" w:rsidRPr="008E5850">
        <w:t>Conflict of duty or interest</w:t>
      </w:r>
      <w:bookmarkEnd w:id="223"/>
    </w:p>
    <w:p w14:paraId="15BAC7FA" w14:textId="77777777" w:rsidR="00B12192" w:rsidRPr="008E5850" w:rsidRDefault="00B12192" w:rsidP="00B12192">
      <w:pPr>
        <w:pStyle w:val="Amainreturn"/>
      </w:pPr>
      <w:r w:rsidRPr="008E5850">
        <w:t xml:space="preserve">A manager for an owners corporation (the </w:t>
      </w:r>
      <w:r w:rsidRPr="00AE568C">
        <w:rPr>
          <w:rStyle w:val="charBoldItals"/>
        </w:rPr>
        <w:t>first corporation</w:t>
      </w:r>
      <w:r w:rsidRPr="008E5850">
        <w:t>) must not accept an engagement for another owners corporation if accepting the engagement may place the manager’s duty to, or the interests of, the first corporation in conflict with the manager’s duty to, or the interests of, the other owners corporation.</w:t>
      </w:r>
    </w:p>
    <w:p w14:paraId="39968E3F" w14:textId="77777777" w:rsidR="00B12192" w:rsidRPr="008E5850" w:rsidRDefault="00315D9F" w:rsidP="00404DCE">
      <w:pPr>
        <w:pStyle w:val="Schclauseheading"/>
      </w:pPr>
      <w:bookmarkStart w:id="224" w:name="_Toc171937175"/>
      <w:r w:rsidRPr="00433C85">
        <w:rPr>
          <w:rStyle w:val="CharSectNo"/>
        </w:rPr>
        <w:t>10</w:t>
      </w:r>
      <w:r w:rsidRPr="008E5850">
        <w:tab/>
      </w:r>
      <w:r w:rsidR="00B12192" w:rsidRPr="008E5850">
        <w:t>Goods and services to be supplied at competitive prices</w:t>
      </w:r>
      <w:bookmarkEnd w:id="224"/>
    </w:p>
    <w:p w14:paraId="5FDBEB37" w14:textId="77777777" w:rsidR="00B12192" w:rsidRPr="008E5850" w:rsidRDefault="00B12192" w:rsidP="00B12192">
      <w:pPr>
        <w:pStyle w:val="Amainreturn"/>
      </w:pPr>
      <w:r w:rsidRPr="008E5850">
        <w:t>A manager must take reasonable steps to ensure the goods and services the manager gets for, or supplies to, the owners corporation are obtained or supplied at competitive prices.</w:t>
      </w:r>
    </w:p>
    <w:p w14:paraId="12DB7F24" w14:textId="77777777" w:rsidR="00B12192" w:rsidRPr="008E5850" w:rsidRDefault="00315D9F" w:rsidP="003A0ACD">
      <w:pPr>
        <w:pStyle w:val="Schclauseheading"/>
        <w:keepLines/>
      </w:pPr>
      <w:bookmarkStart w:id="225" w:name="_Toc171937176"/>
      <w:r w:rsidRPr="00433C85">
        <w:rPr>
          <w:rStyle w:val="CharSectNo"/>
        </w:rPr>
        <w:lastRenderedPageBreak/>
        <w:t>11</w:t>
      </w:r>
      <w:r w:rsidRPr="008E5850">
        <w:tab/>
      </w:r>
      <w:r w:rsidR="00B12192" w:rsidRPr="008E5850">
        <w:t>Manager to demonstrate keeping of particular records</w:t>
      </w:r>
      <w:bookmarkEnd w:id="225"/>
    </w:p>
    <w:p w14:paraId="09A9399C" w14:textId="77777777" w:rsidR="0043733F" w:rsidRPr="008E5850" w:rsidRDefault="00B12192" w:rsidP="003A0ACD">
      <w:pPr>
        <w:pStyle w:val="Amainreturn"/>
        <w:keepNext/>
        <w:keepLines/>
      </w:pPr>
      <w:r w:rsidRPr="008E5850">
        <w:t xml:space="preserve">If an owners corporation or its executive committee asks the manager, in writing, to show that the manager has kept the owners corporation’s records as required under the Act, the manager must comply with the request within a reasonable time. </w:t>
      </w:r>
    </w:p>
    <w:p w14:paraId="7926738A" w14:textId="77777777" w:rsidR="004C1C5F" w:rsidRDefault="004C1C5F">
      <w:pPr>
        <w:pStyle w:val="03Schedule"/>
        <w:sectPr w:rsidR="004C1C5F">
          <w:headerReference w:type="even" r:id="rId102"/>
          <w:headerReference w:type="default" r:id="rId103"/>
          <w:footerReference w:type="even" r:id="rId104"/>
          <w:footerReference w:type="default" r:id="rId105"/>
          <w:type w:val="continuous"/>
          <w:pgSz w:w="11907" w:h="16839" w:code="9"/>
          <w:pgMar w:top="3880" w:right="1900" w:bottom="3100" w:left="2300" w:header="2280" w:footer="1760" w:gutter="0"/>
          <w:cols w:space="720"/>
        </w:sectPr>
      </w:pPr>
    </w:p>
    <w:p w14:paraId="442DDA10" w14:textId="77777777" w:rsidR="0040046B" w:rsidRPr="0040046B" w:rsidRDefault="0040046B" w:rsidP="0040046B">
      <w:pPr>
        <w:pStyle w:val="PageBreak"/>
      </w:pPr>
      <w:r w:rsidRPr="0040046B">
        <w:br w:type="page"/>
      </w:r>
    </w:p>
    <w:p w14:paraId="5E776435" w14:textId="6797C357" w:rsidR="00B63744" w:rsidRPr="00433C85" w:rsidRDefault="00803E46" w:rsidP="00803E46">
      <w:pPr>
        <w:pStyle w:val="Sched-heading"/>
      </w:pPr>
      <w:bookmarkStart w:id="226" w:name="_Toc171937177"/>
      <w:r w:rsidRPr="00433C85">
        <w:rPr>
          <w:rStyle w:val="CharChapNo"/>
        </w:rPr>
        <w:lastRenderedPageBreak/>
        <w:t>Schedule 2</w:t>
      </w:r>
      <w:r w:rsidRPr="008E5850">
        <w:tab/>
      </w:r>
      <w:r w:rsidR="007B7803" w:rsidRPr="00433C85">
        <w:rPr>
          <w:rStyle w:val="CharChapText"/>
        </w:rPr>
        <w:t>E</w:t>
      </w:r>
      <w:r w:rsidR="005D09FA" w:rsidRPr="00433C85">
        <w:rPr>
          <w:rStyle w:val="CharChapText"/>
        </w:rPr>
        <w:t>xecutive committees</w:t>
      </w:r>
      <w:bookmarkEnd w:id="226"/>
    </w:p>
    <w:p w14:paraId="254C301B" w14:textId="77777777" w:rsidR="00B63744" w:rsidRPr="008E5850" w:rsidRDefault="00B63744" w:rsidP="001624E1">
      <w:pPr>
        <w:pStyle w:val="ref"/>
        <w:keepNext/>
      </w:pPr>
      <w:r w:rsidRPr="008E5850">
        <w:t xml:space="preserve">(see s </w:t>
      </w:r>
      <w:r w:rsidR="00D474EE" w:rsidRPr="008E5850">
        <w:t>36 and s 37</w:t>
      </w:r>
      <w:r w:rsidRPr="008E5850">
        <w:t>)</w:t>
      </w:r>
    </w:p>
    <w:p w14:paraId="76DE3008" w14:textId="77777777" w:rsidR="00C716C4" w:rsidRPr="008E5850" w:rsidRDefault="00C716C4" w:rsidP="00C716C4">
      <w:pPr>
        <w:pStyle w:val="aNote"/>
      </w:pPr>
      <w:r w:rsidRPr="00AE568C">
        <w:rPr>
          <w:rStyle w:val="charItals"/>
        </w:rPr>
        <w:t>Note</w:t>
      </w:r>
      <w:r w:rsidRPr="00AE568C">
        <w:rPr>
          <w:rStyle w:val="charItals"/>
        </w:rPr>
        <w:tab/>
      </w:r>
      <w:r w:rsidRPr="008E5850">
        <w:t>The executive committee exercises the functions of the owners corporation (see</w:t>
      </w:r>
      <w:r w:rsidR="00740F5E" w:rsidRPr="008E5850">
        <w:t xml:space="preserve"> s</w:t>
      </w:r>
      <w:r w:rsidRPr="008E5850">
        <w:t xml:space="preserve"> 35 (1)). </w:t>
      </w:r>
    </w:p>
    <w:p w14:paraId="44E593E6" w14:textId="77777777" w:rsidR="00C716C4" w:rsidRPr="008E5850" w:rsidRDefault="00C716C4" w:rsidP="00C716C4">
      <w:pPr>
        <w:pStyle w:val="aNote"/>
        <w:ind w:firstLine="20"/>
      </w:pPr>
      <w:r w:rsidRPr="008E5850">
        <w:t>Who are the members of the executive committee and how many members there must be depends on whether the owners corporation has had its first annual general meeting and how many members of the owners corporation there are (see s 38 and s 39).</w:t>
      </w:r>
    </w:p>
    <w:p w14:paraId="3667B519" w14:textId="77777777" w:rsidR="00C716C4" w:rsidRPr="008E5850" w:rsidRDefault="00C716C4" w:rsidP="00C716C4">
      <w:pPr>
        <w:pStyle w:val="aNote"/>
        <w:ind w:firstLine="20"/>
      </w:pPr>
      <w:r w:rsidRPr="008E5850">
        <w:t>The executive commi</w:t>
      </w:r>
      <w:r w:rsidR="00E235BF" w:rsidRPr="008E5850">
        <w:t>ttee must elect a chairperson,</w:t>
      </w:r>
      <w:r w:rsidRPr="008E5850">
        <w:t xml:space="preserve"> </w:t>
      </w:r>
      <w:r w:rsidR="00E235BF" w:rsidRPr="008E5850">
        <w:t xml:space="preserve">secretary and </w:t>
      </w:r>
      <w:r w:rsidRPr="008E5850">
        <w:t>treasurer (see s 40).  The functions of those office-holders are set out in s</w:t>
      </w:r>
      <w:r w:rsidR="00740F5E" w:rsidRPr="008E5850">
        <w:t>s</w:t>
      </w:r>
      <w:r w:rsidRPr="008E5850">
        <w:t xml:space="preserve"> 41 to 43.</w:t>
      </w:r>
    </w:p>
    <w:p w14:paraId="439B520E" w14:textId="77777777" w:rsidR="00C716C4" w:rsidRPr="008E5850" w:rsidRDefault="00C716C4" w:rsidP="00C716C4">
      <w:pPr>
        <w:pStyle w:val="aNote"/>
        <w:ind w:firstLine="20"/>
      </w:pPr>
      <w:r w:rsidRPr="008E5850">
        <w:t>The executive committee may—</w:t>
      </w:r>
    </w:p>
    <w:p w14:paraId="38A7B1FC" w14:textId="77777777" w:rsidR="00C716C4" w:rsidRPr="008E5850" w:rsidRDefault="00803E46" w:rsidP="00803E46">
      <w:pPr>
        <w:pStyle w:val="aNoteBulletss"/>
        <w:tabs>
          <w:tab w:val="left" w:pos="2300"/>
        </w:tabs>
      </w:pPr>
      <w:r w:rsidRPr="008E5850">
        <w:rPr>
          <w:rFonts w:ascii="Symbol" w:hAnsi="Symbol"/>
        </w:rPr>
        <w:t></w:t>
      </w:r>
      <w:r w:rsidRPr="008E5850">
        <w:rPr>
          <w:rFonts w:ascii="Symbol" w:hAnsi="Symbol"/>
        </w:rPr>
        <w:tab/>
      </w:r>
      <w:r w:rsidR="00C716C4" w:rsidRPr="008E5850">
        <w:t>be helped in the</w:t>
      </w:r>
      <w:r w:rsidR="00631B48" w:rsidRPr="008E5850">
        <w:t xml:space="preserve"> exercise of its functions by a person employed</w:t>
      </w:r>
      <w:r w:rsidR="00C716C4" w:rsidRPr="008E5850">
        <w:t xml:space="preserve"> or engaged under s 45; </w:t>
      </w:r>
      <w:r w:rsidR="00864A73" w:rsidRPr="008E5850">
        <w:t>and</w:t>
      </w:r>
    </w:p>
    <w:p w14:paraId="1463F4A7" w14:textId="77777777" w:rsidR="00C716C4" w:rsidRPr="008E5850" w:rsidRDefault="00803E46" w:rsidP="001624E1">
      <w:pPr>
        <w:pStyle w:val="aNoteBulletss"/>
        <w:keepNext/>
        <w:tabs>
          <w:tab w:val="left" w:pos="2300"/>
        </w:tabs>
      </w:pPr>
      <w:r w:rsidRPr="008E5850">
        <w:rPr>
          <w:rFonts w:ascii="Symbol" w:hAnsi="Symbol"/>
        </w:rPr>
        <w:t></w:t>
      </w:r>
      <w:r w:rsidRPr="008E5850">
        <w:rPr>
          <w:rFonts w:ascii="Symbol" w:hAnsi="Symbol"/>
        </w:rPr>
        <w:tab/>
      </w:r>
      <w:r w:rsidR="00C716C4" w:rsidRPr="008E5850">
        <w:t>delegate its functions to 1 or more executive members (see s 44 (1) or a manager (see s 58 (2)).</w:t>
      </w:r>
    </w:p>
    <w:p w14:paraId="59AD77EB" w14:textId="77777777" w:rsidR="00C716C4" w:rsidRPr="008E5850" w:rsidRDefault="00C716C4" w:rsidP="00C716C4">
      <w:pPr>
        <w:pStyle w:val="aNote"/>
        <w:ind w:firstLine="20"/>
      </w:pPr>
      <w:r w:rsidRPr="008E5850">
        <w:t xml:space="preserve">An executive committee member is protected from civil liability in relation to the exercise of the member’s functions if the member acts honestly and without recklessness (see s 47).  </w:t>
      </w:r>
    </w:p>
    <w:p w14:paraId="6EDE569F" w14:textId="77777777" w:rsidR="00B63744" w:rsidRPr="00433C85" w:rsidRDefault="00803E46" w:rsidP="00803E46">
      <w:pPr>
        <w:pStyle w:val="Sched-Part"/>
      </w:pPr>
      <w:bookmarkStart w:id="227" w:name="_Toc171937178"/>
      <w:r w:rsidRPr="00433C85">
        <w:rPr>
          <w:rStyle w:val="CharPartNo"/>
        </w:rPr>
        <w:t>Part 2.1</w:t>
      </w:r>
      <w:r w:rsidRPr="008E5850">
        <w:tab/>
      </w:r>
      <w:r w:rsidR="00FE4D80" w:rsidRPr="00433C85">
        <w:rPr>
          <w:rStyle w:val="CharPartText"/>
        </w:rPr>
        <w:t>What</w:t>
      </w:r>
      <w:r w:rsidR="007B7803" w:rsidRPr="00433C85">
        <w:rPr>
          <w:rStyle w:val="CharPartText"/>
        </w:rPr>
        <w:t xml:space="preserve"> the executive committee must, </w:t>
      </w:r>
      <w:r w:rsidR="00311463" w:rsidRPr="00433C85">
        <w:rPr>
          <w:rStyle w:val="CharPartText"/>
        </w:rPr>
        <w:t>may</w:t>
      </w:r>
      <w:r w:rsidR="007B7803" w:rsidRPr="00433C85">
        <w:rPr>
          <w:rStyle w:val="CharPartText"/>
        </w:rPr>
        <w:t xml:space="preserve"> </w:t>
      </w:r>
      <w:r w:rsidR="00383822" w:rsidRPr="00433C85">
        <w:rPr>
          <w:rStyle w:val="CharPartText"/>
        </w:rPr>
        <w:t>and</w:t>
      </w:r>
      <w:r w:rsidR="007B7803" w:rsidRPr="00433C85">
        <w:rPr>
          <w:rStyle w:val="CharPartText"/>
        </w:rPr>
        <w:t xml:space="preserve"> ca</w:t>
      </w:r>
      <w:r w:rsidR="007624B8" w:rsidRPr="00433C85">
        <w:rPr>
          <w:rStyle w:val="CharPartText"/>
        </w:rPr>
        <w:t>nnot</w:t>
      </w:r>
      <w:r w:rsidR="007B7803" w:rsidRPr="00433C85">
        <w:rPr>
          <w:rStyle w:val="CharPartText"/>
        </w:rPr>
        <w:t xml:space="preserve"> do</w:t>
      </w:r>
      <w:bookmarkEnd w:id="227"/>
    </w:p>
    <w:p w14:paraId="62AE1350" w14:textId="77777777" w:rsidR="00D55B89" w:rsidRPr="008E5850" w:rsidRDefault="00803E46" w:rsidP="00803E46">
      <w:pPr>
        <w:pStyle w:val="Schclauseheading"/>
      </w:pPr>
      <w:bookmarkStart w:id="228" w:name="_Toc171937179"/>
      <w:r w:rsidRPr="00433C85">
        <w:rPr>
          <w:rStyle w:val="CharSectNo"/>
        </w:rPr>
        <w:t>2.1</w:t>
      </w:r>
      <w:r w:rsidRPr="008E5850">
        <w:tab/>
      </w:r>
      <w:r w:rsidR="00311463" w:rsidRPr="008E5850">
        <w:t>Executive committee must keep minutes, and records and accounts</w:t>
      </w:r>
      <w:bookmarkEnd w:id="228"/>
    </w:p>
    <w:p w14:paraId="4B27C026" w14:textId="77777777" w:rsidR="00311463" w:rsidRPr="008E5850" w:rsidRDefault="001624E1" w:rsidP="001624E1">
      <w:pPr>
        <w:pStyle w:val="SchAmain"/>
      </w:pPr>
      <w:r>
        <w:tab/>
      </w:r>
      <w:r w:rsidR="00803E46" w:rsidRPr="008E5850">
        <w:t>(1)</w:t>
      </w:r>
      <w:r w:rsidR="00803E46" w:rsidRPr="008E5850">
        <w:tab/>
      </w:r>
      <w:r w:rsidR="00311463" w:rsidRPr="008E5850">
        <w:t>The executive committee of an owners corporation must—</w:t>
      </w:r>
    </w:p>
    <w:p w14:paraId="4F0354B6" w14:textId="77777777" w:rsidR="00311463" w:rsidRPr="008E5850" w:rsidRDefault="001624E1" w:rsidP="001624E1">
      <w:pPr>
        <w:pStyle w:val="SchApara"/>
      </w:pPr>
      <w:r>
        <w:tab/>
      </w:r>
      <w:r w:rsidR="00803E46" w:rsidRPr="008E5850">
        <w:t>(a)</w:t>
      </w:r>
      <w:r w:rsidR="00803E46" w:rsidRPr="008E5850">
        <w:tab/>
      </w:r>
      <w:r w:rsidR="00311463" w:rsidRPr="008E5850">
        <w:t>keep minutes of its proceedings; and</w:t>
      </w:r>
    </w:p>
    <w:p w14:paraId="4DD59AF7" w14:textId="77777777" w:rsidR="00311463" w:rsidRPr="008E5850" w:rsidRDefault="001624E1" w:rsidP="001624E1">
      <w:pPr>
        <w:pStyle w:val="SchApara"/>
      </w:pPr>
      <w:r>
        <w:tab/>
      </w:r>
      <w:r w:rsidR="00803E46" w:rsidRPr="008E5850">
        <w:t>(b)</w:t>
      </w:r>
      <w:r w:rsidR="00803E46" w:rsidRPr="008E5850">
        <w:tab/>
      </w:r>
      <w:r w:rsidR="00311463" w:rsidRPr="008E5850">
        <w:t>keep minutes of proceedings at general meetings of the corporation; and</w:t>
      </w:r>
    </w:p>
    <w:p w14:paraId="4C4CF7D7" w14:textId="77777777" w:rsidR="00774D8E" w:rsidRPr="00445AD0" w:rsidRDefault="00774D8E" w:rsidP="00FA5BC7">
      <w:pPr>
        <w:pStyle w:val="SchApara"/>
        <w:keepNext/>
      </w:pPr>
      <w:r w:rsidRPr="00445AD0">
        <w:lastRenderedPageBreak/>
        <w:tab/>
        <w:t>(c)</w:t>
      </w:r>
      <w:r w:rsidRPr="00445AD0">
        <w:tab/>
        <w:t>include in the minutes of proceedings kept under paragraphs (a) and (b) the following:</w:t>
      </w:r>
    </w:p>
    <w:p w14:paraId="3FCCDDE1" w14:textId="77777777" w:rsidR="00774D8E" w:rsidRPr="00445AD0" w:rsidRDefault="00774D8E" w:rsidP="00774D8E">
      <w:pPr>
        <w:pStyle w:val="SchAsubpara"/>
      </w:pPr>
      <w:r w:rsidRPr="00445AD0">
        <w:tab/>
        <w:t>(i)</w:t>
      </w:r>
      <w:r w:rsidRPr="00445AD0">
        <w:tab/>
        <w:t>the date, time and place of the meeting;</w:t>
      </w:r>
    </w:p>
    <w:p w14:paraId="3168D45C" w14:textId="77777777" w:rsidR="00774D8E" w:rsidRPr="00445AD0" w:rsidRDefault="00774D8E" w:rsidP="00774D8E">
      <w:pPr>
        <w:pStyle w:val="SchAsubpara"/>
      </w:pPr>
      <w:r w:rsidRPr="00445AD0">
        <w:tab/>
        <w:t>(ii)</w:t>
      </w:r>
      <w:r w:rsidRPr="00445AD0">
        <w:tab/>
        <w:t xml:space="preserve">the names of members present at the meeting, including (if authorised) those members taking part using a method to hear or otherwise know what each other member taking part says without the members being in each other’s presence; </w:t>
      </w:r>
    </w:p>
    <w:p w14:paraId="1DA79C2D" w14:textId="77777777" w:rsidR="00774D8E" w:rsidRPr="00445AD0" w:rsidRDefault="00774D8E" w:rsidP="00774D8E">
      <w:pPr>
        <w:pStyle w:val="SchAsubpara"/>
      </w:pPr>
      <w:r w:rsidRPr="00445AD0">
        <w:tab/>
        <w:t>(iii)</w:t>
      </w:r>
      <w:r w:rsidRPr="00445AD0">
        <w:tab/>
        <w:t>details of proxy and absentee votes for the meeting;</w:t>
      </w:r>
    </w:p>
    <w:p w14:paraId="421F1A27" w14:textId="77777777" w:rsidR="00774D8E" w:rsidRPr="00445AD0" w:rsidRDefault="00774D8E" w:rsidP="00774D8E">
      <w:pPr>
        <w:pStyle w:val="SchAsubpara"/>
      </w:pPr>
      <w:r w:rsidRPr="00445AD0">
        <w:tab/>
        <w:t>(iv)</w:t>
      </w:r>
      <w:r w:rsidRPr="00445AD0">
        <w:tab/>
        <w:t>details of resolutions passed including, for special, unopposed and unanimous resolutions, details of the kind of resolution; and</w:t>
      </w:r>
    </w:p>
    <w:p w14:paraId="1867865C" w14:textId="77777777" w:rsidR="00311463" w:rsidRPr="008E5850" w:rsidRDefault="001624E1" w:rsidP="001624E1">
      <w:pPr>
        <w:pStyle w:val="SchApara"/>
      </w:pPr>
      <w:r>
        <w:tab/>
      </w:r>
      <w:r w:rsidR="00803E46" w:rsidRPr="008E5850">
        <w:t>(d)</w:t>
      </w:r>
      <w:r w:rsidR="00803E46" w:rsidRPr="008E5850">
        <w:tab/>
      </w:r>
      <w:r w:rsidR="00311463" w:rsidRPr="008E5850">
        <w:t>keep a copy of any court order given to the owners corporation;</w:t>
      </w:r>
      <w:r w:rsidR="00864A73" w:rsidRPr="008E5850">
        <w:t xml:space="preserve"> and</w:t>
      </w:r>
    </w:p>
    <w:p w14:paraId="569A3F0D" w14:textId="73561B08" w:rsidR="00311463" w:rsidRPr="008E5850" w:rsidRDefault="001624E1" w:rsidP="001624E1">
      <w:pPr>
        <w:pStyle w:val="SchApara"/>
      </w:pPr>
      <w:r>
        <w:tab/>
      </w:r>
      <w:r w:rsidR="00803E46" w:rsidRPr="008E5850">
        <w:t>(e)</w:t>
      </w:r>
      <w:r w:rsidR="00803E46" w:rsidRPr="008E5850">
        <w:tab/>
      </w:r>
      <w:r w:rsidR="00311463" w:rsidRPr="008E5850">
        <w:t xml:space="preserve">keep any authorisation by the </w:t>
      </w:r>
      <w:r w:rsidR="00BC75E6" w:rsidRPr="00BC75E6">
        <w:t>territory planning au</w:t>
      </w:r>
      <w:r w:rsidR="00BC75E6" w:rsidRPr="006F27A9">
        <w:t>thority</w:t>
      </w:r>
      <w:r w:rsidR="00311463" w:rsidRPr="008E5850">
        <w:t xml:space="preserve"> given to the owners corporation; and</w:t>
      </w:r>
    </w:p>
    <w:p w14:paraId="7671C86F" w14:textId="77777777" w:rsidR="00311463" w:rsidRPr="008E5850" w:rsidRDefault="001624E1" w:rsidP="001624E1">
      <w:pPr>
        <w:pStyle w:val="SchApara"/>
      </w:pPr>
      <w:r>
        <w:tab/>
      </w:r>
      <w:r w:rsidR="00803E46" w:rsidRPr="008E5850">
        <w:t>(f)</w:t>
      </w:r>
      <w:r w:rsidR="00803E46" w:rsidRPr="008E5850">
        <w:tab/>
      </w:r>
      <w:r w:rsidR="00311463" w:rsidRPr="008E5850">
        <w:t>keep proper records and books of account in relation to—</w:t>
      </w:r>
    </w:p>
    <w:p w14:paraId="06234E0D" w14:textId="77777777" w:rsidR="00311463" w:rsidRPr="008E5850" w:rsidRDefault="001624E1" w:rsidP="001624E1">
      <w:pPr>
        <w:pStyle w:val="Asubpara"/>
      </w:pPr>
      <w:r>
        <w:tab/>
      </w:r>
      <w:r w:rsidR="00803E46" w:rsidRPr="008E5850">
        <w:t>(i)</w:t>
      </w:r>
      <w:r w:rsidR="00803E46" w:rsidRPr="008E5850">
        <w:tab/>
      </w:r>
      <w:r w:rsidR="00311463" w:rsidRPr="008E5850">
        <w:t>the corporation’s assets and liabilities (including all amounts owing to and by the corporation); and</w:t>
      </w:r>
    </w:p>
    <w:p w14:paraId="137608CA" w14:textId="4CF98C6A" w:rsidR="00311463" w:rsidRDefault="001624E1" w:rsidP="001624E1">
      <w:pPr>
        <w:pStyle w:val="Asubpara"/>
        <w:keepNext/>
      </w:pPr>
      <w:r>
        <w:tab/>
      </w:r>
      <w:r w:rsidR="00803E46" w:rsidRPr="008E5850">
        <w:t>(ii)</w:t>
      </w:r>
      <w:r w:rsidR="00803E46" w:rsidRPr="008E5850">
        <w:tab/>
      </w:r>
      <w:r w:rsidR="00311463" w:rsidRPr="008E5850">
        <w:t>all amounts received and paid by the corporation</w:t>
      </w:r>
      <w:r w:rsidR="009019D4">
        <w:t>; and</w:t>
      </w:r>
    </w:p>
    <w:p w14:paraId="14DA9DB3" w14:textId="0204A6C8" w:rsidR="00CA7ECC" w:rsidRPr="00445AD0" w:rsidRDefault="00CA7ECC" w:rsidP="00CA7ECC">
      <w:pPr>
        <w:pStyle w:val="SchApara"/>
      </w:pPr>
      <w:r w:rsidRPr="00445AD0">
        <w:tab/>
        <w:t>(g)</w:t>
      </w:r>
      <w:r w:rsidRPr="00445AD0">
        <w:tab/>
        <w:t>arrange for the financial records of the units plan to be audited before the annual general meeting if either—</w:t>
      </w:r>
    </w:p>
    <w:p w14:paraId="21E0AA7B" w14:textId="77777777" w:rsidR="00CA7ECC" w:rsidRPr="00445AD0" w:rsidRDefault="00CA7ECC" w:rsidP="00CA7ECC">
      <w:pPr>
        <w:pStyle w:val="SchAsubpara"/>
      </w:pPr>
      <w:r w:rsidRPr="00445AD0">
        <w:tab/>
        <w:t>(i)</w:t>
      </w:r>
      <w:r w:rsidRPr="00445AD0">
        <w:tab/>
        <w:t xml:space="preserve">the number of units in the units plan is more than 100, or another number prescribed by regulation; or </w:t>
      </w:r>
    </w:p>
    <w:p w14:paraId="42F8EAFA" w14:textId="77777777" w:rsidR="00CA7ECC" w:rsidRPr="00445AD0" w:rsidRDefault="00CA7ECC" w:rsidP="00CA7ECC">
      <w:pPr>
        <w:pStyle w:val="SchAsubpara"/>
      </w:pPr>
      <w:r w:rsidRPr="00445AD0">
        <w:tab/>
        <w:t>(ii)</w:t>
      </w:r>
      <w:r w:rsidRPr="00445AD0">
        <w:tab/>
        <w:t>the annual budget of the owners corporation is more than $250 000, or another amount prescribed by regulation; and</w:t>
      </w:r>
    </w:p>
    <w:p w14:paraId="4A0CEC62" w14:textId="77777777" w:rsidR="00257CB1" w:rsidRPr="00081F7A" w:rsidRDefault="00257CB1" w:rsidP="00FA5BC7">
      <w:pPr>
        <w:pStyle w:val="Apara"/>
        <w:keepNext/>
      </w:pPr>
      <w:r w:rsidRPr="00081F7A">
        <w:lastRenderedPageBreak/>
        <w:tab/>
        <w:t>(h)</w:t>
      </w:r>
      <w:r w:rsidRPr="00081F7A">
        <w:tab/>
        <w:t>if the rules of the owners corporation include alternative rules—maintain an up-to-date compilation of the alternative rules.</w:t>
      </w:r>
    </w:p>
    <w:p w14:paraId="323BEC79" w14:textId="3410E50A" w:rsidR="009D0F50" w:rsidRPr="008E5850" w:rsidRDefault="009D0F50" w:rsidP="0040046B">
      <w:pPr>
        <w:pStyle w:val="aNote"/>
        <w:keepLines/>
      </w:pPr>
      <w:r w:rsidRPr="00AE568C">
        <w:rPr>
          <w:rStyle w:val="charItals"/>
        </w:rPr>
        <w:t>Note</w:t>
      </w:r>
      <w:r w:rsidRPr="00AE568C">
        <w:rPr>
          <w:rStyle w:val="charItals"/>
        </w:rPr>
        <w:tab/>
      </w:r>
      <w:r w:rsidR="00331E81" w:rsidRPr="008E5850">
        <w:t xml:space="preserve">If minutes or other records kept by the executive committee contain personal information, the executive committee must comply with </w:t>
      </w:r>
      <w:r w:rsidR="00E235BF" w:rsidRPr="008E5850">
        <w:t xml:space="preserve">the </w:t>
      </w:r>
      <w:r w:rsidR="001750F3" w:rsidRPr="009D7A32">
        <w:t>Australian Privacy Principles</w:t>
      </w:r>
      <w:r w:rsidR="00697DC6" w:rsidRPr="008E5850">
        <w:t xml:space="preserve"> under </w:t>
      </w:r>
      <w:r w:rsidRPr="008E5850">
        <w:t xml:space="preserve">the </w:t>
      </w:r>
      <w:hyperlink r:id="rId106" w:tooltip="Act 1988 No 119 (Cwlth)" w:history="1">
        <w:r w:rsidR="007A0BEB" w:rsidRPr="007A0BEB">
          <w:rPr>
            <w:rStyle w:val="charCitHyperlinkItal"/>
          </w:rPr>
          <w:t>Privacy Act 1988</w:t>
        </w:r>
      </w:hyperlink>
      <w:r w:rsidRPr="008E5850">
        <w:t xml:space="preserve"> (Cwlth)</w:t>
      </w:r>
      <w:r w:rsidR="00697DC6" w:rsidRPr="008E5850">
        <w:t xml:space="preserve"> in relation to that information</w:t>
      </w:r>
      <w:r w:rsidRPr="008E5850">
        <w:t>.</w:t>
      </w:r>
    </w:p>
    <w:p w14:paraId="3BB97323" w14:textId="62BF8004" w:rsidR="009019D4" w:rsidRPr="00445AD0" w:rsidRDefault="009019D4" w:rsidP="009019D4">
      <w:pPr>
        <w:pStyle w:val="SchAmain"/>
      </w:pPr>
      <w:r w:rsidRPr="00445AD0">
        <w:tab/>
        <w:t>(</w:t>
      </w:r>
      <w:r>
        <w:t>2</w:t>
      </w:r>
      <w:r w:rsidRPr="00445AD0">
        <w:t>)</w:t>
      </w:r>
      <w:r w:rsidRPr="00445AD0">
        <w:tab/>
        <w:t>The executive committee must give a copy of the minutes of proceedings required under subsection (1) to each member of the owners corporation within 14 days after the day the meeting was held.</w:t>
      </w:r>
    </w:p>
    <w:p w14:paraId="4AD5208D" w14:textId="181C6397" w:rsidR="009019D4" w:rsidRPr="00445AD0" w:rsidRDefault="009019D4" w:rsidP="009019D4">
      <w:pPr>
        <w:pStyle w:val="SchAmain"/>
      </w:pPr>
      <w:r w:rsidRPr="00445AD0">
        <w:tab/>
        <w:t>(</w:t>
      </w:r>
      <w:r>
        <w:t>3</w:t>
      </w:r>
      <w:r w:rsidRPr="00445AD0">
        <w:t>)</w:t>
      </w:r>
      <w:r w:rsidRPr="00445AD0">
        <w:tab/>
        <w:t>The executive committee must keep the documents, records and books of account for at least 7 years and make copies available for inspection on request by any member of the owners corporation.</w:t>
      </w:r>
    </w:p>
    <w:p w14:paraId="50A0A2A9" w14:textId="6F67CA1D" w:rsidR="00311463" w:rsidRPr="008E5850" w:rsidRDefault="001624E1" w:rsidP="001624E1">
      <w:pPr>
        <w:pStyle w:val="SchAmain"/>
      </w:pPr>
      <w:r>
        <w:tab/>
      </w:r>
      <w:r w:rsidR="00803E46" w:rsidRPr="008E5850">
        <w:t>(</w:t>
      </w:r>
      <w:r w:rsidR="009019D4">
        <w:t>4</w:t>
      </w:r>
      <w:r w:rsidR="00803E46" w:rsidRPr="008E5850">
        <w:t>)</w:t>
      </w:r>
      <w:r w:rsidR="00803E46" w:rsidRPr="008E5850">
        <w:tab/>
      </w:r>
      <w:r w:rsidR="00311463" w:rsidRPr="008E5850">
        <w:t xml:space="preserve">The executive committee may keep </w:t>
      </w:r>
      <w:r w:rsidR="009019D4" w:rsidRPr="00445AD0">
        <w:t>and distribute</w:t>
      </w:r>
      <w:r w:rsidR="009019D4">
        <w:t xml:space="preserve"> </w:t>
      </w:r>
      <w:r w:rsidR="00311463" w:rsidRPr="008E5850">
        <w:t>the minutes, records or books of account in an electronic form.</w:t>
      </w:r>
    </w:p>
    <w:p w14:paraId="3D8D0F54" w14:textId="74CE432E" w:rsidR="00311463" w:rsidRPr="008E5850" w:rsidRDefault="001624E1" w:rsidP="001624E1">
      <w:pPr>
        <w:pStyle w:val="SchAmain"/>
      </w:pPr>
      <w:r>
        <w:tab/>
      </w:r>
      <w:r w:rsidR="00803E46" w:rsidRPr="008E5850">
        <w:t>(</w:t>
      </w:r>
      <w:r w:rsidR="009019D4">
        <w:t>5</w:t>
      </w:r>
      <w:r w:rsidR="00803E46" w:rsidRPr="008E5850">
        <w:t>)</w:t>
      </w:r>
      <w:r w:rsidR="00803E46" w:rsidRPr="008E5850">
        <w:tab/>
      </w:r>
      <w:r w:rsidR="00311463" w:rsidRPr="008E5850">
        <w:t>If an owners corporation fails to comply with this section, each executive member of the corporation at the time of the failure commits an offence.</w:t>
      </w:r>
    </w:p>
    <w:p w14:paraId="6791CC80" w14:textId="7E8EBB66" w:rsidR="00311463" w:rsidRPr="008E5850" w:rsidRDefault="001624E1" w:rsidP="001624E1">
      <w:pPr>
        <w:pStyle w:val="SchAmain"/>
      </w:pPr>
      <w:r>
        <w:tab/>
      </w:r>
      <w:r w:rsidR="00803E46" w:rsidRPr="008E5850">
        <w:t>(</w:t>
      </w:r>
      <w:r w:rsidR="009019D4">
        <w:t>6</w:t>
      </w:r>
      <w:r w:rsidR="00803E46" w:rsidRPr="008E5850">
        <w:t>)</w:t>
      </w:r>
      <w:r w:rsidR="00803E46" w:rsidRPr="008E5850">
        <w:tab/>
      </w:r>
      <w:r w:rsidR="00311463" w:rsidRPr="008E5850">
        <w:t>It is a defence to a prosecution for an offence against this section if the defendant proves that—</w:t>
      </w:r>
    </w:p>
    <w:p w14:paraId="5F5F332C" w14:textId="77777777" w:rsidR="00311463" w:rsidRPr="008E5850" w:rsidRDefault="001624E1" w:rsidP="001624E1">
      <w:pPr>
        <w:pStyle w:val="SchApara"/>
      </w:pPr>
      <w:r>
        <w:tab/>
      </w:r>
      <w:r w:rsidR="00803E46" w:rsidRPr="008E5850">
        <w:t>(a)</w:t>
      </w:r>
      <w:r w:rsidR="00803E46" w:rsidRPr="008E5850">
        <w:tab/>
      </w:r>
      <w:r w:rsidR="00311463" w:rsidRPr="008E5850">
        <w:t>the defendant took reasonable steps to ensure that the section was complied with; or</w:t>
      </w:r>
    </w:p>
    <w:p w14:paraId="623B15AB" w14:textId="77777777" w:rsidR="00311463" w:rsidRPr="008E5850" w:rsidRDefault="001624E1" w:rsidP="001624E1">
      <w:pPr>
        <w:pStyle w:val="SchApara"/>
        <w:keepNext/>
      </w:pPr>
      <w:r>
        <w:tab/>
      </w:r>
      <w:r w:rsidR="00803E46" w:rsidRPr="008E5850">
        <w:t>(b)</w:t>
      </w:r>
      <w:r w:rsidR="00803E46" w:rsidRPr="008E5850">
        <w:tab/>
      </w:r>
      <w:r w:rsidR="00311463" w:rsidRPr="008E5850">
        <w:t>the failure to comply happened without the defendant’s knowledge.</w:t>
      </w:r>
    </w:p>
    <w:p w14:paraId="0FBB3689" w14:textId="77777777" w:rsidR="00311463" w:rsidRPr="008E5850" w:rsidRDefault="00311463" w:rsidP="00FC1E46">
      <w:pPr>
        <w:pStyle w:val="Penalty"/>
        <w:spacing w:before="120"/>
      </w:pPr>
      <w:r w:rsidRPr="008E5850">
        <w:t>Maximum penalty:  20 penalty units.</w:t>
      </w:r>
    </w:p>
    <w:p w14:paraId="5900DAD8" w14:textId="77777777" w:rsidR="00257CB1" w:rsidRPr="00081F7A" w:rsidRDefault="00257CB1" w:rsidP="00257CB1">
      <w:pPr>
        <w:pStyle w:val="Schclauseheading"/>
      </w:pPr>
      <w:bookmarkStart w:id="229" w:name="_Toc171937180"/>
      <w:r w:rsidRPr="00433C85">
        <w:rPr>
          <w:rStyle w:val="CharSectNo"/>
        </w:rPr>
        <w:lastRenderedPageBreak/>
        <w:t>2.1A</w:t>
      </w:r>
      <w:r w:rsidRPr="00081F7A">
        <w:rPr>
          <w:color w:val="000000"/>
        </w:rPr>
        <w:tab/>
        <w:t>Working out the annual budget for audit purposes</w:t>
      </w:r>
      <w:bookmarkEnd w:id="229"/>
    </w:p>
    <w:p w14:paraId="10D86A50" w14:textId="77777777" w:rsidR="00257CB1" w:rsidRPr="00081F7A" w:rsidRDefault="00257CB1" w:rsidP="00FA5BC7">
      <w:pPr>
        <w:pStyle w:val="Amain"/>
        <w:keepNext/>
      </w:pPr>
      <w:r w:rsidRPr="00081F7A">
        <w:rPr>
          <w:color w:val="000000"/>
        </w:rPr>
        <w:tab/>
        <w:t>(1)</w:t>
      </w:r>
      <w:r w:rsidRPr="00081F7A">
        <w:rPr>
          <w:color w:val="000000"/>
        </w:rPr>
        <w:tab/>
        <w:t>For section 2.1 (1) (g) (ii), the annual budget of the owners corporation is the sum of—</w:t>
      </w:r>
    </w:p>
    <w:p w14:paraId="59732A5F" w14:textId="77777777" w:rsidR="00257CB1" w:rsidRPr="00081F7A" w:rsidRDefault="00257CB1" w:rsidP="00FA5BC7">
      <w:pPr>
        <w:pStyle w:val="Apara"/>
        <w:keepNext/>
        <w:rPr>
          <w:lang w:eastAsia="en-AU"/>
        </w:rPr>
      </w:pPr>
      <w:r w:rsidRPr="00081F7A">
        <w:rPr>
          <w:color w:val="000000"/>
        </w:rPr>
        <w:tab/>
        <w:t>(a)</w:t>
      </w:r>
      <w:r w:rsidRPr="00081F7A">
        <w:rPr>
          <w:color w:val="000000"/>
        </w:rPr>
        <w:tab/>
        <w:t>an estimate of each of the following for the financial year in which the annual general meeting is held:</w:t>
      </w:r>
    </w:p>
    <w:p w14:paraId="322D57E7" w14:textId="77777777" w:rsidR="00257CB1" w:rsidRPr="00081F7A" w:rsidRDefault="00257CB1" w:rsidP="00257CB1">
      <w:pPr>
        <w:pStyle w:val="Asubpara"/>
      </w:pPr>
      <w:r w:rsidRPr="00081F7A">
        <w:rPr>
          <w:color w:val="000000"/>
        </w:rPr>
        <w:tab/>
        <w:t>(i)</w:t>
      </w:r>
      <w:r w:rsidRPr="00081F7A">
        <w:rPr>
          <w:color w:val="000000"/>
        </w:rPr>
        <w:tab/>
        <w:t>the total general fund contribution;</w:t>
      </w:r>
    </w:p>
    <w:p w14:paraId="10920725" w14:textId="77777777" w:rsidR="00257CB1" w:rsidRPr="00081F7A" w:rsidRDefault="00257CB1" w:rsidP="00257CB1">
      <w:pPr>
        <w:pStyle w:val="Asubpara"/>
      </w:pPr>
      <w:r w:rsidRPr="00081F7A">
        <w:tab/>
        <w:t>(ii)</w:t>
      </w:r>
      <w:r w:rsidRPr="00081F7A">
        <w:tab/>
        <w:t>if there is a special resolution under section 78</w:t>
      </w:r>
      <w:r>
        <w:t> </w:t>
      </w:r>
      <w:r w:rsidRPr="00081F7A">
        <w:t>(2)</w:t>
      </w:r>
      <w:r>
        <w:t> </w:t>
      </w:r>
      <w:r w:rsidRPr="00081F7A">
        <w:t>(b)—the general fund contribution payable by each unit owner, or unit owner in a particular class;</w:t>
      </w:r>
    </w:p>
    <w:p w14:paraId="4D28E232" w14:textId="77777777" w:rsidR="00257CB1" w:rsidRPr="00081F7A" w:rsidRDefault="00257CB1" w:rsidP="00257CB1">
      <w:pPr>
        <w:pStyle w:val="Asubpara"/>
      </w:pPr>
      <w:r w:rsidRPr="00081F7A">
        <w:tab/>
        <w:t>(iii)</w:t>
      </w:r>
      <w:r w:rsidRPr="00081F7A">
        <w:tab/>
        <w:t>the total sinking fund contribution; and</w:t>
      </w:r>
    </w:p>
    <w:p w14:paraId="347A6424" w14:textId="77777777" w:rsidR="00257CB1" w:rsidRPr="00081F7A" w:rsidRDefault="00257CB1" w:rsidP="00257CB1">
      <w:pPr>
        <w:pStyle w:val="Apara"/>
      </w:pPr>
      <w:r w:rsidRPr="00081F7A">
        <w:rPr>
          <w:color w:val="000000"/>
        </w:rPr>
        <w:tab/>
        <w:t>(b)</w:t>
      </w:r>
      <w:r w:rsidRPr="00081F7A">
        <w:rPr>
          <w:color w:val="000000"/>
        </w:rPr>
        <w:tab/>
        <w:t>an estimate of any other amounts to be paid into the general fund in the financial year in which the annual general meeting is held; and</w:t>
      </w:r>
    </w:p>
    <w:p w14:paraId="566099F6" w14:textId="77777777" w:rsidR="00257CB1" w:rsidRPr="00081F7A" w:rsidRDefault="00257CB1" w:rsidP="00257CB1">
      <w:pPr>
        <w:pStyle w:val="Apara"/>
      </w:pPr>
      <w:r w:rsidRPr="00081F7A">
        <w:tab/>
        <w:t>(c)</w:t>
      </w:r>
      <w:r w:rsidRPr="00081F7A">
        <w:tab/>
        <w:t>any other amounts held by the owners corporation for the purposes of managing the units plan at the beginning of the financial year in which the annual general meeting is held.</w:t>
      </w:r>
    </w:p>
    <w:p w14:paraId="52FF46E3" w14:textId="77777777" w:rsidR="00257CB1" w:rsidRPr="00081F7A" w:rsidRDefault="00257CB1" w:rsidP="00257CB1">
      <w:pPr>
        <w:pStyle w:val="aExamHdgpar"/>
        <w:rPr>
          <w:color w:val="000000"/>
        </w:rPr>
      </w:pPr>
      <w:r w:rsidRPr="00081F7A">
        <w:rPr>
          <w:color w:val="000000"/>
        </w:rPr>
        <w:t>Examples—other amounts held by owners corporation</w:t>
      </w:r>
    </w:p>
    <w:p w14:paraId="264F481C" w14:textId="77777777" w:rsidR="00257CB1" w:rsidRPr="00081F7A" w:rsidRDefault="00257CB1" w:rsidP="00257CB1">
      <w:pPr>
        <w:pStyle w:val="aExamBulletpar"/>
        <w:tabs>
          <w:tab w:val="left" w:pos="2000"/>
        </w:tabs>
        <w:rPr>
          <w:color w:val="000000"/>
        </w:rPr>
      </w:pPr>
      <w:r w:rsidRPr="00081F7A">
        <w:rPr>
          <w:rFonts w:ascii="Symbol" w:hAnsi="Symbol"/>
          <w:color w:val="000000"/>
        </w:rPr>
        <w:t></w:t>
      </w:r>
      <w:r w:rsidRPr="00081F7A">
        <w:rPr>
          <w:rFonts w:ascii="Symbol" w:hAnsi="Symbol"/>
          <w:color w:val="000000"/>
        </w:rPr>
        <w:tab/>
      </w:r>
      <w:r w:rsidRPr="00081F7A">
        <w:rPr>
          <w:color w:val="000000"/>
        </w:rPr>
        <w:t>sinking fund</w:t>
      </w:r>
    </w:p>
    <w:p w14:paraId="4A8E2540" w14:textId="77777777" w:rsidR="00257CB1" w:rsidRPr="00081F7A" w:rsidRDefault="00257CB1" w:rsidP="00257CB1">
      <w:pPr>
        <w:pStyle w:val="aExamBulletpar"/>
        <w:tabs>
          <w:tab w:val="left" w:pos="2000"/>
        </w:tabs>
        <w:rPr>
          <w:color w:val="000000"/>
        </w:rPr>
      </w:pPr>
      <w:r w:rsidRPr="00081F7A">
        <w:rPr>
          <w:rFonts w:ascii="Symbol" w:hAnsi="Symbol"/>
          <w:color w:val="000000"/>
        </w:rPr>
        <w:t></w:t>
      </w:r>
      <w:r w:rsidRPr="00081F7A">
        <w:rPr>
          <w:rFonts w:ascii="Symbol" w:hAnsi="Symbol"/>
          <w:color w:val="000000"/>
        </w:rPr>
        <w:tab/>
      </w:r>
      <w:r w:rsidRPr="00081F7A">
        <w:rPr>
          <w:color w:val="000000"/>
        </w:rPr>
        <w:t>special purpose fund</w:t>
      </w:r>
    </w:p>
    <w:p w14:paraId="4A37E23D" w14:textId="77777777" w:rsidR="00257CB1" w:rsidRPr="00081F7A" w:rsidRDefault="00257CB1" w:rsidP="00257CB1">
      <w:pPr>
        <w:pStyle w:val="Amain"/>
      </w:pPr>
      <w:r w:rsidRPr="00081F7A">
        <w:rPr>
          <w:color w:val="000000"/>
        </w:rPr>
        <w:tab/>
        <w:t>(2)</w:t>
      </w:r>
      <w:r w:rsidRPr="00081F7A">
        <w:rPr>
          <w:color w:val="000000"/>
        </w:rPr>
        <w:tab/>
        <w:t>In this section:</w:t>
      </w:r>
    </w:p>
    <w:p w14:paraId="5CEF1DC4" w14:textId="77777777" w:rsidR="00257CB1" w:rsidRPr="00081F7A" w:rsidRDefault="00257CB1" w:rsidP="00257CB1">
      <w:pPr>
        <w:pStyle w:val="aDef"/>
        <w:rPr>
          <w:color w:val="000000"/>
        </w:rPr>
      </w:pPr>
      <w:r w:rsidRPr="00FE0DCF">
        <w:rPr>
          <w:rStyle w:val="charBoldItals"/>
        </w:rPr>
        <w:t>general fund</w:t>
      </w:r>
      <w:r w:rsidRPr="00081F7A">
        <w:rPr>
          <w:bCs/>
          <w:iCs/>
          <w:color w:val="000000"/>
        </w:rPr>
        <w:t>—see section 72.</w:t>
      </w:r>
    </w:p>
    <w:p w14:paraId="5C55DFB6" w14:textId="77777777" w:rsidR="00257CB1" w:rsidRPr="00081F7A" w:rsidRDefault="00257CB1" w:rsidP="00257CB1">
      <w:pPr>
        <w:pStyle w:val="aDef"/>
        <w:rPr>
          <w:color w:val="000000"/>
        </w:rPr>
      </w:pPr>
      <w:r w:rsidRPr="00FE0DCF">
        <w:rPr>
          <w:rStyle w:val="charBoldItals"/>
        </w:rPr>
        <w:t>total general fund contribution</w:t>
      </w:r>
      <w:r w:rsidRPr="00081F7A">
        <w:rPr>
          <w:bCs/>
          <w:iCs/>
          <w:color w:val="000000"/>
        </w:rPr>
        <w:t>—see section 75 (2) (a) (i).</w:t>
      </w:r>
    </w:p>
    <w:p w14:paraId="65743E74" w14:textId="77777777" w:rsidR="00257CB1" w:rsidRPr="00081F7A" w:rsidRDefault="00257CB1" w:rsidP="00257CB1">
      <w:pPr>
        <w:pStyle w:val="aDef"/>
        <w:rPr>
          <w:color w:val="000000"/>
        </w:rPr>
      </w:pPr>
      <w:r w:rsidRPr="00FE0DCF">
        <w:rPr>
          <w:rStyle w:val="charBoldItals"/>
        </w:rPr>
        <w:t>total sinking fund contribution</w:t>
      </w:r>
      <w:r w:rsidRPr="00081F7A">
        <w:rPr>
          <w:color w:val="000000"/>
          <w:shd w:val="clear" w:color="auto" w:fill="FFFFFF"/>
        </w:rPr>
        <w:t>—see section 82 (3) (b).</w:t>
      </w:r>
    </w:p>
    <w:p w14:paraId="1C27F173" w14:textId="77777777" w:rsidR="00D55B89" w:rsidRPr="008E5850" w:rsidRDefault="00803E46" w:rsidP="00803E46">
      <w:pPr>
        <w:pStyle w:val="Schclauseheading"/>
      </w:pPr>
      <w:bookmarkStart w:id="230" w:name="_Toc171937181"/>
      <w:r w:rsidRPr="00433C85">
        <w:rPr>
          <w:rStyle w:val="CharSectNo"/>
        </w:rPr>
        <w:lastRenderedPageBreak/>
        <w:t>2.2</w:t>
      </w:r>
      <w:r w:rsidRPr="008E5850">
        <w:tab/>
      </w:r>
      <w:r w:rsidR="00311463" w:rsidRPr="008E5850">
        <w:t>Executive committee must present financial statements at annual general meeting</w:t>
      </w:r>
      <w:bookmarkEnd w:id="230"/>
    </w:p>
    <w:p w14:paraId="31BA2721" w14:textId="77777777" w:rsidR="00774915" w:rsidRPr="00445AD0" w:rsidRDefault="00774915" w:rsidP="00FC1E46">
      <w:pPr>
        <w:pStyle w:val="SchAmain"/>
        <w:keepNext/>
      </w:pPr>
      <w:r w:rsidRPr="00445AD0">
        <w:tab/>
        <w:t>(1)</w:t>
      </w:r>
      <w:r w:rsidRPr="00445AD0">
        <w:tab/>
        <w:t>At each annual general meeting of an owners corporation, the executive committee must present to the corporation—</w:t>
      </w:r>
    </w:p>
    <w:p w14:paraId="4D7BDC14" w14:textId="77777777" w:rsidR="00774915" w:rsidRPr="00445AD0" w:rsidRDefault="00774915" w:rsidP="00774915">
      <w:pPr>
        <w:pStyle w:val="SchApara"/>
      </w:pPr>
      <w:r w:rsidRPr="00445AD0">
        <w:tab/>
        <w:t>(a)</w:t>
      </w:r>
      <w:r w:rsidRPr="00445AD0">
        <w:tab/>
        <w:t>annual financial statements in relation to the matters mentioned in section 2.1 (1) (f); and</w:t>
      </w:r>
    </w:p>
    <w:p w14:paraId="23B6C2DC" w14:textId="77777777" w:rsidR="00774915" w:rsidRPr="00445AD0" w:rsidRDefault="00774915" w:rsidP="00774915">
      <w:pPr>
        <w:pStyle w:val="SchApara"/>
      </w:pPr>
      <w:r w:rsidRPr="00445AD0">
        <w:tab/>
        <w:t>(b)</w:t>
      </w:r>
      <w:r w:rsidRPr="00445AD0">
        <w:tab/>
        <w:t xml:space="preserve">the audit opinion (if any) in relation to the annual financial statements. </w:t>
      </w:r>
    </w:p>
    <w:p w14:paraId="505A3D06" w14:textId="77777777" w:rsidR="00311463" w:rsidRPr="008E5850" w:rsidRDefault="001624E1" w:rsidP="001624E1">
      <w:pPr>
        <w:pStyle w:val="SchAmain"/>
      </w:pPr>
      <w:r>
        <w:tab/>
      </w:r>
      <w:r w:rsidR="00803E46" w:rsidRPr="008E5850">
        <w:t>(2)</w:t>
      </w:r>
      <w:r w:rsidR="00803E46" w:rsidRPr="008E5850">
        <w:tab/>
      </w:r>
      <w:r w:rsidR="00311463" w:rsidRPr="008E5850">
        <w:t xml:space="preserve">Annual financial statements must cover the period from the </w:t>
      </w:r>
      <w:r w:rsidR="00D474EE" w:rsidRPr="008E5850">
        <w:t xml:space="preserve">end of the </w:t>
      </w:r>
      <w:r w:rsidR="00311463" w:rsidRPr="008E5850">
        <w:t>period for which the last statements were prepared (or, for the first annual general meeting, since the r</w:t>
      </w:r>
      <w:r w:rsidR="002E6C7A" w:rsidRPr="008E5850">
        <w:t xml:space="preserve">egistration of the units plan), </w:t>
      </w:r>
      <w:r w:rsidR="00311463" w:rsidRPr="008E5850">
        <w:t xml:space="preserve">to a </w:t>
      </w:r>
      <w:r w:rsidR="00681CBA" w:rsidRPr="008E5850">
        <w:t xml:space="preserve">stated </w:t>
      </w:r>
      <w:r w:rsidR="00311463" w:rsidRPr="008E5850">
        <w:t>da</w:t>
      </w:r>
      <w:r w:rsidR="002E3CA7" w:rsidRPr="008E5850">
        <w:t>y</w:t>
      </w:r>
      <w:r w:rsidR="00311463" w:rsidRPr="008E5850">
        <w:t xml:space="preserve"> </w:t>
      </w:r>
      <w:r w:rsidR="002E3CA7" w:rsidRPr="008E5850">
        <w:t xml:space="preserve">(the </w:t>
      </w:r>
      <w:r w:rsidR="002E3CA7" w:rsidRPr="00AE568C">
        <w:rPr>
          <w:rStyle w:val="charBoldItals"/>
        </w:rPr>
        <w:t>stated day</w:t>
      </w:r>
      <w:r w:rsidR="002E3CA7" w:rsidRPr="008E5850">
        <w:t xml:space="preserve">) </w:t>
      </w:r>
      <w:r w:rsidR="00311463" w:rsidRPr="008E5850">
        <w:t>before the annual general meeting at which they are to be presented.</w:t>
      </w:r>
    </w:p>
    <w:p w14:paraId="30E3E353" w14:textId="77777777" w:rsidR="00681CBA" w:rsidRPr="008E5850" w:rsidRDefault="001624E1" w:rsidP="001624E1">
      <w:pPr>
        <w:pStyle w:val="SchAmain"/>
      </w:pPr>
      <w:r>
        <w:tab/>
      </w:r>
      <w:r w:rsidR="00803E46" w:rsidRPr="008E5850">
        <w:t>(3)</w:t>
      </w:r>
      <w:r w:rsidR="00803E46" w:rsidRPr="008E5850">
        <w:tab/>
      </w:r>
      <w:r w:rsidR="002E3CA7" w:rsidRPr="008E5850">
        <w:t>The annual financial statements must be presented to the annual general meeting within 3 months from the stated day</w:t>
      </w:r>
      <w:r w:rsidR="00D474EE" w:rsidRPr="008E5850">
        <w:t>.</w:t>
      </w:r>
      <w:r w:rsidR="002E3CA7" w:rsidRPr="008E5850">
        <w:t xml:space="preserve"> </w:t>
      </w:r>
    </w:p>
    <w:p w14:paraId="3194C051" w14:textId="77777777" w:rsidR="00311463" w:rsidRPr="008E5850" w:rsidRDefault="001624E1" w:rsidP="001624E1">
      <w:pPr>
        <w:pStyle w:val="SchAmain"/>
        <w:keepNext/>
      </w:pPr>
      <w:r>
        <w:tab/>
      </w:r>
      <w:r w:rsidR="00803E46" w:rsidRPr="008E5850">
        <w:t>(4)</w:t>
      </w:r>
      <w:r w:rsidR="00803E46" w:rsidRPr="008E5850">
        <w:tab/>
      </w:r>
      <w:r w:rsidR="00311463" w:rsidRPr="008E5850">
        <w:t>If an owners corporation fails to comply with this section, each executive member of the corporation at the time of the failure commits an offence.</w:t>
      </w:r>
    </w:p>
    <w:p w14:paraId="32A2C31C" w14:textId="77777777" w:rsidR="00311463" w:rsidRPr="008E5850" w:rsidRDefault="00311463" w:rsidP="001624E1">
      <w:pPr>
        <w:pStyle w:val="Penalty"/>
        <w:keepNext/>
      </w:pPr>
      <w:r w:rsidRPr="008E5850">
        <w:t>Maximum penalty:  20 penalty units.</w:t>
      </w:r>
    </w:p>
    <w:p w14:paraId="2923E14A" w14:textId="77777777" w:rsidR="00311463" w:rsidRPr="008E5850" w:rsidRDefault="001624E1" w:rsidP="001624E1">
      <w:pPr>
        <w:pStyle w:val="SchAmain"/>
      </w:pPr>
      <w:r>
        <w:tab/>
      </w:r>
      <w:r w:rsidR="00803E46" w:rsidRPr="008E5850">
        <w:t>(5)</w:t>
      </w:r>
      <w:r w:rsidR="00803E46" w:rsidRPr="008E5850">
        <w:tab/>
      </w:r>
      <w:r w:rsidR="00311463" w:rsidRPr="008E5850">
        <w:t>It is a defence to a prosecution for an offence against this section if the defendant proves that—</w:t>
      </w:r>
    </w:p>
    <w:p w14:paraId="60869EBC" w14:textId="77777777" w:rsidR="00311463" w:rsidRPr="008E5850" w:rsidRDefault="001624E1" w:rsidP="001624E1">
      <w:pPr>
        <w:pStyle w:val="SchApara"/>
      </w:pPr>
      <w:r>
        <w:tab/>
      </w:r>
      <w:r w:rsidR="00803E46" w:rsidRPr="008E5850">
        <w:t>(a)</w:t>
      </w:r>
      <w:r w:rsidR="00803E46" w:rsidRPr="008E5850">
        <w:tab/>
      </w:r>
      <w:r w:rsidR="00311463" w:rsidRPr="008E5850">
        <w:t>the defendant took reasonable steps to ensure that the section was complied with; or</w:t>
      </w:r>
    </w:p>
    <w:p w14:paraId="27847DBF" w14:textId="77777777" w:rsidR="00311463" w:rsidRPr="008E5850" w:rsidRDefault="001624E1" w:rsidP="001624E1">
      <w:pPr>
        <w:pStyle w:val="SchApara"/>
      </w:pPr>
      <w:r>
        <w:tab/>
      </w:r>
      <w:r w:rsidR="00803E46" w:rsidRPr="008E5850">
        <w:t>(b)</w:t>
      </w:r>
      <w:r w:rsidR="00803E46" w:rsidRPr="008E5850">
        <w:tab/>
      </w:r>
      <w:r w:rsidR="00311463" w:rsidRPr="008E5850">
        <w:t>the failure to comply happened without the defendant’s knowledge.</w:t>
      </w:r>
    </w:p>
    <w:p w14:paraId="20D8CDFF" w14:textId="77777777" w:rsidR="003B0240" w:rsidRPr="008E5850" w:rsidRDefault="00803E46" w:rsidP="00803E46">
      <w:pPr>
        <w:pStyle w:val="Schclauseheading"/>
      </w:pPr>
      <w:bookmarkStart w:id="231" w:name="_Toc171937182"/>
      <w:r w:rsidRPr="00433C85">
        <w:rPr>
          <w:rStyle w:val="CharSectNo"/>
        </w:rPr>
        <w:lastRenderedPageBreak/>
        <w:t>2.3</w:t>
      </w:r>
      <w:r w:rsidRPr="008E5850">
        <w:tab/>
      </w:r>
      <w:r w:rsidR="003B0240" w:rsidRPr="008E5850">
        <w:t>Executive committee must present insurance details at annual general meeting</w:t>
      </w:r>
      <w:bookmarkEnd w:id="231"/>
    </w:p>
    <w:p w14:paraId="38637FA9" w14:textId="77777777" w:rsidR="003B0240" w:rsidRPr="008E5850" w:rsidRDefault="001624E1" w:rsidP="00FC1E46">
      <w:pPr>
        <w:pStyle w:val="SchAmain"/>
        <w:keepNext/>
        <w:keepLines/>
      </w:pPr>
      <w:r>
        <w:tab/>
      </w:r>
      <w:r w:rsidR="00803E46" w:rsidRPr="008E5850">
        <w:t>(1)</w:t>
      </w:r>
      <w:r w:rsidR="00803E46" w:rsidRPr="008E5850">
        <w:tab/>
      </w:r>
      <w:r w:rsidR="00F8544D" w:rsidRPr="008E5850">
        <w:t xml:space="preserve">At each annual general meeting of an owners corporation, the executive committee must </w:t>
      </w:r>
      <w:r w:rsidR="000703CE" w:rsidRPr="008E5850">
        <w:t>give</w:t>
      </w:r>
      <w:r w:rsidR="00F8544D" w:rsidRPr="008E5850">
        <w:t xml:space="preserve"> to the corporation the following details about each insurance policy held by the corporation under this Act that is current at the time of the meeting</w:t>
      </w:r>
      <w:r w:rsidR="000703CE" w:rsidRPr="008E5850">
        <w:t>:</w:t>
      </w:r>
    </w:p>
    <w:p w14:paraId="5C254FEF" w14:textId="77777777" w:rsidR="000703CE" w:rsidRPr="008E5850" w:rsidRDefault="001624E1" w:rsidP="001624E1">
      <w:pPr>
        <w:pStyle w:val="SchApara"/>
      </w:pPr>
      <w:r>
        <w:tab/>
      </w:r>
      <w:r w:rsidR="00803E46" w:rsidRPr="008E5850">
        <w:t>(a)</w:t>
      </w:r>
      <w:r w:rsidR="00803E46" w:rsidRPr="008E5850">
        <w:tab/>
      </w:r>
      <w:r w:rsidR="000703CE" w:rsidRPr="008E5850">
        <w:t>the name of the insurer;</w:t>
      </w:r>
    </w:p>
    <w:p w14:paraId="1E785FFD" w14:textId="77777777" w:rsidR="000703CE" w:rsidRPr="008E5850" w:rsidRDefault="001624E1" w:rsidP="001624E1">
      <w:pPr>
        <w:pStyle w:val="SchApara"/>
      </w:pPr>
      <w:r>
        <w:tab/>
      </w:r>
      <w:r w:rsidR="00803E46" w:rsidRPr="008E5850">
        <w:t>(b)</w:t>
      </w:r>
      <w:r w:rsidR="00803E46" w:rsidRPr="008E5850">
        <w:tab/>
      </w:r>
      <w:r w:rsidR="000703CE" w:rsidRPr="008E5850">
        <w:t>the amount of cover under the policy;</w:t>
      </w:r>
    </w:p>
    <w:p w14:paraId="0B07306D" w14:textId="77777777" w:rsidR="00D82F26" w:rsidRPr="008E5850" w:rsidRDefault="001624E1" w:rsidP="001624E1">
      <w:pPr>
        <w:pStyle w:val="SchApara"/>
      </w:pPr>
      <w:r>
        <w:tab/>
      </w:r>
      <w:r w:rsidR="00803E46" w:rsidRPr="008E5850">
        <w:t>(c)</w:t>
      </w:r>
      <w:r w:rsidR="00803E46" w:rsidRPr="008E5850">
        <w:tab/>
      </w:r>
      <w:r w:rsidR="00D82F26" w:rsidRPr="008E5850">
        <w:t>for a building insurance policy—details of any recent valuation of the insured buildings;</w:t>
      </w:r>
    </w:p>
    <w:p w14:paraId="2DD96BF6" w14:textId="77777777" w:rsidR="000703CE" w:rsidRPr="008E5850" w:rsidRDefault="001624E1" w:rsidP="001624E1">
      <w:pPr>
        <w:pStyle w:val="SchApara"/>
      </w:pPr>
      <w:r>
        <w:tab/>
      </w:r>
      <w:r w:rsidR="00803E46" w:rsidRPr="008E5850">
        <w:t>(d)</w:t>
      </w:r>
      <w:r w:rsidR="00803E46" w:rsidRPr="008E5850">
        <w:tab/>
      </w:r>
      <w:r w:rsidR="000703CE" w:rsidRPr="008E5850">
        <w:t>a summary of the type of cover under the policy;</w:t>
      </w:r>
    </w:p>
    <w:p w14:paraId="090F9636" w14:textId="77777777" w:rsidR="000703CE" w:rsidRPr="008E5850" w:rsidRDefault="000703CE" w:rsidP="000703CE">
      <w:pPr>
        <w:pStyle w:val="aExamHdgpar"/>
      </w:pPr>
      <w:r w:rsidRPr="008E5850">
        <w:t>Examples</w:t>
      </w:r>
    </w:p>
    <w:p w14:paraId="360240ED" w14:textId="77777777" w:rsidR="000703CE" w:rsidRPr="008E5850" w:rsidRDefault="000703CE" w:rsidP="000703CE">
      <w:pPr>
        <w:pStyle w:val="aExampar"/>
      </w:pPr>
      <w:r w:rsidRPr="008E5850">
        <w:t>public liability insurance, building insurance, personal property insurance</w:t>
      </w:r>
    </w:p>
    <w:p w14:paraId="0F819D7E" w14:textId="77777777" w:rsidR="000703CE" w:rsidRPr="008E5850" w:rsidRDefault="001624E1" w:rsidP="001624E1">
      <w:pPr>
        <w:pStyle w:val="SchApara"/>
      </w:pPr>
      <w:r>
        <w:tab/>
      </w:r>
      <w:r w:rsidR="00803E46" w:rsidRPr="008E5850">
        <w:t>(e)</w:t>
      </w:r>
      <w:r w:rsidR="00803E46" w:rsidRPr="008E5850">
        <w:tab/>
      </w:r>
      <w:r w:rsidR="00D82F26" w:rsidRPr="008E5850">
        <w:t>the</w:t>
      </w:r>
      <w:r w:rsidR="009A4EF3" w:rsidRPr="008E5850">
        <w:t xml:space="preserve"> </w:t>
      </w:r>
      <w:r w:rsidR="00D82F26" w:rsidRPr="008E5850">
        <w:t>a</w:t>
      </w:r>
      <w:r w:rsidR="009A4EF3" w:rsidRPr="008E5850">
        <w:t>mount of the premium;</w:t>
      </w:r>
    </w:p>
    <w:p w14:paraId="7A8392A2" w14:textId="77777777" w:rsidR="009A4EF3" w:rsidRPr="008E5850" w:rsidRDefault="001624E1" w:rsidP="001624E1">
      <w:pPr>
        <w:pStyle w:val="SchApara"/>
      </w:pPr>
      <w:r>
        <w:tab/>
      </w:r>
      <w:r w:rsidR="00803E46" w:rsidRPr="008E5850">
        <w:t>(f)</w:t>
      </w:r>
      <w:r w:rsidR="00803E46" w:rsidRPr="008E5850">
        <w:tab/>
      </w:r>
      <w:r w:rsidR="009A4EF3" w:rsidRPr="008E5850">
        <w:t xml:space="preserve">the amount of any excess payable on the happening of an event for which </w:t>
      </w:r>
      <w:r w:rsidR="00D82F26" w:rsidRPr="008E5850">
        <w:t xml:space="preserve">the </w:t>
      </w:r>
      <w:r w:rsidR="009A4EF3" w:rsidRPr="008E5850">
        <w:t>insurance give</w:t>
      </w:r>
      <w:r w:rsidR="00D82F26" w:rsidRPr="008E5850">
        <w:t>s</w:t>
      </w:r>
      <w:r w:rsidR="009A4EF3" w:rsidRPr="008E5850">
        <w:t xml:space="preserve"> cover;</w:t>
      </w:r>
    </w:p>
    <w:p w14:paraId="249D42F8" w14:textId="77777777" w:rsidR="009A4EF3" w:rsidRPr="008E5850" w:rsidRDefault="001624E1" w:rsidP="001624E1">
      <w:pPr>
        <w:pStyle w:val="SchApara"/>
      </w:pPr>
      <w:r>
        <w:tab/>
      </w:r>
      <w:r w:rsidR="00803E46" w:rsidRPr="008E5850">
        <w:t>(g)</w:t>
      </w:r>
      <w:r w:rsidR="00803E46" w:rsidRPr="008E5850">
        <w:tab/>
      </w:r>
      <w:r w:rsidR="009A4EF3" w:rsidRPr="008E5850">
        <w:t>the date the cover expires;</w:t>
      </w:r>
    </w:p>
    <w:p w14:paraId="401EF025" w14:textId="77777777" w:rsidR="009A4EF3" w:rsidRPr="008E5850" w:rsidRDefault="001624E1" w:rsidP="001624E1">
      <w:pPr>
        <w:pStyle w:val="SchApara"/>
      </w:pPr>
      <w:r>
        <w:tab/>
      </w:r>
      <w:r w:rsidR="00803E46" w:rsidRPr="008E5850">
        <w:t>(h)</w:t>
      </w:r>
      <w:r w:rsidR="00803E46" w:rsidRPr="008E5850">
        <w:tab/>
      </w:r>
      <w:r w:rsidR="009A4EF3" w:rsidRPr="008E5850">
        <w:t xml:space="preserve">the amount and type of any financial or other </w:t>
      </w:r>
      <w:r w:rsidR="00107B5F" w:rsidRPr="008E5850">
        <w:t>benefit</w:t>
      </w:r>
      <w:r w:rsidR="009A4EF3" w:rsidRPr="008E5850">
        <w:t xml:space="preserve"> given, or to be given, by the insurer, for the insurance being taken out, to any </w:t>
      </w:r>
      <w:r w:rsidR="0075677D" w:rsidRPr="008E5850">
        <w:t>person.</w:t>
      </w:r>
    </w:p>
    <w:p w14:paraId="7DEFA34A" w14:textId="77777777" w:rsidR="00AC34DD" w:rsidRPr="008E5850" w:rsidRDefault="00AC34DD" w:rsidP="00AC34DD">
      <w:pPr>
        <w:pStyle w:val="aExamHdgpar"/>
      </w:pPr>
      <w:r w:rsidRPr="008E5850">
        <w:t>Example</w:t>
      </w:r>
      <w:r w:rsidR="00107B5F" w:rsidRPr="008E5850">
        <w:t>—financial or other benefit</w:t>
      </w:r>
    </w:p>
    <w:p w14:paraId="6D5844A4" w14:textId="77777777" w:rsidR="00E12F3D" w:rsidRPr="008E5850" w:rsidRDefault="00107B5F" w:rsidP="00AC34DD">
      <w:pPr>
        <w:pStyle w:val="aExampar"/>
      </w:pPr>
      <w:r w:rsidRPr="008E5850">
        <w:t>commissions, discounts</w:t>
      </w:r>
    </w:p>
    <w:p w14:paraId="6E4E4408" w14:textId="77777777" w:rsidR="004F0BA6" w:rsidRPr="008E5850" w:rsidRDefault="001624E1" w:rsidP="001624E1">
      <w:pPr>
        <w:pStyle w:val="SchAmain"/>
        <w:keepNext/>
      </w:pPr>
      <w:r>
        <w:tab/>
      </w:r>
      <w:r w:rsidR="00803E46" w:rsidRPr="008E5850">
        <w:t>(2)</w:t>
      </w:r>
      <w:r w:rsidR="00803E46" w:rsidRPr="008E5850">
        <w:tab/>
      </w:r>
      <w:r w:rsidR="004F0BA6" w:rsidRPr="008E5850">
        <w:t>If an owners corporation fails to comply with this section, each executive member of the corporation at the time of the failure commits an offence.</w:t>
      </w:r>
    </w:p>
    <w:p w14:paraId="4B94DBDE" w14:textId="77777777" w:rsidR="004F0BA6" w:rsidRPr="008E5850" w:rsidRDefault="004F0BA6" w:rsidP="00FC1E46">
      <w:pPr>
        <w:pStyle w:val="Penalty"/>
      </w:pPr>
      <w:r w:rsidRPr="008E5850">
        <w:t>Maximum penalty:  20 penalty units.</w:t>
      </w:r>
    </w:p>
    <w:p w14:paraId="28C3C252" w14:textId="77777777" w:rsidR="004F0BA6" w:rsidRPr="008E5850" w:rsidRDefault="001624E1" w:rsidP="003A0ACD">
      <w:pPr>
        <w:pStyle w:val="SchAmain"/>
        <w:keepNext/>
      </w:pPr>
      <w:r>
        <w:lastRenderedPageBreak/>
        <w:tab/>
      </w:r>
      <w:r w:rsidR="00803E46" w:rsidRPr="008E5850">
        <w:t>(3)</w:t>
      </w:r>
      <w:r w:rsidR="00803E46" w:rsidRPr="008E5850">
        <w:tab/>
      </w:r>
      <w:r w:rsidR="004F0BA6" w:rsidRPr="008E5850">
        <w:t>It is a defence to a prosecution for an offence against this section if the defendant proves that—</w:t>
      </w:r>
    </w:p>
    <w:p w14:paraId="79028220" w14:textId="77777777" w:rsidR="004F0BA6" w:rsidRPr="008E5850" w:rsidRDefault="001624E1" w:rsidP="001624E1">
      <w:pPr>
        <w:pStyle w:val="SchApara"/>
      </w:pPr>
      <w:r>
        <w:tab/>
      </w:r>
      <w:r w:rsidR="00803E46" w:rsidRPr="008E5850">
        <w:t>(a)</w:t>
      </w:r>
      <w:r w:rsidR="00803E46" w:rsidRPr="008E5850">
        <w:tab/>
      </w:r>
      <w:r w:rsidR="004F0BA6" w:rsidRPr="008E5850">
        <w:t>the defendant took reasonable steps to ensure that the section was complied with; or</w:t>
      </w:r>
    </w:p>
    <w:p w14:paraId="70470A9F" w14:textId="77777777" w:rsidR="004F0BA6" w:rsidRPr="008E5850" w:rsidRDefault="001624E1" w:rsidP="001624E1">
      <w:pPr>
        <w:pStyle w:val="SchApara"/>
      </w:pPr>
      <w:r>
        <w:tab/>
      </w:r>
      <w:r w:rsidR="00803E46" w:rsidRPr="008E5850">
        <w:t>(b)</w:t>
      </w:r>
      <w:r w:rsidR="00803E46" w:rsidRPr="008E5850">
        <w:tab/>
      </w:r>
      <w:r w:rsidR="004F0BA6" w:rsidRPr="008E5850">
        <w:t>the failure to comply happened without the defendant’s knowledge.</w:t>
      </w:r>
    </w:p>
    <w:p w14:paraId="706F5F7C" w14:textId="77777777" w:rsidR="00D55B89" w:rsidRPr="008E5850" w:rsidRDefault="00803E46" w:rsidP="00803E46">
      <w:pPr>
        <w:pStyle w:val="Schclauseheading"/>
      </w:pPr>
      <w:bookmarkStart w:id="232" w:name="_Toc171937183"/>
      <w:r w:rsidRPr="00433C85">
        <w:rPr>
          <w:rStyle w:val="CharSectNo"/>
        </w:rPr>
        <w:t>2.4</w:t>
      </w:r>
      <w:r w:rsidRPr="008E5850">
        <w:tab/>
      </w:r>
      <w:r w:rsidR="001D6E32" w:rsidRPr="008E5850">
        <w:t>Approving</w:t>
      </w:r>
      <w:r w:rsidR="00311463" w:rsidRPr="008E5850">
        <w:t xml:space="preserve"> </w:t>
      </w:r>
      <w:r w:rsidR="00B62310" w:rsidRPr="008E5850">
        <w:t>use of common property</w:t>
      </w:r>
      <w:bookmarkEnd w:id="232"/>
    </w:p>
    <w:p w14:paraId="7BAEFD46" w14:textId="77777777" w:rsidR="00B62310" w:rsidRPr="008E5850" w:rsidRDefault="00B62310" w:rsidP="00B62310">
      <w:pPr>
        <w:pStyle w:val="Amainreturn"/>
      </w:pPr>
      <w:r w:rsidRPr="008E5850">
        <w:t xml:space="preserve">The executive committee of an owners corporation may </w:t>
      </w:r>
      <w:r w:rsidR="00311463" w:rsidRPr="008E5850">
        <w:t>approve</w:t>
      </w:r>
      <w:r w:rsidRPr="008E5850">
        <w:t xml:space="preserve"> an application by a member of the corporation to use the common property if—</w:t>
      </w:r>
    </w:p>
    <w:p w14:paraId="03374F8F" w14:textId="77777777" w:rsidR="00B62310" w:rsidRPr="008E5850" w:rsidRDefault="001624E1" w:rsidP="001624E1">
      <w:pPr>
        <w:pStyle w:val="SchApara"/>
      </w:pPr>
      <w:r>
        <w:tab/>
      </w:r>
      <w:r w:rsidR="00803E46" w:rsidRPr="008E5850">
        <w:t>(a)</w:t>
      </w:r>
      <w:r w:rsidR="00803E46" w:rsidRPr="008E5850">
        <w:tab/>
      </w:r>
      <w:r w:rsidR="00B62310" w:rsidRPr="008E5850">
        <w:t>the use applied for is minor; and</w:t>
      </w:r>
    </w:p>
    <w:p w14:paraId="7BF3CE6D" w14:textId="77777777" w:rsidR="00B62310" w:rsidRPr="008E5850" w:rsidRDefault="001624E1" w:rsidP="001624E1">
      <w:pPr>
        <w:pStyle w:val="SchApara"/>
      </w:pPr>
      <w:r>
        <w:tab/>
      </w:r>
      <w:r w:rsidR="00803E46" w:rsidRPr="008E5850">
        <w:t>(b)</w:t>
      </w:r>
      <w:r w:rsidR="00803E46" w:rsidRPr="008E5850">
        <w:tab/>
      </w:r>
      <w:r w:rsidR="00B62310" w:rsidRPr="008E5850">
        <w:t>the use will not unreasonably interfere with the reasonable use and enjoyment of the common property by other members of the corporation.</w:t>
      </w:r>
    </w:p>
    <w:p w14:paraId="5343359E" w14:textId="77777777" w:rsidR="00B62310" w:rsidRPr="008E5850" w:rsidRDefault="00B62310" w:rsidP="00B62310">
      <w:pPr>
        <w:pStyle w:val="aExamHdgss"/>
      </w:pPr>
      <w:r w:rsidRPr="008E5850">
        <w:t>Example—minor use</w:t>
      </w:r>
    </w:p>
    <w:p w14:paraId="546CCF48" w14:textId="77777777" w:rsidR="00B62310" w:rsidRPr="008E5850" w:rsidRDefault="00B62310" w:rsidP="00FC1E46">
      <w:pPr>
        <w:pStyle w:val="aExamss"/>
      </w:pPr>
      <w:r w:rsidRPr="008E5850">
        <w:t>installation of airconditioner or awning on unit that extends over common property</w:t>
      </w:r>
    </w:p>
    <w:p w14:paraId="6D58D1AC" w14:textId="77777777" w:rsidR="00D55B89" w:rsidRPr="008E5850" w:rsidRDefault="00803E46" w:rsidP="00803E46">
      <w:pPr>
        <w:pStyle w:val="Schclauseheading"/>
      </w:pPr>
      <w:bookmarkStart w:id="233" w:name="_Toc171937184"/>
      <w:r w:rsidRPr="00433C85">
        <w:rPr>
          <w:rStyle w:val="CharSectNo"/>
        </w:rPr>
        <w:t>2.5</w:t>
      </w:r>
      <w:r w:rsidRPr="008E5850">
        <w:tab/>
      </w:r>
      <w:r w:rsidR="00B62310" w:rsidRPr="008E5850">
        <w:t>Decisions about taking legal action</w:t>
      </w:r>
      <w:bookmarkEnd w:id="233"/>
    </w:p>
    <w:p w14:paraId="0370AF7F" w14:textId="77777777" w:rsidR="00B62310" w:rsidRPr="008E5850" w:rsidRDefault="001624E1" w:rsidP="001624E1">
      <w:pPr>
        <w:pStyle w:val="SchAmain"/>
      </w:pPr>
      <w:r>
        <w:tab/>
      </w:r>
      <w:r w:rsidR="00803E46" w:rsidRPr="008E5850">
        <w:t>(1)</w:t>
      </w:r>
      <w:r w:rsidR="00803E46" w:rsidRPr="008E5850">
        <w:tab/>
      </w:r>
      <w:r w:rsidR="00B62310" w:rsidRPr="008E5850">
        <w:t>This section applies if the executive committee proposes to take legal action.</w:t>
      </w:r>
    </w:p>
    <w:p w14:paraId="15093FEE" w14:textId="77777777" w:rsidR="00B62310" w:rsidRPr="008E5850" w:rsidRDefault="001624E1" w:rsidP="001624E1">
      <w:pPr>
        <w:pStyle w:val="SchAmain"/>
      </w:pPr>
      <w:r>
        <w:tab/>
      </w:r>
      <w:r w:rsidR="00803E46" w:rsidRPr="008E5850">
        <w:t>(2)</w:t>
      </w:r>
      <w:r w:rsidR="00803E46" w:rsidRPr="008E5850">
        <w:tab/>
      </w:r>
      <w:r w:rsidR="00B62310" w:rsidRPr="008E5850">
        <w:t>The executive committee of an owners corporation must not take legal action on behalf of the owners corporation unless—</w:t>
      </w:r>
    </w:p>
    <w:p w14:paraId="1EE6480F" w14:textId="77777777" w:rsidR="00B62310" w:rsidRPr="008E5850" w:rsidRDefault="001624E1" w:rsidP="001624E1">
      <w:pPr>
        <w:pStyle w:val="SchApara"/>
      </w:pPr>
      <w:r>
        <w:tab/>
      </w:r>
      <w:r w:rsidR="00803E46" w:rsidRPr="008E5850">
        <w:t>(a)</w:t>
      </w:r>
      <w:r w:rsidR="00803E46" w:rsidRPr="008E5850">
        <w:tab/>
      </w:r>
      <w:r w:rsidR="00B62310" w:rsidRPr="008E5850">
        <w:t>the legal action relates to the payment of a contribution under the Act by a member of the corporation to the corporation; or</w:t>
      </w:r>
    </w:p>
    <w:p w14:paraId="03671C94" w14:textId="77777777" w:rsidR="00B62310" w:rsidRPr="008E5850" w:rsidRDefault="001624E1" w:rsidP="001624E1">
      <w:pPr>
        <w:pStyle w:val="SchApara"/>
      </w:pPr>
      <w:r>
        <w:tab/>
      </w:r>
      <w:r w:rsidR="00803E46" w:rsidRPr="008E5850">
        <w:t>(b)</w:t>
      </w:r>
      <w:r w:rsidR="00803E46" w:rsidRPr="008E5850">
        <w:tab/>
      </w:r>
      <w:r w:rsidR="00B62310" w:rsidRPr="008E5850">
        <w:t>the costs of taking the legal action are reasonably estimated by the corporation’s legal representative to be not more than the amount prescribed by regulation; or</w:t>
      </w:r>
    </w:p>
    <w:p w14:paraId="25C004ED" w14:textId="77777777" w:rsidR="00B62310" w:rsidRPr="008E5850" w:rsidRDefault="001624E1" w:rsidP="001624E1">
      <w:pPr>
        <w:pStyle w:val="SchApara"/>
        <w:keepNext/>
      </w:pPr>
      <w:r>
        <w:lastRenderedPageBreak/>
        <w:tab/>
      </w:r>
      <w:r w:rsidR="00803E46" w:rsidRPr="008E5850">
        <w:t>(c)</w:t>
      </w:r>
      <w:r w:rsidR="00803E46" w:rsidRPr="008E5850">
        <w:tab/>
      </w:r>
      <w:r w:rsidR="00B62310" w:rsidRPr="008E5850">
        <w:t>the corporation approves taking the legal action by ordinary resolution.</w:t>
      </w:r>
    </w:p>
    <w:p w14:paraId="5289C38D" w14:textId="77777777" w:rsidR="00B62310" w:rsidRPr="008E5850" w:rsidRDefault="00B62310" w:rsidP="00B62310">
      <w:pPr>
        <w:pStyle w:val="aNote"/>
      </w:pPr>
      <w:r w:rsidRPr="00AE568C">
        <w:rPr>
          <w:rStyle w:val="charItals"/>
        </w:rPr>
        <w:t>Note</w:t>
      </w:r>
      <w:r w:rsidRPr="00AE568C">
        <w:rPr>
          <w:rStyle w:val="charItals"/>
        </w:rPr>
        <w:tab/>
      </w:r>
      <w:r w:rsidRPr="008E5850">
        <w:t xml:space="preserve">Section </w:t>
      </w:r>
      <w:r w:rsidR="00D474EE" w:rsidRPr="008E5850">
        <w:t>2.</w:t>
      </w:r>
      <w:r w:rsidR="00516F71" w:rsidRPr="008E5850">
        <w:t>6</w:t>
      </w:r>
      <w:r w:rsidRPr="008E5850">
        <w:t xml:space="preserve"> allows urgent legal action to be taken.</w:t>
      </w:r>
    </w:p>
    <w:p w14:paraId="0A1FCEB2" w14:textId="77777777" w:rsidR="00B62310" w:rsidRPr="008E5850" w:rsidRDefault="001624E1" w:rsidP="001624E1">
      <w:pPr>
        <w:pStyle w:val="SchAmain"/>
      </w:pPr>
      <w:r>
        <w:tab/>
      </w:r>
      <w:r w:rsidR="00803E46" w:rsidRPr="008E5850">
        <w:t>(3)</w:t>
      </w:r>
      <w:r w:rsidR="00803E46" w:rsidRPr="008E5850">
        <w:tab/>
      </w:r>
      <w:r w:rsidR="00B62310" w:rsidRPr="008E5850">
        <w:t xml:space="preserve">For this section, the executive committee of an owners corporation </w:t>
      </w:r>
      <w:r w:rsidR="00B62310" w:rsidRPr="00AE568C">
        <w:rPr>
          <w:rStyle w:val="charBoldItals"/>
        </w:rPr>
        <w:t>takes legal action</w:t>
      </w:r>
      <w:r w:rsidR="00B62310" w:rsidRPr="008E5850">
        <w:t xml:space="preserve"> if the committee—</w:t>
      </w:r>
    </w:p>
    <w:p w14:paraId="0149274F" w14:textId="77777777" w:rsidR="00B62310" w:rsidRPr="008E5850" w:rsidRDefault="001624E1" w:rsidP="001624E1">
      <w:pPr>
        <w:pStyle w:val="SchApara"/>
      </w:pPr>
      <w:r>
        <w:tab/>
      </w:r>
      <w:r w:rsidR="00803E46" w:rsidRPr="008E5850">
        <w:t>(a)</w:t>
      </w:r>
      <w:r w:rsidR="00803E46" w:rsidRPr="008E5850">
        <w:tab/>
      </w:r>
      <w:r w:rsidR="00B62310" w:rsidRPr="008E5850">
        <w:t>begins a proceeding; or</w:t>
      </w:r>
    </w:p>
    <w:p w14:paraId="6E75AE5B" w14:textId="77777777" w:rsidR="00B62310" w:rsidRPr="008E5850" w:rsidRDefault="001624E1" w:rsidP="001624E1">
      <w:pPr>
        <w:pStyle w:val="SchApara"/>
      </w:pPr>
      <w:r>
        <w:tab/>
      </w:r>
      <w:r w:rsidR="00803E46" w:rsidRPr="008E5850">
        <w:t>(b)</w:t>
      </w:r>
      <w:r w:rsidR="00803E46" w:rsidRPr="008E5850">
        <w:tab/>
      </w:r>
      <w:r w:rsidR="00B62310" w:rsidRPr="008E5850">
        <w:t>begins to defend a proceeding; or</w:t>
      </w:r>
    </w:p>
    <w:p w14:paraId="33AEBCCA" w14:textId="77777777" w:rsidR="00B62310" w:rsidRPr="008E5850" w:rsidRDefault="001624E1" w:rsidP="001624E1">
      <w:pPr>
        <w:pStyle w:val="SchApara"/>
      </w:pPr>
      <w:r>
        <w:tab/>
      </w:r>
      <w:r w:rsidR="00803E46" w:rsidRPr="008E5850">
        <w:t>(c)</w:t>
      </w:r>
      <w:r w:rsidR="00803E46" w:rsidRPr="008E5850">
        <w:tab/>
      </w:r>
      <w:r w:rsidR="00B62310" w:rsidRPr="008E5850">
        <w:t>continues, or continues to defend, a proceeding.</w:t>
      </w:r>
    </w:p>
    <w:p w14:paraId="518D6DC5" w14:textId="77777777" w:rsidR="00B62310" w:rsidRPr="008E5850" w:rsidRDefault="001624E1" w:rsidP="001624E1">
      <w:pPr>
        <w:pStyle w:val="SchAmain"/>
        <w:keepNext/>
      </w:pPr>
      <w:r>
        <w:tab/>
      </w:r>
      <w:r w:rsidR="00803E46" w:rsidRPr="008E5850">
        <w:t>(4)</w:t>
      </w:r>
      <w:r w:rsidR="00803E46" w:rsidRPr="008E5850">
        <w:tab/>
      </w:r>
      <w:r w:rsidR="00B62310" w:rsidRPr="008E5850">
        <w:t>In this section:</w:t>
      </w:r>
    </w:p>
    <w:p w14:paraId="39B8F6FC" w14:textId="77777777" w:rsidR="00B62310" w:rsidRPr="008E5850" w:rsidRDefault="00B62310" w:rsidP="00803E46">
      <w:pPr>
        <w:pStyle w:val="aDef"/>
      </w:pPr>
      <w:r w:rsidRPr="00AE568C">
        <w:rPr>
          <w:rStyle w:val="charBoldItals"/>
        </w:rPr>
        <w:t>costs</w:t>
      </w:r>
      <w:r w:rsidRPr="008E5850">
        <w:t>, of taking legal action, means the legal costs and disbursements incurred by the owners corporation for its legal representation for the legal action.</w:t>
      </w:r>
    </w:p>
    <w:p w14:paraId="07E7E1EA" w14:textId="77777777" w:rsidR="00D55B89" w:rsidRPr="008E5850" w:rsidRDefault="00803E46" w:rsidP="00803E46">
      <w:pPr>
        <w:pStyle w:val="Schclauseheading"/>
      </w:pPr>
      <w:bookmarkStart w:id="234" w:name="_Toc171937185"/>
      <w:r w:rsidRPr="00433C85">
        <w:rPr>
          <w:rStyle w:val="CharSectNo"/>
        </w:rPr>
        <w:t>2.6</w:t>
      </w:r>
      <w:r w:rsidRPr="008E5850">
        <w:tab/>
      </w:r>
      <w:r w:rsidR="00B62310" w:rsidRPr="008E5850">
        <w:t>Taking urgent legal action</w:t>
      </w:r>
      <w:bookmarkEnd w:id="234"/>
    </w:p>
    <w:p w14:paraId="65D2829B" w14:textId="77777777" w:rsidR="00B62310" w:rsidRPr="008E5850" w:rsidRDefault="001624E1" w:rsidP="001624E1">
      <w:pPr>
        <w:pStyle w:val="SchAmain"/>
      </w:pPr>
      <w:r>
        <w:tab/>
      </w:r>
      <w:r w:rsidR="00803E46" w:rsidRPr="008E5850">
        <w:t>(1)</w:t>
      </w:r>
      <w:r w:rsidR="00803E46" w:rsidRPr="008E5850">
        <w:tab/>
      </w:r>
      <w:r w:rsidR="00B62310" w:rsidRPr="008E5850">
        <w:t>This section applies if—</w:t>
      </w:r>
    </w:p>
    <w:p w14:paraId="57E961C7" w14:textId="77777777" w:rsidR="00B62310" w:rsidRPr="008E5850" w:rsidRDefault="001624E1" w:rsidP="001624E1">
      <w:pPr>
        <w:pStyle w:val="SchApara"/>
      </w:pPr>
      <w:r>
        <w:tab/>
      </w:r>
      <w:r w:rsidR="00803E46" w:rsidRPr="008E5850">
        <w:t>(a)</w:t>
      </w:r>
      <w:r w:rsidR="00803E46" w:rsidRPr="008E5850">
        <w:tab/>
      </w:r>
      <w:r w:rsidR="00B62310" w:rsidRPr="008E5850">
        <w:t>the executive committee of an owners corporation is satisfied on reasonable grounds that it is necessary to take legal action urgently on behalf of the corporation; and</w:t>
      </w:r>
    </w:p>
    <w:p w14:paraId="2F58F798" w14:textId="77777777" w:rsidR="00B62310" w:rsidRPr="008E5850" w:rsidRDefault="001624E1" w:rsidP="001624E1">
      <w:pPr>
        <w:pStyle w:val="SchApara"/>
      </w:pPr>
      <w:r>
        <w:tab/>
      </w:r>
      <w:r w:rsidR="00803E46" w:rsidRPr="008E5850">
        <w:t>(b)</w:t>
      </w:r>
      <w:r w:rsidR="00803E46" w:rsidRPr="008E5850">
        <w:tab/>
      </w:r>
      <w:r w:rsidR="00B62310" w:rsidRPr="008E5850">
        <w:t>the executive committee cannot reasonably get the corporation’s approval before taking the legal action.</w:t>
      </w:r>
    </w:p>
    <w:p w14:paraId="031F5611" w14:textId="77777777" w:rsidR="00B62310" w:rsidRPr="008E5850" w:rsidRDefault="001624E1" w:rsidP="001624E1">
      <w:pPr>
        <w:pStyle w:val="SchAmain"/>
      </w:pPr>
      <w:r>
        <w:tab/>
      </w:r>
      <w:r w:rsidR="00803E46" w:rsidRPr="008E5850">
        <w:t>(2)</w:t>
      </w:r>
      <w:r w:rsidR="00803E46" w:rsidRPr="008E5850">
        <w:tab/>
      </w:r>
      <w:r w:rsidR="00B62310" w:rsidRPr="008E5850">
        <w:t>The executive committee may take the legal action.</w:t>
      </w:r>
    </w:p>
    <w:p w14:paraId="64358777" w14:textId="77777777" w:rsidR="00B62310" w:rsidRPr="008E5850" w:rsidRDefault="001624E1" w:rsidP="001624E1">
      <w:pPr>
        <w:pStyle w:val="SchAmain"/>
      </w:pPr>
      <w:r>
        <w:tab/>
      </w:r>
      <w:r w:rsidR="00803E46" w:rsidRPr="008E5850">
        <w:t>(3)</w:t>
      </w:r>
      <w:r w:rsidR="00803E46" w:rsidRPr="008E5850">
        <w:tab/>
      </w:r>
      <w:r w:rsidR="00B62310" w:rsidRPr="008E5850">
        <w:t>However, the executive committee must—</w:t>
      </w:r>
    </w:p>
    <w:p w14:paraId="749AD066" w14:textId="77777777" w:rsidR="00B62310" w:rsidRPr="008E5850" w:rsidRDefault="001624E1" w:rsidP="001624E1">
      <w:pPr>
        <w:pStyle w:val="SchApara"/>
      </w:pPr>
      <w:r>
        <w:tab/>
      </w:r>
      <w:r w:rsidR="00803E46" w:rsidRPr="008E5850">
        <w:t>(a)</w:t>
      </w:r>
      <w:r w:rsidR="00803E46" w:rsidRPr="008E5850">
        <w:tab/>
      </w:r>
      <w:r w:rsidR="00B62310" w:rsidRPr="008E5850">
        <w:t>seek the approval of the owners corporation as soon as practicable after beginning the legal action; and</w:t>
      </w:r>
    </w:p>
    <w:p w14:paraId="7239C6AC" w14:textId="77777777" w:rsidR="00B62310" w:rsidRPr="008E5850" w:rsidRDefault="001624E1" w:rsidP="001624E1">
      <w:pPr>
        <w:pStyle w:val="SchApara"/>
      </w:pPr>
      <w:r>
        <w:tab/>
      </w:r>
      <w:r w:rsidR="00803E46" w:rsidRPr="008E5850">
        <w:t>(b)</w:t>
      </w:r>
      <w:r w:rsidR="00803E46" w:rsidRPr="008E5850">
        <w:tab/>
      </w:r>
      <w:r w:rsidR="00B62310" w:rsidRPr="008E5850">
        <w:t>if the owners corporation does not approve taking the legal action, the executive committee must discontinue the proceeding or withdraw the defence.</w:t>
      </w:r>
    </w:p>
    <w:p w14:paraId="2D87AACC" w14:textId="77777777" w:rsidR="00B62310" w:rsidRPr="008E5850" w:rsidRDefault="001624E1" w:rsidP="001624E1">
      <w:pPr>
        <w:pStyle w:val="SchAmain"/>
      </w:pPr>
      <w:r>
        <w:lastRenderedPageBreak/>
        <w:tab/>
      </w:r>
      <w:r w:rsidR="00803E46" w:rsidRPr="008E5850">
        <w:t>(4)</w:t>
      </w:r>
      <w:r w:rsidR="00803E46" w:rsidRPr="008E5850">
        <w:tab/>
      </w:r>
      <w:r w:rsidR="00B62310" w:rsidRPr="008E5850">
        <w:t xml:space="preserve">For this section, the executive committee of an owners corporation </w:t>
      </w:r>
      <w:r w:rsidR="00B62310" w:rsidRPr="00AE568C">
        <w:rPr>
          <w:rStyle w:val="charBoldItals"/>
        </w:rPr>
        <w:t>takes legal action</w:t>
      </w:r>
      <w:r w:rsidR="00B62310" w:rsidRPr="008E5850">
        <w:t xml:space="preserve"> if the committee—</w:t>
      </w:r>
    </w:p>
    <w:p w14:paraId="48B026C1" w14:textId="77777777" w:rsidR="00B62310" w:rsidRPr="008E5850" w:rsidRDefault="001624E1" w:rsidP="001624E1">
      <w:pPr>
        <w:pStyle w:val="SchApara"/>
      </w:pPr>
      <w:r>
        <w:tab/>
      </w:r>
      <w:r w:rsidR="00803E46" w:rsidRPr="008E5850">
        <w:t>(a)</w:t>
      </w:r>
      <w:r w:rsidR="00803E46" w:rsidRPr="008E5850">
        <w:tab/>
      </w:r>
      <w:r w:rsidR="00B62310" w:rsidRPr="008E5850">
        <w:t>begins a proceeding; or</w:t>
      </w:r>
    </w:p>
    <w:p w14:paraId="28CBA15E" w14:textId="77777777" w:rsidR="00B62310" w:rsidRPr="008E5850" w:rsidRDefault="001624E1" w:rsidP="001624E1">
      <w:pPr>
        <w:pStyle w:val="SchApara"/>
      </w:pPr>
      <w:r>
        <w:tab/>
      </w:r>
      <w:r w:rsidR="00803E46" w:rsidRPr="008E5850">
        <w:t>(b)</w:t>
      </w:r>
      <w:r w:rsidR="00803E46" w:rsidRPr="008E5850">
        <w:tab/>
      </w:r>
      <w:r w:rsidR="00B62310" w:rsidRPr="008E5850">
        <w:t>begins to defend a proceeding.</w:t>
      </w:r>
    </w:p>
    <w:p w14:paraId="26FA522A" w14:textId="77777777" w:rsidR="00D55B89" w:rsidRPr="008E5850" w:rsidRDefault="00803E46" w:rsidP="00803E46">
      <w:pPr>
        <w:pStyle w:val="Schclauseheading"/>
      </w:pPr>
      <w:bookmarkStart w:id="235" w:name="_Toc171937186"/>
      <w:r w:rsidRPr="00433C85">
        <w:rPr>
          <w:rStyle w:val="CharSectNo"/>
        </w:rPr>
        <w:t>2.7</w:t>
      </w:r>
      <w:r w:rsidRPr="008E5850">
        <w:tab/>
      </w:r>
      <w:r w:rsidR="00035B89" w:rsidRPr="008E5850">
        <w:t>Decisions about staged development</w:t>
      </w:r>
      <w:bookmarkEnd w:id="235"/>
    </w:p>
    <w:p w14:paraId="6C2EE5E1" w14:textId="77777777" w:rsidR="00035B89" w:rsidRPr="008E5850" w:rsidRDefault="001624E1" w:rsidP="001624E1">
      <w:pPr>
        <w:pStyle w:val="SchAmain"/>
      </w:pPr>
      <w:r>
        <w:tab/>
      </w:r>
      <w:r w:rsidR="00803E46" w:rsidRPr="008E5850">
        <w:t>(1)</w:t>
      </w:r>
      <w:r w:rsidR="00803E46" w:rsidRPr="008E5850">
        <w:tab/>
      </w:r>
      <w:r w:rsidR="00035B89" w:rsidRPr="008E5850">
        <w:t>This section applies to a meeting of an executive committee of an owners corporation for a staged development if the development has not been completed.</w:t>
      </w:r>
    </w:p>
    <w:p w14:paraId="5E35D3A9" w14:textId="77777777" w:rsidR="00035B89" w:rsidRPr="008E5850" w:rsidRDefault="001624E1" w:rsidP="001624E1">
      <w:pPr>
        <w:pStyle w:val="SchAmain"/>
      </w:pPr>
      <w:r>
        <w:tab/>
      </w:r>
      <w:r w:rsidR="00803E46" w:rsidRPr="008E5850">
        <w:t>(2)</w:t>
      </w:r>
      <w:r w:rsidR="00803E46" w:rsidRPr="008E5850">
        <w:tab/>
      </w:r>
      <w:r w:rsidR="00035B89" w:rsidRPr="008E5850">
        <w:t>The executive committee must not decide a matter about the uncompleted stages of the development.</w:t>
      </w:r>
    </w:p>
    <w:p w14:paraId="5205DC06" w14:textId="77777777" w:rsidR="008524DC" w:rsidRPr="008E5850" w:rsidRDefault="008524DC" w:rsidP="006F2BAA">
      <w:pPr>
        <w:pStyle w:val="PageBreak"/>
        <w:suppressLineNumbers/>
      </w:pPr>
      <w:r w:rsidRPr="008E5850">
        <w:br w:type="page"/>
      </w:r>
    </w:p>
    <w:p w14:paraId="45D6C605" w14:textId="77777777" w:rsidR="00B62310" w:rsidRPr="00433C85" w:rsidRDefault="00803E46" w:rsidP="00803E46">
      <w:pPr>
        <w:pStyle w:val="Sched-Part"/>
      </w:pPr>
      <w:bookmarkStart w:id="236" w:name="_Toc171937187"/>
      <w:r w:rsidRPr="00433C85">
        <w:rPr>
          <w:rStyle w:val="CharPartNo"/>
        </w:rPr>
        <w:lastRenderedPageBreak/>
        <w:t>Part 2.2</w:t>
      </w:r>
      <w:r w:rsidRPr="008E5850">
        <w:tab/>
      </w:r>
      <w:r w:rsidR="005D09FA" w:rsidRPr="00433C85">
        <w:rPr>
          <w:rStyle w:val="CharPartText"/>
        </w:rPr>
        <w:t>Executive committee—</w:t>
      </w:r>
      <w:r w:rsidR="00B62310" w:rsidRPr="00433C85">
        <w:rPr>
          <w:rStyle w:val="CharPartText"/>
        </w:rPr>
        <w:t>meeting</w:t>
      </w:r>
      <w:r w:rsidR="005D09FA" w:rsidRPr="00433C85">
        <w:rPr>
          <w:rStyle w:val="CharPartText"/>
        </w:rPr>
        <w:t>s and</w:t>
      </w:r>
      <w:r w:rsidR="00B62310" w:rsidRPr="00433C85">
        <w:rPr>
          <w:rStyle w:val="CharPartText"/>
        </w:rPr>
        <w:t xml:space="preserve"> procedures</w:t>
      </w:r>
      <w:bookmarkEnd w:id="236"/>
    </w:p>
    <w:p w14:paraId="5B77809C" w14:textId="77777777" w:rsidR="00D55B89" w:rsidRPr="008E5850" w:rsidRDefault="00803E46" w:rsidP="00803E46">
      <w:pPr>
        <w:pStyle w:val="Schclauseheading"/>
      </w:pPr>
      <w:bookmarkStart w:id="237" w:name="_Toc171937188"/>
      <w:r w:rsidRPr="00433C85">
        <w:rPr>
          <w:rStyle w:val="CharSectNo"/>
        </w:rPr>
        <w:t>2.8</w:t>
      </w:r>
      <w:r w:rsidRPr="008E5850">
        <w:tab/>
      </w:r>
      <w:r w:rsidR="001C0032" w:rsidRPr="008E5850">
        <w:t>Meetings of executive committee</w:t>
      </w:r>
      <w:bookmarkEnd w:id="237"/>
    </w:p>
    <w:p w14:paraId="128DD5DD" w14:textId="77777777" w:rsidR="001C0032" w:rsidRPr="008E5850" w:rsidRDefault="001624E1" w:rsidP="001624E1">
      <w:pPr>
        <w:pStyle w:val="SchAmain"/>
      </w:pPr>
      <w:r>
        <w:tab/>
      </w:r>
      <w:r w:rsidR="00803E46" w:rsidRPr="008E5850">
        <w:t>(1)</w:t>
      </w:r>
      <w:r w:rsidR="00803E46" w:rsidRPr="008E5850">
        <w:tab/>
      </w:r>
      <w:r w:rsidR="001C0032" w:rsidRPr="008E5850">
        <w:t>An executive committee may meet for the conduct of business when it decides, and may adjourn and otherwise regulate its meetings as it considers appropriate.</w:t>
      </w:r>
    </w:p>
    <w:p w14:paraId="6652360E" w14:textId="77777777" w:rsidR="001C0032" w:rsidRPr="008E5850" w:rsidRDefault="001624E1" w:rsidP="001624E1">
      <w:pPr>
        <w:pStyle w:val="SchAmain"/>
      </w:pPr>
      <w:r>
        <w:tab/>
      </w:r>
      <w:r w:rsidR="00803E46" w:rsidRPr="008E5850">
        <w:t>(2)</w:t>
      </w:r>
      <w:r w:rsidR="00803E46" w:rsidRPr="008E5850">
        <w:tab/>
      </w:r>
      <w:r w:rsidR="001C0032" w:rsidRPr="008E5850">
        <w:t>An executive member may call a meeting of the committee by giving to each other executive member not less than 7 days written notice stating the business that the member proposes to bring before the meeting and the time and place of the meeting.</w:t>
      </w:r>
    </w:p>
    <w:p w14:paraId="5CB7E8FE" w14:textId="77777777" w:rsidR="00774915" w:rsidRPr="00445AD0" w:rsidRDefault="00774915" w:rsidP="00774915">
      <w:pPr>
        <w:pStyle w:val="SchAmain"/>
      </w:pPr>
      <w:r w:rsidRPr="00445AD0">
        <w:tab/>
        <w:t>(3)</w:t>
      </w:r>
      <w:r w:rsidRPr="00445AD0">
        <w:tab/>
        <w:t>The executive committee may authorise a meeting to be held using a method of communication, or a combination of methods of communication, that allows a member taking part to hear or otherwise know what each other member taking part says without the members being in each other’s presence.</w:t>
      </w:r>
    </w:p>
    <w:p w14:paraId="16724020" w14:textId="77777777" w:rsidR="00774915" w:rsidRPr="00445AD0" w:rsidRDefault="00774915" w:rsidP="00774915">
      <w:pPr>
        <w:pStyle w:val="aExamHdgss"/>
      </w:pPr>
      <w:r w:rsidRPr="00445AD0">
        <w:t>Examples</w:t>
      </w:r>
    </w:p>
    <w:p w14:paraId="3812DC06" w14:textId="77777777" w:rsidR="00774915" w:rsidRPr="00445AD0" w:rsidRDefault="00774915" w:rsidP="00774915">
      <w:pPr>
        <w:pStyle w:val="aExamss"/>
      </w:pPr>
      <w:r w:rsidRPr="00445AD0">
        <w:t>a phone link, a satellite link, an internet or intranet link</w:t>
      </w:r>
    </w:p>
    <w:p w14:paraId="468FA833" w14:textId="77777777" w:rsidR="00774915" w:rsidRPr="00445AD0" w:rsidRDefault="00774915" w:rsidP="00774915">
      <w:pPr>
        <w:pStyle w:val="SchAmain"/>
      </w:pPr>
      <w:r w:rsidRPr="00445AD0">
        <w:tab/>
        <w:t>(4)</w:t>
      </w:r>
      <w:r w:rsidRPr="00445AD0">
        <w:tab/>
        <w:t>A member who takes part in a meeting conducted under subsection (3) is taken, for all purposes, to be present at the meeting.</w:t>
      </w:r>
    </w:p>
    <w:p w14:paraId="7AF0AED1" w14:textId="77777777" w:rsidR="00D55B89" w:rsidRPr="008E5850" w:rsidRDefault="00803E46" w:rsidP="00803E46">
      <w:pPr>
        <w:pStyle w:val="Schclauseheading"/>
      </w:pPr>
      <w:bookmarkStart w:id="238" w:name="_Toc171937189"/>
      <w:r w:rsidRPr="00433C85">
        <w:rPr>
          <w:rStyle w:val="CharSectNo"/>
        </w:rPr>
        <w:t>2.9</w:t>
      </w:r>
      <w:r w:rsidRPr="008E5850">
        <w:tab/>
      </w:r>
      <w:r w:rsidR="001C0032" w:rsidRPr="008E5850">
        <w:t>Quorum of executive committee</w:t>
      </w:r>
      <w:bookmarkEnd w:id="238"/>
    </w:p>
    <w:p w14:paraId="7E6F922A" w14:textId="77777777" w:rsidR="001C0032" w:rsidRPr="008E5850" w:rsidRDefault="001624E1" w:rsidP="001624E1">
      <w:pPr>
        <w:pStyle w:val="SchAmain"/>
      </w:pPr>
      <w:r>
        <w:tab/>
      </w:r>
      <w:r w:rsidR="00803E46" w:rsidRPr="008E5850">
        <w:t>(1)</w:t>
      </w:r>
      <w:r w:rsidR="00803E46" w:rsidRPr="008E5850">
        <w:tab/>
      </w:r>
      <w:r w:rsidR="001C0032" w:rsidRPr="008E5850">
        <w:t>Business may be transacted at a meeting of an executive committee only if a quorum is present at the relevant time.</w:t>
      </w:r>
    </w:p>
    <w:p w14:paraId="19475A68" w14:textId="77777777" w:rsidR="001C0032" w:rsidRPr="008E5850" w:rsidRDefault="001624E1" w:rsidP="001624E1">
      <w:pPr>
        <w:pStyle w:val="SchAmain"/>
        <w:keepNext/>
      </w:pPr>
      <w:r>
        <w:tab/>
      </w:r>
      <w:r w:rsidR="00803E46" w:rsidRPr="008E5850">
        <w:t>(2)</w:t>
      </w:r>
      <w:r w:rsidR="00803E46" w:rsidRPr="008E5850">
        <w:tab/>
      </w:r>
      <w:r w:rsidR="001C0032" w:rsidRPr="008E5850">
        <w:t>A quorum is worked out as follows:</w:t>
      </w:r>
    </w:p>
    <w:p w14:paraId="61641914" w14:textId="77777777" w:rsidR="001C0032" w:rsidRPr="008E5850" w:rsidRDefault="001624E1" w:rsidP="001624E1">
      <w:pPr>
        <w:pStyle w:val="SchApara"/>
      </w:pPr>
      <w:r>
        <w:tab/>
      </w:r>
      <w:r w:rsidR="00803E46" w:rsidRPr="008E5850">
        <w:t>(a)</w:t>
      </w:r>
      <w:r w:rsidR="00803E46" w:rsidRPr="008E5850">
        <w:tab/>
      </w:r>
      <w:r w:rsidR="001C0032" w:rsidRPr="008E5850">
        <w:t>if the total number of executive members is an odd number—</w:t>
      </w:r>
    </w:p>
    <w:p w14:paraId="5822F12D" w14:textId="77777777" w:rsidR="001C0032" w:rsidRPr="008E5850" w:rsidRDefault="001C0032" w:rsidP="001C0032">
      <w:pPr>
        <w:pStyle w:val="Formula"/>
      </w:pPr>
      <w:r w:rsidRPr="008E5850">
        <w:rPr>
          <w:noProof/>
          <w:sz w:val="20"/>
          <w:lang w:eastAsia="en-AU"/>
        </w:rPr>
        <w:drawing>
          <wp:inline distT="0" distB="0" distL="0" distR="0" wp14:anchorId="42DED8F1" wp14:editId="7A35601A">
            <wp:extent cx="2019300" cy="333375"/>
            <wp:effectExtent l="1905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7" cstate="print"/>
                    <a:srcRect/>
                    <a:stretch>
                      <a:fillRect/>
                    </a:stretch>
                  </pic:blipFill>
                  <pic:spPr bwMode="auto">
                    <a:xfrm>
                      <a:off x="0" y="0"/>
                      <a:ext cx="2019300" cy="333375"/>
                    </a:xfrm>
                    <a:prstGeom prst="rect">
                      <a:avLst/>
                    </a:prstGeom>
                    <a:noFill/>
                    <a:ln w="9525">
                      <a:noFill/>
                      <a:miter lim="800000"/>
                      <a:headEnd/>
                      <a:tailEnd/>
                    </a:ln>
                  </pic:spPr>
                </pic:pic>
              </a:graphicData>
            </a:graphic>
          </wp:inline>
        </w:drawing>
      </w:r>
    </w:p>
    <w:p w14:paraId="4F8B2E2D" w14:textId="77777777" w:rsidR="001C0032" w:rsidRPr="008E5850" w:rsidRDefault="001624E1" w:rsidP="0024290E">
      <w:pPr>
        <w:pStyle w:val="SchApara"/>
        <w:keepNext/>
      </w:pPr>
      <w:r>
        <w:lastRenderedPageBreak/>
        <w:tab/>
      </w:r>
      <w:r w:rsidR="00803E46" w:rsidRPr="008E5850">
        <w:t>(b)</w:t>
      </w:r>
      <w:r w:rsidR="00803E46" w:rsidRPr="008E5850">
        <w:tab/>
      </w:r>
      <w:r w:rsidR="001C0032" w:rsidRPr="008E5850">
        <w:t>if the total number of executive members is an even number—</w:t>
      </w:r>
    </w:p>
    <w:p w14:paraId="29776498" w14:textId="77777777" w:rsidR="001C0032" w:rsidRPr="008E5850" w:rsidRDefault="001C0032" w:rsidP="001C0032">
      <w:pPr>
        <w:pStyle w:val="Formula"/>
      </w:pPr>
      <w:r w:rsidRPr="008E5850">
        <w:rPr>
          <w:noProof/>
          <w:sz w:val="20"/>
          <w:lang w:eastAsia="en-AU"/>
        </w:rPr>
        <w:drawing>
          <wp:inline distT="0" distB="0" distL="0" distR="0" wp14:anchorId="6CB4BB61" wp14:editId="6C8574D7">
            <wp:extent cx="2133600" cy="371475"/>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8" cstate="print"/>
                    <a:srcRect/>
                    <a:stretch>
                      <a:fillRect/>
                    </a:stretch>
                  </pic:blipFill>
                  <pic:spPr bwMode="auto">
                    <a:xfrm>
                      <a:off x="0" y="0"/>
                      <a:ext cx="2133600" cy="371475"/>
                    </a:xfrm>
                    <a:prstGeom prst="rect">
                      <a:avLst/>
                    </a:prstGeom>
                    <a:noFill/>
                    <a:ln w="9525">
                      <a:noFill/>
                      <a:miter lim="800000"/>
                      <a:headEnd/>
                      <a:tailEnd/>
                    </a:ln>
                  </pic:spPr>
                </pic:pic>
              </a:graphicData>
            </a:graphic>
          </wp:inline>
        </w:drawing>
      </w:r>
    </w:p>
    <w:p w14:paraId="645AD270" w14:textId="77777777" w:rsidR="00D55B89" w:rsidRPr="008E5850" w:rsidRDefault="00803E46" w:rsidP="00803E46">
      <w:pPr>
        <w:pStyle w:val="Schclauseheading"/>
      </w:pPr>
      <w:bookmarkStart w:id="239" w:name="_Toc171937190"/>
      <w:r w:rsidRPr="00433C85">
        <w:rPr>
          <w:rStyle w:val="CharSectNo"/>
        </w:rPr>
        <w:t>2.10</w:t>
      </w:r>
      <w:r w:rsidRPr="008E5850">
        <w:tab/>
      </w:r>
      <w:r w:rsidR="001C0032" w:rsidRPr="008E5850">
        <w:t>Voting of executive committee</w:t>
      </w:r>
      <w:bookmarkEnd w:id="239"/>
    </w:p>
    <w:p w14:paraId="0B480DE0" w14:textId="77777777" w:rsidR="00BA6E17" w:rsidRPr="008E5850" w:rsidRDefault="001624E1" w:rsidP="001624E1">
      <w:pPr>
        <w:pStyle w:val="SchAmain"/>
      </w:pPr>
      <w:r>
        <w:tab/>
      </w:r>
      <w:r w:rsidR="00803E46" w:rsidRPr="008E5850">
        <w:t>(1)</w:t>
      </w:r>
      <w:r w:rsidR="00803E46" w:rsidRPr="008E5850">
        <w:tab/>
      </w:r>
      <w:r w:rsidR="00BA6E17" w:rsidRPr="008E5850">
        <w:t>At meetings of an executive committee, all matters must be decided by a majority of the votes of the executive members present and voting.</w:t>
      </w:r>
    </w:p>
    <w:p w14:paraId="6648EF2A" w14:textId="77777777" w:rsidR="001C0032" w:rsidRPr="008E5850" w:rsidRDefault="001624E1" w:rsidP="001624E1">
      <w:pPr>
        <w:pStyle w:val="SchAmain"/>
      </w:pPr>
      <w:r>
        <w:tab/>
      </w:r>
      <w:r w:rsidR="00803E46" w:rsidRPr="008E5850">
        <w:t>(2)</w:t>
      </w:r>
      <w:r w:rsidR="00803E46" w:rsidRPr="008E5850">
        <w:tab/>
      </w:r>
      <w:r w:rsidR="001C0032" w:rsidRPr="008E5850">
        <w:t xml:space="preserve">If an executive committee has </w:t>
      </w:r>
      <w:r w:rsidR="00DB355D" w:rsidRPr="008E5850">
        <w:t xml:space="preserve">only </w:t>
      </w:r>
      <w:r w:rsidR="001C0032" w:rsidRPr="008E5850">
        <w:t>2 members, all matters must be decided by unanimous vote.</w:t>
      </w:r>
    </w:p>
    <w:p w14:paraId="170BFF38" w14:textId="77777777" w:rsidR="00D55B89" w:rsidRPr="008E5850" w:rsidRDefault="00803E46" w:rsidP="00803E46">
      <w:pPr>
        <w:pStyle w:val="Schclauseheading"/>
      </w:pPr>
      <w:bookmarkStart w:id="240" w:name="_Toc171937191"/>
      <w:r w:rsidRPr="00433C85">
        <w:rPr>
          <w:rStyle w:val="CharSectNo"/>
        </w:rPr>
        <w:t>2.11</w:t>
      </w:r>
      <w:r w:rsidRPr="008E5850">
        <w:tab/>
      </w:r>
      <w:r w:rsidR="0093337B" w:rsidRPr="008E5850">
        <w:t>Chairperson—meetings</w:t>
      </w:r>
      <w:bookmarkEnd w:id="240"/>
    </w:p>
    <w:p w14:paraId="424ABC78" w14:textId="77777777" w:rsidR="0093337B" w:rsidRPr="008E5850" w:rsidRDefault="001624E1" w:rsidP="001624E1">
      <w:pPr>
        <w:pStyle w:val="SchAmain"/>
      </w:pPr>
      <w:r>
        <w:tab/>
      </w:r>
      <w:r w:rsidR="00803E46" w:rsidRPr="008E5850">
        <w:t>(1)</w:t>
      </w:r>
      <w:r w:rsidR="00803E46" w:rsidRPr="008E5850">
        <w:tab/>
      </w:r>
      <w:r w:rsidR="0093337B" w:rsidRPr="008E5850">
        <w:t>At a meeting of the executive committee, the chairperson may leave the chair during the meeting for any reason.</w:t>
      </w:r>
    </w:p>
    <w:p w14:paraId="482D191E" w14:textId="77777777" w:rsidR="0093337B" w:rsidRPr="008E5850" w:rsidRDefault="001624E1" w:rsidP="001624E1">
      <w:pPr>
        <w:pStyle w:val="SchAmain"/>
      </w:pPr>
      <w:r>
        <w:tab/>
      </w:r>
      <w:r w:rsidR="00803E46" w:rsidRPr="008E5850">
        <w:t>(2)</w:t>
      </w:r>
      <w:r w:rsidR="00803E46" w:rsidRPr="008E5850">
        <w:tab/>
      </w:r>
      <w:r w:rsidR="0093337B" w:rsidRPr="008E5850">
        <w:t>If the chairperson leaves the chair during a meeting, the executive members present must elect another executive member present to chair the meeting.</w:t>
      </w:r>
    </w:p>
    <w:p w14:paraId="05295F5B" w14:textId="77777777" w:rsidR="0093337B" w:rsidRPr="008E5850" w:rsidRDefault="001624E1" w:rsidP="001624E1">
      <w:pPr>
        <w:pStyle w:val="SchAmain"/>
      </w:pPr>
      <w:r>
        <w:tab/>
      </w:r>
      <w:r w:rsidR="00803E46" w:rsidRPr="008E5850">
        <w:t>(3)</w:t>
      </w:r>
      <w:r w:rsidR="00803E46" w:rsidRPr="008E5850">
        <w:tab/>
      </w:r>
      <w:r w:rsidR="0093337B" w:rsidRPr="008E5850">
        <w:t>At a meeting of the executive committee, the chairperson—</w:t>
      </w:r>
    </w:p>
    <w:p w14:paraId="1F3BD62A" w14:textId="77777777" w:rsidR="0093337B" w:rsidRPr="008E5850" w:rsidRDefault="001624E1" w:rsidP="001624E1">
      <w:pPr>
        <w:pStyle w:val="SchApara"/>
      </w:pPr>
      <w:r>
        <w:tab/>
      </w:r>
      <w:r w:rsidR="00803E46" w:rsidRPr="008E5850">
        <w:t>(a)</w:t>
      </w:r>
      <w:r w:rsidR="00803E46" w:rsidRPr="008E5850">
        <w:tab/>
      </w:r>
      <w:r w:rsidR="0093337B" w:rsidRPr="008E5850">
        <w:t>may vote as an executive member; and</w:t>
      </w:r>
    </w:p>
    <w:p w14:paraId="5593D443" w14:textId="77777777" w:rsidR="0093337B" w:rsidRPr="008E5850" w:rsidRDefault="001624E1" w:rsidP="001624E1">
      <w:pPr>
        <w:pStyle w:val="SchApara"/>
        <w:keepNext/>
      </w:pPr>
      <w:r>
        <w:tab/>
      </w:r>
      <w:r w:rsidR="00803E46" w:rsidRPr="008E5850">
        <w:t>(b)</w:t>
      </w:r>
      <w:r w:rsidR="00803E46" w:rsidRPr="008E5850">
        <w:tab/>
      </w:r>
      <w:r w:rsidR="0093337B" w:rsidRPr="008E5850">
        <w:t xml:space="preserve">if the votes on a </w:t>
      </w:r>
      <w:r w:rsidR="00414509" w:rsidRPr="008E5850">
        <w:t>matter</w:t>
      </w:r>
      <w:r w:rsidR="0093337B" w:rsidRPr="008E5850">
        <w:t xml:space="preserve"> are equal—may exercise a 2nd (casting) vote, unless there are only 2 executive members.</w:t>
      </w:r>
    </w:p>
    <w:p w14:paraId="2342E15D" w14:textId="77777777" w:rsidR="0093337B" w:rsidRPr="008E5850" w:rsidRDefault="0093337B" w:rsidP="0093337B">
      <w:pPr>
        <w:pStyle w:val="aNote"/>
      </w:pPr>
      <w:r w:rsidRPr="00AE568C">
        <w:rPr>
          <w:rStyle w:val="charItals"/>
        </w:rPr>
        <w:t>Note</w:t>
      </w:r>
      <w:r w:rsidRPr="00AE568C">
        <w:rPr>
          <w:rStyle w:val="charItals"/>
        </w:rPr>
        <w:tab/>
      </w:r>
      <w:r w:rsidRPr="008E5850">
        <w:t xml:space="preserve">If there are only 2 executive members, all matters must be decided by unanimous vote (see </w:t>
      </w:r>
      <w:r w:rsidR="00414509" w:rsidRPr="008E5850">
        <w:t>s</w:t>
      </w:r>
      <w:r w:rsidRPr="008E5850">
        <w:t xml:space="preserve"> </w:t>
      </w:r>
      <w:r w:rsidR="0074575E" w:rsidRPr="008E5850">
        <w:t>2.10</w:t>
      </w:r>
      <w:r w:rsidR="00414509" w:rsidRPr="008E5850">
        <w:t xml:space="preserve"> </w:t>
      </w:r>
      <w:r w:rsidRPr="008E5850">
        <w:t>(2)).</w:t>
      </w:r>
    </w:p>
    <w:p w14:paraId="5853FB7A" w14:textId="77777777" w:rsidR="004C1C5F" w:rsidRDefault="004C1C5F">
      <w:pPr>
        <w:pStyle w:val="03Schedule"/>
        <w:sectPr w:rsidR="004C1C5F">
          <w:headerReference w:type="even" r:id="rId109"/>
          <w:headerReference w:type="default" r:id="rId110"/>
          <w:footerReference w:type="even" r:id="rId111"/>
          <w:footerReference w:type="default" r:id="rId112"/>
          <w:type w:val="continuous"/>
          <w:pgSz w:w="11907" w:h="16839" w:code="9"/>
          <w:pgMar w:top="3880" w:right="1900" w:bottom="3100" w:left="2300" w:header="2280" w:footer="1760" w:gutter="0"/>
          <w:cols w:space="720"/>
        </w:sectPr>
      </w:pPr>
    </w:p>
    <w:p w14:paraId="58112AF1" w14:textId="77777777" w:rsidR="004F0A30" w:rsidRPr="008E5850" w:rsidRDefault="004F0A30" w:rsidP="006F2BAA">
      <w:pPr>
        <w:pStyle w:val="PageBreak"/>
        <w:suppressLineNumbers/>
      </w:pPr>
      <w:r w:rsidRPr="008E5850">
        <w:br w:type="page"/>
      </w:r>
    </w:p>
    <w:p w14:paraId="25A9320C" w14:textId="77777777" w:rsidR="001C0032" w:rsidRPr="00433C85" w:rsidRDefault="00803E46" w:rsidP="00803E46">
      <w:pPr>
        <w:pStyle w:val="Sched-heading"/>
      </w:pPr>
      <w:bookmarkStart w:id="241" w:name="_Toc171937192"/>
      <w:r w:rsidRPr="00433C85">
        <w:rPr>
          <w:rStyle w:val="CharChapNo"/>
        </w:rPr>
        <w:lastRenderedPageBreak/>
        <w:t>Schedule 3</w:t>
      </w:r>
      <w:r w:rsidRPr="008E5850">
        <w:tab/>
      </w:r>
      <w:r w:rsidR="001C0032" w:rsidRPr="00433C85">
        <w:rPr>
          <w:rStyle w:val="CharChapText"/>
        </w:rPr>
        <w:t>General meetings</w:t>
      </w:r>
      <w:bookmarkEnd w:id="241"/>
    </w:p>
    <w:p w14:paraId="66F1CFAC" w14:textId="77777777" w:rsidR="004F0A30" w:rsidRPr="008E5850" w:rsidRDefault="00135A06" w:rsidP="001624E1">
      <w:pPr>
        <w:pStyle w:val="ref"/>
        <w:keepNext/>
      </w:pPr>
      <w:r w:rsidRPr="008E5850">
        <w:t>(</w:t>
      </w:r>
      <w:r w:rsidR="00991232" w:rsidRPr="008E5850">
        <w:t xml:space="preserve">see </w:t>
      </w:r>
      <w:r w:rsidRPr="008E5850">
        <w:t xml:space="preserve">s </w:t>
      </w:r>
      <w:r w:rsidR="00116A19" w:rsidRPr="008E5850">
        <w:t>17</w:t>
      </w:r>
      <w:r w:rsidRPr="008E5850">
        <w:t>)</w:t>
      </w:r>
    </w:p>
    <w:p w14:paraId="65B8E71A" w14:textId="77777777" w:rsidR="00C716C4" w:rsidRPr="008E5850" w:rsidRDefault="00C716C4" w:rsidP="00C716C4">
      <w:pPr>
        <w:pStyle w:val="aNote"/>
      </w:pPr>
      <w:r w:rsidRPr="00AE568C">
        <w:rPr>
          <w:rStyle w:val="charItals"/>
        </w:rPr>
        <w:t>Note</w:t>
      </w:r>
      <w:r w:rsidRPr="00AE568C">
        <w:rPr>
          <w:rStyle w:val="charItals"/>
        </w:rPr>
        <w:tab/>
      </w:r>
      <w:r w:rsidRPr="008E5850">
        <w:t xml:space="preserve">The owners corporation </w:t>
      </w:r>
      <w:r w:rsidR="00E235BF" w:rsidRPr="008E5850">
        <w:t xml:space="preserve">of a units plan </w:t>
      </w:r>
      <w:r w:rsidRPr="008E5850">
        <w:t xml:space="preserve">is responsible for </w:t>
      </w:r>
      <w:r w:rsidR="00E235BF" w:rsidRPr="008E5850">
        <w:t>managing the</w:t>
      </w:r>
      <w:r w:rsidRPr="008E5850">
        <w:t xml:space="preserve"> units plan.  In managing the units plan the owners corporation is required to, or may, make various decisions under this Act.  The members of the owners corporation make those decisions at general meetings. The following provisions set out how general meetings (including annual general meetings) must be conducted and how decisions are made at those meetings.</w:t>
      </w:r>
    </w:p>
    <w:p w14:paraId="0186C6B0" w14:textId="77777777" w:rsidR="000172C8" w:rsidRPr="00433C85" w:rsidRDefault="00803E46" w:rsidP="00803E46">
      <w:pPr>
        <w:pStyle w:val="Sched-Part"/>
      </w:pPr>
      <w:bookmarkStart w:id="242" w:name="_Toc171937193"/>
      <w:r w:rsidRPr="00433C85">
        <w:rPr>
          <w:rStyle w:val="CharPartNo"/>
        </w:rPr>
        <w:t>Part 3.1</w:t>
      </w:r>
      <w:r w:rsidRPr="008E5850">
        <w:tab/>
      </w:r>
      <w:r w:rsidR="006F78E6" w:rsidRPr="00433C85">
        <w:rPr>
          <w:rStyle w:val="CharPartText"/>
        </w:rPr>
        <w:t>General meetings</w:t>
      </w:r>
      <w:bookmarkEnd w:id="242"/>
    </w:p>
    <w:p w14:paraId="2A80F32E" w14:textId="77777777" w:rsidR="00D55B89" w:rsidRPr="008E5850" w:rsidRDefault="00803E46" w:rsidP="00803E46">
      <w:pPr>
        <w:pStyle w:val="Schclauseheading"/>
      </w:pPr>
      <w:bookmarkStart w:id="243" w:name="_Toc171937194"/>
      <w:r w:rsidRPr="00433C85">
        <w:rPr>
          <w:rStyle w:val="CharSectNo"/>
        </w:rPr>
        <w:t>3.1</w:t>
      </w:r>
      <w:r w:rsidRPr="008E5850">
        <w:tab/>
      </w:r>
      <w:r w:rsidR="001C0032" w:rsidRPr="008E5850">
        <w:t>Conduct of general meetings</w:t>
      </w:r>
      <w:bookmarkEnd w:id="243"/>
    </w:p>
    <w:p w14:paraId="2FFDE9C1" w14:textId="7C0B2F42" w:rsidR="001C0032" w:rsidRPr="008E5850" w:rsidRDefault="00774915" w:rsidP="00774915">
      <w:pPr>
        <w:pStyle w:val="SchAmain"/>
      </w:pPr>
      <w:r>
        <w:tab/>
        <w:t>(1)</w:t>
      </w:r>
      <w:r>
        <w:tab/>
      </w:r>
      <w:r w:rsidR="001C0032" w:rsidRPr="008E5850">
        <w:t xml:space="preserve">An owners corporation </w:t>
      </w:r>
      <w:r w:rsidR="00116A19" w:rsidRPr="008E5850">
        <w:t xml:space="preserve">for a units plan </w:t>
      </w:r>
      <w:r w:rsidR="001C0032" w:rsidRPr="008E5850">
        <w:t xml:space="preserve">may hold, adjourn and otherwise regulate general meetings as it considers appropriate, subject to this </w:t>
      </w:r>
      <w:r w:rsidR="00135A06" w:rsidRPr="008E5850">
        <w:t>schedule</w:t>
      </w:r>
      <w:r w:rsidR="001C0032" w:rsidRPr="008E5850">
        <w:t>.</w:t>
      </w:r>
    </w:p>
    <w:p w14:paraId="34CAD048" w14:textId="77777777" w:rsidR="00774915" w:rsidRPr="00445AD0" w:rsidRDefault="00774915" w:rsidP="00774915">
      <w:pPr>
        <w:pStyle w:val="SchAmain"/>
      </w:pPr>
      <w:r w:rsidRPr="00445AD0">
        <w:tab/>
        <w:t>(2)</w:t>
      </w:r>
      <w:r w:rsidRPr="00445AD0">
        <w:tab/>
        <w:t>The owners corporation may authorise a meeting to be held using a method of communication, or a combination of methods of communication, that allows a member taking part to hear or otherwise know what each other member taking part says without the members being in each other’s presence.</w:t>
      </w:r>
    </w:p>
    <w:p w14:paraId="63A529CE" w14:textId="77777777" w:rsidR="00774915" w:rsidRPr="00445AD0" w:rsidRDefault="00774915" w:rsidP="00774915">
      <w:pPr>
        <w:pStyle w:val="aExamHdgss"/>
      </w:pPr>
      <w:r w:rsidRPr="00445AD0">
        <w:t>Examples</w:t>
      </w:r>
    </w:p>
    <w:p w14:paraId="5241A0E5" w14:textId="77777777" w:rsidR="00774915" w:rsidRPr="00445AD0" w:rsidRDefault="00774915" w:rsidP="00774915">
      <w:pPr>
        <w:pStyle w:val="aExamss"/>
      </w:pPr>
      <w:r w:rsidRPr="00445AD0">
        <w:t>a phone link, a satellite link, an internet or intranet link</w:t>
      </w:r>
    </w:p>
    <w:p w14:paraId="3AC661F6" w14:textId="77777777" w:rsidR="00774915" w:rsidRPr="00445AD0" w:rsidRDefault="00774915" w:rsidP="00774915">
      <w:pPr>
        <w:pStyle w:val="SchAmain"/>
      </w:pPr>
      <w:r w:rsidRPr="00445AD0">
        <w:tab/>
        <w:t>(3)</w:t>
      </w:r>
      <w:r w:rsidRPr="00445AD0">
        <w:tab/>
        <w:t>A person who takes part in a meeting conducted under subsection (2) is taken, for all purposes, to be present at the meeting.</w:t>
      </w:r>
    </w:p>
    <w:p w14:paraId="3AFD5F60" w14:textId="77777777" w:rsidR="00D55B89" w:rsidRPr="008E5850" w:rsidRDefault="00803E46" w:rsidP="00803E46">
      <w:pPr>
        <w:pStyle w:val="Schclauseheading"/>
      </w:pPr>
      <w:bookmarkStart w:id="244" w:name="_Toc171937195"/>
      <w:r w:rsidRPr="00433C85">
        <w:rPr>
          <w:rStyle w:val="CharSectNo"/>
        </w:rPr>
        <w:t>3.2</w:t>
      </w:r>
      <w:r w:rsidRPr="008E5850">
        <w:tab/>
      </w:r>
      <w:r w:rsidR="001C0032" w:rsidRPr="008E5850">
        <w:t>Annual general meetings</w:t>
      </w:r>
      <w:bookmarkEnd w:id="244"/>
    </w:p>
    <w:p w14:paraId="2540C84C" w14:textId="77777777" w:rsidR="001C0032" w:rsidRPr="008E5850" w:rsidRDefault="001624E1" w:rsidP="001624E1">
      <w:pPr>
        <w:pStyle w:val="SchAmain"/>
      </w:pPr>
      <w:r>
        <w:tab/>
      </w:r>
      <w:r w:rsidR="00803E46" w:rsidRPr="008E5850">
        <w:t>(1)</w:t>
      </w:r>
      <w:r w:rsidR="00803E46" w:rsidRPr="008E5850">
        <w:tab/>
      </w:r>
      <w:r w:rsidR="001C0032" w:rsidRPr="008E5850">
        <w:t xml:space="preserve">An owners corporation </w:t>
      </w:r>
      <w:r w:rsidR="00116A19" w:rsidRPr="008E5850">
        <w:t xml:space="preserve">for a units plan </w:t>
      </w:r>
      <w:r w:rsidR="001C0032" w:rsidRPr="008E5850">
        <w:t>must hold an annual general meeting each financial year.</w:t>
      </w:r>
    </w:p>
    <w:p w14:paraId="4150C24F" w14:textId="77777777" w:rsidR="001C0032" w:rsidRPr="008E5850" w:rsidRDefault="001624E1" w:rsidP="001624E1">
      <w:pPr>
        <w:pStyle w:val="SchAmain"/>
      </w:pPr>
      <w:r>
        <w:tab/>
      </w:r>
      <w:r w:rsidR="00803E46" w:rsidRPr="008E5850">
        <w:t>(2)</w:t>
      </w:r>
      <w:r w:rsidR="00803E46" w:rsidRPr="008E5850">
        <w:tab/>
      </w:r>
      <w:r w:rsidR="001C0032" w:rsidRPr="008E5850">
        <w:t>Except for the first annual general meeting, an annual general meeting must be held within 15 months after the last annual general meeting.</w:t>
      </w:r>
    </w:p>
    <w:p w14:paraId="523B1B1A" w14:textId="77777777" w:rsidR="00D55B89" w:rsidRPr="008E5850" w:rsidRDefault="00803E46" w:rsidP="00803E46">
      <w:pPr>
        <w:pStyle w:val="Schclauseheading"/>
      </w:pPr>
      <w:bookmarkStart w:id="245" w:name="_Toc171937196"/>
      <w:r w:rsidRPr="00433C85">
        <w:rPr>
          <w:rStyle w:val="CharSectNo"/>
        </w:rPr>
        <w:lastRenderedPageBreak/>
        <w:t>3.3</w:t>
      </w:r>
      <w:r w:rsidRPr="008E5850">
        <w:tab/>
      </w:r>
      <w:r w:rsidR="001C0032" w:rsidRPr="008E5850">
        <w:t>First annual general meeting</w:t>
      </w:r>
      <w:bookmarkEnd w:id="245"/>
    </w:p>
    <w:p w14:paraId="408B9C72" w14:textId="77777777" w:rsidR="001C0032" w:rsidRPr="008E5850" w:rsidRDefault="001624E1" w:rsidP="001624E1">
      <w:pPr>
        <w:pStyle w:val="SchAmain"/>
      </w:pPr>
      <w:r>
        <w:tab/>
      </w:r>
      <w:r w:rsidR="00803E46" w:rsidRPr="008E5850">
        <w:t>(1)</w:t>
      </w:r>
      <w:r w:rsidR="00803E46" w:rsidRPr="008E5850">
        <w:tab/>
      </w:r>
      <w:r w:rsidR="001C0032" w:rsidRPr="008E5850">
        <w:t xml:space="preserve">The first annual general meeting of an owners corporation </w:t>
      </w:r>
      <w:r w:rsidR="00116A19" w:rsidRPr="008E5850">
        <w:t xml:space="preserve">for a units plan </w:t>
      </w:r>
      <w:r w:rsidR="001C0032" w:rsidRPr="008E5850">
        <w:t>must be held within 3 months after the registration of the units plan.</w:t>
      </w:r>
    </w:p>
    <w:p w14:paraId="46FD9FC0" w14:textId="77777777" w:rsidR="001C0032" w:rsidRPr="008E5850" w:rsidRDefault="001624E1" w:rsidP="003A0ACD">
      <w:pPr>
        <w:pStyle w:val="SchAmain"/>
      </w:pPr>
      <w:r>
        <w:tab/>
      </w:r>
      <w:r w:rsidR="00803E46" w:rsidRPr="008E5850">
        <w:t>(2)</w:t>
      </w:r>
      <w:r w:rsidR="00803E46" w:rsidRPr="008E5850">
        <w:tab/>
      </w:r>
      <w:r w:rsidR="001C0032" w:rsidRPr="008E5850">
        <w:t>The first annual general meeting of an owners corporation may be called by the executive committee of the corporation or by a</w:t>
      </w:r>
      <w:r w:rsidR="00703230" w:rsidRPr="008E5850">
        <w:t xml:space="preserve"> </w:t>
      </w:r>
      <w:r w:rsidR="001C0032" w:rsidRPr="008E5850">
        <w:t>member of the corporation.</w:t>
      </w:r>
    </w:p>
    <w:p w14:paraId="0AE65687" w14:textId="77777777" w:rsidR="00D55B89" w:rsidRPr="008E5850" w:rsidRDefault="00803E46" w:rsidP="00803E46">
      <w:pPr>
        <w:pStyle w:val="Schclauseheading"/>
      </w:pPr>
      <w:bookmarkStart w:id="246" w:name="_Toc171937197"/>
      <w:r w:rsidRPr="00433C85">
        <w:rPr>
          <w:rStyle w:val="CharSectNo"/>
        </w:rPr>
        <w:t>3.4</w:t>
      </w:r>
      <w:r w:rsidRPr="008E5850">
        <w:tab/>
      </w:r>
      <w:r w:rsidR="001C0032" w:rsidRPr="008E5850">
        <w:t>First annual general meeting—developer to deliver records</w:t>
      </w:r>
      <w:bookmarkEnd w:id="246"/>
    </w:p>
    <w:p w14:paraId="41924159" w14:textId="77777777" w:rsidR="001C0032" w:rsidRPr="008E5850" w:rsidRDefault="001C0032" w:rsidP="001624E1">
      <w:pPr>
        <w:pStyle w:val="Amainreturn"/>
        <w:keepNext/>
      </w:pPr>
      <w:r w:rsidRPr="008E5850">
        <w:t>At the first annual general meeting of an owners corporation</w:t>
      </w:r>
      <w:r w:rsidR="00116A19" w:rsidRPr="008E5850">
        <w:t xml:space="preserve"> for a units plan</w:t>
      </w:r>
      <w:r w:rsidRPr="008E5850">
        <w:t>, the developer must give the following records to the corporation:</w:t>
      </w:r>
    </w:p>
    <w:p w14:paraId="22E1D80A" w14:textId="77777777" w:rsidR="001C0032" w:rsidRPr="008E5850" w:rsidRDefault="001624E1" w:rsidP="001624E1">
      <w:pPr>
        <w:pStyle w:val="SchApara"/>
      </w:pPr>
      <w:r>
        <w:tab/>
      </w:r>
      <w:r w:rsidR="00803E46" w:rsidRPr="008E5850">
        <w:t>(a)</w:t>
      </w:r>
      <w:r w:rsidR="00803E46" w:rsidRPr="008E5850">
        <w:tab/>
      </w:r>
      <w:r w:rsidR="001C0032" w:rsidRPr="008E5850">
        <w:t>the statutory books and records of the corporation, up to the date of the meeting;</w:t>
      </w:r>
    </w:p>
    <w:p w14:paraId="4D29AFE7" w14:textId="77777777" w:rsidR="001C0032" w:rsidRPr="008E5850" w:rsidRDefault="001624E1" w:rsidP="001624E1">
      <w:pPr>
        <w:pStyle w:val="SchApara"/>
      </w:pPr>
      <w:r>
        <w:tab/>
      </w:r>
      <w:r w:rsidR="00803E46" w:rsidRPr="008E5850">
        <w:t>(b)</w:t>
      </w:r>
      <w:r w:rsidR="00803E46" w:rsidRPr="008E5850">
        <w:tab/>
      </w:r>
      <w:r w:rsidR="001C0032" w:rsidRPr="008E5850">
        <w:t>any insurance policy issued in the name of the corporation;</w:t>
      </w:r>
    </w:p>
    <w:p w14:paraId="2E5F6DE2" w14:textId="77777777" w:rsidR="00774915" w:rsidRPr="00445AD0" w:rsidRDefault="00774915" w:rsidP="00774915">
      <w:pPr>
        <w:pStyle w:val="Apara"/>
      </w:pPr>
      <w:r w:rsidRPr="00445AD0">
        <w:tab/>
        <w:t>(c)</w:t>
      </w:r>
      <w:r w:rsidRPr="00445AD0">
        <w:tab/>
        <w:t>any plans, specifications, diagrams or drawings that relate to the design or service of the units or common property of the units plan, including the development approval and any condition to which the approval is subject;</w:t>
      </w:r>
    </w:p>
    <w:p w14:paraId="1E074A59" w14:textId="31466612" w:rsidR="00774915" w:rsidRPr="00445AD0" w:rsidRDefault="00774915" w:rsidP="00774915">
      <w:pPr>
        <w:pStyle w:val="Apara"/>
      </w:pPr>
      <w:r w:rsidRPr="00445AD0">
        <w:tab/>
        <w:t>(</w:t>
      </w:r>
      <w:r w:rsidR="004B5D03">
        <w:t>d</w:t>
      </w:r>
      <w:r w:rsidRPr="00445AD0">
        <w:t>)</w:t>
      </w:r>
      <w:r w:rsidRPr="00445AD0">
        <w:tab/>
        <w:t>the developer’s maintenance schedule for the common property;</w:t>
      </w:r>
    </w:p>
    <w:p w14:paraId="765E0ADC" w14:textId="7FA8F319" w:rsidR="001C0032" w:rsidRPr="008E5850" w:rsidRDefault="001624E1" w:rsidP="001624E1">
      <w:pPr>
        <w:pStyle w:val="SchApara"/>
      </w:pPr>
      <w:r>
        <w:tab/>
      </w:r>
      <w:r w:rsidR="00803E46" w:rsidRPr="008E5850">
        <w:t>(</w:t>
      </w:r>
      <w:r w:rsidR="004B5D03">
        <w:t>e</w:t>
      </w:r>
      <w:r w:rsidR="00803E46" w:rsidRPr="008E5850">
        <w:t>)</w:t>
      </w:r>
      <w:r w:rsidR="00803E46" w:rsidRPr="008E5850">
        <w:tab/>
      </w:r>
      <w:r w:rsidR="001C0032" w:rsidRPr="008E5850">
        <w:t>a copy of any contract entered into by the corporation that relate to the common property of the units plan;</w:t>
      </w:r>
    </w:p>
    <w:p w14:paraId="10D38021" w14:textId="65C01D85" w:rsidR="001C0032" w:rsidRPr="008E5850" w:rsidRDefault="001624E1" w:rsidP="001624E1">
      <w:pPr>
        <w:pStyle w:val="SchApara"/>
      </w:pPr>
      <w:r>
        <w:tab/>
      </w:r>
      <w:r w:rsidR="00803E46" w:rsidRPr="008E5850">
        <w:t>(</w:t>
      </w:r>
      <w:r w:rsidR="004B5D03">
        <w:t>f</w:t>
      </w:r>
      <w:r w:rsidR="00803E46" w:rsidRPr="008E5850">
        <w:t>)</w:t>
      </w:r>
      <w:r w:rsidR="00803E46" w:rsidRPr="008E5850">
        <w:tab/>
      </w:r>
      <w:r w:rsidR="001C0032" w:rsidRPr="008E5850">
        <w:t>any warranty that relates to the common property of the units plan;</w:t>
      </w:r>
    </w:p>
    <w:p w14:paraId="1CE71C2D" w14:textId="21E7978A" w:rsidR="001C0032" w:rsidRPr="008E5850" w:rsidRDefault="001624E1" w:rsidP="001624E1">
      <w:pPr>
        <w:pStyle w:val="SchApara"/>
      </w:pPr>
      <w:r>
        <w:tab/>
      </w:r>
      <w:r w:rsidR="00803E46" w:rsidRPr="008E5850">
        <w:t>(</w:t>
      </w:r>
      <w:r w:rsidR="004B5D03">
        <w:t>g</w:t>
      </w:r>
      <w:r w:rsidR="00803E46" w:rsidRPr="008E5850">
        <w:t>)</w:t>
      </w:r>
      <w:r w:rsidR="00803E46" w:rsidRPr="008E5850">
        <w:tab/>
      </w:r>
      <w:r w:rsidR="001C0032" w:rsidRPr="008E5850">
        <w:t>the corporation’s seal</w:t>
      </w:r>
      <w:r w:rsidR="004B5D03">
        <w:t xml:space="preserve"> </w:t>
      </w:r>
      <w:r w:rsidR="004B5D03" w:rsidRPr="00445AD0">
        <w:t>(if any)</w:t>
      </w:r>
      <w:r w:rsidR="001C0032" w:rsidRPr="008E5850">
        <w:t>;</w:t>
      </w:r>
    </w:p>
    <w:p w14:paraId="6930A7F0" w14:textId="3CC0100A" w:rsidR="001C0032" w:rsidRPr="008E5850" w:rsidRDefault="001624E1" w:rsidP="001624E1">
      <w:pPr>
        <w:pStyle w:val="SchApara"/>
      </w:pPr>
      <w:r>
        <w:tab/>
      </w:r>
      <w:r w:rsidR="00803E46" w:rsidRPr="008E5850">
        <w:t>(</w:t>
      </w:r>
      <w:r w:rsidR="004B5D03">
        <w:t>h</w:t>
      </w:r>
      <w:r w:rsidR="00803E46" w:rsidRPr="008E5850">
        <w:t>)</w:t>
      </w:r>
      <w:r w:rsidR="00803E46" w:rsidRPr="008E5850">
        <w:tab/>
      </w:r>
      <w:r w:rsidR="001C0032" w:rsidRPr="008E5850">
        <w:t>any other document that relates to the units or common property of the units plan.</w:t>
      </w:r>
    </w:p>
    <w:p w14:paraId="0AA787DE" w14:textId="77777777" w:rsidR="00D55B89" w:rsidRPr="008E5850" w:rsidRDefault="00803E46" w:rsidP="00803E46">
      <w:pPr>
        <w:pStyle w:val="Schclauseheading"/>
      </w:pPr>
      <w:bookmarkStart w:id="247" w:name="_Toc171937198"/>
      <w:r w:rsidRPr="00433C85">
        <w:rPr>
          <w:rStyle w:val="CharSectNo"/>
        </w:rPr>
        <w:lastRenderedPageBreak/>
        <w:t>3.5</w:t>
      </w:r>
      <w:r w:rsidRPr="008E5850">
        <w:tab/>
      </w:r>
      <w:r w:rsidR="001C0032" w:rsidRPr="008E5850">
        <w:t>General meetings other than annual general meetings</w:t>
      </w:r>
      <w:bookmarkEnd w:id="247"/>
    </w:p>
    <w:p w14:paraId="581415C8" w14:textId="77777777" w:rsidR="001C0032" w:rsidRPr="008E5850" w:rsidRDefault="001624E1" w:rsidP="00583F84">
      <w:pPr>
        <w:pStyle w:val="SchAmain"/>
        <w:keepNext/>
      </w:pPr>
      <w:r>
        <w:tab/>
      </w:r>
      <w:r w:rsidR="00803E46" w:rsidRPr="008E5850">
        <w:t>(1)</w:t>
      </w:r>
      <w:r w:rsidR="00803E46" w:rsidRPr="008E5850">
        <w:tab/>
      </w:r>
      <w:r w:rsidR="001C0032" w:rsidRPr="008E5850">
        <w:t>The executive committee of an owners corporation may call a general meeting, by notice under s</w:t>
      </w:r>
      <w:r w:rsidR="00703230" w:rsidRPr="008E5850">
        <w:t>ection 3.6</w:t>
      </w:r>
      <w:r w:rsidR="001C0032" w:rsidRPr="008E5850">
        <w:t>, whenever it considers appropriate.</w:t>
      </w:r>
    </w:p>
    <w:p w14:paraId="15947419" w14:textId="77777777" w:rsidR="001C0032" w:rsidRPr="008E5850" w:rsidRDefault="001624E1" w:rsidP="00583F84">
      <w:pPr>
        <w:pStyle w:val="SchAmain"/>
        <w:keepLines/>
      </w:pPr>
      <w:r>
        <w:tab/>
      </w:r>
      <w:r w:rsidR="00803E46" w:rsidRPr="008E5850">
        <w:t>(2)</w:t>
      </w:r>
      <w:r w:rsidR="00803E46" w:rsidRPr="008E5850">
        <w:tab/>
      </w:r>
      <w:r w:rsidR="002A165D" w:rsidRPr="008E5850">
        <w:t xml:space="preserve">Subsection (3) applies if the </w:t>
      </w:r>
      <w:r w:rsidR="001C0032" w:rsidRPr="008E5850">
        <w:t>executive committee of an owners corporation  receives a written request</w:t>
      </w:r>
      <w:r w:rsidR="002A165D" w:rsidRPr="008E5850">
        <w:t xml:space="preserve"> (a </w:t>
      </w:r>
      <w:r w:rsidR="002A165D" w:rsidRPr="00AE568C">
        <w:rPr>
          <w:rStyle w:val="charBoldItals"/>
        </w:rPr>
        <w:t>meeting request</w:t>
      </w:r>
      <w:r w:rsidR="002A165D" w:rsidRPr="008E5850">
        <w:t>)</w:t>
      </w:r>
      <w:r w:rsidR="001C0032" w:rsidRPr="008E5850">
        <w:t xml:space="preserve">, stating the matters to be considered at the meeting, from people who are entitled to vote on all motions for units whose combined unit entitlement is at least </w:t>
      </w:r>
      <w:r w:rsidR="001C0032" w:rsidRPr="008E5850">
        <w:rPr>
          <w:position w:val="6"/>
          <w:sz w:val="18"/>
        </w:rPr>
        <w:t>1</w:t>
      </w:r>
      <w:r w:rsidR="001C0032" w:rsidRPr="008E5850">
        <w:t>/</w:t>
      </w:r>
      <w:r w:rsidR="001C0032" w:rsidRPr="008E5850">
        <w:rPr>
          <w:sz w:val="18"/>
        </w:rPr>
        <w:t>4</w:t>
      </w:r>
      <w:r w:rsidR="001C0032" w:rsidRPr="008E5850">
        <w:t xml:space="preserve"> of the total unit entitlement in the units plan.</w:t>
      </w:r>
    </w:p>
    <w:p w14:paraId="7B369FC5" w14:textId="77777777" w:rsidR="00066E00" w:rsidRPr="008E5850" w:rsidRDefault="001624E1" w:rsidP="001624E1">
      <w:pPr>
        <w:pStyle w:val="SchAmain"/>
      </w:pPr>
      <w:r>
        <w:tab/>
      </w:r>
      <w:r w:rsidR="00803E46" w:rsidRPr="008E5850">
        <w:t>(3)</w:t>
      </w:r>
      <w:r w:rsidR="00803E46" w:rsidRPr="008E5850">
        <w:tab/>
      </w:r>
      <w:r w:rsidR="002A165D" w:rsidRPr="008E5850">
        <w:t>The executive committee</w:t>
      </w:r>
      <w:r w:rsidR="00066E00" w:rsidRPr="008E5850">
        <w:t xml:space="preserve"> must hold</w:t>
      </w:r>
      <w:r w:rsidR="002A165D" w:rsidRPr="008E5850">
        <w:t xml:space="preserve"> a general meeting, by notice under section 3.6, within 28 days after the day it receives the meeting request.</w:t>
      </w:r>
    </w:p>
    <w:p w14:paraId="799C4DB6" w14:textId="77777777" w:rsidR="00D55B89" w:rsidRPr="008E5850" w:rsidRDefault="00803E46" w:rsidP="00803E46">
      <w:pPr>
        <w:pStyle w:val="Schclauseheading"/>
      </w:pPr>
      <w:bookmarkStart w:id="248" w:name="_Toc171937199"/>
      <w:r w:rsidRPr="00433C85">
        <w:rPr>
          <w:rStyle w:val="CharSectNo"/>
        </w:rPr>
        <w:t>3.6</w:t>
      </w:r>
      <w:r w:rsidRPr="008E5850">
        <w:tab/>
      </w:r>
      <w:r w:rsidR="001C0032" w:rsidRPr="008E5850">
        <w:t>Notice of general meetings</w:t>
      </w:r>
      <w:bookmarkEnd w:id="248"/>
    </w:p>
    <w:p w14:paraId="7C5E36C6" w14:textId="77777777" w:rsidR="001C0032" w:rsidRPr="008E5850" w:rsidRDefault="001624E1" w:rsidP="001624E1">
      <w:pPr>
        <w:pStyle w:val="SchAmain"/>
      </w:pPr>
      <w:r>
        <w:tab/>
      </w:r>
      <w:r w:rsidR="00803E46" w:rsidRPr="008E5850">
        <w:t>(1)</w:t>
      </w:r>
      <w:r w:rsidR="00803E46" w:rsidRPr="008E5850">
        <w:tab/>
      </w:r>
      <w:r w:rsidR="001C0032" w:rsidRPr="008E5850">
        <w:t>The executive committee of an owners corporation must give notice of a general meeting to—</w:t>
      </w:r>
    </w:p>
    <w:p w14:paraId="45684D47" w14:textId="77777777" w:rsidR="001C0032" w:rsidRPr="008E5850" w:rsidRDefault="001624E1" w:rsidP="001624E1">
      <w:pPr>
        <w:pStyle w:val="SchApara"/>
      </w:pPr>
      <w:r>
        <w:tab/>
      </w:r>
      <w:r w:rsidR="00803E46" w:rsidRPr="008E5850">
        <w:t>(a)</w:t>
      </w:r>
      <w:r w:rsidR="00803E46" w:rsidRPr="008E5850">
        <w:tab/>
      </w:r>
      <w:r w:rsidR="001C0032" w:rsidRPr="008E5850">
        <w:t>each member of the corporation; and</w:t>
      </w:r>
    </w:p>
    <w:p w14:paraId="4D6986AB" w14:textId="77777777" w:rsidR="001C0032" w:rsidRPr="008E5850" w:rsidRDefault="001624E1" w:rsidP="001624E1">
      <w:pPr>
        <w:pStyle w:val="SchApara"/>
      </w:pPr>
      <w:r>
        <w:tab/>
      </w:r>
      <w:r w:rsidR="00803E46" w:rsidRPr="008E5850">
        <w:t>(b)</w:t>
      </w:r>
      <w:r w:rsidR="00803E46" w:rsidRPr="008E5850">
        <w:tab/>
      </w:r>
      <w:r w:rsidR="001C0032" w:rsidRPr="008E5850">
        <w:t>each mortgagee’s representative (if any).</w:t>
      </w:r>
    </w:p>
    <w:p w14:paraId="64601AD9" w14:textId="77777777" w:rsidR="001C0032" w:rsidRPr="008E5850" w:rsidRDefault="001624E1" w:rsidP="001624E1">
      <w:pPr>
        <w:pStyle w:val="SchAmain"/>
      </w:pPr>
      <w:r>
        <w:tab/>
      </w:r>
      <w:r w:rsidR="00803E46" w:rsidRPr="008E5850">
        <w:t>(2)</w:t>
      </w:r>
      <w:r w:rsidR="00803E46" w:rsidRPr="008E5850">
        <w:tab/>
      </w:r>
      <w:r w:rsidR="001C0032" w:rsidRPr="008E5850">
        <w:t>The executive committee must give notice of the general meeting—</w:t>
      </w:r>
    </w:p>
    <w:p w14:paraId="55F2D0AC" w14:textId="77777777" w:rsidR="001C0032" w:rsidRPr="008E5850" w:rsidRDefault="001624E1" w:rsidP="001624E1">
      <w:pPr>
        <w:pStyle w:val="SchApara"/>
      </w:pPr>
      <w:r>
        <w:tab/>
      </w:r>
      <w:r w:rsidR="00803E46" w:rsidRPr="008E5850">
        <w:t>(a)</w:t>
      </w:r>
      <w:r w:rsidR="00803E46" w:rsidRPr="008E5850">
        <w:tab/>
      </w:r>
      <w:r w:rsidR="001C0032" w:rsidRPr="008E5850">
        <w:t>so that the notice would reasonably be expected to be received at least 14 days before the date fixed for the meeting; or</w:t>
      </w:r>
    </w:p>
    <w:p w14:paraId="5F3C2828" w14:textId="77777777" w:rsidR="001C0032" w:rsidRDefault="001624E1" w:rsidP="001624E1">
      <w:pPr>
        <w:pStyle w:val="SchApara"/>
      </w:pPr>
      <w:r>
        <w:tab/>
      </w:r>
      <w:r w:rsidR="00803E46" w:rsidRPr="008E5850">
        <w:t>(b)</w:t>
      </w:r>
      <w:r w:rsidR="00803E46" w:rsidRPr="008E5850">
        <w:tab/>
      </w:r>
      <w:r w:rsidR="001C0032" w:rsidRPr="008E5850">
        <w:t>if a motion is to be moved that requires an unopposed or unanimous resolution—so that the notice would reasonably be expected to be received at least 21 days before the date fixed for the meeting.</w:t>
      </w:r>
    </w:p>
    <w:p w14:paraId="21DD5FEC" w14:textId="77777777" w:rsidR="00B13B60" w:rsidRPr="004E041D" w:rsidRDefault="00B13B60" w:rsidP="0073782D">
      <w:pPr>
        <w:pStyle w:val="Amain"/>
        <w:keepNext/>
      </w:pPr>
      <w:r w:rsidRPr="004E041D">
        <w:rPr>
          <w:color w:val="000000"/>
        </w:rPr>
        <w:lastRenderedPageBreak/>
        <w:tab/>
        <w:t>(3)</w:t>
      </w:r>
      <w:r w:rsidRPr="004E041D">
        <w:rPr>
          <w:color w:val="000000"/>
        </w:rPr>
        <w:tab/>
        <w:t>However, if the notice of the annual general meeting is for a units plan that is a retirement village—</w:t>
      </w:r>
    </w:p>
    <w:p w14:paraId="44B5AEF6" w14:textId="77777777" w:rsidR="00B13B60" w:rsidRPr="004E041D" w:rsidRDefault="00B13B60" w:rsidP="0073782D">
      <w:pPr>
        <w:pStyle w:val="Apara"/>
        <w:keepNext/>
      </w:pPr>
      <w:r w:rsidRPr="004E041D">
        <w:rPr>
          <w:color w:val="000000"/>
        </w:rPr>
        <w:tab/>
        <w:t>(a)</w:t>
      </w:r>
      <w:r w:rsidRPr="004E041D">
        <w:rPr>
          <w:color w:val="000000"/>
        </w:rPr>
        <w:tab/>
        <w:t xml:space="preserve">subsection (2) does not apply; and </w:t>
      </w:r>
    </w:p>
    <w:p w14:paraId="0905DF20" w14:textId="43692204" w:rsidR="00B13B60" w:rsidRPr="00B13B60" w:rsidRDefault="00B13B60" w:rsidP="00B13B60">
      <w:pPr>
        <w:pStyle w:val="Apara"/>
      </w:pPr>
      <w:r w:rsidRPr="004E041D">
        <w:tab/>
        <w:t>(b)</w:t>
      </w:r>
      <w:r w:rsidRPr="004E041D">
        <w:tab/>
        <w:t xml:space="preserve">the executive committee of the owners corporation must give the notice in the time mentioned in the </w:t>
      </w:r>
      <w:hyperlink r:id="rId113" w:tooltip="A2012-38" w:history="1">
        <w:r w:rsidRPr="004E041D">
          <w:rPr>
            <w:rStyle w:val="charCitHyperlinkItal"/>
          </w:rPr>
          <w:t>Retirement Villages Act 2012</w:t>
        </w:r>
      </w:hyperlink>
      <w:r w:rsidRPr="004E041D">
        <w:t>, section 159 (1) (Proposed annual budget).</w:t>
      </w:r>
    </w:p>
    <w:p w14:paraId="414D743D" w14:textId="77777777" w:rsidR="00D55B89" w:rsidRPr="008E5850" w:rsidRDefault="00803E46" w:rsidP="003A0ACD">
      <w:pPr>
        <w:pStyle w:val="Schclauseheading"/>
      </w:pPr>
      <w:bookmarkStart w:id="249" w:name="_Toc171937200"/>
      <w:r w:rsidRPr="00433C85">
        <w:rPr>
          <w:rStyle w:val="CharSectNo"/>
        </w:rPr>
        <w:t>3.7</w:t>
      </w:r>
      <w:r w:rsidRPr="008E5850">
        <w:tab/>
      </w:r>
      <w:r w:rsidR="00DD265A" w:rsidRPr="008E5850">
        <w:t>Requirements for notice of general meetings</w:t>
      </w:r>
      <w:bookmarkEnd w:id="249"/>
    </w:p>
    <w:p w14:paraId="5371290B" w14:textId="77777777" w:rsidR="001C0032" w:rsidRPr="008E5850" w:rsidRDefault="001624E1" w:rsidP="003A0ACD">
      <w:pPr>
        <w:pStyle w:val="SchAmain"/>
        <w:keepNext/>
      </w:pPr>
      <w:r>
        <w:tab/>
      </w:r>
      <w:r w:rsidR="00803E46" w:rsidRPr="008E5850">
        <w:t>(1)</w:t>
      </w:r>
      <w:r w:rsidR="00803E46" w:rsidRPr="008E5850">
        <w:tab/>
      </w:r>
      <w:r w:rsidR="001C0032" w:rsidRPr="008E5850">
        <w:t>A notice of a general meeting for an owners corporation must state—</w:t>
      </w:r>
    </w:p>
    <w:p w14:paraId="37405F84" w14:textId="77777777" w:rsidR="001C0032" w:rsidRPr="008E5850" w:rsidRDefault="001624E1" w:rsidP="003A0ACD">
      <w:pPr>
        <w:pStyle w:val="SchApara"/>
        <w:keepNext/>
      </w:pPr>
      <w:r>
        <w:tab/>
      </w:r>
      <w:r w:rsidR="00803E46" w:rsidRPr="008E5850">
        <w:t>(a)</w:t>
      </w:r>
      <w:r w:rsidR="00803E46" w:rsidRPr="008E5850">
        <w:tab/>
      </w:r>
      <w:r w:rsidR="001C0032" w:rsidRPr="008E5850">
        <w:t>the time, date and place fixed for the meeting; and</w:t>
      </w:r>
    </w:p>
    <w:p w14:paraId="3B9D2099" w14:textId="77777777" w:rsidR="001C0032" w:rsidRPr="008E5850" w:rsidRDefault="001624E1" w:rsidP="003A0ACD">
      <w:pPr>
        <w:pStyle w:val="SchApara"/>
        <w:keepNext/>
      </w:pPr>
      <w:r>
        <w:tab/>
      </w:r>
      <w:r w:rsidR="00803E46" w:rsidRPr="008E5850">
        <w:t>(b)</w:t>
      </w:r>
      <w:r w:rsidR="00803E46" w:rsidRPr="008E5850">
        <w:tab/>
      </w:r>
      <w:r w:rsidR="001C0032" w:rsidRPr="008E5850">
        <w:t>whether the person notified is entitled to vote on all (or any) motions at the meeting, and if not, why not; and</w:t>
      </w:r>
    </w:p>
    <w:p w14:paraId="15F858AA" w14:textId="77777777" w:rsidR="001C0032" w:rsidRPr="008E5850" w:rsidRDefault="001C0032" w:rsidP="001C0032">
      <w:pPr>
        <w:pStyle w:val="aNotepar"/>
      </w:pPr>
      <w:r w:rsidRPr="008E5850">
        <w:rPr>
          <w:rStyle w:val="charItals"/>
        </w:rPr>
        <w:t>Note</w:t>
      </w:r>
      <w:r w:rsidRPr="008E5850">
        <w:rPr>
          <w:rStyle w:val="charItals"/>
        </w:rPr>
        <w:tab/>
      </w:r>
      <w:r w:rsidRPr="008E5850">
        <w:t xml:space="preserve">Section </w:t>
      </w:r>
      <w:r w:rsidR="00AD43A3" w:rsidRPr="008E5850">
        <w:t>3.20</w:t>
      </w:r>
      <w:r w:rsidRPr="008E5850">
        <w:t xml:space="preserve"> explains who is entitled to vote on which kinds of motion.  For example, if an amount is owing to the corporation in relation to a particular unit at the time of the general meeting, no vote may be cast by the unit owner (or anyone else) for that unit on any motion requiring an ordinary or special resolution.</w:t>
      </w:r>
    </w:p>
    <w:p w14:paraId="736E2561" w14:textId="77777777" w:rsidR="001C0032" w:rsidRPr="008E5850" w:rsidRDefault="001624E1" w:rsidP="001624E1">
      <w:pPr>
        <w:pStyle w:val="SchApara"/>
      </w:pPr>
      <w:r>
        <w:tab/>
      </w:r>
      <w:r w:rsidR="00803E46" w:rsidRPr="008E5850">
        <w:t>(c)</w:t>
      </w:r>
      <w:r w:rsidR="00803E46" w:rsidRPr="008E5850">
        <w:tab/>
      </w:r>
      <w:r w:rsidR="001C0032" w:rsidRPr="008E5850">
        <w:t>for a member who is not entitled to vote on any motion because a mortgagee voting notice has been given—details of the notice, including the full name and address for correspondence of</w:t>
      </w:r>
      <w:r w:rsidR="00DD265A" w:rsidRPr="008E5850">
        <w:t xml:space="preserve"> the mortgagee’s representative</w:t>
      </w:r>
      <w:r w:rsidR="001C0032" w:rsidRPr="008E5850">
        <w:t>; and</w:t>
      </w:r>
    </w:p>
    <w:p w14:paraId="639D0035" w14:textId="77777777" w:rsidR="001C0032" w:rsidRPr="008E5850" w:rsidRDefault="001624E1" w:rsidP="001624E1">
      <w:pPr>
        <w:pStyle w:val="SchApara"/>
      </w:pPr>
      <w:r>
        <w:tab/>
      </w:r>
      <w:r w:rsidR="00803E46" w:rsidRPr="008E5850">
        <w:t>(d)</w:t>
      </w:r>
      <w:r w:rsidR="00803E46" w:rsidRPr="008E5850">
        <w:tab/>
      </w:r>
      <w:r w:rsidR="001C0032" w:rsidRPr="008E5850">
        <w:t>if a motion is to be moved that requires an unopposed or unanimous resolution—the text of the motion and the kind of resolution.</w:t>
      </w:r>
    </w:p>
    <w:p w14:paraId="191DE8C4" w14:textId="77777777" w:rsidR="001C0032" w:rsidRPr="008E5850" w:rsidRDefault="001624E1" w:rsidP="0073782D">
      <w:pPr>
        <w:pStyle w:val="SchAmain"/>
        <w:keepNext/>
      </w:pPr>
      <w:r>
        <w:lastRenderedPageBreak/>
        <w:tab/>
      </w:r>
      <w:r w:rsidR="00803E46" w:rsidRPr="008E5850">
        <w:t>(2)</w:t>
      </w:r>
      <w:r w:rsidR="00803E46" w:rsidRPr="008E5850">
        <w:tab/>
      </w:r>
      <w:r w:rsidR="001C0032" w:rsidRPr="008E5850">
        <w:t>For a notice of a general meeting given to a person entitled to vote on any motion, the notice must include—</w:t>
      </w:r>
    </w:p>
    <w:p w14:paraId="3DA7AC00" w14:textId="77777777" w:rsidR="00E0687F" w:rsidRPr="00C954BE" w:rsidRDefault="00E0687F" w:rsidP="0073782D">
      <w:pPr>
        <w:pStyle w:val="Apara"/>
        <w:keepNext/>
      </w:pPr>
      <w:r w:rsidRPr="00C954BE">
        <w:tab/>
        <w:t>(a)</w:t>
      </w:r>
      <w:r w:rsidRPr="00C954BE">
        <w:tab/>
        <w:t>a proxy form; and</w:t>
      </w:r>
    </w:p>
    <w:p w14:paraId="647E47FA" w14:textId="77777777" w:rsidR="00E0687F" w:rsidRPr="00C954BE" w:rsidRDefault="00E0687F" w:rsidP="0073782D">
      <w:pPr>
        <w:pStyle w:val="aNote"/>
        <w:keepNext/>
      </w:pPr>
      <w:r w:rsidRPr="00C954BE">
        <w:rPr>
          <w:rStyle w:val="charItals"/>
        </w:rPr>
        <w:t>Note</w:t>
      </w:r>
      <w:r w:rsidRPr="00C954BE">
        <w:rPr>
          <w:rStyle w:val="charItals"/>
        </w:rPr>
        <w:tab/>
      </w:r>
      <w:r w:rsidRPr="00C954BE">
        <w:t>If a form is approved under s 146 for this provision, the form must be used.</w:t>
      </w:r>
    </w:p>
    <w:p w14:paraId="20FD876C" w14:textId="77777777" w:rsidR="001C0032" w:rsidRPr="008E5850" w:rsidRDefault="001624E1" w:rsidP="001624E1">
      <w:pPr>
        <w:pStyle w:val="SchApara"/>
      </w:pPr>
      <w:r>
        <w:tab/>
      </w:r>
      <w:r w:rsidR="00803E46" w:rsidRPr="008E5850">
        <w:t>(b)</w:t>
      </w:r>
      <w:r w:rsidR="00803E46" w:rsidRPr="008E5850">
        <w:tab/>
      </w:r>
      <w:r w:rsidR="001C0032" w:rsidRPr="008E5850">
        <w:t>an absentee voting paper for the motion in a form approved by the executive committee.</w:t>
      </w:r>
    </w:p>
    <w:p w14:paraId="3941035D" w14:textId="77777777" w:rsidR="001C0032" w:rsidRPr="008E5850" w:rsidRDefault="001624E1" w:rsidP="001624E1">
      <w:pPr>
        <w:pStyle w:val="SchAmain"/>
        <w:keepNext/>
      </w:pPr>
      <w:r>
        <w:tab/>
      </w:r>
      <w:r w:rsidR="00803E46" w:rsidRPr="008E5850">
        <w:t>(3)</w:t>
      </w:r>
      <w:r w:rsidR="00803E46" w:rsidRPr="008E5850">
        <w:tab/>
      </w:r>
      <w:r w:rsidR="001C0032" w:rsidRPr="008E5850">
        <w:t>For a notice of an annual general meeting, the notice must include a copy of the following:</w:t>
      </w:r>
    </w:p>
    <w:p w14:paraId="0E2AEB6B" w14:textId="77777777" w:rsidR="001C0032" w:rsidRPr="008E5850" w:rsidRDefault="001624E1" w:rsidP="001624E1">
      <w:pPr>
        <w:pStyle w:val="SchApara"/>
      </w:pPr>
      <w:r>
        <w:tab/>
      </w:r>
      <w:r w:rsidR="00803E46" w:rsidRPr="008E5850">
        <w:t>(a)</w:t>
      </w:r>
      <w:r w:rsidR="00803E46" w:rsidRPr="008E5850">
        <w:tab/>
      </w:r>
      <w:r w:rsidR="001C0032" w:rsidRPr="008E5850">
        <w:t>the annual financial statements of the corporation to</w:t>
      </w:r>
      <w:r w:rsidR="00DD265A" w:rsidRPr="008E5850">
        <w:t xml:space="preserve"> be presented at the meeting</w:t>
      </w:r>
      <w:r w:rsidR="001C0032" w:rsidRPr="008E5850">
        <w:t>;</w:t>
      </w:r>
    </w:p>
    <w:p w14:paraId="1F96192D" w14:textId="77777777" w:rsidR="001C0032" w:rsidRDefault="001624E1" w:rsidP="001624E1">
      <w:pPr>
        <w:pStyle w:val="SchApara"/>
      </w:pPr>
      <w:r>
        <w:tab/>
      </w:r>
      <w:r w:rsidR="00803E46" w:rsidRPr="008E5850">
        <w:t>(b)</w:t>
      </w:r>
      <w:r w:rsidR="00803E46" w:rsidRPr="008E5850">
        <w:tab/>
      </w:r>
      <w:r w:rsidR="001C0032" w:rsidRPr="008E5850">
        <w:t xml:space="preserve">the </w:t>
      </w:r>
      <w:r w:rsidR="00E36580" w:rsidRPr="008E5850">
        <w:t>general fund budget</w:t>
      </w:r>
      <w:r w:rsidR="00E90773">
        <w:t>;</w:t>
      </w:r>
    </w:p>
    <w:p w14:paraId="5C509AC1" w14:textId="5815B36B" w:rsidR="00B13B60" w:rsidRPr="00B13B60" w:rsidRDefault="00B13B60" w:rsidP="003A0ACD">
      <w:pPr>
        <w:pStyle w:val="SchApara"/>
        <w:keepNext/>
        <w:keepLines/>
      </w:pPr>
      <w:r w:rsidRPr="00B13B60">
        <w:tab/>
        <w:t>(c)</w:t>
      </w:r>
      <w:r w:rsidRPr="00B13B60">
        <w:tab/>
        <w:t xml:space="preserve">if the notice is for the annual general meeting of a units plan that is a retirement village—the proposed annual budget and the statements required under the </w:t>
      </w:r>
      <w:hyperlink r:id="rId114" w:tooltip="A2012-38" w:history="1">
        <w:r w:rsidRPr="00B13B60">
          <w:rPr>
            <w:i/>
          </w:rPr>
          <w:t>Retirement Villages Act 2012</w:t>
        </w:r>
      </w:hyperlink>
      <w:r w:rsidRPr="00B13B60">
        <w:t>, section 159.</w:t>
      </w:r>
    </w:p>
    <w:p w14:paraId="1B4DBBED" w14:textId="77777777" w:rsidR="00D55B89" w:rsidRPr="008E5850" w:rsidRDefault="00803E46" w:rsidP="00803E46">
      <w:pPr>
        <w:pStyle w:val="Schclauseheading"/>
      </w:pPr>
      <w:bookmarkStart w:id="250" w:name="_Toc171937201"/>
      <w:r w:rsidRPr="00433C85">
        <w:rPr>
          <w:rStyle w:val="CharSectNo"/>
        </w:rPr>
        <w:t>3.8</w:t>
      </w:r>
      <w:r w:rsidRPr="008E5850">
        <w:tab/>
      </w:r>
      <w:r w:rsidR="001C0032" w:rsidRPr="008E5850">
        <w:t>Defective notice of meetings</w:t>
      </w:r>
      <w:bookmarkEnd w:id="250"/>
    </w:p>
    <w:p w14:paraId="102F3676" w14:textId="77777777" w:rsidR="001C0032" w:rsidRPr="008E5850" w:rsidRDefault="001624E1" w:rsidP="001624E1">
      <w:pPr>
        <w:pStyle w:val="SchAmain"/>
      </w:pPr>
      <w:r>
        <w:tab/>
      </w:r>
      <w:r w:rsidR="00803E46" w:rsidRPr="008E5850">
        <w:t>(1)</w:t>
      </w:r>
      <w:r w:rsidR="00803E46" w:rsidRPr="008E5850">
        <w:tab/>
      </w:r>
      <w:r w:rsidR="001C0032" w:rsidRPr="008E5850">
        <w:t>The proceedings at a general meeting are not invalid only because a person did not receive proper notice of the meeting.</w:t>
      </w:r>
    </w:p>
    <w:p w14:paraId="7E490BA7" w14:textId="77777777" w:rsidR="001C0032" w:rsidRPr="008E5850" w:rsidRDefault="001624E1" w:rsidP="001624E1">
      <w:pPr>
        <w:pStyle w:val="SchAmain"/>
      </w:pPr>
      <w:r>
        <w:tab/>
      </w:r>
      <w:r w:rsidR="00803E46" w:rsidRPr="008E5850">
        <w:t>(2)</w:t>
      </w:r>
      <w:r w:rsidR="00803E46" w:rsidRPr="008E5850">
        <w:tab/>
      </w:r>
      <w:r w:rsidR="001C0032" w:rsidRPr="008E5850">
        <w:t xml:space="preserve">However, if a person did not receive notice of the meeting in accordance with section </w:t>
      </w:r>
      <w:r w:rsidR="003209A7" w:rsidRPr="008E5850">
        <w:t>3.6</w:t>
      </w:r>
      <w:r w:rsidR="001C0032" w:rsidRPr="008E5850">
        <w:t xml:space="preserve"> (2), the person may make a request for the adjournment of the meeting by written notice to the executive committee before the day or time fixed for the start of the meeting.</w:t>
      </w:r>
    </w:p>
    <w:p w14:paraId="53510E1D" w14:textId="77777777" w:rsidR="001C0032" w:rsidRPr="008E5850" w:rsidRDefault="001624E1" w:rsidP="001624E1">
      <w:pPr>
        <w:pStyle w:val="SchAmain"/>
      </w:pPr>
      <w:r>
        <w:tab/>
      </w:r>
      <w:r w:rsidR="00803E46" w:rsidRPr="008E5850">
        <w:t>(3)</w:t>
      </w:r>
      <w:r w:rsidR="00803E46" w:rsidRPr="008E5850">
        <w:tab/>
      </w:r>
      <w:r w:rsidR="001C0032" w:rsidRPr="008E5850">
        <w:t>A request by a person under subsection (2) may be made by someone else on the person’s behalf.</w:t>
      </w:r>
    </w:p>
    <w:p w14:paraId="67973F88" w14:textId="77777777" w:rsidR="001C0032" w:rsidRPr="008E5850" w:rsidRDefault="001624E1" w:rsidP="001624E1">
      <w:pPr>
        <w:pStyle w:val="SchAmain"/>
      </w:pPr>
      <w:r>
        <w:tab/>
      </w:r>
      <w:r w:rsidR="00803E46" w:rsidRPr="008E5850">
        <w:t>(4)</w:t>
      </w:r>
      <w:r w:rsidR="00803E46" w:rsidRPr="008E5850">
        <w:tab/>
      </w:r>
      <w:r w:rsidR="001C0032" w:rsidRPr="008E5850">
        <w:t>If the executive committee receives a request for adjournment under subsection (2), the committee must give the request to the chairperson of the meeting immediately after the chairperson is elected.</w:t>
      </w:r>
    </w:p>
    <w:p w14:paraId="306D2BCF" w14:textId="77777777" w:rsidR="001C0032" w:rsidRPr="008E5850" w:rsidRDefault="001624E1" w:rsidP="001624E1">
      <w:pPr>
        <w:pStyle w:val="SchAmain"/>
      </w:pPr>
      <w:r>
        <w:lastRenderedPageBreak/>
        <w:tab/>
      </w:r>
      <w:r w:rsidR="00803E46" w:rsidRPr="008E5850">
        <w:t>(5)</w:t>
      </w:r>
      <w:r w:rsidR="00803E46" w:rsidRPr="008E5850">
        <w:tab/>
      </w:r>
      <w:r w:rsidR="001C0032" w:rsidRPr="008E5850">
        <w:t>The chairperson may adjourn the meeting to a time, date and place to be decided (by ordinary resolution) by the people present and entitled to vote on all motions at the meeting if the chairperson considers on reasonable grounds that—</w:t>
      </w:r>
    </w:p>
    <w:p w14:paraId="67367126" w14:textId="77777777" w:rsidR="001C0032" w:rsidRPr="008E5850" w:rsidRDefault="001624E1" w:rsidP="001624E1">
      <w:pPr>
        <w:pStyle w:val="SchApara"/>
      </w:pPr>
      <w:r>
        <w:tab/>
      </w:r>
      <w:r w:rsidR="00803E46" w:rsidRPr="008E5850">
        <w:t>(a)</w:t>
      </w:r>
      <w:r w:rsidR="00803E46" w:rsidRPr="008E5850">
        <w:tab/>
      </w:r>
      <w:r w:rsidR="001C0032" w:rsidRPr="008E5850">
        <w:t xml:space="preserve">notice of the meeting in accordance with </w:t>
      </w:r>
      <w:r w:rsidR="003A694C" w:rsidRPr="008E5850">
        <w:t>section 3.6 (2)</w:t>
      </w:r>
      <w:r w:rsidR="001C0032" w:rsidRPr="008E5850">
        <w:t xml:space="preserve"> was not given to the person by or for whom the request was made; and</w:t>
      </w:r>
    </w:p>
    <w:p w14:paraId="2E9FAD8D" w14:textId="77777777" w:rsidR="001C0032" w:rsidRPr="008E5850" w:rsidRDefault="001624E1" w:rsidP="001624E1">
      <w:pPr>
        <w:pStyle w:val="SchApara"/>
      </w:pPr>
      <w:r>
        <w:tab/>
      </w:r>
      <w:r w:rsidR="00803E46" w:rsidRPr="008E5850">
        <w:t>(b)</w:t>
      </w:r>
      <w:r w:rsidR="00803E46" w:rsidRPr="008E5850">
        <w:tab/>
      </w:r>
      <w:r w:rsidR="001C0032" w:rsidRPr="008E5850">
        <w:t>in the circumstances it would be unfair to allow the meeting to go ahead at present.</w:t>
      </w:r>
    </w:p>
    <w:p w14:paraId="3ED1BF88" w14:textId="77777777" w:rsidR="00D55B89" w:rsidRPr="008E5850" w:rsidRDefault="00803E46" w:rsidP="003A0ACD">
      <w:pPr>
        <w:pStyle w:val="Schclauseheading"/>
      </w:pPr>
      <w:bookmarkStart w:id="251" w:name="_Toc171937202"/>
      <w:r w:rsidRPr="00433C85">
        <w:rPr>
          <w:rStyle w:val="CharSectNo"/>
        </w:rPr>
        <w:t>3.9</w:t>
      </w:r>
      <w:r w:rsidRPr="008E5850">
        <w:tab/>
      </w:r>
      <w:r w:rsidR="001C0032" w:rsidRPr="008E5850">
        <w:t>Quorum at a general me</w:t>
      </w:r>
      <w:r w:rsidR="0074575E" w:rsidRPr="008E5850">
        <w:t>eting—owners corporation with 3 </w:t>
      </w:r>
      <w:r w:rsidR="001C0032" w:rsidRPr="008E5850">
        <w:t>or more members</w:t>
      </w:r>
      <w:bookmarkEnd w:id="251"/>
    </w:p>
    <w:p w14:paraId="0FAD9EEC" w14:textId="77777777" w:rsidR="001C0032" w:rsidRPr="008E5850" w:rsidRDefault="001624E1" w:rsidP="003A0ACD">
      <w:pPr>
        <w:pStyle w:val="SchAmain"/>
        <w:keepNext/>
      </w:pPr>
      <w:r>
        <w:tab/>
      </w:r>
      <w:r w:rsidR="00803E46" w:rsidRPr="008E5850">
        <w:t>(1)</w:t>
      </w:r>
      <w:r w:rsidR="00803E46" w:rsidRPr="008E5850">
        <w:tab/>
      </w:r>
      <w:r w:rsidR="001C0032" w:rsidRPr="008E5850">
        <w:t>A motion may be considered at a general meeting of an owners corporation with 3 or more members only if there is present—</w:t>
      </w:r>
    </w:p>
    <w:p w14:paraId="12B68766" w14:textId="77777777" w:rsidR="00BC54CE" w:rsidRPr="004E041D" w:rsidRDefault="00BC54CE" w:rsidP="003A0ACD">
      <w:pPr>
        <w:pStyle w:val="Apara"/>
        <w:keepNext/>
      </w:pPr>
      <w:r w:rsidRPr="004E041D">
        <w:rPr>
          <w:color w:val="000000"/>
        </w:rPr>
        <w:tab/>
        <w:t>(a)</w:t>
      </w:r>
      <w:r w:rsidRPr="004E041D">
        <w:rPr>
          <w:color w:val="000000"/>
        </w:rPr>
        <w:tab/>
        <w:t xml:space="preserve">a quorum (a </w:t>
      </w:r>
      <w:r w:rsidRPr="004E041D">
        <w:rPr>
          <w:rStyle w:val="charBoldItals"/>
        </w:rPr>
        <w:t>standard quorum</w:t>
      </w:r>
      <w:r w:rsidRPr="004E041D">
        <w:rPr>
          <w:color w:val="000000"/>
        </w:rPr>
        <w:t>) made up by 1 of the following:</w:t>
      </w:r>
    </w:p>
    <w:p w14:paraId="7F75085A" w14:textId="77777777" w:rsidR="00BC54CE" w:rsidRPr="004E041D" w:rsidRDefault="00BC54CE" w:rsidP="00BC54CE">
      <w:pPr>
        <w:pStyle w:val="Asubpara"/>
      </w:pPr>
      <w:r w:rsidRPr="004E041D">
        <w:rPr>
          <w:color w:val="000000"/>
        </w:rPr>
        <w:tab/>
        <w:t>(i)</w:t>
      </w:r>
      <w:r w:rsidRPr="004E041D">
        <w:rPr>
          <w:color w:val="000000"/>
        </w:rPr>
        <w:tab/>
        <w:t>for a units plan that is a retirement village—people entitled to vote (on the motion) in relation to not less than </w:t>
      </w:r>
      <w:r w:rsidRPr="004E041D">
        <w:rPr>
          <w:color w:val="000000"/>
          <w:position w:val="6"/>
          <w:sz w:val="18"/>
        </w:rPr>
        <w:t>1</w:t>
      </w:r>
      <w:r w:rsidRPr="004E041D">
        <w:rPr>
          <w:color w:val="000000"/>
        </w:rPr>
        <w:t>/</w:t>
      </w:r>
      <w:r w:rsidRPr="004E041D">
        <w:rPr>
          <w:color w:val="000000"/>
          <w:sz w:val="18"/>
        </w:rPr>
        <w:t>3</w:t>
      </w:r>
      <w:r w:rsidRPr="004E041D">
        <w:rPr>
          <w:color w:val="000000"/>
        </w:rPr>
        <w:t xml:space="preserve"> the total number of units;</w:t>
      </w:r>
    </w:p>
    <w:p w14:paraId="47CE5CA8" w14:textId="77777777" w:rsidR="00BC54CE" w:rsidRPr="004E041D" w:rsidRDefault="00BC54CE" w:rsidP="00BC54CE">
      <w:pPr>
        <w:pStyle w:val="Asubpara"/>
      </w:pPr>
      <w:r w:rsidRPr="004E041D">
        <w:tab/>
        <w:t>(ii)</w:t>
      </w:r>
      <w:r w:rsidRPr="004E041D">
        <w:tab/>
        <w:t xml:space="preserve">in any other case—people entitled to vote (on the motion) in relation to not less than </w:t>
      </w:r>
      <w:r w:rsidRPr="004E041D">
        <w:rPr>
          <w:position w:val="6"/>
          <w:sz w:val="18"/>
        </w:rPr>
        <w:t>1</w:t>
      </w:r>
      <w:r w:rsidRPr="004E041D">
        <w:t>/</w:t>
      </w:r>
      <w:r w:rsidRPr="004E041D">
        <w:rPr>
          <w:sz w:val="18"/>
        </w:rPr>
        <w:t>2</w:t>
      </w:r>
      <w:r w:rsidRPr="004E041D">
        <w:t xml:space="preserve"> the total number of units; or</w:t>
      </w:r>
    </w:p>
    <w:p w14:paraId="52C56B87" w14:textId="77777777" w:rsidR="001C0032" w:rsidRPr="008E5850" w:rsidRDefault="001624E1" w:rsidP="001624E1">
      <w:pPr>
        <w:pStyle w:val="SchApara"/>
      </w:pPr>
      <w:r>
        <w:tab/>
      </w:r>
      <w:r w:rsidR="00803E46" w:rsidRPr="008E5850">
        <w:t>(b)</w:t>
      </w:r>
      <w:r w:rsidR="00803E46" w:rsidRPr="008E5850">
        <w:tab/>
      </w:r>
      <w:r w:rsidR="001C0032" w:rsidRPr="008E5850">
        <w:t xml:space="preserve">a quorum (a </w:t>
      </w:r>
      <w:r w:rsidR="001C0032" w:rsidRPr="00AE568C">
        <w:rPr>
          <w:rStyle w:val="charBoldItals"/>
        </w:rPr>
        <w:t>reduced quorum</w:t>
      </w:r>
      <w:r w:rsidR="001C0032" w:rsidRPr="008E5850">
        <w:t>) made up under subsection (2).</w:t>
      </w:r>
    </w:p>
    <w:p w14:paraId="7ABAF35B" w14:textId="77777777" w:rsidR="001C0032" w:rsidRPr="008E5850" w:rsidRDefault="001624E1" w:rsidP="001624E1">
      <w:pPr>
        <w:pStyle w:val="SchAmain"/>
      </w:pPr>
      <w:r>
        <w:tab/>
      </w:r>
      <w:r w:rsidR="00803E46" w:rsidRPr="008E5850">
        <w:t>(2)</w:t>
      </w:r>
      <w:r w:rsidR="00803E46" w:rsidRPr="008E5850">
        <w:tab/>
      </w:r>
      <w:r w:rsidR="001C0032" w:rsidRPr="008E5850">
        <w:t xml:space="preserve">If a standard quorum is not present within </w:t>
      </w:r>
      <w:r w:rsidR="00F41EDF" w:rsidRPr="008E5850">
        <w:t xml:space="preserve">½ </w:t>
      </w:r>
      <w:r w:rsidR="001C0032" w:rsidRPr="008E5850">
        <w:t>an hour after the motion arises for consideration, a reduced quorum for the motion and any subsequent motion considered at the meeting is made up by 2 or more people present at the meeting who are entitled to vote on the motion.</w:t>
      </w:r>
    </w:p>
    <w:p w14:paraId="7116D7AD" w14:textId="77777777" w:rsidR="001C0032" w:rsidRPr="008E5850" w:rsidRDefault="001624E1" w:rsidP="001624E1">
      <w:pPr>
        <w:pStyle w:val="SchAmain"/>
      </w:pPr>
      <w:r>
        <w:tab/>
      </w:r>
      <w:r w:rsidR="00803E46" w:rsidRPr="008E5850">
        <w:t>(3)</w:t>
      </w:r>
      <w:r w:rsidR="00803E46" w:rsidRPr="008E5850">
        <w:tab/>
      </w:r>
      <w:r w:rsidR="001C0032" w:rsidRPr="008E5850">
        <w:t xml:space="preserve">If a reduced quorum is not present </w:t>
      </w:r>
      <w:r w:rsidR="00F41EDF" w:rsidRPr="008E5850">
        <w:t xml:space="preserve">½ </w:t>
      </w:r>
      <w:r w:rsidR="001C0032" w:rsidRPr="008E5850">
        <w:t>an hour after the motion arises for consideration, the meeting is adjourned to the same day in the next week at the same place and time.</w:t>
      </w:r>
    </w:p>
    <w:p w14:paraId="145CFE2A" w14:textId="77777777" w:rsidR="001C0032" w:rsidRPr="008E5850" w:rsidRDefault="001624E1" w:rsidP="001624E1">
      <w:pPr>
        <w:pStyle w:val="SchAmain"/>
      </w:pPr>
      <w:r>
        <w:tab/>
      </w:r>
      <w:r w:rsidR="00803E46" w:rsidRPr="008E5850">
        <w:t>(4)</w:t>
      </w:r>
      <w:r w:rsidR="00803E46" w:rsidRPr="008E5850">
        <w:tab/>
      </w:r>
      <w:r w:rsidR="001C0032" w:rsidRPr="008E5850">
        <w:t xml:space="preserve">If a reduced quorum is present for the consideration of any motion and the motion is voted on, section </w:t>
      </w:r>
      <w:r w:rsidR="00D753E7" w:rsidRPr="008E5850">
        <w:t>3.10</w:t>
      </w:r>
      <w:r w:rsidR="001C0032" w:rsidRPr="008E5850">
        <w:t xml:space="preserve"> (Notice of reduced quorum decisions and adjournments) applies to the decision on the motion.</w:t>
      </w:r>
    </w:p>
    <w:p w14:paraId="4E8F3D8A" w14:textId="77777777" w:rsidR="001C0032" w:rsidRPr="008E5850" w:rsidRDefault="001624E1" w:rsidP="001624E1">
      <w:pPr>
        <w:pStyle w:val="SchAmain"/>
      </w:pPr>
      <w:r>
        <w:lastRenderedPageBreak/>
        <w:tab/>
      </w:r>
      <w:r w:rsidR="00803E46" w:rsidRPr="008E5850">
        <w:t>(5)</w:t>
      </w:r>
      <w:r w:rsidR="00803E46" w:rsidRPr="008E5850">
        <w:tab/>
      </w:r>
      <w:r w:rsidR="001C0032" w:rsidRPr="008E5850">
        <w:t>If a reduced quorum is present for the consideration of any motion and the motion is not voted on, the meeting may decide to adjourn to the same day in the next week at the same place and time to consider the motion (and any others remaining to be considered).</w:t>
      </w:r>
    </w:p>
    <w:p w14:paraId="6838BE62" w14:textId="77777777" w:rsidR="001C0032" w:rsidRPr="008E5850" w:rsidRDefault="001624E1" w:rsidP="003A0ACD">
      <w:pPr>
        <w:pStyle w:val="SchAmain"/>
        <w:keepNext/>
      </w:pPr>
      <w:r>
        <w:tab/>
      </w:r>
      <w:r w:rsidR="00803E46" w:rsidRPr="008E5850">
        <w:t>(6)</w:t>
      </w:r>
      <w:r w:rsidR="00803E46" w:rsidRPr="008E5850">
        <w:tab/>
      </w:r>
      <w:r w:rsidR="001C0032" w:rsidRPr="008E5850">
        <w:t xml:space="preserve">If a general meeting is adjourned under this section (including paragraph (c)) and a standard quorum is not present within </w:t>
      </w:r>
      <w:r w:rsidR="00F41EDF" w:rsidRPr="008E5850">
        <w:t xml:space="preserve">½ </w:t>
      </w:r>
      <w:r w:rsidR="001C0032" w:rsidRPr="008E5850">
        <w:t>an hour after a motion arises for consideration at the adjourned meeting—</w:t>
      </w:r>
    </w:p>
    <w:p w14:paraId="63EC9AFA" w14:textId="77777777" w:rsidR="001C0032" w:rsidRPr="008E5850" w:rsidRDefault="001624E1" w:rsidP="001624E1">
      <w:pPr>
        <w:pStyle w:val="SchApara"/>
      </w:pPr>
      <w:r>
        <w:tab/>
      </w:r>
      <w:r w:rsidR="00803E46" w:rsidRPr="008E5850">
        <w:t>(a)</w:t>
      </w:r>
      <w:r w:rsidR="00803E46" w:rsidRPr="008E5850">
        <w:tab/>
      </w:r>
      <w:r w:rsidR="001C0032" w:rsidRPr="008E5850">
        <w:t>a reduced quorum is made up by the people who are then present and entitled to vote on the motion and any subsequent motion considered at the adjourned meeting; and</w:t>
      </w:r>
    </w:p>
    <w:p w14:paraId="07025FCF" w14:textId="77777777" w:rsidR="001C0032" w:rsidRPr="008E5850" w:rsidRDefault="001624E1" w:rsidP="001624E1">
      <w:pPr>
        <w:pStyle w:val="SchApara"/>
      </w:pPr>
      <w:r>
        <w:tab/>
      </w:r>
      <w:r w:rsidR="00803E46" w:rsidRPr="008E5850">
        <w:t>(b)</w:t>
      </w:r>
      <w:r w:rsidR="00803E46" w:rsidRPr="008E5850">
        <w:tab/>
      </w:r>
      <w:r w:rsidR="001C0032" w:rsidRPr="008E5850">
        <w:t xml:space="preserve">if a reduced quorum is present for the consideration of any motion at the adjourned meeting, and the motion is voted on—the decision on the motion must be notified under section </w:t>
      </w:r>
      <w:r w:rsidR="00D753E7" w:rsidRPr="008E5850">
        <w:t>3.10</w:t>
      </w:r>
      <w:r w:rsidR="001C0032" w:rsidRPr="008E5850">
        <w:t>; and</w:t>
      </w:r>
    </w:p>
    <w:p w14:paraId="01224CC3" w14:textId="77777777" w:rsidR="001C0032" w:rsidRPr="008E5850" w:rsidRDefault="001624E1" w:rsidP="001624E1">
      <w:pPr>
        <w:pStyle w:val="SchApara"/>
      </w:pPr>
      <w:r>
        <w:tab/>
      </w:r>
      <w:r w:rsidR="00803E46" w:rsidRPr="008E5850">
        <w:t>(c)</w:t>
      </w:r>
      <w:r w:rsidR="00803E46" w:rsidRPr="008E5850">
        <w:tab/>
      </w:r>
      <w:r w:rsidR="001C0032" w:rsidRPr="008E5850">
        <w:t>if the motion (or any other) is not voted on at the adjourned meeting—the adjourned meeting may resolve to adjourn again to the same day in the next week at the same place and time to consider the resolution (and any others remaining to be considered at the meeting).</w:t>
      </w:r>
    </w:p>
    <w:p w14:paraId="1BE79009" w14:textId="77777777" w:rsidR="00D55B89" w:rsidRPr="008E5850" w:rsidRDefault="00803E46" w:rsidP="00803E46">
      <w:pPr>
        <w:pStyle w:val="Schclauseheading"/>
      </w:pPr>
      <w:bookmarkStart w:id="252" w:name="_Toc171937203"/>
      <w:r w:rsidRPr="00433C85">
        <w:rPr>
          <w:rStyle w:val="CharSectNo"/>
        </w:rPr>
        <w:t>3.10</w:t>
      </w:r>
      <w:r w:rsidRPr="008E5850">
        <w:tab/>
      </w:r>
      <w:r w:rsidR="001C0032" w:rsidRPr="008E5850">
        <w:t>Notice of reduced quorum decisions and adjournments</w:t>
      </w:r>
      <w:bookmarkEnd w:id="252"/>
    </w:p>
    <w:p w14:paraId="1D8D6FC8" w14:textId="22495F9C" w:rsidR="001C0032" w:rsidRPr="008E5850" w:rsidRDefault="001624E1" w:rsidP="001624E1">
      <w:pPr>
        <w:pStyle w:val="SchAmain"/>
        <w:keepNext/>
      </w:pPr>
      <w:r>
        <w:tab/>
      </w:r>
      <w:r w:rsidR="00803E46" w:rsidRPr="008E5850">
        <w:t>(1)</w:t>
      </w:r>
      <w:r w:rsidR="00803E46" w:rsidRPr="008E5850">
        <w:tab/>
      </w:r>
      <w:r w:rsidR="001C0032" w:rsidRPr="008E5850">
        <w:t xml:space="preserve">If a decision (a </w:t>
      </w:r>
      <w:r w:rsidR="001C0032" w:rsidRPr="008E5850">
        <w:rPr>
          <w:rStyle w:val="charBoldItals"/>
        </w:rPr>
        <w:t>reduced quorum decision</w:t>
      </w:r>
      <w:r w:rsidR="001C0032" w:rsidRPr="008E5850">
        <w:t xml:space="preserve">) is made on a motion while a reduced quorum was present for the consideration of the motion, within </w:t>
      </w:r>
      <w:r w:rsidR="00783257">
        <w:t>14</w:t>
      </w:r>
      <w:r w:rsidR="001C0032" w:rsidRPr="008E5850">
        <w:t xml:space="preserve"> days after the meeting the owners corporation must give each person mentioned in section </w:t>
      </w:r>
      <w:r w:rsidR="00556E3D" w:rsidRPr="008E5850">
        <w:t>3.6</w:t>
      </w:r>
      <w:r w:rsidR="001C0032" w:rsidRPr="008E5850">
        <w:t xml:space="preserve"> (1) (Notice of general meetings) written notice of the reduced quorum decision.</w:t>
      </w:r>
    </w:p>
    <w:p w14:paraId="560607B6" w14:textId="77777777" w:rsidR="001C0032" w:rsidRPr="008E5850" w:rsidRDefault="001C0032" w:rsidP="001C0032">
      <w:pPr>
        <w:pStyle w:val="aNote"/>
      </w:pPr>
      <w:r w:rsidRPr="00AE568C">
        <w:rPr>
          <w:rStyle w:val="charItals"/>
        </w:rPr>
        <w:t>Note</w:t>
      </w:r>
      <w:r w:rsidRPr="008E5850">
        <w:tab/>
        <w:t xml:space="preserve">If a form is approved under </w:t>
      </w:r>
      <w:r w:rsidR="00556E3D" w:rsidRPr="008E5850">
        <w:t xml:space="preserve">s </w:t>
      </w:r>
      <w:r w:rsidR="00F41EDF" w:rsidRPr="008E5850">
        <w:t>146</w:t>
      </w:r>
      <w:r w:rsidRPr="008E5850">
        <w:t xml:space="preserve"> for a notice, the form must be used.</w:t>
      </w:r>
    </w:p>
    <w:p w14:paraId="6C43AD7D" w14:textId="3E26CC6E" w:rsidR="00783257" w:rsidRPr="00174A22" w:rsidRDefault="00783257" w:rsidP="00783257">
      <w:pPr>
        <w:pStyle w:val="Amain"/>
      </w:pPr>
      <w:r w:rsidRPr="00174A22">
        <w:tab/>
        <w:t>(</w:t>
      </w:r>
      <w:r w:rsidR="008C35F0">
        <w:t>2</w:t>
      </w:r>
      <w:r w:rsidRPr="00174A22">
        <w:t>)</w:t>
      </w:r>
      <w:r w:rsidRPr="00174A22">
        <w:tab/>
        <w:t>A reduced quorum decision notice is taken to be given—</w:t>
      </w:r>
    </w:p>
    <w:p w14:paraId="7B638CAB" w14:textId="77777777" w:rsidR="00783257" w:rsidRPr="00174A22" w:rsidRDefault="00783257" w:rsidP="00783257">
      <w:pPr>
        <w:pStyle w:val="Apara"/>
      </w:pPr>
      <w:r w:rsidRPr="00174A22">
        <w:tab/>
        <w:t>(a)</w:t>
      </w:r>
      <w:r w:rsidRPr="00174A22">
        <w:tab/>
        <w:t>if sent by prepaid post or email—when it is sent; and</w:t>
      </w:r>
    </w:p>
    <w:p w14:paraId="35186A7E" w14:textId="77777777" w:rsidR="00783257" w:rsidRDefault="00783257" w:rsidP="00783257">
      <w:pPr>
        <w:pStyle w:val="Apara"/>
      </w:pPr>
      <w:r w:rsidRPr="00174A22">
        <w:tab/>
        <w:t>(b)</w:t>
      </w:r>
      <w:r w:rsidRPr="00174A22">
        <w:tab/>
        <w:t>if placed in the letterbox for mail for an occupier who is a member of the corporation—when it is placed in the letterbox.</w:t>
      </w:r>
    </w:p>
    <w:p w14:paraId="4062AE37" w14:textId="416EE2DE" w:rsidR="001C0032" w:rsidRPr="008E5850" w:rsidRDefault="001624E1" w:rsidP="001624E1">
      <w:pPr>
        <w:pStyle w:val="SchAmain"/>
      </w:pPr>
      <w:r>
        <w:lastRenderedPageBreak/>
        <w:tab/>
      </w:r>
      <w:r w:rsidR="00803E46" w:rsidRPr="008E5850">
        <w:t>(</w:t>
      </w:r>
      <w:r w:rsidR="008C35F0">
        <w:t>3</w:t>
      </w:r>
      <w:r w:rsidR="00803E46" w:rsidRPr="008E5850">
        <w:t>)</w:t>
      </w:r>
      <w:r w:rsidR="00803E46" w:rsidRPr="008E5850">
        <w:tab/>
      </w:r>
      <w:r w:rsidR="001C0032" w:rsidRPr="008E5850">
        <w:t>Within 4 days after a general meeting is adjourned under section </w:t>
      </w:r>
      <w:r w:rsidR="00556E3D" w:rsidRPr="008E5850">
        <w:t>3.9</w:t>
      </w:r>
      <w:r w:rsidR="001C0032" w:rsidRPr="008E5850">
        <w:t>, the owners corporation must give each person mentioned in section </w:t>
      </w:r>
      <w:r w:rsidR="00556E3D" w:rsidRPr="008E5850">
        <w:t>3.6</w:t>
      </w:r>
      <w:r w:rsidR="001C0032" w:rsidRPr="008E5850">
        <w:t xml:space="preserve"> (1) a written notice of the date, place and time to which the meeting is adjourned.</w:t>
      </w:r>
    </w:p>
    <w:p w14:paraId="24C25517" w14:textId="77777777" w:rsidR="00D55B89" w:rsidRPr="008E5850" w:rsidRDefault="00803E46" w:rsidP="003A0ACD">
      <w:pPr>
        <w:pStyle w:val="Schclauseheading"/>
      </w:pPr>
      <w:bookmarkStart w:id="253" w:name="_Toc171937204"/>
      <w:r w:rsidRPr="00433C85">
        <w:rPr>
          <w:rStyle w:val="CharSectNo"/>
        </w:rPr>
        <w:t>3.11</w:t>
      </w:r>
      <w:r w:rsidRPr="008E5850">
        <w:tab/>
      </w:r>
      <w:r w:rsidR="001C0032" w:rsidRPr="008E5850">
        <w:t>Reduced quorum decisions—effect</w:t>
      </w:r>
      <w:bookmarkEnd w:id="253"/>
    </w:p>
    <w:p w14:paraId="4E47166A" w14:textId="77777777" w:rsidR="001C0032" w:rsidRPr="008E5850" w:rsidRDefault="001624E1" w:rsidP="003A0ACD">
      <w:pPr>
        <w:pStyle w:val="SchAmain"/>
        <w:keepNext/>
      </w:pPr>
      <w:r>
        <w:tab/>
      </w:r>
      <w:r w:rsidR="00803E46" w:rsidRPr="008E5850">
        <w:t>(1)</w:t>
      </w:r>
      <w:r w:rsidR="00803E46" w:rsidRPr="008E5850">
        <w:tab/>
      </w:r>
      <w:r w:rsidR="001C0032" w:rsidRPr="008E5850">
        <w:t>A reduced</w:t>
      </w:r>
      <w:r w:rsidR="00556E3D" w:rsidRPr="008E5850">
        <w:t xml:space="preserve"> quorum decision takes effect 28</w:t>
      </w:r>
      <w:r w:rsidR="001C0032" w:rsidRPr="008E5850">
        <w:t xml:space="preserve"> days after the decision was made, subject to this section.</w:t>
      </w:r>
    </w:p>
    <w:p w14:paraId="1833D027" w14:textId="77777777" w:rsidR="001C0032" w:rsidRPr="008E5850" w:rsidRDefault="001624E1" w:rsidP="001624E1">
      <w:pPr>
        <w:pStyle w:val="SchAmain"/>
      </w:pPr>
      <w:r>
        <w:tab/>
      </w:r>
      <w:r w:rsidR="00803E46" w:rsidRPr="008E5850">
        <w:t>(2)</w:t>
      </w:r>
      <w:r w:rsidR="00803E46" w:rsidRPr="008E5850">
        <w:tab/>
      </w:r>
      <w:r w:rsidR="001C0032" w:rsidRPr="008E5850">
        <w:t>Subsection (1) does not apply if the owners corporation fails to give notice of the reduced quorum decision under section </w:t>
      </w:r>
      <w:r w:rsidR="00556E3D" w:rsidRPr="008E5850">
        <w:t>3.10</w:t>
      </w:r>
      <w:r w:rsidR="001C0032" w:rsidRPr="008E5850">
        <w:t> (1).</w:t>
      </w:r>
    </w:p>
    <w:p w14:paraId="16C5345F" w14:textId="77777777" w:rsidR="001C0032" w:rsidRPr="008E5850" w:rsidRDefault="001624E1" w:rsidP="00583F84">
      <w:pPr>
        <w:pStyle w:val="SchAmain"/>
        <w:keepLines/>
      </w:pPr>
      <w:r>
        <w:tab/>
      </w:r>
      <w:r w:rsidR="00803E46" w:rsidRPr="008E5850">
        <w:t>(3)</w:t>
      </w:r>
      <w:r w:rsidR="00803E46" w:rsidRPr="008E5850">
        <w:tab/>
      </w:r>
      <w:r w:rsidR="001C0032" w:rsidRPr="008E5850">
        <w:t>A reduced quorum deci</w:t>
      </w:r>
      <w:r w:rsidR="00556E3D" w:rsidRPr="008E5850">
        <w:t>sion is disallowed if, within 28</w:t>
      </w:r>
      <w:r w:rsidR="001C0032" w:rsidRPr="008E5850">
        <w:t xml:space="preserve"> days after the decision was made, the owners corporation is given a petition requiring that the decision be disallowed signed by a majority of people entitled to vote on the relevant motion at the time of signing (whether or not they were present or entitled to vote on the motion at the general meeting at which the decision was made).</w:t>
      </w:r>
    </w:p>
    <w:p w14:paraId="2676EFF0" w14:textId="77777777" w:rsidR="001C0032" w:rsidRPr="008E5850" w:rsidRDefault="001624E1" w:rsidP="001624E1">
      <w:pPr>
        <w:pStyle w:val="SchAmain"/>
      </w:pPr>
      <w:r>
        <w:tab/>
      </w:r>
      <w:r w:rsidR="00803E46" w:rsidRPr="008E5850">
        <w:t>(4)</w:t>
      </w:r>
      <w:r w:rsidR="00803E46" w:rsidRPr="008E5850">
        <w:tab/>
      </w:r>
      <w:r w:rsidR="00556E3D" w:rsidRPr="008E5850">
        <w:t>If, within 28</w:t>
      </w:r>
      <w:r w:rsidR="001C0032" w:rsidRPr="008E5850">
        <w:t xml:space="preserve"> days after a reduced quorum decision is made, a motion is passed confirming the reduced quorum decision while a standard quorum is present at a general meeting for consideration of the confirmation motion, the reduced quorum decision takes effect on confirmation, whether or not a petition under subsection (3) is at any time given to the owners corporation.</w:t>
      </w:r>
    </w:p>
    <w:p w14:paraId="3BDF9258" w14:textId="77777777" w:rsidR="001C0032" w:rsidRPr="008E5850" w:rsidRDefault="001624E1" w:rsidP="001624E1">
      <w:pPr>
        <w:pStyle w:val="SchAmain"/>
      </w:pPr>
      <w:r>
        <w:tab/>
      </w:r>
      <w:r w:rsidR="00803E46" w:rsidRPr="008E5850">
        <w:t>(5)</w:t>
      </w:r>
      <w:r w:rsidR="00803E46" w:rsidRPr="008E5850">
        <w:tab/>
      </w:r>
      <w:r w:rsidR="001C0032" w:rsidRPr="008E5850">
        <w:t>This section does not prevent a reduced quorum decision from being revoked at a general meeting, whether a standard quorum or reduced quorum is present while the revocation motion is being considered.</w:t>
      </w:r>
    </w:p>
    <w:p w14:paraId="0AFE10BD" w14:textId="77777777" w:rsidR="00D55B89" w:rsidRPr="008E5850" w:rsidRDefault="00803E46" w:rsidP="00803E46">
      <w:pPr>
        <w:pStyle w:val="Schclauseheading"/>
      </w:pPr>
      <w:bookmarkStart w:id="254" w:name="_Toc171937205"/>
      <w:r w:rsidRPr="00433C85">
        <w:rPr>
          <w:rStyle w:val="CharSectNo"/>
        </w:rPr>
        <w:t>3.12</w:t>
      </w:r>
      <w:r w:rsidRPr="008E5850">
        <w:tab/>
      </w:r>
      <w:r w:rsidR="001C0032" w:rsidRPr="008E5850">
        <w:t>Quorum at a general me</w:t>
      </w:r>
      <w:r w:rsidR="002D581E" w:rsidRPr="008E5850">
        <w:t>eting—owners corporation with 2 </w:t>
      </w:r>
      <w:r w:rsidR="001C0032" w:rsidRPr="008E5850">
        <w:t>members</w:t>
      </w:r>
      <w:bookmarkEnd w:id="254"/>
    </w:p>
    <w:p w14:paraId="4FD4E32C" w14:textId="77777777" w:rsidR="001C0032" w:rsidRPr="008E5850" w:rsidRDefault="001624E1" w:rsidP="001624E1">
      <w:pPr>
        <w:pStyle w:val="SchAmain"/>
      </w:pPr>
      <w:r>
        <w:tab/>
      </w:r>
      <w:r w:rsidR="00803E46" w:rsidRPr="008E5850">
        <w:t>(1)</w:t>
      </w:r>
      <w:r w:rsidR="00803E46" w:rsidRPr="008E5850">
        <w:tab/>
      </w:r>
      <w:r w:rsidR="001C0032" w:rsidRPr="008E5850">
        <w:t>A motion may only be considered at a general meeting of an owners corporation with 2 members if a quorum constituted by all people entitled to vote on the motion is present.</w:t>
      </w:r>
    </w:p>
    <w:p w14:paraId="351BF7E3" w14:textId="77777777" w:rsidR="001C0032" w:rsidRPr="008E5850" w:rsidRDefault="001624E1" w:rsidP="001624E1">
      <w:pPr>
        <w:pStyle w:val="SchAmain"/>
      </w:pPr>
      <w:r>
        <w:lastRenderedPageBreak/>
        <w:tab/>
      </w:r>
      <w:r w:rsidR="00803E46" w:rsidRPr="008E5850">
        <w:t>(2)</w:t>
      </w:r>
      <w:r w:rsidR="00803E46" w:rsidRPr="008E5850">
        <w:tab/>
      </w:r>
      <w:r w:rsidR="001C0032" w:rsidRPr="008E5850">
        <w:t xml:space="preserve">If a quorum is not present within </w:t>
      </w:r>
      <w:r w:rsidR="00F41EDF" w:rsidRPr="008E5850">
        <w:t xml:space="preserve">½ </w:t>
      </w:r>
      <w:r w:rsidR="001C0032" w:rsidRPr="008E5850">
        <w:t>an hour after the motion arises for consideration, the meeting is adjourned to the same day in the next week at the same place and time.</w:t>
      </w:r>
    </w:p>
    <w:p w14:paraId="0D017E55" w14:textId="77777777" w:rsidR="00D55B89" w:rsidRPr="008E5850" w:rsidRDefault="00803E46" w:rsidP="00803E46">
      <w:pPr>
        <w:pStyle w:val="Schclauseheading"/>
      </w:pPr>
      <w:bookmarkStart w:id="255" w:name="_Toc171937206"/>
      <w:r w:rsidRPr="00433C85">
        <w:rPr>
          <w:rStyle w:val="CharSectNo"/>
        </w:rPr>
        <w:t>3.13</w:t>
      </w:r>
      <w:r w:rsidRPr="008E5850">
        <w:tab/>
      </w:r>
      <w:r w:rsidR="001C0032" w:rsidRPr="008E5850">
        <w:t>Chairperson at a general meeting</w:t>
      </w:r>
      <w:bookmarkEnd w:id="255"/>
    </w:p>
    <w:p w14:paraId="0D584592" w14:textId="77777777" w:rsidR="009C6C6A" w:rsidRPr="008E5850" w:rsidRDefault="001624E1" w:rsidP="001624E1">
      <w:pPr>
        <w:pStyle w:val="SchAmain"/>
      </w:pPr>
      <w:r>
        <w:tab/>
      </w:r>
      <w:r w:rsidR="00803E46" w:rsidRPr="008E5850">
        <w:t>(1)</w:t>
      </w:r>
      <w:r w:rsidR="00803E46" w:rsidRPr="008E5850">
        <w:tab/>
      </w:r>
      <w:r w:rsidR="00BB74B4" w:rsidRPr="008E5850">
        <w:t xml:space="preserve">The chairperson of a general meeting is the </w:t>
      </w:r>
      <w:r w:rsidR="007251A7" w:rsidRPr="008E5850">
        <w:t>chair</w:t>
      </w:r>
      <w:r w:rsidR="00BB74B4" w:rsidRPr="008E5850">
        <w:t>person</w:t>
      </w:r>
      <w:r w:rsidR="007251A7" w:rsidRPr="008E5850">
        <w:t xml:space="preserve"> of </w:t>
      </w:r>
      <w:r w:rsidR="00862148" w:rsidRPr="008E5850">
        <w:t>the executive committee, unless that person</w:t>
      </w:r>
      <w:r w:rsidR="009C6C6A" w:rsidRPr="008E5850">
        <w:t>—</w:t>
      </w:r>
    </w:p>
    <w:p w14:paraId="0E71987B" w14:textId="77777777" w:rsidR="009C6C6A" w:rsidRPr="008E5850" w:rsidRDefault="001624E1" w:rsidP="001624E1">
      <w:pPr>
        <w:pStyle w:val="SchApara"/>
      </w:pPr>
      <w:r>
        <w:tab/>
      </w:r>
      <w:r w:rsidR="00803E46" w:rsidRPr="008E5850">
        <w:t>(a)</w:t>
      </w:r>
      <w:r w:rsidR="00803E46" w:rsidRPr="008E5850">
        <w:tab/>
      </w:r>
      <w:r w:rsidR="00862148" w:rsidRPr="008E5850">
        <w:t>is not present at the meeting</w:t>
      </w:r>
      <w:r w:rsidR="009C6C6A" w:rsidRPr="008E5850">
        <w:t xml:space="preserve">; or </w:t>
      </w:r>
    </w:p>
    <w:p w14:paraId="36F36121" w14:textId="77777777" w:rsidR="00BB74B4" w:rsidRPr="008E5850" w:rsidRDefault="001624E1" w:rsidP="001624E1">
      <w:pPr>
        <w:pStyle w:val="SchApara"/>
      </w:pPr>
      <w:r>
        <w:tab/>
      </w:r>
      <w:r w:rsidR="00803E46" w:rsidRPr="008E5850">
        <w:t>(b)</w:t>
      </w:r>
      <w:r w:rsidR="00803E46" w:rsidRPr="008E5850">
        <w:tab/>
      </w:r>
      <w:r w:rsidR="009C6C6A" w:rsidRPr="008E5850">
        <w:t>does not wish to be chairperson of the meeting</w:t>
      </w:r>
      <w:r w:rsidR="00E542EC" w:rsidRPr="008E5850">
        <w:t>.</w:t>
      </w:r>
      <w:r w:rsidR="002D581E" w:rsidRPr="008E5850">
        <w:t xml:space="preserve"> </w:t>
      </w:r>
    </w:p>
    <w:p w14:paraId="31E1FC8A" w14:textId="77777777" w:rsidR="001C0032" w:rsidRPr="008E5850" w:rsidRDefault="001624E1" w:rsidP="001624E1">
      <w:pPr>
        <w:pStyle w:val="SchAmain"/>
      </w:pPr>
      <w:r>
        <w:tab/>
      </w:r>
      <w:r w:rsidR="00803E46" w:rsidRPr="008E5850">
        <w:t>(2)</w:t>
      </w:r>
      <w:r w:rsidR="00803E46" w:rsidRPr="008E5850">
        <w:tab/>
      </w:r>
      <w:r w:rsidR="00862148" w:rsidRPr="008E5850">
        <w:t xml:space="preserve">If the </w:t>
      </w:r>
      <w:r w:rsidR="007251A7" w:rsidRPr="008E5850">
        <w:t xml:space="preserve">executive committee’s </w:t>
      </w:r>
      <w:r w:rsidR="00862148" w:rsidRPr="008E5850">
        <w:t xml:space="preserve">chairperson is not present at the general meeting, </w:t>
      </w:r>
      <w:r w:rsidR="00BB74B4" w:rsidRPr="008E5850">
        <w:t>at the beginning of the</w:t>
      </w:r>
      <w:r w:rsidR="001C0032" w:rsidRPr="008E5850">
        <w:t xml:space="preserve"> meeting, the people present and entitled to vote </w:t>
      </w:r>
      <w:r w:rsidR="00BB74B4" w:rsidRPr="008E5850">
        <w:t xml:space="preserve">may </w:t>
      </w:r>
      <w:r w:rsidR="001C0032" w:rsidRPr="008E5850">
        <w:t xml:space="preserve">elect </w:t>
      </w:r>
      <w:r w:rsidR="00BB74B4" w:rsidRPr="008E5850">
        <w:t>someone else who is</w:t>
      </w:r>
      <w:r w:rsidR="001C0032" w:rsidRPr="008E5850">
        <w:t xml:space="preserve"> present and entitled to vote as chairperson for the meeting.</w:t>
      </w:r>
    </w:p>
    <w:p w14:paraId="45A213E6" w14:textId="77777777" w:rsidR="001C0032" w:rsidRPr="008E5850" w:rsidRDefault="001624E1" w:rsidP="001624E1">
      <w:pPr>
        <w:pStyle w:val="SchAmain"/>
      </w:pPr>
      <w:r>
        <w:tab/>
      </w:r>
      <w:r w:rsidR="00803E46" w:rsidRPr="008E5850">
        <w:t>(3)</w:t>
      </w:r>
      <w:r w:rsidR="00803E46" w:rsidRPr="008E5850">
        <w:tab/>
      </w:r>
      <w:r w:rsidR="001C0032" w:rsidRPr="008E5850">
        <w:t xml:space="preserve">The chairperson </w:t>
      </w:r>
      <w:r w:rsidR="007251A7" w:rsidRPr="008E5850">
        <w:t>for the meeting may leave the chair during the</w:t>
      </w:r>
      <w:r w:rsidR="001C0032" w:rsidRPr="008E5850">
        <w:t xml:space="preserve"> meeting for any reason.</w:t>
      </w:r>
    </w:p>
    <w:p w14:paraId="75E22941" w14:textId="77777777" w:rsidR="001C0032" w:rsidRPr="008E5850" w:rsidRDefault="001624E1" w:rsidP="001624E1">
      <w:pPr>
        <w:pStyle w:val="SchAmain"/>
      </w:pPr>
      <w:r>
        <w:tab/>
      </w:r>
      <w:r w:rsidR="00803E46" w:rsidRPr="008E5850">
        <w:t>(4)</w:t>
      </w:r>
      <w:r w:rsidR="00803E46" w:rsidRPr="008E5850">
        <w:tab/>
      </w:r>
      <w:r w:rsidR="001C0032" w:rsidRPr="008E5850">
        <w:t>If the chair</w:t>
      </w:r>
      <w:r w:rsidR="007251A7" w:rsidRPr="008E5850">
        <w:t>person leaves the chair during the</w:t>
      </w:r>
      <w:r w:rsidR="001C0032" w:rsidRPr="008E5850">
        <w:t xml:space="preserve"> meeting, the people present and entitled to vote must elect another person present and entitled to vote as chairperson.</w:t>
      </w:r>
    </w:p>
    <w:p w14:paraId="0055A67E" w14:textId="77777777" w:rsidR="0079031D" w:rsidRPr="008E5850" w:rsidRDefault="0079031D" w:rsidP="006F2BAA">
      <w:pPr>
        <w:pStyle w:val="PageBreak"/>
        <w:suppressLineNumbers/>
      </w:pPr>
      <w:r w:rsidRPr="008E5850">
        <w:br w:type="page"/>
      </w:r>
    </w:p>
    <w:p w14:paraId="70E0D742" w14:textId="77777777" w:rsidR="001C0032" w:rsidRPr="00433C85" w:rsidRDefault="00803E46" w:rsidP="00803E46">
      <w:pPr>
        <w:pStyle w:val="Sched-Part"/>
      </w:pPr>
      <w:bookmarkStart w:id="256" w:name="_Toc171937207"/>
      <w:r w:rsidRPr="00433C85">
        <w:rPr>
          <w:rStyle w:val="CharPartNo"/>
        </w:rPr>
        <w:lastRenderedPageBreak/>
        <w:t>Part 3.2</w:t>
      </w:r>
      <w:r w:rsidRPr="008E5850">
        <w:tab/>
      </w:r>
      <w:r w:rsidR="001C0032" w:rsidRPr="00433C85">
        <w:rPr>
          <w:rStyle w:val="CharPartText"/>
        </w:rPr>
        <w:t>Resolutions at general meetings</w:t>
      </w:r>
      <w:bookmarkEnd w:id="256"/>
    </w:p>
    <w:p w14:paraId="7CAEF49D" w14:textId="77777777" w:rsidR="00D55B89" w:rsidRPr="008E5850" w:rsidRDefault="00803E46" w:rsidP="00803E46">
      <w:pPr>
        <w:pStyle w:val="Schclauseheading"/>
      </w:pPr>
      <w:bookmarkStart w:id="257" w:name="_Toc171937208"/>
      <w:r w:rsidRPr="00433C85">
        <w:rPr>
          <w:rStyle w:val="CharSectNo"/>
        </w:rPr>
        <w:t>3.14</w:t>
      </w:r>
      <w:r w:rsidRPr="008E5850">
        <w:tab/>
      </w:r>
      <w:r w:rsidR="001C0032" w:rsidRPr="008E5850">
        <w:t>Decision-making at general meetings</w:t>
      </w:r>
      <w:bookmarkEnd w:id="257"/>
    </w:p>
    <w:p w14:paraId="5EEB1A01" w14:textId="77777777" w:rsidR="001C0032" w:rsidRPr="008E5850" w:rsidRDefault="001624E1" w:rsidP="001624E1">
      <w:pPr>
        <w:pStyle w:val="SchAmain"/>
      </w:pPr>
      <w:r>
        <w:tab/>
      </w:r>
      <w:r w:rsidR="00803E46" w:rsidRPr="008E5850">
        <w:t>(1)</w:t>
      </w:r>
      <w:r w:rsidR="00803E46" w:rsidRPr="008E5850">
        <w:tab/>
      </w:r>
      <w:r w:rsidR="001C0032" w:rsidRPr="008E5850">
        <w:t>Decisions at general meetings must be made by ordinary resolution, unless this Act requires otherwise.</w:t>
      </w:r>
    </w:p>
    <w:p w14:paraId="7C5172A6" w14:textId="77777777" w:rsidR="001C0032" w:rsidRPr="008E5850" w:rsidRDefault="001624E1" w:rsidP="001624E1">
      <w:pPr>
        <w:pStyle w:val="SchAmain"/>
      </w:pPr>
      <w:r>
        <w:tab/>
      </w:r>
      <w:r w:rsidR="00803E46" w:rsidRPr="008E5850">
        <w:t>(2)</w:t>
      </w:r>
      <w:r w:rsidR="00803E46" w:rsidRPr="008E5850">
        <w:tab/>
      </w:r>
      <w:r w:rsidR="001C0032" w:rsidRPr="008E5850">
        <w:t>If, at a general meeting, an owners corporation makes a resolution of a particular kind (that is, an ordinary, special, unopposed or unanimous resolution), a resolution of the same kind at a general meeting is required to amend or revoke the earlier resolution, unless this Act requires otherwise.</w:t>
      </w:r>
    </w:p>
    <w:p w14:paraId="5BA845C9" w14:textId="77777777" w:rsidR="00D55B89" w:rsidRPr="008E5850" w:rsidRDefault="00803E46" w:rsidP="00803E46">
      <w:pPr>
        <w:pStyle w:val="Schclauseheading"/>
      </w:pPr>
      <w:bookmarkStart w:id="258" w:name="_Toc171937209"/>
      <w:r w:rsidRPr="00433C85">
        <w:rPr>
          <w:rStyle w:val="CharSectNo"/>
        </w:rPr>
        <w:t>3.15</w:t>
      </w:r>
      <w:r w:rsidRPr="008E5850">
        <w:tab/>
      </w:r>
      <w:r w:rsidR="001C0032" w:rsidRPr="008E5850">
        <w:t>Ordinary resolutions</w:t>
      </w:r>
      <w:bookmarkEnd w:id="258"/>
    </w:p>
    <w:p w14:paraId="618A170B" w14:textId="77777777" w:rsidR="001C0032" w:rsidRPr="008E5850" w:rsidRDefault="001624E1" w:rsidP="001624E1">
      <w:pPr>
        <w:pStyle w:val="SchAmain"/>
      </w:pPr>
      <w:r>
        <w:tab/>
      </w:r>
      <w:r w:rsidR="00803E46" w:rsidRPr="008E5850">
        <w:t>(1)</w:t>
      </w:r>
      <w:r w:rsidR="00803E46" w:rsidRPr="008E5850">
        <w:tab/>
      </w:r>
      <w:r w:rsidR="001C0032" w:rsidRPr="008E5850">
        <w:t>For an owners corporation with more than 2 members, the requirement for passing an ordinary resolution at a general meeting is that—</w:t>
      </w:r>
    </w:p>
    <w:p w14:paraId="09A2F7D6" w14:textId="77777777" w:rsidR="001C0032" w:rsidRPr="008E5850" w:rsidRDefault="001624E1" w:rsidP="001624E1">
      <w:pPr>
        <w:pStyle w:val="SchApara"/>
      </w:pPr>
      <w:r>
        <w:tab/>
      </w:r>
      <w:r w:rsidR="00803E46" w:rsidRPr="008E5850">
        <w:t>(a)</w:t>
      </w:r>
      <w:r w:rsidR="00803E46" w:rsidRPr="008E5850">
        <w:tab/>
      </w:r>
      <w:r w:rsidR="001C0032" w:rsidRPr="008E5850">
        <w:t xml:space="preserve">unless a poll is taken—the number of votes cast in favour of the resolution </w:t>
      </w:r>
      <w:r w:rsidR="00B343BA" w:rsidRPr="008E5850">
        <w:t>is greater than</w:t>
      </w:r>
      <w:r w:rsidR="001C0032" w:rsidRPr="008E5850">
        <w:t xml:space="preserve"> the number of votes cast against it; or</w:t>
      </w:r>
    </w:p>
    <w:p w14:paraId="4C0A835D" w14:textId="77777777" w:rsidR="001C0032" w:rsidRPr="008E5850" w:rsidRDefault="001624E1" w:rsidP="001624E1">
      <w:pPr>
        <w:pStyle w:val="SchApara"/>
      </w:pPr>
      <w:r>
        <w:tab/>
      </w:r>
      <w:r w:rsidR="00803E46" w:rsidRPr="008E5850">
        <w:t>(b)</w:t>
      </w:r>
      <w:r w:rsidR="00803E46" w:rsidRPr="008E5850">
        <w:tab/>
      </w:r>
      <w:r w:rsidR="001C0032" w:rsidRPr="008E5850">
        <w:t>on a poll—the voting value of votes c</w:t>
      </w:r>
      <w:r w:rsidR="00B343BA" w:rsidRPr="008E5850">
        <w:t xml:space="preserve">ast in favour of the resolution is greater than </w:t>
      </w:r>
      <w:r w:rsidR="001C0032" w:rsidRPr="008E5850">
        <w:t>the voting value of the votes cast against it.</w:t>
      </w:r>
    </w:p>
    <w:p w14:paraId="4A5E7095" w14:textId="77777777" w:rsidR="001C0032" w:rsidRPr="008E5850" w:rsidRDefault="001624E1" w:rsidP="003A0ACD">
      <w:pPr>
        <w:pStyle w:val="SchAmain"/>
        <w:keepNext/>
      </w:pPr>
      <w:r>
        <w:tab/>
      </w:r>
      <w:r w:rsidR="00803E46" w:rsidRPr="008E5850">
        <w:t>(2)</w:t>
      </w:r>
      <w:r w:rsidR="00803E46" w:rsidRPr="008E5850">
        <w:tab/>
      </w:r>
      <w:r w:rsidR="001C0032" w:rsidRPr="008E5850">
        <w:t>For an owners corporation with 1 or 2 members, the requirements for passing an ordinary resolution at a general meeting are that—</w:t>
      </w:r>
    </w:p>
    <w:p w14:paraId="2411F041" w14:textId="77777777" w:rsidR="001C0032" w:rsidRPr="008E5850" w:rsidRDefault="001624E1" w:rsidP="0073782D">
      <w:pPr>
        <w:pStyle w:val="SchApara"/>
      </w:pPr>
      <w:r>
        <w:tab/>
      </w:r>
      <w:r w:rsidR="00803E46" w:rsidRPr="008E5850">
        <w:t>(a)</w:t>
      </w:r>
      <w:r w:rsidR="00803E46" w:rsidRPr="008E5850">
        <w:tab/>
      </w:r>
      <w:r w:rsidR="001C0032" w:rsidRPr="008E5850">
        <w:t>no votes are cast against the resolution; and</w:t>
      </w:r>
    </w:p>
    <w:p w14:paraId="5F3AA535" w14:textId="77777777" w:rsidR="001C0032" w:rsidRPr="008E5850" w:rsidRDefault="001624E1" w:rsidP="003A0ACD">
      <w:pPr>
        <w:pStyle w:val="SchApara"/>
        <w:keepNext/>
      </w:pPr>
      <w:r>
        <w:lastRenderedPageBreak/>
        <w:tab/>
      </w:r>
      <w:r w:rsidR="00803E46" w:rsidRPr="008E5850">
        <w:t>(b)</w:t>
      </w:r>
      <w:r w:rsidR="00803E46" w:rsidRPr="008E5850">
        <w:tab/>
      </w:r>
      <w:r w:rsidR="001C0032" w:rsidRPr="008E5850">
        <w:t>at least 1 vote is cast in favour of the resolution.</w:t>
      </w:r>
    </w:p>
    <w:p w14:paraId="67E0D9EA" w14:textId="77777777" w:rsidR="001C0032" w:rsidRPr="008E5850" w:rsidRDefault="001C0032" w:rsidP="003A0ACD">
      <w:pPr>
        <w:pStyle w:val="aNote"/>
        <w:keepNext/>
        <w:rPr>
          <w:rStyle w:val="charItals"/>
        </w:rPr>
      </w:pPr>
      <w:r w:rsidRPr="008E5850">
        <w:rPr>
          <w:rStyle w:val="charItals"/>
        </w:rPr>
        <w:t>Notes for s (2)—owners corporations with 1 or 2 members</w:t>
      </w:r>
    </w:p>
    <w:p w14:paraId="3814C2EB" w14:textId="77777777" w:rsidR="001C0032" w:rsidRPr="008E5850" w:rsidRDefault="001C0032" w:rsidP="003A0ACD">
      <w:pPr>
        <w:keepNext/>
        <w:spacing w:before="80" w:after="60"/>
        <w:ind w:left="1440" w:hanging="360"/>
        <w:rPr>
          <w:sz w:val="20"/>
        </w:rPr>
      </w:pPr>
      <w:r w:rsidRPr="008E5850">
        <w:rPr>
          <w:sz w:val="20"/>
        </w:rPr>
        <w:t>1</w:t>
      </w:r>
      <w:r w:rsidRPr="00AE568C">
        <w:tab/>
      </w:r>
      <w:r w:rsidRPr="008E5850">
        <w:rPr>
          <w:sz w:val="20"/>
        </w:rPr>
        <w:t xml:space="preserve">If the owners corporation has 2 members, both must be present to make up a quorum for consideration of the resolution (see s </w:t>
      </w:r>
      <w:r w:rsidR="000B086B" w:rsidRPr="008E5850">
        <w:rPr>
          <w:sz w:val="20"/>
        </w:rPr>
        <w:t>3.12</w:t>
      </w:r>
      <w:r w:rsidRPr="008E5850">
        <w:rPr>
          <w:sz w:val="20"/>
        </w:rPr>
        <w:t xml:space="preserve">), unless either is not entitled to vote on the resolution (see s </w:t>
      </w:r>
      <w:r w:rsidR="000B086B" w:rsidRPr="008E5850">
        <w:rPr>
          <w:sz w:val="20"/>
        </w:rPr>
        <w:t>3.20</w:t>
      </w:r>
      <w:r w:rsidRPr="008E5850">
        <w:rPr>
          <w:sz w:val="20"/>
        </w:rPr>
        <w:t>).</w:t>
      </w:r>
    </w:p>
    <w:p w14:paraId="0F869434" w14:textId="77777777" w:rsidR="001C0032" w:rsidRPr="008E5850" w:rsidRDefault="001C0032" w:rsidP="003A0ACD">
      <w:pPr>
        <w:keepNext/>
        <w:spacing w:before="80" w:after="60"/>
        <w:ind w:left="1440" w:hanging="360"/>
        <w:rPr>
          <w:sz w:val="20"/>
        </w:rPr>
      </w:pPr>
      <w:r w:rsidRPr="008E5850">
        <w:rPr>
          <w:sz w:val="20"/>
        </w:rPr>
        <w:t>2</w:t>
      </w:r>
      <w:r w:rsidRPr="008E5850">
        <w:rPr>
          <w:sz w:val="20"/>
        </w:rPr>
        <w:tab/>
        <w:t>An ab</w:t>
      </w:r>
      <w:r w:rsidR="000B086B" w:rsidRPr="008E5850">
        <w:rPr>
          <w:sz w:val="20"/>
        </w:rPr>
        <w:t>stention for any unit does not in itself</w:t>
      </w:r>
      <w:r w:rsidRPr="008E5850">
        <w:rPr>
          <w:sz w:val="20"/>
        </w:rPr>
        <w:t xml:space="preserve"> prevent an ordinary resolution from being passed, if at least 1 vote is cast in favour of the resolution.</w:t>
      </w:r>
    </w:p>
    <w:p w14:paraId="38F058C5" w14:textId="77777777" w:rsidR="001C0032" w:rsidRPr="008E5850" w:rsidRDefault="001C0032" w:rsidP="001C0032">
      <w:pPr>
        <w:spacing w:before="80" w:after="60"/>
        <w:ind w:left="1440" w:hanging="360"/>
        <w:rPr>
          <w:sz w:val="20"/>
        </w:rPr>
      </w:pPr>
      <w:r w:rsidRPr="008E5850">
        <w:rPr>
          <w:sz w:val="20"/>
        </w:rPr>
        <w:t>3</w:t>
      </w:r>
      <w:r w:rsidRPr="008E5850">
        <w:rPr>
          <w:sz w:val="20"/>
        </w:rPr>
        <w:tab/>
        <w:t xml:space="preserve">A vote may be cast for a unit on an ordinary resolution even if an amount owing to the owners corporation remains unpaid (see s </w:t>
      </w:r>
      <w:r w:rsidR="000B086B" w:rsidRPr="008E5850">
        <w:rPr>
          <w:sz w:val="20"/>
        </w:rPr>
        <w:t>3.20</w:t>
      </w:r>
      <w:r w:rsidRPr="008E5850">
        <w:rPr>
          <w:sz w:val="20"/>
        </w:rPr>
        <w:t xml:space="preserve"> (3)).</w:t>
      </w:r>
    </w:p>
    <w:p w14:paraId="778A5B26" w14:textId="77777777" w:rsidR="00D55B89" w:rsidRPr="008E5850" w:rsidRDefault="00803E46" w:rsidP="00803E46">
      <w:pPr>
        <w:pStyle w:val="Schclauseheading"/>
      </w:pPr>
      <w:bookmarkStart w:id="259" w:name="_Toc171937210"/>
      <w:r w:rsidRPr="00433C85">
        <w:rPr>
          <w:rStyle w:val="CharSectNo"/>
        </w:rPr>
        <w:t>3.16</w:t>
      </w:r>
      <w:r w:rsidRPr="008E5850">
        <w:tab/>
      </w:r>
      <w:r w:rsidR="001C0032" w:rsidRPr="008E5850">
        <w:t>Special resolutions</w:t>
      </w:r>
      <w:bookmarkEnd w:id="259"/>
    </w:p>
    <w:p w14:paraId="11D7BBFD" w14:textId="6E8518E0" w:rsidR="001C0032" w:rsidRPr="008E5850" w:rsidRDefault="001624E1" w:rsidP="001624E1">
      <w:pPr>
        <w:pStyle w:val="SchAmain"/>
      </w:pPr>
      <w:r>
        <w:tab/>
      </w:r>
      <w:r w:rsidR="00803E46" w:rsidRPr="008E5850">
        <w:t>(1)</w:t>
      </w:r>
      <w:r w:rsidR="00803E46" w:rsidRPr="008E5850">
        <w:tab/>
      </w:r>
      <w:r w:rsidR="001C0032" w:rsidRPr="008E5850">
        <w:t xml:space="preserve">For an owners corporation with </w:t>
      </w:r>
      <w:r w:rsidR="004B5D03" w:rsidRPr="00445AD0">
        <w:t>more than 3 members</w:t>
      </w:r>
      <w:r w:rsidR="001C0032" w:rsidRPr="008E5850">
        <w:t>, the requirements for passing a special resolution at a general meeting are that—</w:t>
      </w:r>
    </w:p>
    <w:p w14:paraId="1C53A411" w14:textId="77777777" w:rsidR="001C0032" w:rsidRPr="008E5850" w:rsidRDefault="001624E1" w:rsidP="001624E1">
      <w:pPr>
        <w:pStyle w:val="SchApara"/>
      </w:pPr>
      <w:r>
        <w:tab/>
      </w:r>
      <w:r w:rsidR="00803E46" w:rsidRPr="008E5850">
        <w:t>(a)</w:t>
      </w:r>
      <w:r w:rsidR="00803E46" w:rsidRPr="008E5850">
        <w:tab/>
      </w:r>
      <w:r w:rsidR="001C0032" w:rsidRPr="008E5850">
        <w:t>unless a poll is taken—</w:t>
      </w:r>
    </w:p>
    <w:p w14:paraId="4FC9DAC5" w14:textId="77777777" w:rsidR="001C0032" w:rsidRPr="008E5850" w:rsidRDefault="001624E1" w:rsidP="001624E1">
      <w:pPr>
        <w:pStyle w:val="SchAsubpara"/>
      </w:pPr>
      <w:r>
        <w:tab/>
      </w:r>
      <w:r w:rsidR="00803E46" w:rsidRPr="008E5850">
        <w:t>(i)</w:t>
      </w:r>
      <w:r w:rsidR="00803E46" w:rsidRPr="008E5850">
        <w:tab/>
      </w:r>
      <w:r w:rsidR="001C0032" w:rsidRPr="008E5850">
        <w:t xml:space="preserve">the number of votes cast in favour of the resolution </w:t>
      </w:r>
      <w:r w:rsidR="00B343BA" w:rsidRPr="008E5850">
        <w:t xml:space="preserve">is greater than </w:t>
      </w:r>
      <w:r w:rsidR="001C0032" w:rsidRPr="008E5850">
        <w:t>the number of votes cast against it; and</w:t>
      </w:r>
    </w:p>
    <w:p w14:paraId="0DDA930F" w14:textId="6FD99BA3" w:rsidR="001C0032" w:rsidRPr="008E5850" w:rsidRDefault="001624E1" w:rsidP="001624E1">
      <w:pPr>
        <w:pStyle w:val="SchAsubpara"/>
      </w:pPr>
      <w:r>
        <w:tab/>
      </w:r>
      <w:r w:rsidR="00803E46" w:rsidRPr="008E5850">
        <w:t>(ii)</w:t>
      </w:r>
      <w:r w:rsidR="00803E46" w:rsidRPr="008E5850">
        <w:tab/>
      </w:r>
      <w:r w:rsidR="001C0032" w:rsidRPr="008E5850">
        <w:t xml:space="preserve">the votes cast against the resolution number </w:t>
      </w:r>
      <w:r w:rsidR="004B5D03" w:rsidRPr="00445AD0">
        <w:t xml:space="preserve">not more than </w:t>
      </w:r>
      <w:r w:rsidR="004B5D03" w:rsidRPr="00445AD0">
        <w:rPr>
          <w:position w:val="6"/>
          <w:sz w:val="18"/>
        </w:rPr>
        <w:t>1</w:t>
      </w:r>
      <w:r w:rsidR="004B5D03" w:rsidRPr="00445AD0">
        <w:t>/</w:t>
      </w:r>
      <w:r w:rsidR="004B5D03" w:rsidRPr="00445AD0">
        <w:rPr>
          <w:sz w:val="18"/>
        </w:rPr>
        <w:t>4</w:t>
      </w:r>
      <w:r w:rsidR="001C0032" w:rsidRPr="008E5850">
        <w:t xml:space="preserve"> of the total number of votes that can be cast on the resolution by people present at the meeting (including proxy votes); or</w:t>
      </w:r>
    </w:p>
    <w:p w14:paraId="1548519C" w14:textId="77777777" w:rsidR="001C0032" w:rsidRPr="008E5850" w:rsidRDefault="001624E1" w:rsidP="001624E1">
      <w:pPr>
        <w:pStyle w:val="SchApara"/>
      </w:pPr>
      <w:r>
        <w:tab/>
      </w:r>
      <w:r w:rsidR="00803E46" w:rsidRPr="008E5850">
        <w:t>(b)</w:t>
      </w:r>
      <w:r w:rsidR="00803E46" w:rsidRPr="008E5850">
        <w:tab/>
      </w:r>
      <w:r w:rsidR="001C0032" w:rsidRPr="008E5850">
        <w:t>on a poll—</w:t>
      </w:r>
    </w:p>
    <w:p w14:paraId="126F9921" w14:textId="77777777" w:rsidR="001C0032" w:rsidRPr="008E5850" w:rsidRDefault="001624E1" w:rsidP="001624E1">
      <w:pPr>
        <w:pStyle w:val="SchAsubpara"/>
      </w:pPr>
      <w:r>
        <w:tab/>
      </w:r>
      <w:r w:rsidR="00803E46" w:rsidRPr="008E5850">
        <w:t>(i)</w:t>
      </w:r>
      <w:r w:rsidR="00803E46" w:rsidRPr="008E5850">
        <w:tab/>
      </w:r>
      <w:r w:rsidR="001C0032" w:rsidRPr="008E5850">
        <w:t>the voting value of votes cast in favour of the resolution</w:t>
      </w:r>
      <w:r w:rsidR="00B343BA" w:rsidRPr="008E5850">
        <w:t xml:space="preserve"> is greater than</w:t>
      </w:r>
      <w:r w:rsidR="001C0032" w:rsidRPr="008E5850">
        <w:t xml:space="preserve"> the voting value of the votes cast against it; and</w:t>
      </w:r>
    </w:p>
    <w:p w14:paraId="5E523717" w14:textId="79900978" w:rsidR="001C0032" w:rsidRPr="008E5850" w:rsidRDefault="001624E1" w:rsidP="003A0ACD">
      <w:pPr>
        <w:pStyle w:val="SchAsubpara"/>
        <w:keepNext/>
        <w:keepLines/>
      </w:pPr>
      <w:r>
        <w:lastRenderedPageBreak/>
        <w:tab/>
      </w:r>
      <w:r w:rsidR="00803E46" w:rsidRPr="008E5850">
        <w:t>(ii)</w:t>
      </w:r>
      <w:r w:rsidR="00803E46" w:rsidRPr="008E5850">
        <w:tab/>
      </w:r>
      <w:r w:rsidR="001C0032" w:rsidRPr="008E5850">
        <w:t xml:space="preserve">the voting value of votes cast against the resolution is </w:t>
      </w:r>
      <w:r w:rsidR="004B5D03" w:rsidRPr="00445AD0">
        <w:t xml:space="preserve">not more than </w:t>
      </w:r>
      <w:r w:rsidR="004B5D03" w:rsidRPr="00445AD0">
        <w:rPr>
          <w:position w:val="6"/>
          <w:sz w:val="18"/>
        </w:rPr>
        <w:t>1</w:t>
      </w:r>
      <w:r w:rsidR="004B5D03" w:rsidRPr="00445AD0">
        <w:t>/</w:t>
      </w:r>
      <w:r w:rsidR="004B5D03" w:rsidRPr="00445AD0">
        <w:rPr>
          <w:sz w:val="18"/>
        </w:rPr>
        <w:t>4</w:t>
      </w:r>
      <w:r w:rsidR="005E71E0" w:rsidRPr="008E5850">
        <w:t xml:space="preserve"> </w:t>
      </w:r>
      <w:r w:rsidR="001C0032" w:rsidRPr="008E5850">
        <w:t>of the voting value of the total number of votes that can be cast on the resolution by people present at the meeting (including proxy votes).</w:t>
      </w:r>
    </w:p>
    <w:p w14:paraId="4E58274E" w14:textId="7009BFAE" w:rsidR="004B5D03" w:rsidRPr="00445AD0" w:rsidRDefault="004B5D03" w:rsidP="0073782D">
      <w:pPr>
        <w:pStyle w:val="Amain"/>
        <w:keepNext/>
        <w:rPr>
          <w:lang w:eastAsia="en-AU"/>
        </w:rPr>
      </w:pPr>
      <w:r w:rsidRPr="00445AD0">
        <w:tab/>
        <w:t>(</w:t>
      </w:r>
      <w:r w:rsidR="00074582">
        <w:t>2</w:t>
      </w:r>
      <w:r w:rsidRPr="00445AD0">
        <w:t>)</w:t>
      </w:r>
      <w:r w:rsidRPr="00445AD0">
        <w:tab/>
      </w:r>
      <w:r w:rsidRPr="00445AD0">
        <w:rPr>
          <w:lang w:eastAsia="en-AU"/>
        </w:rPr>
        <w:t xml:space="preserve">For an owners corporation with 3 members, the </w:t>
      </w:r>
      <w:r w:rsidRPr="00445AD0">
        <w:rPr>
          <w:rFonts w:ascii="TimesNewRomanPSMT" w:hAnsi="TimesNewRomanPSMT" w:cs="TimesNewRomanPSMT"/>
          <w:szCs w:val="24"/>
          <w:lang w:eastAsia="en-AU"/>
        </w:rPr>
        <w:t>requirements for passing a special resolution at a general meeting are that—</w:t>
      </w:r>
    </w:p>
    <w:p w14:paraId="26E8AA9D" w14:textId="77777777" w:rsidR="004B5D03" w:rsidRPr="00445AD0" w:rsidRDefault="004B5D03" w:rsidP="004B5D03">
      <w:pPr>
        <w:pStyle w:val="Apara"/>
        <w:rPr>
          <w:lang w:eastAsia="en-AU"/>
        </w:rPr>
      </w:pPr>
      <w:r w:rsidRPr="00445AD0">
        <w:rPr>
          <w:lang w:eastAsia="en-AU"/>
        </w:rPr>
        <w:tab/>
        <w:t>(a)</w:t>
      </w:r>
      <w:r w:rsidRPr="00445AD0">
        <w:rPr>
          <w:lang w:eastAsia="en-AU"/>
        </w:rPr>
        <w:tab/>
        <w:t>unless a poll is taken—</w:t>
      </w:r>
    </w:p>
    <w:p w14:paraId="46E60341" w14:textId="77777777" w:rsidR="004B5D03" w:rsidRPr="00445AD0" w:rsidRDefault="004B5D03" w:rsidP="004B5D03">
      <w:pPr>
        <w:pStyle w:val="Asubpara"/>
        <w:rPr>
          <w:lang w:eastAsia="en-AU"/>
        </w:rPr>
      </w:pPr>
      <w:r w:rsidRPr="00445AD0">
        <w:rPr>
          <w:lang w:eastAsia="en-AU"/>
        </w:rPr>
        <w:tab/>
        <w:t>(i)</w:t>
      </w:r>
      <w:r w:rsidRPr="00445AD0">
        <w:rPr>
          <w:lang w:eastAsia="en-AU"/>
        </w:rPr>
        <w:tab/>
        <w:t>the number of votes cast in favour of the resolution is greater than the number of votes cast against it; and</w:t>
      </w:r>
    </w:p>
    <w:p w14:paraId="0117B3A0" w14:textId="77777777" w:rsidR="004B5D03" w:rsidRPr="00445AD0" w:rsidRDefault="004B5D03" w:rsidP="004B5D03">
      <w:pPr>
        <w:pStyle w:val="Asubpara"/>
        <w:rPr>
          <w:lang w:eastAsia="en-AU"/>
        </w:rPr>
      </w:pPr>
      <w:r w:rsidRPr="00445AD0">
        <w:rPr>
          <w:lang w:eastAsia="en-AU"/>
        </w:rPr>
        <w:tab/>
        <w:t>(ii)</w:t>
      </w:r>
      <w:r w:rsidRPr="00445AD0">
        <w:rPr>
          <w:lang w:eastAsia="en-AU"/>
        </w:rPr>
        <w:tab/>
        <w:t xml:space="preserve">the votes cast against the resolution number less than </w:t>
      </w:r>
      <w:r w:rsidRPr="00445AD0">
        <w:rPr>
          <w:position w:val="6"/>
          <w:sz w:val="18"/>
          <w:lang w:eastAsia="en-AU"/>
        </w:rPr>
        <w:t>1</w:t>
      </w:r>
      <w:r w:rsidRPr="00445AD0">
        <w:rPr>
          <w:lang w:eastAsia="en-AU"/>
        </w:rPr>
        <w:t>/</w:t>
      </w:r>
      <w:r w:rsidRPr="00445AD0">
        <w:rPr>
          <w:sz w:val="18"/>
          <w:lang w:eastAsia="en-AU"/>
        </w:rPr>
        <w:t>3</w:t>
      </w:r>
      <w:r w:rsidRPr="00445AD0">
        <w:rPr>
          <w:lang w:eastAsia="en-AU"/>
        </w:rPr>
        <w:t xml:space="preserve"> of the total number of votes that can be cast on the resolution by people present at the meeting (including proxy votes); or</w:t>
      </w:r>
    </w:p>
    <w:p w14:paraId="0552C0E5" w14:textId="77777777" w:rsidR="004B5D03" w:rsidRPr="00445AD0" w:rsidRDefault="004B5D03" w:rsidP="004B5D03">
      <w:pPr>
        <w:pStyle w:val="Apara"/>
        <w:rPr>
          <w:lang w:eastAsia="en-AU"/>
        </w:rPr>
      </w:pPr>
      <w:r w:rsidRPr="00445AD0">
        <w:rPr>
          <w:lang w:eastAsia="en-AU"/>
        </w:rPr>
        <w:tab/>
        <w:t>(b)</w:t>
      </w:r>
      <w:r w:rsidRPr="00445AD0">
        <w:rPr>
          <w:lang w:eastAsia="en-AU"/>
        </w:rPr>
        <w:tab/>
        <w:t>on a poll—</w:t>
      </w:r>
    </w:p>
    <w:p w14:paraId="52BEB468" w14:textId="77777777" w:rsidR="004B5D03" w:rsidRPr="00445AD0" w:rsidRDefault="004B5D03" w:rsidP="004B5D03">
      <w:pPr>
        <w:pStyle w:val="Asubpara"/>
        <w:rPr>
          <w:lang w:eastAsia="en-AU"/>
        </w:rPr>
      </w:pPr>
      <w:r w:rsidRPr="00445AD0">
        <w:rPr>
          <w:lang w:eastAsia="en-AU"/>
        </w:rPr>
        <w:tab/>
        <w:t>(i)</w:t>
      </w:r>
      <w:r w:rsidRPr="00445AD0">
        <w:rPr>
          <w:lang w:eastAsia="en-AU"/>
        </w:rPr>
        <w:tab/>
        <w:t>the voting value of votes cast in favour of the resolution is greater than the voting value of the votes cast against it; and</w:t>
      </w:r>
    </w:p>
    <w:p w14:paraId="791BED5A" w14:textId="77777777" w:rsidR="004B5D03" w:rsidRPr="00445AD0" w:rsidRDefault="004B5D03" w:rsidP="004B5D03">
      <w:pPr>
        <w:pStyle w:val="Asubpara"/>
        <w:rPr>
          <w:lang w:eastAsia="en-AU"/>
        </w:rPr>
      </w:pPr>
      <w:r w:rsidRPr="00445AD0">
        <w:rPr>
          <w:lang w:eastAsia="en-AU"/>
        </w:rPr>
        <w:tab/>
        <w:t>(ii)</w:t>
      </w:r>
      <w:r w:rsidRPr="00445AD0">
        <w:rPr>
          <w:lang w:eastAsia="en-AU"/>
        </w:rPr>
        <w:tab/>
        <w:t xml:space="preserve">the voting value of votes cast against the resolution is less than </w:t>
      </w:r>
      <w:r w:rsidRPr="00445AD0">
        <w:rPr>
          <w:position w:val="6"/>
          <w:sz w:val="18"/>
          <w:lang w:eastAsia="en-AU"/>
        </w:rPr>
        <w:t>1</w:t>
      </w:r>
      <w:r w:rsidRPr="00445AD0">
        <w:rPr>
          <w:lang w:eastAsia="en-AU"/>
        </w:rPr>
        <w:t>/</w:t>
      </w:r>
      <w:r w:rsidRPr="00445AD0">
        <w:rPr>
          <w:sz w:val="18"/>
          <w:lang w:eastAsia="en-AU"/>
        </w:rPr>
        <w:t>3</w:t>
      </w:r>
      <w:r w:rsidRPr="00445AD0">
        <w:rPr>
          <w:sz w:val="18"/>
          <w:szCs w:val="18"/>
          <w:lang w:eastAsia="en-AU"/>
        </w:rPr>
        <w:t xml:space="preserve"> </w:t>
      </w:r>
      <w:r w:rsidRPr="00445AD0">
        <w:rPr>
          <w:lang w:eastAsia="en-AU"/>
        </w:rPr>
        <w:t>of the voting value of the total number of votes that can be cast on the resolution by people present at the meeting (including proxy votes).</w:t>
      </w:r>
    </w:p>
    <w:p w14:paraId="13185EBA" w14:textId="3C4AA2B1" w:rsidR="001C0032" w:rsidRPr="008E5850" w:rsidRDefault="001624E1" w:rsidP="001624E1">
      <w:pPr>
        <w:pStyle w:val="SchAmain"/>
      </w:pPr>
      <w:r>
        <w:tab/>
      </w:r>
      <w:r w:rsidR="00803E46" w:rsidRPr="008E5850">
        <w:t>(</w:t>
      </w:r>
      <w:r w:rsidR="00074582">
        <w:t>3</w:t>
      </w:r>
      <w:r w:rsidR="00803E46" w:rsidRPr="008E5850">
        <w:t>)</w:t>
      </w:r>
      <w:r w:rsidR="00803E46" w:rsidRPr="008E5850">
        <w:tab/>
      </w:r>
      <w:r w:rsidR="001C0032" w:rsidRPr="008E5850">
        <w:t>For an owners corporation with 1 or 2 members, the requirements for passing a special resolution at a general meeting are that—</w:t>
      </w:r>
    </w:p>
    <w:p w14:paraId="28F6B23B" w14:textId="77777777" w:rsidR="001C0032" w:rsidRPr="008E5850" w:rsidRDefault="001624E1" w:rsidP="001624E1">
      <w:pPr>
        <w:pStyle w:val="SchApara"/>
      </w:pPr>
      <w:r>
        <w:tab/>
      </w:r>
      <w:r w:rsidR="00803E46" w:rsidRPr="008E5850">
        <w:t>(a)</w:t>
      </w:r>
      <w:r w:rsidR="00803E46" w:rsidRPr="008E5850">
        <w:tab/>
      </w:r>
      <w:r w:rsidR="001C0032" w:rsidRPr="008E5850">
        <w:t>no votes are cast against the resolution; and</w:t>
      </w:r>
    </w:p>
    <w:p w14:paraId="1B203ECD" w14:textId="77777777" w:rsidR="001C0032" w:rsidRPr="008E5850" w:rsidRDefault="001624E1" w:rsidP="001624E1">
      <w:pPr>
        <w:pStyle w:val="SchApara"/>
        <w:keepNext/>
      </w:pPr>
      <w:r>
        <w:lastRenderedPageBreak/>
        <w:tab/>
      </w:r>
      <w:r w:rsidR="00803E46" w:rsidRPr="008E5850">
        <w:t>(b)</w:t>
      </w:r>
      <w:r w:rsidR="00803E46" w:rsidRPr="008E5850">
        <w:tab/>
      </w:r>
      <w:r w:rsidR="001C0032" w:rsidRPr="008E5850">
        <w:t>at least 1 vote is cast in favour of the resolution.</w:t>
      </w:r>
    </w:p>
    <w:p w14:paraId="3F160F3F" w14:textId="380B4EAD" w:rsidR="001C0032" w:rsidRPr="008E5850" w:rsidRDefault="001C0032" w:rsidP="001C0032">
      <w:pPr>
        <w:pStyle w:val="aNote"/>
        <w:keepNext/>
        <w:rPr>
          <w:rStyle w:val="charItals"/>
        </w:rPr>
      </w:pPr>
      <w:r w:rsidRPr="008E5850">
        <w:rPr>
          <w:rStyle w:val="charItals"/>
        </w:rPr>
        <w:t>Notes for s (</w:t>
      </w:r>
      <w:r w:rsidR="00074582">
        <w:rPr>
          <w:rStyle w:val="charItals"/>
        </w:rPr>
        <w:t>3</w:t>
      </w:r>
      <w:r w:rsidRPr="008E5850">
        <w:rPr>
          <w:rStyle w:val="charItals"/>
        </w:rPr>
        <w:t>)—owners corporations with 1 or 2 members</w:t>
      </w:r>
    </w:p>
    <w:p w14:paraId="4C53B662" w14:textId="77777777" w:rsidR="001C0032" w:rsidRPr="008E5850" w:rsidRDefault="001C0032" w:rsidP="0024290E">
      <w:pPr>
        <w:keepNext/>
        <w:spacing w:before="80" w:after="60"/>
        <w:ind w:left="1440" w:hanging="360"/>
        <w:rPr>
          <w:sz w:val="20"/>
        </w:rPr>
      </w:pPr>
      <w:r w:rsidRPr="008E5850">
        <w:rPr>
          <w:sz w:val="20"/>
        </w:rPr>
        <w:t>1</w:t>
      </w:r>
      <w:r w:rsidRPr="00AE568C">
        <w:tab/>
      </w:r>
      <w:r w:rsidRPr="008E5850">
        <w:rPr>
          <w:sz w:val="20"/>
        </w:rPr>
        <w:t xml:space="preserve">If the owners corporation has 2 members, both must be present to make up a quorum for consideration of the resolution (see s </w:t>
      </w:r>
      <w:r w:rsidR="00310412" w:rsidRPr="008E5850">
        <w:rPr>
          <w:sz w:val="20"/>
        </w:rPr>
        <w:t>3.12</w:t>
      </w:r>
      <w:r w:rsidRPr="008E5850">
        <w:rPr>
          <w:sz w:val="20"/>
        </w:rPr>
        <w:t xml:space="preserve">), unless either is not entitled to vote on the resolution (see s </w:t>
      </w:r>
      <w:r w:rsidR="00310412" w:rsidRPr="008E5850">
        <w:rPr>
          <w:sz w:val="20"/>
        </w:rPr>
        <w:t>3.20</w:t>
      </w:r>
      <w:r w:rsidRPr="008E5850">
        <w:rPr>
          <w:sz w:val="20"/>
        </w:rPr>
        <w:t>).</w:t>
      </w:r>
    </w:p>
    <w:p w14:paraId="4288A6EB" w14:textId="77777777" w:rsidR="001C0032" w:rsidRPr="008E5850" w:rsidRDefault="001C0032" w:rsidP="001C0032">
      <w:pPr>
        <w:spacing w:before="80" w:after="60"/>
        <w:ind w:left="1440" w:hanging="360"/>
        <w:rPr>
          <w:sz w:val="20"/>
        </w:rPr>
      </w:pPr>
      <w:r w:rsidRPr="008E5850">
        <w:rPr>
          <w:sz w:val="20"/>
        </w:rPr>
        <w:t>2</w:t>
      </w:r>
      <w:r w:rsidRPr="008E5850">
        <w:rPr>
          <w:sz w:val="20"/>
        </w:rPr>
        <w:tab/>
        <w:t>An abstention for any un</w:t>
      </w:r>
      <w:r w:rsidR="00310412" w:rsidRPr="008E5850">
        <w:rPr>
          <w:sz w:val="20"/>
        </w:rPr>
        <w:t>it does not in itself</w:t>
      </w:r>
      <w:r w:rsidRPr="008E5850">
        <w:rPr>
          <w:sz w:val="20"/>
        </w:rPr>
        <w:t xml:space="preserve"> prevent a special resolution from being passed, if at least 1 vote is cast in favour of the resolution.</w:t>
      </w:r>
    </w:p>
    <w:p w14:paraId="0F784CA2" w14:textId="77777777" w:rsidR="001C0032" w:rsidRPr="008E5850" w:rsidRDefault="001C0032" w:rsidP="001C0032">
      <w:pPr>
        <w:spacing w:before="80" w:after="60"/>
        <w:ind w:left="1440" w:hanging="360"/>
        <w:rPr>
          <w:sz w:val="20"/>
        </w:rPr>
      </w:pPr>
      <w:r w:rsidRPr="008E5850">
        <w:rPr>
          <w:sz w:val="20"/>
        </w:rPr>
        <w:t>3</w:t>
      </w:r>
      <w:r w:rsidRPr="008E5850">
        <w:rPr>
          <w:sz w:val="20"/>
        </w:rPr>
        <w:tab/>
        <w:t xml:space="preserve">A vote may be cast for a unit on a special resolution even if an amount owing to the owners corporation remains unpaid (see s </w:t>
      </w:r>
      <w:r w:rsidR="00310412" w:rsidRPr="008E5850">
        <w:rPr>
          <w:sz w:val="20"/>
        </w:rPr>
        <w:t>3.20</w:t>
      </w:r>
      <w:r w:rsidRPr="008E5850">
        <w:rPr>
          <w:sz w:val="20"/>
        </w:rPr>
        <w:t xml:space="preserve"> (3)).</w:t>
      </w:r>
    </w:p>
    <w:p w14:paraId="15208C5D" w14:textId="77777777" w:rsidR="00D55B89" w:rsidRPr="008E5850" w:rsidRDefault="00803E46" w:rsidP="00803E46">
      <w:pPr>
        <w:pStyle w:val="Schclauseheading"/>
      </w:pPr>
      <w:bookmarkStart w:id="260" w:name="_Toc171937211"/>
      <w:r w:rsidRPr="00433C85">
        <w:rPr>
          <w:rStyle w:val="CharSectNo"/>
        </w:rPr>
        <w:t>3.17</w:t>
      </w:r>
      <w:r w:rsidRPr="008E5850">
        <w:tab/>
      </w:r>
      <w:r w:rsidR="001C0032" w:rsidRPr="008E5850">
        <w:t>Unopposed resolutions</w:t>
      </w:r>
      <w:bookmarkEnd w:id="260"/>
    </w:p>
    <w:p w14:paraId="1CB59764" w14:textId="77777777" w:rsidR="001C0032" w:rsidRPr="008E5850" w:rsidRDefault="001C0032" w:rsidP="001C0032">
      <w:pPr>
        <w:pStyle w:val="Amainreturn"/>
      </w:pPr>
      <w:r w:rsidRPr="008E5850">
        <w:t>The requirements for passing an unopposed resolution at a general meeting are that—</w:t>
      </w:r>
    </w:p>
    <w:p w14:paraId="7D7D955E" w14:textId="77777777" w:rsidR="001C0032" w:rsidRPr="008E5850" w:rsidRDefault="001624E1" w:rsidP="001624E1">
      <w:pPr>
        <w:pStyle w:val="SchApara"/>
      </w:pPr>
      <w:r>
        <w:tab/>
      </w:r>
      <w:r w:rsidR="00803E46" w:rsidRPr="008E5850">
        <w:t>(a)</w:t>
      </w:r>
      <w:r w:rsidR="00803E46" w:rsidRPr="008E5850">
        <w:tab/>
      </w:r>
      <w:r w:rsidR="001C0032" w:rsidRPr="008E5850">
        <w:t>no votes are cast against the resolution; and</w:t>
      </w:r>
    </w:p>
    <w:p w14:paraId="55D82046" w14:textId="77777777" w:rsidR="001C0032" w:rsidRPr="008E5850" w:rsidRDefault="001624E1" w:rsidP="001624E1">
      <w:pPr>
        <w:pStyle w:val="SchApara"/>
      </w:pPr>
      <w:r>
        <w:tab/>
      </w:r>
      <w:r w:rsidR="00803E46" w:rsidRPr="008E5850">
        <w:t>(b)</w:t>
      </w:r>
      <w:r w:rsidR="00803E46" w:rsidRPr="008E5850">
        <w:tab/>
      </w:r>
      <w:r w:rsidR="001C0032" w:rsidRPr="008E5850">
        <w:t>at least 1 vote is cast in favour of the resolution.</w:t>
      </w:r>
    </w:p>
    <w:p w14:paraId="5F5AF146" w14:textId="77777777" w:rsidR="001C0032" w:rsidRPr="008E5850" w:rsidRDefault="001C0032" w:rsidP="001C0032">
      <w:pPr>
        <w:pStyle w:val="aNotepar"/>
      </w:pPr>
      <w:r w:rsidRPr="008E5850">
        <w:rPr>
          <w:rStyle w:val="charItals"/>
        </w:rPr>
        <w:t>Note 1</w:t>
      </w:r>
      <w:r w:rsidRPr="008E5850">
        <w:rPr>
          <w:rStyle w:val="charItals"/>
        </w:rPr>
        <w:tab/>
      </w:r>
      <w:r w:rsidRPr="008E5850">
        <w:t>An abstention for any unit does n</w:t>
      </w:r>
      <w:r w:rsidR="00310412" w:rsidRPr="008E5850">
        <w:t>ot in itself</w:t>
      </w:r>
      <w:r w:rsidRPr="008E5850">
        <w:t xml:space="preserve"> prevent an unopposed resolution from being passed, if at least 1 vote is cast in favour of the resolution.</w:t>
      </w:r>
    </w:p>
    <w:p w14:paraId="3EE6EE16" w14:textId="77777777" w:rsidR="001C0032" w:rsidRPr="008E5850" w:rsidRDefault="001C0032" w:rsidP="001C0032">
      <w:pPr>
        <w:pStyle w:val="aNotepar"/>
      </w:pPr>
      <w:r w:rsidRPr="008E5850">
        <w:rPr>
          <w:rStyle w:val="charItals"/>
        </w:rPr>
        <w:t>Note 2</w:t>
      </w:r>
      <w:r w:rsidRPr="008E5850">
        <w:rPr>
          <w:rStyle w:val="charItals"/>
        </w:rPr>
        <w:tab/>
      </w:r>
      <w:r w:rsidRPr="008E5850">
        <w:t>If the owners corporation has 2 members, both must be present to make up a quorum for conside</w:t>
      </w:r>
      <w:r w:rsidR="00907CC7" w:rsidRPr="008E5850">
        <w:t>ration of the resolution (see s </w:t>
      </w:r>
      <w:r w:rsidR="00310412" w:rsidRPr="008E5850">
        <w:t>3.12</w:t>
      </w:r>
      <w:r w:rsidRPr="008E5850">
        <w:t xml:space="preserve">), unless either is not entitled to vote </w:t>
      </w:r>
      <w:r w:rsidR="00907CC7" w:rsidRPr="008E5850">
        <w:t>on the resolution (see s </w:t>
      </w:r>
      <w:r w:rsidR="00310412" w:rsidRPr="008E5850">
        <w:t>3.20</w:t>
      </w:r>
      <w:r w:rsidRPr="008E5850">
        <w:t>).</w:t>
      </w:r>
    </w:p>
    <w:p w14:paraId="3C488BCC" w14:textId="77777777" w:rsidR="00D55B89" w:rsidRPr="008E5850" w:rsidRDefault="00803E46" w:rsidP="00803E46">
      <w:pPr>
        <w:pStyle w:val="Schclauseheading"/>
      </w:pPr>
      <w:bookmarkStart w:id="261" w:name="_Toc171937212"/>
      <w:r w:rsidRPr="00433C85">
        <w:rPr>
          <w:rStyle w:val="CharSectNo"/>
        </w:rPr>
        <w:t>3.18</w:t>
      </w:r>
      <w:r w:rsidRPr="008E5850">
        <w:tab/>
      </w:r>
      <w:r w:rsidR="001C0032" w:rsidRPr="008E5850">
        <w:t>Unanimous resolutions</w:t>
      </w:r>
      <w:bookmarkEnd w:id="261"/>
    </w:p>
    <w:p w14:paraId="4627E7BA" w14:textId="77777777" w:rsidR="001C0032" w:rsidRPr="008E5850" w:rsidRDefault="001624E1" w:rsidP="00583F84">
      <w:pPr>
        <w:pStyle w:val="SchAmain"/>
        <w:keepNext/>
      </w:pPr>
      <w:r>
        <w:tab/>
      </w:r>
      <w:r w:rsidR="00803E46" w:rsidRPr="008E5850">
        <w:t>(1)</w:t>
      </w:r>
      <w:r w:rsidR="00803E46" w:rsidRPr="008E5850">
        <w:tab/>
      </w:r>
      <w:r w:rsidR="001C0032" w:rsidRPr="008E5850">
        <w:t>For an owners corporation with more than 2 members, the requirements for passing a unanimous resolution at a general meeting are that—</w:t>
      </w:r>
    </w:p>
    <w:p w14:paraId="03F1A384" w14:textId="77777777" w:rsidR="001C0032" w:rsidRPr="008E5850" w:rsidRDefault="001624E1" w:rsidP="00583F84">
      <w:pPr>
        <w:pStyle w:val="SchApara"/>
        <w:keepNext/>
      </w:pPr>
      <w:r>
        <w:tab/>
      </w:r>
      <w:r w:rsidR="00803E46" w:rsidRPr="008E5850">
        <w:t>(a)</w:t>
      </w:r>
      <w:r w:rsidR="00803E46" w:rsidRPr="008E5850">
        <w:tab/>
      </w:r>
      <w:r w:rsidR="001C0032" w:rsidRPr="008E5850">
        <w:t>each person entitled to vote on the resolution—</w:t>
      </w:r>
    </w:p>
    <w:p w14:paraId="681AA35E" w14:textId="77777777" w:rsidR="001C0032" w:rsidRPr="008E5850" w:rsidRDefault="001624E1" w:rsidP="001624E1">
      <w:pPr>
        <w:pStyle w:val="SchAsubpara"/>
      </w:pPr>
      <w:r>
        <w:tab/>
      </w:r>
      <w:r w:rsidR="00803E46" w:rsidRPr="008E5850">
        <w:t>(i)</w:t>
      </w:r>
      <w:r w:rsidR="00803E46" w:rsidRPr="008E5850">
        <w:tab/>
      </w:r>
      <w:r w:rsidR="001C0032" w:rsidRPr="008E5850">
        <w:t>is present at the meeting; or</w:t>
      </w:r>
    </w:p>
    <w:p w14:paraId="60FA31A0" w14:textId="77777777" w:rsidR="001C0032" w:rsidRPr="008E5850" w:rsidRDefault="001624E1" w:rsidP="001624E1">
      <w:pPr>
        <w:pStyle w:val="SchAsubpara"/>
      </w:pPr>
      <w:r>
        <w:tab/>
      </w:r>
      <w:r w:rsidR="00803E46" w:rsidRPr="008E5850">
        <w:t>(ii)</w:t>
      </w:r>
      <w:r w:rsidR="00803E46" w:rsidRPr="008E5850">
        <w:tab/>
      </w:r>
      <w:r w:rsidR="001C0032" w:rsidRPr="008E5850">
        <w:t>has given another person present at the meeting a proxy permitting the person to vote on the resolution; or</w:t>
      </w:r>
    </w:p>
    <w:p w14:paraId="794EB737" w14:textId="77777777" w:rsidR="001C0032" w:rsidRPr="008E5850" w:rsidRDefault="001624E1" w:rsidP="001624E1">
      <w:pPr>
        <w:pStyle w:val="SchAsubpara"/>
      </w:pPr>
      <w:r>
        <w:tab/>
      </w:r>
      <w:r w:rsidR="00803E46" w:rsidRPr="008E5850">
        <w:t>(iii)</w:t>
      </w:r>
      <w:r w:rsidR="00803E46" w:rsidRPr="008E5850">
        <w:tab/>
      </w:r>
      <w:r w:rsidR="001C0032" w:rsidRPr="008E5850">
        <w:t>has cast an absentee vote on the resolution; and</w:t>
      </w:r>
    </w:p>
    <w:p w14:paraId="5BD7AEFE" w14:textId="77777777" w:rsidR="001C0032" w:rsidRPr="008E5850" w:rsidRDefault="001624E1" w:rsidP="001624E1">
      <w:pPr>
        <w:pStyle w:val="SchApara"/>
      </w:pPr>
      <w:r>
        <w:lastRenderedPageBreak/>
        <w:tab/>
      </w:r>
      <w:r w:rsidR="00803E46" w:rsidRPr="008E5850">
        <w:t>(b)</w:t>
      </w:r>
      <w:r w:rsidR="00803E46" w:rsidRPr="008E5850">
        <w:tab/>
      </w:r>
      <w:r w:rsidR="001C0032" w:rsidRPr="008E5850">
        <w:t>no votes are cast against the resolution; and</w:t>
      </w:r>
    </w:p>
    <w:p w14:paraId="7C612368" w14:textId="77777777" w:rsidR="001C0032" w:rsidRPr="008E5850" w:rsidRDefault="001624E1" w:rsidP="001624E1">
      <w:pPr>
        <w:pStyle w:val="SchApara"/>
      </w:pPr>
      <w:r>
        <w:tab/>
      </w:r>
      <w:r w:rsidR="00803E46" w:rsidRPr="008E5850">
        <w:t>(c)</w:t>
      </w:r>
      <w:r w:rsidR="00803E46" w:rsidRPr="008E5850">
        <w:tab/>
      </w:r>
      <w:r w:rsidR="001C0032" w:rsidRPr="008E5850">
        <w:t>at least 1 vote is cast in favour of the resolution.</w:t>
      </w:r>
    </w:p>
    <w:p w14:paraId="35984485" w14:textId="77777777" w:rsidR="001C0032" w:rsidRPr="008E5850" w:rsidRDefault="001624E1" w:rsidP="001624E1">
      <w:pPr>
        <w:pStyle w:val="SchAmain"/>
      </w:pPr>
      <w:r>
        <w:tab/>
      </w:r>
      <w:r w:rsidR="00803E46" w:rsidRPr="008E5850">
        <w:t>(2)</w:t>
      </w:r>
      <w:r w:rsidR="00803E46" w:rsidRPr="008E5850">
        <w:tab/>
      </w:r>
      <w:r w:rsidR="001C0032" w:rsidRPr="008E5850">
        <w:t>For an owners corporation with 1 or 2 members, the requirements for passing a unanimous resolution at a general meeting are that—</w:t>
      </w:r>
    </w:p>
    <w:p w14:paraId="2D895FFC" w14:textId="77777777" w:rsidR="001C0032" w:rsidRPr="008E5850" w:rsidRDefault="001624E1" w:rsidP="001624E1">
      <w:pPr>
        <w:pStyle w:val="SchApara"/>
      </w:pPr>
      <w:r>
        <w:tab/>
      </w:r>
      <w:r w:rsidR="00803E46" w:rsidRPr="008E5850">
        <w:t>(a)</w:t>
      </w:r>
      <w:r w:rsidR="00803E46" w:rsidRPr="008E5850">
        <w:tab/>
      </w:r>
      <w:r w:rsidR="001C0032" w:rsidRPr="008E5850">
        <w:t>no votes are cast against the resolution; and</w:t>
      </w:r>
    </w:p>
    <w:p w14:paraId="0A340CD5" w14:textId="77777777" w:rsidR="001C0032" w:rsidRPr="008E5850" w:rsidRDefault="001624E1" w:rsidP="001624E1">
      <w:pPr>
        <w:pStyle w:val="SchApara"/>
        <w:keepNext/>
      </w:pPr>
      <w:r>
        <w:tab/>
      </w:r>
      <w:r w:rsidR="00803E46" w:rsidRPr="008E5850">
        <w:t>(b)</w:t>
      </w:r>
      <w:r w:rsidR="00803E46" w:rsidRPr="008E5850">
        <w:tab/>
      </w:r>
      <w:r w:rsidR="001C0032" w:rsidRPr="008E5850">
        <w:t>at least 1 vote is cast in favour of the resolution.</w:t>
      </w:r>
    </w:p>
    <w:p w14:paraId="09DD0965" w14:textId="77777777" w:rsidR="001C0032" w:rsidRPr="008E5850" w:rsidRDefault="001C0032" w:rsidP="001624E1">
      <w:pPr>
        <w:pStyle w:val="aNote"/>
        <w:keepNext/>
      </w:pPr>
      <w:r w:rsidRPr="008E5850">
        <w:rPr>
          <w:rStyle w:val="charItals"/>
        </w:rPr>
        <w:t>Note 1</w:t>
      </w:r>
      <w:r w:rsidRPr="008E5850">
        <w:rPr>
          <w:rStyle w:val="charItals"/>
        </w:rPr>
        <w:tab/>
      </w:r>
      <w:r w:rsidRPr="008E5850">
        <w:t>An ab</w:t>
      </w:r>
      <w:r w:rsidR="00310412" w:rsidRPr="008E5850">
        <w:t>stention for any unit does not in itself</w:t>
      </w:r>
      <w:r w:rsidRPr="008E5850">
        <w:t xml:space="preserve"> prevent a unanimous resolution from being passed, if at least 1 vote is cast in favour of the resolution.</w:t>
      </w:r>
    </w:p>
    <w:p w14:paraId="7FBE1C23" w14:textId="77777777" w:rsidR="001C0032" w:rsidRPr="008E5850" w:rsidRDefault="001C0032" w:rsidP="001C0032">
      <w:pPr>
        <w:pStyle w:val="aNote"/>
      </w:pPr>
      <w:r w:rsidRPr="008E5850">
        <w:rPr>
          <w:rStyle w:val="charItals"/>
        </w:rPr>
        <w:t>Note 2</w:t>
      </w:r>
      <w:r w:rsidRPr="008E5850">
        <w:rPr>
          <w:rStyle w:val="charItals"/>
        </w:rPr>
        <w:tab/>
      </w:r>
      <w:r w:rsidRPr="008E5850">
        <w:t xml:space="preserve">If the owners corporation has 2 members, both must be present to make up a quorum for consideration of the resolution (see s </w:t>
      </w:r>
      <w:r w:rsidR="00310412" w:rsidRPr="008E5850">
        <w:t>3.12</w:t>
      </w:r>
      <w:r w:rsidRPr="008E5850">
        <w:t xml:space="preserve">), unless either is not entitled to vote on the resolution (see s </w:t>
      </w:r>
      <w:r w:rsidR="00785DAA" w:rsidRPr="008E5850">
        <w:t>3.20</w:t>
      </w:r>
      <w:r w:rsidRPr="008E5850">
        <w:t>).</w:t>
      </w:r>
    </w:p>
    <w:p w14:paraId="3B4A709D" w14:textId="77777777" w:rsidR="00D55B89" w:rsidRPr="008E5850" w:rsidRDefault="00803E46" w:rsidP="00803E46">
      <w:pPr>
        <w:pStyle w:val="Schclauseheading"/>
      </w:pPr>
      <w:bookmarkStart w:id="262" w:name="_Toc171937213"/>
      <w:r w:rsidRPr="00433C85">
        <w:rPr>
          <w:rStyle w:val="CharSectNo"/>
        </w:rPr>
        <w:t>3.19</w:t>
      </w:r>
      <w:r w:rsidRPr="008E5850">
        <w:tab/>
      </w:r>
      <w:r w:rsidR="001C0032" w:rsidRPr="008E5850">
        <w:t>Evidence of resolutions of owners corporation</w:t>
      </w:r>
      <w:bookmarkEnd w:id="262"/>
    </w:p>
    <w:p w14:paraId="31CF014A" w14:textId="7FE6A4F7" w:rsidR="001C0032" w:rsidRPr="008E5850" w:rsidRDefault="001C0032" w:rsidP="00583F84">
      <w:pPr>
        <w:pStyle w:val="Amainreturn"/>
        <w:keepNext/>
      </w:pPr>
      <w:r w:rsidRPr="008E5850">
        <w:t xml:space="preserve">Evidence of the following facts about a resolution of an owners corporation may be given by a certificate </w:t>
      </w:r>
      <w:r w:rsidR="00074582" w:rsidRPr="00445AD0">
        <w:rPr>
          <w:lang w:eastAsia="en-AU"/>
        </w:rPr>
        <w:t>issued by the executive committee</w:t>
      </w:r>
      <w:r w:rsidRPr="008E5850">
        <w:t>:</w:t>
      </w:r>
    </w:p>
    <w:p w14:paraId="6D714DF2" w14:textId="77777777" w:rsidR="001C0032" w:rsidRPr="008E5850" w:rsidRDefault="001624E1" w:rsidP="00583F84">
      <w:pPr>
        <w:pStyle w:val="SchApara"/>
        <w:keepNext/>
      </w:pPr>
      <w:r>
        <w:tab/>
      </w:r>
      <w:r w:rsidR="00803E46" w:rsidRPr="008E5850">
        <w:t>(a)</w:t>
      </w:r>
      <w:r w:rsidR="00803E46" w:rsidRPr="008E5850">
        <w:tab/>
      </w:r>
      <w:r w:rsidR="001C0032" w:rsidRPr="008E5850">
        <w:t>the fact that at a general meeting held on a stated date a resolution in the terms set out in the certificate was passed;</w:t>
      </w:r>
    </w:p>
    <w:p w14:paraId="2EC8237E" w14:textId="77777777" w:rsidR="001C0032" w:rsidRPr="008E5850" w:rsidRDefault="001624E1" w:rsidP="001624E1">
      <w:pPr>
        <w:pStyle w:val="SchApara"/>
      </w:pPr>
      <w:r>
        <w:tab/>
      </w:r>
      <w:r w:rsidR="00803E46" w:rsidRPr="008E5850">
        <w:t>(b)</w:t>
      </w:r>
      <w:r w:rsidR="00803E46" w:rsidRPr="008E5850">
        <w:tab/>
      </w:r>
      <w:r w:rsidR="001C0032" w:rsidRPr="008E5850">
        <w:t>the fact that the resolution was an ordinary, special, unopposed or unanimous resolution.</w:t>
      </w:r>
    </w:p>
    <w:p w14:paraId="4F0665E0" w14:textId="77777777" w:rsidR="0079031D" w:rsidRPr="008E5850" w:rsidRDefault="0079031D" w:rsidP="006F2BAA">
      <w:pPr>
        <w:pStyle w:val="PageBreak"/>
        <w:suppressLineNumbers/>
      </w:pPr>
      <w:r w:rsidRPr="008E5850">
        <w:br w:type="page"/>
      </w:r>
    </w:p>
    <w:p w14:paraId="437F18B1" w14:textId="77777777" w:rsidR="001C0032" w:rsidRPr="00433C85" w:rsidRDefault="00803E46" w:rsidP="00803E46">
      <w:pPr>
        <w:pStyle w:val="Sched-Part"/>
      </w:pPr>
      <w:bookmarkStart w:id="263" w:name="_Toc171937214"/>
      <w:r w:rsidRPr="00433C85">
        <w:rPr>
          <w:rStyle w:val="CharPartNo"/>
        </w:rPr>
        <w:lastRenderedPageBreak/>
        <w:t>Part 3.3</w:t>
      </w:r>
      <w:r w:rsidRPr="008E5850">
        <w:tab/>
      </w:r>
      <w:r w:rsidR="001C0032" w:rsidRPr="00433C85">
        <w:rPr>
          <w:rStyle w:val="CharPartText"/>
        </w:rPr>
        <w:t>Voting at general meetings</w:t>
      </w:r>
      <w:bookmarkEnd w:id="263"/>
    </w:p>
    <w:p w14:paraId="7DE321BA" w14:textId="77777777" w:rsidR="00D55B89" w:rsidRPr="008E5850" w:rsidRDefault="00803E46" w:rsidP="00803E46">
      <w:pPr>
        <w:pStyle w:val="Schclauseheading"/>
      </w:pPr>
      <w:bookmarkStart w:id="264" w:name="_Toc171937215"/>
      <w:r w:rsidRPr="00433C85">
        <w:rPr>
          <w:rStyle w:val="CharSectNo"/>
        </w:rPr>
        <w:t>3.20</w:t>
      </w:r>
      <w:r w:rsidRPr="008E5850">
        <w:tab/>
      </w:r>
      <w:r w:rsidR="001C0032" w:rsidRPr="008E5850">
        <w:t>Who is entitled to vote?</w:t>
      </w:r>
      <w:bookmarkEnd w:id="264"/>
    </w:p>
    <w:p w14:paraId="0D91DE33" w14:textId="77777777" w:rsidR="001C0032" w:rsidRPr="008E5850" w:rsidRDefault="001624E1" w:rsidP="001624E1">
      <w:pPr>
        <w:pStyle w:val="SchAmain"/>
        <w:keepNext/>
      </w:pPr>
      <w:r>
        <w:tab/>
      </w:r>
      <w:r w:rsidR="00803E46" w:rsidRPr="008E5850">
        <w:t>(1)</w:t>
      </w:r>
      <w:r w:rsidR="00803E46" w:rsidRPr="008E5850">
        <w:tab/>
      </w:r>
      <w:r w:rsidR="001C0032" w:rsidRPr="008E5850">
        <w:t>The people</w:t>
      </w:r>
      <w:r w:rsidR="001C0032" w:rsidRPr="00AE568C">
        <w:t xml:space="preserve"> </w:t>
      </w:r>
      <w:r w:rsidR="001C0032" w:rsidRPr="008E5850">
        <w:t>entitled to vote on a motion at a general meeting of an owners corporation are as follows:</w:t>
      </w:r>
    </w:p>
    <w:p w14:paraId="3006074C" w14:textId="77777777" w:rsidR="001C0032" w:rsidRPr="008E5850" w:rsidRDefault="001624E1" w:rsidP="001624E1">
      <w:pPr>
        <w:pStyle w:val="SchApara"/>
      </w:pPr>
      <w:r>
        <w:tab/>
      </w:r>
      <w:r w:rsidR="00803E46" w:rsidRPr="008E5850">
        <w:t>(a)</w:t>
      </w:r>
      <w:r w:rsidR="00803E46" w:rsidRPr="008E5850">
        <w:tab/>
      </w:r>
      <w:r w:rsidR="001C0032" w:rsidRPr="008E5850">
        <w:t>for a unit owned by a single individual—the unit owner;</w:t>
      </w:r>
    </w:p>
    <w:p w14:paraId="7252ADFF" w14:textId="77777777" w:rsidR="001C0032" w:rsidRPr="008E5850" w:rsidRDefault="001624E1" w:rsidP="001624E1">
      <w:pPr>
        <w:pStyle w:val="SchApara"/>
      </w:pPr>
      <w:r>
        <w:tab/>
      </w:r>
      <w:r w:rsidR="00803E46" w:rsidRPr="008E5850">
        <w:t>(b)</w:t>
      </w:r>
      <w:r w:rsidR="00803E46" w:rsidRPr="008E5850">
        <w:tab/>
      </w:r>
      <w:r w:rsidR="001C0032" w:rsidRPr="008E5850">
        <w:t>for a unit owned by a single company—the company’s representative;</w:t>
      </w:r>
    </w:p>
    <w:p w14:paraId="68EA0319" w14:textId="77777777" w:rsidR="001C0032" w:rsidRPr="008E5850" w:rsidRDefault="001624E1" w:rsidP="001624E1">
      <w:pPr>
        <w:pStyle w:val="SchApara"/>
      </w:pPr>
      <w:r>
        <w:tab/>
      </w:r>
      <w:r w:rsidR="00803E46" w:rsidRPr="008E5850">
        <w:t>(c)</w:t>
      </w:r>
      <w:r w:rsidR="00803E46" w:rsidRPr="008E5850">
        <w:tab/>
      </w:r>
      <w:r w:rsidR="001C0032" w:rsidRPr="008E5850">
        <w:t xml:space="preserve">for a unit owned by 2 or more </w:t>
      </w:r>
      <w:r w:rsidR="00B343BA" w:rsidRPr="008E5850">
        <w:t>part-owners</w:t>
      </w:r>
      <w:r w:rsidR="001C0032" w:rsidRPr="008E5850">
        <w:t xml:space="preserve">—the </w:t>
      </w:r>
      <w:r w:rsidR="00B343BA" w:rsidRPr="008E5850">
        <w:t>part-</w:t>
      </w:r>
      <w:r w:rsidR="001C0032" w:rsidRPr="008E5850">
        <w:t>owners’ representative.</w:t>
      </w:r>
    </w:p>
    <w:p w14:paraId="7485D2D6" w14:textId="77777777" w:rsidR="001C0032" w:rsidRPr="008E5850" w:rsidRDefault="001624E1" w:rsidP="001624E1">
      <w:pPr>
        <w:pStyle w:val="SchAmain"/>
      </w:pPr>
      <w:r>
        <w:tab/>
      </w:r>
      <w:r w:rsidR="00803E46" w:rsidRPr="008E5850">
        <w:t>(2)</w:t>
      </w:r>
      <w:r w:rsidR="00803E46" w:rsidRPr="008E5850">
        <w:tab/>
      </w:r>
      <w:r w:rsidR="001C0032" w:rsidRPr="008E5850">
        <w:t>However, if a unit is subject to a mortgage and a mortgagee voting notice is in force for the unit, the person entitled to vote for the unit is the mortgagee’s representative rather than the relevant person mentioned in subsection (1).</w:t>
      </w:r>
    </w:p>
    <w:p w14:paraId="4CF64624" w14:textId="77777777" w:rsidR="001C0032" w:rsidRPr="008E5850" w:rsidRDefault="001624E1" w:rsidP="001624E1">
      <w:pPr>
        <w:pStyle w:val="SchAmain"/>
      </w:pPr>
      <w:r>
        <w:tab/>
      </w:r>
      <w:r w:rsidR="00803E46" w:rsidRPr="008E5850">
        <w:t>(3)</w:t>
      </w:r>
      <w:r w:rsidR="00803E46" w:rsidRPr="008E5850">
        <w:tab/>
      </w:r>
      <w:r w:rsidR="001C0032" w:rsidRPr="008E5850">
        <w:t>If the owners corporation has 3 or more members, a person is only entitled to vote for a unit on a motion requiring an ordinary or special resolution if all amounts payable to the owners corporation for the unit have been paid.</w:t>
      </w:r>
    </w:p>
    <w:p w14:paraId="1EEDAA39" w14:textId="77777777" w:rsidR="001C0032" w:rsidRPr="008E5850" w:rsidRDefault="001624E1" w:rsidP="001624E1">
      <w:pPr>
        <w:pStyle w:val="SchAmain"/>
      </w:pPr>
      <w:r>
        <w:tab/>
      </w:r>
      <w:r w:rsidR="00803E46" w:rsidRPr="008E5850">
        <w:t>(4)</w:t>
      </w:r>
      <w:r w:rsidR="00803E46" w:rsidRPr="008E5850">
        <w:tab/>
      </w:r>
      <w:r w:rsidR="001C0032" w:rsidRPr="008E5850">
        <w:t xml:space="preserve">In addition, a person is not entitled to vote on a motion at a general meeting if </w:t>
      </w:r>
      <w:r w:rsidR="002024C6" w:rsidRPr="008E5850">
        <w:t>an ACAT order requires the person to not vote</w:t>
      </w:r>
      <w:r w:rsidR="00841EA0" w:rsidRPr="008E5850">
        <w:t xml:space="preserve"> on the motion or at the meeting</w:t>
      </w:r>
      <w:r w:rsidR="001C0032" w:rsidRPr="008E5850">
        <w:t>.</w:t>
      </w:r>
    </w:p>
    <w:p w14:paraId="1EA809B3" w14:textId="77777777" w:rsidR="00D55B89" w:rsidRPr="008E5850" w:rsidRDefault="00803E46" w:rsidP="00803E46">
      <w:pPr>
        <w:pStyle w:val="Schclauseheading"/>
      </w:pPr>
      <w:bookmarkStart w:id="265" w:name="_Toc171937216"/>
      <w:r w:rsidRPr="00433C85">
        <w:rPr>
          <w:rStyle w:val="CharSectNo"/>
        </w:rPr>
        <w:t>3.21</w:t>
      </w:r>
      <w:r w:rsidRPr="008E5850">
        <w:tab/>
      </w:r>
      <w:r w:rsidR="00B303D5" w:rsidRPr="008E5850">
        <w:t>General meeting—d</w:t>
      </w:r>
      <w:r w:rsidR="001C0032" w:rsidRPr="008E5850">
        <w:t>ecisions about staged development</w:t>
      </w:r>
      <w:bookmarkEnd w:id="265"/>
    </w:p>
    <w:p w14:paraId="2F88EC53" w14:textId="77777777" w:rsidR="001C0032" w:rsidRPr="008E5850" w:rsidRDefault="001624E1" w:rsidP="001624E1">
      <w:pPr>
        <w:pStyle w:val="SchAmain"/>
      </w:pPr>
      <w:r>
        <w:tab/>
      </w:r>
      <w:r w:rsidR="00803E46" w:rsidRPr="008E5850">
        <w:t>(1)</w:t>
      </w:r>
      <w:r w:rsidR="00803E46" w:rsidRPr="008E5850">
        <w:tab/>
      </w:r>
      <w:r w:rsidR="001C0032" w:rsidRPr="008E5850">
        <w:t>This section applies to a motion at a general meeting of an owners corporation for a staged development if the development has not been completed.</w:t>
      </w:r>
    </w:p>
    <w:p w14:paraId="32DEECE4" w14:textId="77777777" w:rsidR="001C0032" w:rsidRPr="008E5850" w:rsidRDefault="001624E1" w:rsidP="001624E1">
      <w:pPr>
        <w:pStyle w:val="SchAmain"/>
        <w:keepNext/>
      </w:pPr>
      <w:r>
        <w:tab/>
      </w:r>
      <w:r w:rsidR="00803E46" w:rsidRPr="008E5850">
        <w:t>(2)</w:t>
      </w:r>
      <w:r w:rsidR="00803E46" w:rsidRPr="008E5850">
        <w:tab/>
      </w:r>
      <w:r w:rsidR="001C0032" w:rsidRPr="008E5850">
        <w:t>The people entitled to vote on the motion are as follows:</w:t>
      </w:r>
    </w:p>
    <w:p w14:paraId="2D32BE45" w14:textId="77777777" w:rsidR="001C0032" w:rsidRPr="008E5850" w:rsidRDefault="001624E1" w:rsidP="001624E1">
      <w:pPr>
        <w:pStyle w:val="SchApara"/>
      </w:pPr>
      <w:r>
        <w:tab/>
      </w:r>
      <w:r w:rsidR="00803E46" w:rsidRPr="008E5850">
        <w:t>(a)</w:t>
      </w:r>
      <w:r w:rsidR="00803E46" w:rsidRPr="008E5850">
        <w:tab/>
      </w:r>
      <w:r w:rsidR="001C0032" w:rsidRPr="008E5850">
        <w:t>if the motion is only about an uncompleted stage of the development—the people entitled to vote under section </w:t>
      </w:r>
      <w:r w:rsidR="00B303D5" w:rsidRPr="008E5850">
        <w:t>3.20</w:t>
      </w:r>
      <w:r w:rsidR="001C0032" w:rsidRPr="008E5850">
        <w:t xml:space="preserve"> in relation to units in the uncompleted stages of the development;</w:t>
      </w:r>
    </w:p>
    <w:p w14:paraId="0EBA35EF" w14:textId="77777777" w:rsidR="001C0032" w:rsidRPr="008E5850" w:rsidRDefault="001624E1" w:rsidP="001624E1">
      <w:pPr>
        <w:pStyle w:val="SchApara"/>
      </w:pPr>
      <w:r>
        <w:lastRenderedPageBreak/>
        <w:tab/>
      </w:r>
      <w:r w:rsidR="00803E46" w:rsidRPr="008E5850">
        <w:t>(b)</w:t>
      </w:r>
      <w:r w:rsidR="00803E46" w:rsidRPr="008E5850">
        <w:tab/>
      </w:r>
      <w:r w:rsidR="001C0032" w:rsidRPr="008E5850">
        <w:t>if the motion is only about a completed stage of the development—the people entitled to vote under section </w:t>
      </w:r>
      <w:r w:rsidR="00B303D5" w:rsidRPr="008E5850">
        <w:t>3.20</w:t>
      </w:r>
      <w:r w:rsidR="001C0032" w:rsidRPr="008E5850">
        <w:t xml:space="preserve"> in relation to units in the completed stages of the development;</w:t>
      </w:r>
    </w:p>
    <w:p w14:paraId="18B3D5A3" w14:textId="77777777" w:rsidR="001C0032" w:rsidRPr="008E5850" w:rsidRDefault="001624E1" w:rsidP="001624E1">
      <w:pPr>
        <w:pStyle w:val="SchApara"/>
      </w:pPr>
      <w:r>
        <w:tab/>
      </w:r>
      <w:r w:rsidR="00803E46" w:rsidRPr="008E5850">
        <w:t>(c)</w:t>
      </w:r>
      <w:r w:rsidR="00803E46" w:rsidRPr="008E5850">
        <w:tab/>
      </w:r>
      <w:r w:rsidR="001C0032" w:rsidRPr="008E5850">
        <w:t>in any other case—the people entitled to vote under section </w:t>
      </w:r>
      <w:r w:rsidR="00B303D5" w:rsidRPr="008E5850">
        <w:t>3.20</w:t>
      </w:r>
      <w:r w:rsidR="001C0032" w:rsidRPr="008E5850">
        <w:t>.</w:t>
      </w:r>
    </w:p>
    <w:p w14:paraId="055F3BEC" w14:textId="77777777" w:rsidR="00074582" w:rsidRPr="00445AD0" w:rsidRDefault="00074582" w:rsidP="00074582">
      <w:pPr>
        <w:pStyle w:val="Schclauseheading"/>
        <w:rPr>
          <w:lang w:eastAsia="en-AU"/>
        </w:rPr>
      </w:pPr>
      <w:bookmarkStart w:id="266" w:name="_Toc171937217"/>
      <w:r w:rsidRPr="00433C85">
        <w:rPr>
          <w:rStyle w:val="CharSectNo"/>
        </w:rPr>
        <w:t>3.21A</w:t>
      </w:r>
      <w:r w:rsidRPr="00445AD0">
        <w:rPr>
          <w:lang w:eastAsia="en-AU"/>
        </w:rPr>
        <w:tab/>
        <w:t>General meeting—decisions about defective building work</w:t>
      </w:r>
      <w:bookmarkEnd w:id="266"/>
    </w:p>
    <w:p w14:paraId="318A73ED" w14:textId="77777777" w:rsidR="00074582" w:rsidRPr="00445AD0" w:rsidRDefault="00074582" w:rsidP="00074582">
      <w:pPr>
        <w:pStyle w:val="SchAmain"/>
        <w:rPr>
          <w:lang w:eastAsia="en-AU"/>
        </w:rPr>
      </w:pPr>
      <w:r w:rsidRPr="00445AD0">
        <w:rPr>
          <w:lang w:eastAsia="en-AU"/>
        </w:rPr>
        <w:tab/>
        <w:t>(1)</w:t>
      </w:r>
      <w:r w:rsidRPr="00445AD0">
        <w:rPr>
          <w:lang w:eastAsia="en-AU"/>
        </w:rPr>
        <w:tab/>
        <w:t>This section applies to a motion at a general meeting of an owners corporation in relation to defective building work.</w:t>
      </w:r>
    </w:p>
    <w:p w14:paraId="278E09FF" w14:textId="77777777" w:rsidR="00074582" w:rsidRPr="00445AD0" w:rsidRDefault="00074582" w:rsidP="00074582">
      <w:pPr>
        <w:pStyle w:val="SchAmain"/>
        <w:rPr>
          <w:lang w:eastAsia="en-AU"/>
        </w:rPr>
      </w:pPr>
      <w:r w:rsidRPr="00445AD0">
        <w:rPr>
          <w:lang w:eastAsia="en-AU"/>
        </w:rPr>
        <w:tab/>
        <w:t>(2)</w:t>
      </w:r>
      <w:r w:rsidRPr="00445AD0">
        <w:rPr>
          <w:lang w:eastAsia="en-AU"/>
        </w:rPr>
        <w:tab/>
        <w:t>The developer of the units plan is not entitled to vote, or exercise a proxy vote, in relation to the motion unless—</w:t>
      </w:r>
    </w:p>
    <w:p w14:paraId="0F224D59" w14:textId="77777777" w:rsidR="00074582" w:rsidRPr="00445AD0" w:rsidRDefault="00074582" w:rsidP="00074582">
      <w:pPr>
        <w:pStyle w:val="Apara"/>
        <w:rPr>
          <w:lang w:eastAsia="en-AU"/>
        </w:rPr>
      </w:pPr>
      <w:r w:rsidRPr="00445AD0">
        <w:rPr>
          <w:lang w:eastAsia="en-AU"/>
        </w:rPr>
        <w:tab/>
        <w:t>(a)</w:t>
      </w:r>
      <w:r w:rsidRPr="00445AD0">
        <w:rPr>
          <w:lang w:eastAsia="en-AU"/>
        </w:rPr>
        <w:tab/>
        <w:t>the members of the owners corporation, other than the developer, pass a special resolution allowing the developer to vote; or</w:t>
      </w:r>
    </w:p>
    <w:p w14:paraId="31FE1906" w14:textId="77777777" w:rsidR="00074582" w:rsidRPr="00445AD0" w:rsidRDefault="00074582" w:rsidP="00074582">
      <w:pPr>
        <w:pStyle w:val="Apara"/>
        <w:rPr>
          <w:lang w:eastAsia="en-AU"/>
        </w:rPr>
      </w:pPr>
      <w:r w:rsidRPr="00445AD0">
        <w:rPr>
          <w:lang w:eastAsia="en-AU"/>
        </w:rPr>
        <w:tab/>
        <w:t>(b)</w:t>
      </w:r>
      <w:r w:rsidRPr="00445AD0">
        <w:rPr>
          <w:lang w:eastAsia="en-AU"/>
        </w:rPr>
        <w:tab/>
        <w:t>the ACAT makes a declaration under subsection (3).</w:t>
      </w:r>
    </w:p>
    <w:p w14:paraId="7C12DA86" w14:textId="77777777" w:rsidR="00074582" w:rsidRPr="00445AD0" w:rsidRDefault="00074582" w:rsidP="00074582">
      <w:pPr>
        <w:pStyle w:val="SchAmain"/>
        <w:rPr>
          <w:lang w:eastAsia="en-AU"/>
        </w:rPr>
      </w:pPr>
      <w:r w:rsidRPr="00445AD0">
        <w:rPr>
          <w:lang w:eastAsia="en-AU"/>
        </w:rPr>
        <w:tab/>
        <w:t>(3)</w:t>
      </w:r>
      <w:r w:rsidRPr="00445AD0">
        <w:rPr>
          <w:lang w:eastAsia="en-AU"/>
        </w:rPr>
        <w:tab/>
        <w:t>On application, the ACAT may make a declaration that the developer may vote on a motion if—</w:t>
      </w:r>
    </w:p>
    <w:p w14:paraId="7A5638FB" w14:textId="77777777" w:rsidR="00074582" w:rsidRPr="00445AD0" w:rsidRDefault="00074582" w:rsidP="00074582">
      <w:pPr>
        <w:pStyle w:val="Apara"/>
        <w:rPr>
          <w:lang w:eastAsia="en-AU"/>
        </w:rPr>
      </w:pPr>
      <w:r w:rsidRPr="00445AD0">
        <w:rPr>
          <w:lang w:eastAsia="en-AU"/>
        </w:rPr>
        <w:tab/>
        <w:t>(a)</w:t>
      </w:r>
      <w:r w:rsidRPr="00445AD0">
        <w:rPr>
          <w:lang w:eastAsia="en-AU"/>
        </w:rPr>
        <w:tab/>
        <w:t>the ACAT is satisfied, to the extent practicable, that the developer is not likely to be responsible for the defective building work; or</w:t>
      </w:r>
    </w:p>
    <w:p w14:paraId="58D4E5CD" w14:textId="77777777" w:rsidR="00074582" w:rsidRPr="00445AD0" w:rsidRDefault="00074582" w:rsidP="00074582">
      <w:pPr>
        <w:pStyle w:val="Apara"/>
        <w:rPr>
          <w:lang w:eastAsia="en-AU"/>
        </w:rPr>
      </w:pPr>
      <w:r w:rsidRPr="00445AD0">
        <w:rPr>
          <w:lang w:eastAsia="en-AU"/>
        </w:rPr>
        <w:tab/>
        <w:t>(b)</w:t>
      </w:r>
      <w:r w:rsidRPr="00445AD0">
        <w:rPr>
          <w:lang w:eastAsia="en-AU"/>
        </w:rPr>
        <w:tab/>
        <w:t>taking into account the interests of the owners corporation, the individual unit owners and the developer—barring the developer from voting would be unreasonable.</w:t>
      </w:r>
    </w:p>
    <w:p w14:paraId="7A80C39C" w14:textId="77777777" w:rsidR="00074582" w:rsidRPr="00445AD0" w:rsidRDefault="00074582" w:rsidP="00074582">
      <w:pPr>
        <w:pStyle w:val="SchAmain"/>
        <w:rPr>
          <w:lang w:eastAsia="en-AU"/>
        </w:rPr>
      </w:pPr>
      <w:r w:rsidRPr="00445AD0">
        <w:rPr>
          <w:lang w:eastAsia="en-AU"/>
        </w:rPr>
        <w:tab/>
        <w:t>(4)</w:t>
      </w:r>
      <w:r w:rsidRPr="00445AD0">
        <w:rPr>
          <w:lang w:eastAsia="en-AU"/>
        </w:rPr>
        <w:tab/>
        <w:t>This section does not apply if the developer owns all of the units in the units plan.</w:t>
      </w:r>
    </w:p>
    <w:p w14:paraId="46179074" w14:textId="77777777" w:rsidR="00D55B89" w:rsidRPr="008E5850" w:rsidRDefault="00803E46" w:rsidP="00803E46">
      <w:pPr>
        <w:pStyle w:val="Schclauseheading"/>
      </w:pPr>
      <w:bookmarkStart w:id="267" w:name="_Toc171937218"/>
      <w:r w:rsidRPr="00433C85">
        <w:rPr>
          <w:rStyle w:val="CharSectNo"/>
        </w:rPr>
        <w:t>3.22</w:t>
      </w:r>
      <w:r w:rsidRPr="008E5850">
        <w:tab/>
      </w:r>
      <w:r w:rsidR="001C0032" w:rsidRPr="008E5850">
        <w:t>One vote—1 unit</w:t>
      </w:r>
      <w:bookmarkEnd w:id="267"/>
    </w:p>
    <w:p w14:paraId="110D7B80" w14:textId="77777777" w:rsidR="001C0032" w:rsidRPr="008E5850" w:rsidRDefault="001C0032" w:rsidP="001C0032">
      <w:pPr>
        <w:pStyle w:val="Amainreturn"/>
      </w:pPr>
      <w:r w:rsidRPr="008E5850">
        <w:t>A single vote is exercisable for each unit at a general meeting.</w:t>
      </w:r>
    </w:p>
    <w:p w14:paraId="4D478A4E" w14:textId="77777777" w:rsidR="00D55B89" w:rsidRPr="008E5850" w:rsidRDefault="00803E46" w:rsidP="00803E46">
      <w:pPr>
        <w:pStyle w:val="Schclauseheading"/>
      </w:pPr>
      <w:bookmarkStart w:id="268" w:name="_Toc171937219"/>
      <w:r w:rsidRPr="00433C85">
        <w:rPr>
          <w:rStyle w:val="CharSectNo"/>
        </w:rPr>
        <w:lastRenderedPageBreak/>
        <w:t>3.23</w:t>
      </w:r>
      <w:r w:rsidRPr="008E5850">
        <w:tab/>
      </w:r>
      <w:r w:rsidR="001C0032" w:rsidRPr="008E5850">
        <w:t>Voting by mortgagees</w:t>
      </w:r>
      <w:bookmarkEnd w:id="268"/>
    </w:p>
    <w:p w14:paraId="4C91C400" w14:textId="77777777" w:rsidR="001C0032" w:rsidRPr="008E5850" w:rsidRDefault="001624E1" w:rsidP="001624E1">
      <w:pPr>
        <w:pStyle w:val="SchAmain"/>
      </w:pPr>
      <w:r>
        <w:tab/>
      </w:r>
      <w:r w:rsidR="00803E46" w:rsidRPr="008E5850">
        <w:t>(1)</w:t>
      </w:r>
      <w:r w:rsidR="00803E46" w:rsidRPr="008E5850">
        <w:tab/>
      </w:r>
      <w:r w:rsidR="001C0032" w:rsidRPr="008E5850">
        <w:t>If the interest of a unit owner is subject to a mortgage, the mortgagee may give the owners corporation written notice (a</w:t>
      </w:r>
      <w:r w:rsidR="00C57EF4" w:rsidRPr="008E5850">
        <w:t> </w:t>
      </w:r>
      <w:r w:rsidR="001C0032" w:rsidRPr="008E5850">
        <w:rPr>
          <w:rStyle w:val="charBoldItals"/>
        </w:rPr>
        <w:t>mortgagee voting notice</w:t>
      </w:r>
      <w:r w:rsidR="001C0032" w:rsidRPr="008E5850">
        <w:t>) that—</w:t>
      </w:r>
    </w:p>
    <w:p w14:paraId="0F1922E6" w14:textId="77777777" w:rsidR="001C0032" w:rsidRPr="008E5850" w:rsidRDefault="001624E1" w:rsidP="001624E1">
      <w:pPr>
        <w:pStyle w:val="SchApara"/>
      </w:pPr>
      <w:r>
        <w:tab/>
      </w:r>
      <w:r w:rsidR="00803E46" w:rsidRPr="008E5850">
        <w:t>(a)</w:t>
      </w:r>
      <w:r w:rsidR="00803E46" w:rsidRPr="008E5850">
        <w:tab/>
      </w:r>
      <w:r w:rsidR="001C0032" w:rsidRPr="008E5850">
        <w:t>the unit is subject to the mortgage; and</w:t>
      </w:r>
    </w:p>
    <w:p w14:paraId="525C7E70" w14:textId="77777777" w:rsidR="001C0032" w:rsidRPr="008E5850" w:rsidRDefault="001624E1" w:rsidP="001624E1">
      <w:pPr>
        <w:pStyle w:val="SchApara"/>
      </w:pPr>
      <w:r>
        <w:tab/>
      </w:r>
      <w:r w:rsidR="00803E46" w:rsidRPr="008E5850">
        <w:t>(b)</w:t>
      </w:r>
      <w:r w:rsidR="00803E46" w:rsidRPr="008E5850">
        <w:tab/>
      </w:r>
      <w:r w:rsidR="001C0032" w:rsidRPr="008E5850">
        <w:t xml:space="preserve">the mortgagee proposes to exercise the voting right given under section </w:t>
      </w:r>
      <w:r w:rsidR="00B303D5" w:rsidRPr="008E5850">
        <w:t>3.20</w:t>
      </w:r>
      <w:r w:rsidR="001C0032" w:rsidRPr="008E5850">
        <w:t xml:space="preserve"> (2); and</w:t>
      </w:r>
    </w:p>
    <w:p w14:paraId="416B60F6" w14:textId="77777777" w:rsidR="001C0032" w:rsidRPr="008E5850" w:rsidRDefault="001624E1" w:rsidP="001624E1">
      <w:pPr>
        <w:pStyle w:val="SchApara"/>
      </w:pPr>
      <w:r>
        <w:tab/>
      </w:r>
      <w:r w:rsidR="00803E46" w:rsidRPr="008E5850">
        <w:t>(c)</w:t>
      </w:r>
      <w:r w:rsidR="00803E46" w:rsidRPr="008E5850">
        <w:tab/>
      </w:r>
      <w:r w:rsidR="001C0032" w:rsidRPr="008E5850">
        <w:t xml:space="preserve">an individual named in the notice (the mortgagee’s </w:t>
      </w:r>
      <w:r w:rsidR="001C0032" w:rsidRPr="00AE568C">
        <w:rPr>
          <w:rStyle w:val="charBoldItals"/>
        </w:rPr>
        <w:t>representative</w:t>
      </w:r>
      <w:r w:rsidR="001C0032" w:rsidRPr="008E5850">
        <w:t>) is authorised to vote at general meetings for the unit on behalf of the mortgagee, instead of the person otherwise entitled to vote for the unit.</w:t>
      </w:r>
    </w:p>
    <w:p w14:paraId="4F7381C7" w14:textId="77777777" w:rsidR="001C0032" w:rsidRPr="008E5850" w:rsidRDefault="001624E1" w:rsidP="001624E1">
      <w:pPr>
        <w:pStyle w:val="SchAmain"/>
      </w:pPr>
      <w:r>
        <w:tab/>
      </w:r>
      <w:r w:rsidR="00803E46" w:rsidRPr="008E5850">
        <w:t>(2)</w:t>
      </w:r>
      <w:r w:rsidR="00803E46" w:rsidRPr="008E5850">
        <w:tab/>
      </w:r>
      <w:r w:rsidR="001C0032" w:rsidRPr="008E5850">
        <w:t>The mortgagee voting notice must state the full name and address for correspondence of the mortgagee’s representative.</w:t>
      </w:r>
    </w:p>
    <w:p w14:paraId="1D4682EA" w14:textId="77777777" w:rsidR="001C0032" w:rsidRPr="008E5850" w:rsidRDefault="001624E1" w:rsidP="00583F84">
      <w:pPr>
        <w:pStyle w:val="SchAmain"/>
        <w:keepLines/>
      </w:pPr>
      <w:r>
        <w:tab/>
      </w:r>
      <w:r w:rsidR="00803E46" w:rsidRPr="008E5850">
        <w:t>(3)</w:t>
      </w:r>
      <w:r w:rsidR="00803E46" w:rsidRPr="008E5850">
        <w:tab/>
      </w:r>
      <w:r w:rsidR="001C0032" w:rsidRPr="008E5850">
        <w:t xml:space="preserve">If a unit is owned by 2 or more </w:t>
      </w:r>
      <w:r w:rsidR="002700E0" w:rsidRPr="008E5850">
        <w:t>part-owners</w:t>
      </w:r>
      <w:r w:rsidR="001C0032" w:rsidRPr="008E5850">
        <w:t xml:space="preserve">, and the interest of 1 of the owners who has more than a </w:t>
      </w:r>
      <w:r w:rsidR="00C57EF4" w:rsidRPr="008E5850">
        <w:t xml:space="preserve">½ </w:t>
      </w:r>
      <w:r w:rsidR="001C0032" w:rsidRPr="008E5850">
        <w:t>share in the unit is subject to a mortgage, the mortgagee may give a mortgagee voting notice under this section.</w:t>
      </w:r>
    </w:p>
    <w:p w14:paraId="351919C2" w14:textId="77777777" w:rsidR="001C0032" w:rsidRPr="008E5850" w:rsidRDefault="001624E1" w:rsidP="001624E1">
      <w:pPr>
        <w:pStyle w:val="SchAmain"/>
      </w:pPr>
      <w:r>
        <w:tab/>
      </w:r>
      <w:r w:rsidR="00803E46" w:rsidRPr="008E5850">
        <w:t>(4)</w:t>
      </w:r>
      <w:r w:rsidR="00803E46" w:rsidRPr="008E5850">
        <w:tab/>
      </w:r>
      <w:r w:rsidR="001C0032" w:rsidRPr="008E5850">
        <w:t>If the interest of a unit owner is subject to 2 or more mortgages, this section applies only to the mortgagee whose mortgage has priority.</w:t>
      </w:r>
    </w:p>
    <w:p w14:paraId="1EFDFDA5" w14:textId="77777777" w:rsidR="00D55B89" w:rsidRPr="008E5850" w:rsidRDefault="00803E46" w:rsidP="003A0ACD">
      <w:pPr>
        <w:pStyle w:val="Schclauseheading"/>
      </w:pPr>
      <w:bookmarkStart w:id="269" w:name="_Toc171937220"/>
      <w:r w:rsidRPr="00433C85">
        <w:rPr>
          <w:rStyle w:val="CharSectNo"/>
        </w:rPr>
        <w:t>3.24</w:t>
      </w:r>
      <w:r w:rsidRPr="008E5850">
        <w:tab/>
      </w:r>
      <w:r w:rsidR="001C0032" w:rsidRPr="008E5850">
        <w:t>Mortgagee voting notice—amendment and revocation</w:t>
      </w:r>
      <w:bookmarkEnd w:id="269"/>
    </w:p>
    <w:p w14:paraId="10F87870" w14:textId="77777777" w:rsidR="001C0032" w:rsidRPr="008E5850" w:rsidRDefault="001624E1" w:rsidP="003A0ACD">
      <w:pPr>
        <w:pStyle w:val="SchAmain"/>
        <w:keepNext/>
      </w:pPr>
      <w:r>
        <w:tab/>
      </w:r>
      <w:r w:rsidR="00803E46" w:rsidRPr="008E5850">
        <w:t>(1)</w:t>
      </w:r>
      <w:r w:rsidR="00803E46" w:rsidRPr="008E5850">
        <w:tab/>
      </w:r>
      <w:r w:rsidR="001C0032" w:rsidRPr="008E5850">
        <w:t>The mortgagee may change the mortgagee’s representative by written notice to the owners corporation.</w:t>
      </w:r>
    </w:p>
    <w:p w14:paraId="27311DD5" w14:textId="77777777" w:rsidR="001C0032" w:rsidRPr="008E5850" w:rsidRDefault="001624E1" w:rsidP="001624E1">
      <w:pPr>
        <w:pStyle w:val="SchAmain"/>
      </w:pPr>
      <w:r>
        <w:tab/>
      </w:r>
      <w:r w:rsidR="00803E46" w:rsidRPr="008E5850">
        <w:t>(2)</w:t>
      </w:r>
      <w:r w:rsidR="00803E46" w:rsidRPr="008E5850">
        <w:tab/>
      </w:r>
      <w:r w:rsidR="001C0032" w:rsidRPr="008E5850">
        <w:t>The notice of change of representative must—</w:t>
      </w:r>
    </w:p>
    <w:p w14:paraId="22523040" w14:textId="77777777" w:rsidR="001C0032" w:rsidRPr="008E5850" w:rsidRDefault="001624E1" w:rsidP="001624E1">
      <w:pPr>
        <w:pStyle w:val="SchApara"/>
      </w:pPr>
      <w:r>
        <w:tab/>
      </w:r>
      <w:r w:rsidR="00803E46" w:rsidRPr="008E5850">
        <w:t>(a)</w:t>
      </w:r>
      <w:r w:rsidR="00803E46" w:rsidRPr="008E5850">
        <w:tab/>
      </w:r>
      <w:r w:rsidR="001C0032" w:rsidRPr="008E5850">
        <w:t>include the full name and an address for correspondence of the new representative; and</w:t>
      </w:r>
    </w:p>
    <w:p w14:paraId="4611BFBF" w14:textId="77777777" w:rsidR="001C0032" w:rsidRPr="008E5850" w:rsidRDefault="001624E1" w:rsidP="001624E1">
      <w:pPr>
        <w:pStyle w:val="SchApara"/>
      </w:pPr>
      <w:r>
        <w:tab/>
      </w:r>
      <w:r w:rsidR="00803E46" w:rsidRPr="008E5850">
        <w:t>(b)</w:t>
      </w:r>
      <w:r w:rsidR="00803E46" w:rsidRPr="008E5850">
        <w:tab/>
      </w:r>
      <w:r w:rsidR="001C0032" w:rsidRPr="008E5850">
        <w:t>be signed by the mortgagee.</w:t>
      </w:r>
    </w:p>
    <w:p w14:paraId="31F5DA94" w14:textId="77777777" w:rsidR="001C0032" w:rsidRPr="008E5850" w:rsidRDefault="001624E1" w:rsidP="001624E1">
      <w:pPr>
        <w:pStyle w:val="SchAmain"/>
      </w:pPr>
      <w:r>
        <w:lastRenderedPageBreak/>
        <w:tab/>
      </w:r>
      <w:r w:rsidR="00803E46" w:rsidRPr="008E5850">
        <w:t>(3)</w:t>
      </w:r>
      <w:r w:rsidR="00803E46" w:rsidRPr="008E5850">
        <w:tab/>
      </w:r>
      <w:r w:rsidR="001C0032" w:rsidRPr="008E5850">
        <w:t>The mortgagee’s representative may change the address for correspondence by written notice to the owners corporation of the change.</w:t>
      </w:r>
    </w:p>
    <w:p w14:paraId="3FCF3196" w14:textId="77777777" w:rsidR="001C0032" w:rsidRPr="008E5850" w:rsidRDefault="001624E1" w:rsidP="001624E1">
      <w:pPr>
        <w:pStyle w:val="SchAmain"/>
      </w:pPr>
      <w:r>
        <w:tab/>
      </w:r>
      <w:r w:rsidR="00803E46" w:rsidRPr="008E5850">
        <w:t>(4)</w:t>
      </w:r>
      <w:r w:rsidR="00803E46" w:rsidRPr="008E5850">
        <w:tab/>
      </w:r>
      <w:r w:rsidR="001C0032" w:rsidRPr="008E5850">
        <w:t>The notice of change of address must be signed by the representative.</w:t>
      </w:r>
    </w:p>
    <w:p w14:paraId="0AAE2ED2" w14:textId="77777777" w:rsidR="001C0032" w:rsidRPr="008E5850" w:rsidRDefault="001624E1" w:rsidP="001624E1">
      <w:pPr>
        <w:pStyle w:val="SchAmain"/>
      </w:pPr>
      <w:r>
        <w:tab/>
      </w:r>
      <w:r w:rsidR="00803E46" w:rsidRPr="008E5850">
        <w:t>(5)</w:t>
      </w:r>
      <w:r w:rsidR="00803E46" w:rsidRPr="008E5850">
        <w:tab/>
      </w:r>
      <w:r w:rsidR="001C0032" w:rsidRPr="008E5850">
        <w:t>A mortgagee voting notice—</w:t>
      </w:r>
    </w:p>
    <w:p w14:paraId="5746F445" w14:textId="77777777" w:rsidR="001C0032" w:rsidRPr="008E5850" w:rsidRDefault="001624E1" w:rsidP="001624E1">
      <w:pPr>
        <w:pStyle w:val="SchApara"/>
      </w:pPr>
      <w:r>
        <w:tab/>
      </w:r>
      <w:r w:rsidR="00803E46" w:rsidRPr="008E5850">
        <w:t>(a)</w:t>
      </w:r>
      <w:r w:rsidR="00803E46" w:rsidRPr="008E5850">
        <w:tab/>
      </w:r>
      <w:r w:rsidR="001C0032" w:rsidRPr="008E5850">
        <w:t>is revoked when the mortgagee gives written notice of revocation to the owners corporation; or</w:t>
      </w:r>
    </w:p>
    <w:p w14:paraId="5815EDEE" w14:textId="77777777" w:rsidR="001C0032" w:rsidRPr="008E5850" w:rsidRDefault="001624E1" w:rsidP="001624E1">
      <w:pPr>
        <w:pStyle w:val="SchApara"/>
      </w:pPr>
      <w:r>
        <w:tab/>
      </w:r>
      <w:r w:rsidR="00803E46" w:rsidRPr="008E5850">
        <w:t>(b)</w:t>
      </w:r>
      <w:r w:rsidR="00803E46" w:rsidRPr="008E5850">
        <w:tab/>
      </w:r>
      <w:r w:rsidR="001C0032" w:rsidRPr="008E5850">
        <w:t>is taken to be revoked when the mortgage is discharged.</w:t>
      </w:r>
    </w:p>
    <w:p w14:paraId="5C55AEC2" w14:textId="77777777" w:rsidR="001C0032" w:rsidRPr="008E5850" w:rsidRDefault="001624E1" w:rsidP="003A0ACD">
      <w:pPr>
        <w:pStyle w:val="SchAmain"/>
      </w:pPr>
      <w:r>
        <w:tab/>
      </w:r>
      <w:r w:rsidR="00803E46" w:rsidRPr="008E5850">
        <w:t>(6)</w:t>
      </w:r>
      <w:r w:rsidR="00803E46" w:rsidRPr="008E5850">
        <w:tab/>
      </w:r>
      <w:r w:rsidR="001C0032" w:rsidRPr="008E5850">
        <w:t xml:space="preserve">A mortgagee who has given a mortgagee voting notice to an owners corporation </w:t>
      </w:r>
      <w:r w:rsidR="002700E0" w:rsidRPr="008E5850">
        <w:t>commits an offence if</w:t>
      </w:r>
      <w:r w:rsidR="001C0032" w:rsidRPr="008E5850">
        <w:t xml:space="preserve">, without reasonable excuse, </w:t>
      </w:r>
      <w:r w:rsidR="002700E0" w:rsidRPr="008E5850">
        <w:t xml:space="preserve">the mortgagee </w:t>
      </w:r>
      <w:r w:rsidR="001C0032" w:rsidRPr="008E5850">
        <w:t>fail</w:t>
      </w:r>
      <w:r w:rsidR="002700E0" w:rsidRPr="008E5850">
        <w:t>s</w:t>
      </w:r>
      <w:r w:rsidR="001C0032" w:rsidRPr="008E5850">
        <w:t xml:space="preserve"> to give written notice to the corporation of the discharge of the mortgage within 14 days after the discharge.</w:t>
      </w:r>
    </w:p>
    <w:p w14:paraId="5E1E2683" w14:textId="77777777" w:rsidR="001C0032" w:rsidRPr="008E5850" w:rsidRDefault="002700E0" w:rsidP="003A0ACD">
      <w:pPr>
        <w:pStyle w:val="Penalty"/>
      </w:pPr>
      <w:r w:rsidRPr="008E5850">
        <w:t>Maximum penalty</w:t>
      </w:r>
      <w:r w:rsidR="001C0032" w:rsidRPr="008E5850">
        <w:t>:  5 penalty units.</w:t>
      </w:r>
    </w:p>
    <w:p w14:paraId="45B847DB" w14:textId="77777777" w:rsidR="00D55B89" w:rsidRPr="008E5850" w:rsidRDefault="00803E46" w:rsidP="003A0ACD">
      <w:pPr>
        <w:pStyle w:val="Schclauseheading"/>
      </w:pPr>
      <w:bookmarkStart w:id="270" w:name="_Toc171937221"/>
      <w:r w:rsidRPr="00433C85">
        <w:rPr>
          <w:rStyle w:val="CharSectNo"/>
        </w:rPr>
        <w:t>3.25</w:t>
      </w:r>
      <w:r w:rsidRPr="008E5850">
        <w:tab/>
      </w:r>
      <w:r w:rsidR="001C0032" w:rsidRPr="008E5850">
        <w:t>Evidence of mortgagee’s entitlement to vote</w:t>
      </w:r>
      <w:bookmarkEnd w:id="270"/>
    </w:p>
    <w:p w14:paraId="49A97559" w14:textId="5623E31A" w:rsidR="001C0032" w:rsidRPr="008E5850" w:rsidRDefault="001C0032" w:rsidP="003A0ACD">
      <w:pPr>
        <w:pStyle w:val="Amainreturn"/>
        <w:keepNext/>
      </w:pPr>
      <w:r w:rsidRPr="008E5850">
        <w:t xml:space="preserve">Evidence of any of the following facts may be given by a certificate </w:t>
      </w:r>
      <w:r w:rsidR="00074582" w:rsidRPr="00445AD0">
        <w:rPr>
          <w:lang w:eastAsia="en-AU"/>
        </w:rPr>
        <w:t>issued by the executive committee</w:t>
      </w:r>
      <w:r w:rsidRPr="008E5850">
        <w:t>:</w:t>
      </w:r>
    </w:p>
    <w:p w14:paraId="0507BA8A" w14:textId="77777777" w:rsidR="001C0032" w:rsidRPr="008E5850" w:rsidRDefault="001624E1" w:rsidP="003A0ACD">
      <w:pPr>
        <w:pStyle w:val="SchApara"/>
        <w:keepNext/>
      </w:pPr>
      <w:r>
        <w:tab/>
      </w:r>
      <w:r w:rsidR="00803E46" w:rsidRPr="008E5850">
        <w:t>(a)</w:t>
      </w:r>
      <w:r w:rsidR="00803E46" w:rsidRPr="008E5850">
        <w:tab/>
      </w:r>
      <w:r w:rsidR="001C0032" w:rsidRPr="008E5850">
        <w:t>the fact that the authorisation of a named mortgagee’s representative to vote for a stated unit was in force on a stated date;</w:t>
      </w:r>
    </w:p>
    <w:p w14:paraId="148C067E" w14:textId="77777777" w:rsidR="001C0032" w:rsidRPr="008E5850" w:rsidRDefault="001624E1" w:rsidP="001624E1">
      <w:pPr>
        <w:pStyle w:val="SchApara"/>
      </w:pPr>
      <w:r>
        <w:tab/>
      </w:r>
      <w:r w:rsidR="00803E46" w:rsidRPr="008E5850">
        <w:t>(b)</w:t>
      </w:r>
      <w:r w:rsidR="00803E46" w:rsidRPr="008E5850">
        <w:tab/>
      </w:r>
      <w:r w:rsidR="001C0032" w:rsidRPr="008E5850">
        <w:t>the fact that a stated address for correspondence for a mortgagee’s representative was the latest address for correspondence for the representative notified to the corporation on a stated date;</w:t>
      </w:r>
    </w:p>
    <w:p w14:paraId="5AE1D8C1" w14:textId="77777777" w:rsidR="001C0032" w:rsidRPr="008E5850" w:rsidRDefault="001624E1" w:rsidP="001624E1">
      <w:pPr>
        <w:pStyle w:val="SchApara"/>
      </w:pPr>
      <w:r>
        <w:tab/>
      </w:r>
      <w:r w:rsidR="00803E46" w:rsidRPr="008E5850">
        <w:t>(c)</w:t>
      </w:r>
      <w:r w:rsidR="00803E46" w:rsidRPr="008E5850">
        <w:tab/>
      </w:r>
      <w:r w:rsidR="001C0032" w:rsidRPr="008E5850">
        <w:t>the fact that notice of the revocation of a mortgagee voting notice was given to the owners corporation by a named mortgagee on a stated date;</w:t>
      </w:r>
    </w:p>
    <w:p w14:paraId="25453ACF" w14:textId="77777777" w:rsidR="001C0032" w:rsidRPr="008E5850" w:rsidRDefault="001624E1" w:rsidP="001624E1">
      <w:pPr>
        <w:pStyle w:val="SchApara"/>
      </w:pPr>
      <w:r>
        <w:tab/>
      </w:r>
      <w:r w:rsidR="00803E46" w:rsidRPr="008E5850">
        <w:t>(d)</w:t>
      </w:r>
      <w:r w:rsidR="00803E46" w:rsidRPr="008E5850">
        <w:tab/>
      </w:r>
      <w:r w:rsidR="001C0032" w:rsidRPr="008E5850">
        <w:t>the fact that notice of the discharge of a mortgage was given to the owners corporation on a stated date.</w:t>
      </w:r>
    </w:p>
    <w:p w14:paraId="6BEDD0BE" w14:textId="77777777" w:rsidR="00D55B89" w:rsidRPr="008E5850" w:rsidRDefault="00803E46" w:rsidP="00803E46">
      <w:pPr>
        <w:pStyle w:val="Schclauseheading"/>
      </w:pPr>
      <w:bookmarkStart w:id="271" w:name="_Toc171937222"/>
      <w:r w:rsidRPr="00433C85">
        <w:rPr>
          <w:rStyle w:val="CharSectNo"/>
        </w:rPr>
        <w:lastRenderedPageBreak/>
        <w:t>3.26</w:t>
      </w:r>
      <w:r w:rsidRPr="008E5850">
        <w:tab/>
      </w:r>
      <w:r w:rsidR="001C0032" w:rsidRPr="008E5850">
        <w:t>Proxy votes</w:t>
      </w:r>
      <w:bookmarkEnd w:id="271"/>
    </w:p>
    <w:p w14:paraId="1D6DF60C" w14:textId="77777777" w:rsidR="001C0032" w:rsidRPr="008E5850" w:rsidRDefault="001624E1" w:rsidP="001624E1">
      <w:pPr>
        <w:pStyle w:val="SchAmain"/>
      </w:pPr>
      <w:r>
        <w:tab/>
      </w:r>
      <w:r w:rsidR="00803E46" w:rsidRPr="008E5850">
        <w:t>(1)</w:t>
      </w:r>
      <w:r w:rsidR="00803E46" w:rsidRPr="008E5850">
        <w:tab/>
      </w:r>
      <w:r w:rsidR="001C0032" w:rsidRPr="008E5850">
        <w:t>Votes at a general meeting may be cast by proxy (whether or not a poll is demanded).</w:t>
      </w:r>
    </w:p>
    <w:p w14:paraId="0C76F4A9" w14:textId="77777777" w:rsidR="00E0687F" w:rsidRPr="00C954BE" w:rsidRDefault="00E0687F" w:rsidP="00E0687F">
      <w:pPr>
        <w:pStyle w:val="aNote"/>
        <w:keepNext/>
      </w:pPr>
      <w:r w:rsidRPr="00C954BE">
        <w:rPr>
          <w:rStyle w:val="charItals"/>
        </w:rPr>
        <w:t>Note 1</w:t>
      </w:r>
      <w:r w:rsidRPr="00C954BE">
        <w:rPr>
          <w:rStyle w:val="charItals"/>
        </w:rPr>
        <w:tab/>
      </w:r>
      <w:r w:rsidRPr="00C954BE">
        <w:t>If a form is approved under s 146 for this provision, the form must be used.</w:t>
      </w:r>
    </w:p>
    <w:p w14:paraId="4A94B702" w14:textId="77777777" w:rsidR="00E0687F" w:rsidRPr="00C954BE" w:rsidRDefault="00E0687F" w:rsidP="00E0687F">
      <w:pPr>
        <w:pStyle w:val="aNote"/>
        <w:rPr>
          <w:color w:val="000000"/>
        </w:rPr>
      </w:pPr>
      <w:r w:rsidRPr="00C954BE">
        <w:rPr>
          <w:rStyle w:val="charItals"/>
        </w:rPr>
        <w:t>Note 2</w:t>
      </w:r>
      <w:r w:rsidRPr="00C954BE">
        <w:rPr>
          <w:rStyle w:val="charItals"/>
        </w:rPr>
        <w:tab/>
      </w:r>
      <w:r w:rsidRPr="00C954BE">
        <w:t>Also, a proxy form must accompany the notice of general meeting (see s 3.7 (2) (a)).</w:t>
      </w:r>
    </w:p>
    <w:p w14:paraId="554CEFB7" w14:textId="58C66A82" w:rsidR="001C0032" w:rsidRPr="008E5850" w:rsidRDefault="001624E1" w:rsidP="001624E1">
      <w:pPr>
        <w:pStyle w:val="SchAmain"/>
      </w:pPr>
      <w:r>
        <w:tab/>
      </w:r>
      <w:r w:rsidR="00803E46" w:rsidRPr="008E5850">
        <w:t>(</w:t>
      </w:r>
      <w:r w:rsidR="00E0687F">
        <w:t>2</w:t>
      </w:r>
      <w:r w:rsidR="00803E46" w:rsidRPr="008E5850">
        <w:t>)</w:t>
      </w:r>
      <w:r w:rsidR="00803E46" w:rsidRPr="008E5850">
        <w:tab/>
      </w:r>
      <w:r w:rsidR="001C0032" w:rsidRPr="008E5850">
        <w:t>A person entitled to vote at a general meeting of an owners corporation must not—</w:t>
      </w:r>
    </w:p>
    <w:p w14:paraId="03951EDE" w14:textId="77777777" w:rsidR="001C0032" w:rsidRPr="008E5850" w:rsidRDefault="001624E1" w:rsidP="001624E1">
      <w:pPr>
        <w:pStyle w:val="SchApara"/>
      </w:pPr>
      <w:r>
        <w:tab/>
      </w:r>
      <w:r w:rsidR="00803E46" w:rsidRPr="008E5850">
        <w:t>(a)</w:t>
      </w:r>
      <w:r w:rsidR="00803E46" w:rsidRPr="008E5850">
        <w:tab/>
      </w:r>
      <w:r w:rsidR="001C0032" w:rsidRPr="008E5850">
        <w:t>appoint a proxy for more than 1 year after the day the appointment is made; or</w:t>
      </w:r>
    </w:p>
    <w:p w14:paraId="0ACDE6E5" w14:textId="77777777" w:rsidR="001C0032" w:rsidRPr="008E5850" w:rsidRDefault="001624E1" w:rsidP="003A0ACD">
      <w:pPr>
        <w:pStyle w:val="SchApara"/>
        <w:keepNext/>
      </w:pPr>
      <w:r>
        <w:tab/>
      </w:r>
      <w:r w:rsidR="00803E46" w:rsidRPr="008E5850">
        <w:t>(b)</w:t>
      </w:r>
      <w:r w:rsidR="00803E46" w:rsidRPr="008E5850">
        <w:tab/>
      </w:r>
      <w:r w:rsidR="001C0032" w:rsidRPr="008E5850">
        <w:t>appoint a person as a proxy if the person is—</w:t>
      </w:r>
    </w:p>
    <w:p w14:paraId="181F942B" w14:textId="77777777" w:rsidR="001C0032" w:rsidRPr="008E5850" w:rsidRDefault="001624E1" w:rsidP="003A0ACD">
      <w:pPr>
        <w:pStyle w:val="SchAsubpara"/>
        <w:keepNext/>
      </w:pPr>
      <w:r>
        <w:tab/>
      </w:r>
      <w:r w:rsidR="00803E46" w:rsidRPr="008E5850">
        <w:t>(i)</w:t>
      </w:r>
      <w:r w:rsidR="00803E46" w:rsidRPr="008E5850">
        <w:tab/>
      </w:r>
      <w:r w:rsidR="001C0032" w:rsidRPr="008E5850">
        <w:t>the manager; or</w:t>
      </w:r>
    </w:p>
    <w:p w14:paraId="0E83F936" w14:textId="77777777" w:rsidR="001C0032" w:rsidRPr="008E5850" w:rsidRDefault="001624E1" w:rsidP="001624E1">
      <w:pPr>
        <w:pStyle w:val="SchAsubpara"/>
      </w:pPr>
      <w:r>
        <w:tab/>
      </w:r>
      <w:r w:rsidR="00803E46" w:rsidRPr="008E5850">
        <w:t>(ii)</w:t>
      </w:r>
      <w:r w:rsidR="00803E46" w:rsidRPr="008E5850">
        <w:tab/>
      </w:r>
      <w:r w:rsidR="001C0032" w:rsidRPr="008E5850">
        <w:t>a service contractor.</w:t>
      </w:r>
    </w:p>
    <w:p w14:paraId="64725360" w14:textId="3FB1BF4A" w:rsidR="00074582" w:rsidRPr="00445AD0" w:rsidRDefault="00074582" w:rsidP="00074582">
      <w:pPr>
        <w:pStyle w:val="SchAmain"/>
        <w:rPr>
          <w:lang w:eastAsia="en-AU"/>
        </w:rPr>
      </w:pPr>
      <w:r w:rsidRPr="00445AD0">
        <w:rPr>
          <w:lang w:eastAsia="en-AU"/>
        </w:rPr>
        <w:tab/>
        <w:t>(</w:t>
      </w:r>
      <w:r w:rsidR="00E0687F">
        <w:rPr>
          <w:lang w:eastAsia="en-AU"/>
        </w:rPr>
        <w:t>3</w:t>
      </w:r>
      <w:r w:rsidRPr="00445AD0">
        <w:rPr>
          <w:lang w:eastAsia="en-AU"/>
        </w:rPr>
        <w:t>)</w:t>
      </w:r>
      <w:r w:rsidRPr="00445AD0">
        <w:rPr>
          <w:lang w:eastAsia="en-AU"/>
        </w:rPr>
        <w:tab/>
        <w:t>A person</w:t>
      </w:r>
      <w:bookmarkStart w:id="272" w:name="_Hlk68609606"/>
      <w:r w:rsidR="00A51111" w:rsidRPr="00554500">
        <w:t>, other than the chairperson,</w:t>
      </w:r>
      <w:bookmarkEnd w:id="272"/>
      <w:r w:rsidRPr="00445AD0">
        <w:rPr>
          <w:lang w:eastAsia="en-AU"/>
        </w:rPr>
        <w:t xml:space="preserve"> must not exercise more than the following number of proxy votes in a vote on a matter at a general meeting:</w:t>
      </w:r>
    </w:p>
    <w:p w14:paraId="10F582E3" w14:textId="77777777" w:rsidR="00074582" w:rsidRPr="00445AD0" w:rsidRDefault="00074582" w:rsidP="00074582">
      <w:pPr>
        <w:pStyle w:val="SchApara"/>
        <w:rPr>
          <w:lang w:eastAsia="en-AU"/>
        </w:rPr>
      </w:pPr>
      <w:r w:rsidRPr="00445AD0">
        <w:rPr>
          <w:lang w:eastAsia="en-AU"/>
        </w:rPr>
        <w:tab/>
        <w:t>(a)</w:t>
      </w:r>
      <w:r w:rsidRPr="00445AD0">
        <w:rPr>
          <w:lang w:eastAsia="en-AU"/>
        </w:rPr>
        <w:tab/>
        <w:t>if there are more than 20 units in the units plan—a number that is not more than 5% of the total number of units;</w:t>
      </w:r>
    </w:p>
    <w:p w14:paraId="35AAFF5B" w14:textId="77777777" w:rsidR="00074582" w:rsidRPr="00445AD0" w:rsidRDefault="00074582" w:rsidP="00074582">
      <w:pPr>
        <w:pStyle w:val="SchApara"/>
        <w:rPr>
          <w:lang w:eastAsia="en-AU"/>
        </w:rPr>
      </w:pPr>
      <w:r w:rsidRPr="00445AD0">
        <w:rPr>
          <w:lang w:eastAsia="en-AU"/>
        </w:rPr>
        <w:tab/>
        <w:t>(b)</w:t>
      </w:r>
      <w:r w:rsidRPr="00445AD0">
        <w:rPr>
          <w:lang w:eastAsia="en-AU"/>
        </w:rPr>
        <w:tab/>
        <w:t>in any other case—1.</w:t>
      </w:r>
    </w:p>
    <w:p w14:paraId="6B317A2F" w14:textId="7CEDF1E7" w:rsidR="003A74BE" w:rsidRPr="00554500" w:rsidRDefault="003A74BE" w:rsidP="003A74BE">
      <w:pPr>
        <w:pStyle w:val="Amain"/>
      </w:pPr>
      <w:r w:rsidRPr="00554500">
        <w:tab/>
        <w:t>(</w:t>
      </w:r>
      <w:r>
        <w:t>4</w:t>
      </w:r>
      <w:r w:rsidRPr="00554500">
        <w:t>)</w:t>
      </w:r>
      <w:r w:rsidRPr="00554500">
        <w:tab/>
        <w:t>If a person holds more proxy votes than they can exercise under subsection (</w:t>
      </w:r>
      <w:r>
        <w:t>3</w:t>
      </w:r>
      <w:r w:rsidRPr="00554500">
        <w:t>), the chairperson must exercise the excess proxy votes.</w:t>
      </w:r>
    </w:p>
    <w:p w14:paraId="77FC39F2" w14:textId="77777777" w:rsidR="00D55B89" w:rsidRPr="008E5850" w:rsidRDefault="00803E46" w:rsidP="00803E46">
      <w:pPr>
        <w:pStyle w:val="Schclauseheading"/>
      </w:pPr>
      <w:bookmarkStart w:id="273" w:name="_Toc171937223"/>
      <w:r w:rsidRPr="00433C85">
        <w:rPr>
          <w:rStyle w:val="CharSectNo"/>
        </w:rPr>
        <w:t>3.27</w:t>
      </w:r>
      <w:r w:rsidRPr="008E5850">
        <w:tab/>
      </w:r>
      <w:r w:rsidR="001C0032" w:rsidRPr="008E5850">
        <w:t>Proxy votes—limit on developer</w:t>
      </w:r>
      <w:bookmarkEnd w:id="273"/>
    </w:p>
    <w:p w14:paraId="2247F4FF" w14:textId="77777777" w:rsidR="001C0032" w:rsidRPr="008E5850" w:rsidRDefault="001624E1" w:rsidP="001624E1">
      <w:pPr>
        <w:pStyle w:val="SchAmain"/>
      </w:pPr>
      <w:r>
        <w:tab/>
      </w:r>
      <w:r w:rsidR="00803E46" w:rsidRPr="008E5850">
        <w:t>(1)</w:t>
      </w:r>
      <w:r w:rsidR="00803E46" w:rsidRPr="008E5850">
        <w:tab/>
      </w:r>
      <w:r w:rsidR="001C0032" w:rsidRPr="008E5850">
        <w:t>This section applies to a developer of a units plan who is appointed as the proxy under a contract for the sale of a unit in the units plan.</w:t>
      </w:r>
    </w:p>
    <w:p w14:paraId="3D8EACAF" w14:textId="77777777" w:rsidR="001C0032" w:rsidRPr="008E5850" w:rsidRDefault="001624E1" w:rsidP="006C4442">
      <w:pPr>
        <w:pStyle w:val="SchAmain"/>
        <w:keepNext/>
      </w:pPr>
      <w:r>
        <w:lastRenderedPageBreak/>
        <w:tab/>
      </w:r>
      <w:r w:rsidR="00803E46" w:rsidRPr="008E5850">
        <w:t>(2)</w:t>
      </w:r>
      <w:r w:rsidR="00803E46" w:rsidRPr="008E5850">
        <w:tab/>
      </w:r>
      <w:r w:rsidR="001C0032" w:rsidRPr="008E5850">
        <w:t>The developer must not exercise 3 or more proxy votes in a vote on a matter at a general meeting of the owners corporation for the units plan unless—</w:t>
      </w:r>
    </w:p>
    <w:p w14:paraId="25838B72" w14:textId="77777777" w:rsidR="001C0032" w:rsidRPr="008E5850" w:rsidRDefault="001624E1" w:rsidP="001624E1">
      <w:pPr>
        <w:pStyle w:val="SchApara"/>
      </w:pPr>
      <w:r>
        <w:tab/>
      </w:r>
      <w:r w:rsidR="00803E46" w:rsidRPr="008E5850">
        <w:t>(a)</w:t>
      </w:r>
      <w:r w:rsidR="00803E46" w:rsidRPr="008E5850">
        <w:tab/>
      </w:r>
      <w:r w:rsidR="001C0032" w:rsidRPr="008E5850">
        <w:t>each contract for the sale of a unit in the units plan contains a proxy disclosure statement; and</w:t>
      </w:r>
    </w:p>
    <w:p w14:paraId="42894E09" w14:textId="77777777" w:rsidR="001C0032" w:rsidRPr="008E5850" w:rsidRDefault="001624E1" w:rsidP="001624E1">
      <w:pPr>
        <w:pStyle w:val="SchApara"/>
      </w:pPr>
      <w:r>
        <w:tab/>
      </w:r>
      <w:r w:rsidR="00803E46" w:rsidRPr="008E5850">
        <w:t>(b)</w:t>
      </w:r>
      <w:r w:rsidR="00803E46" w:rsidRPr="008E5850">
        <w:tab/>
      </w:r>
      <w:r w:rsidR="001C0032" w:rsidRPr="008E5850">
        <w:t>the use of each proxy vote is consistent with the statement; and</w:t>
      </w:r>
    </w:p>
    <w:p w14:paraId="28837CE6" w14:textId="77777777" w:rsidR="001C0032" w:rsidRPr="008E5850" w:rsidRDefault="001624E1" w:rsidP="001624E1">
      <w:pPr>
        <w:pStyle w:val="SchApara"/>
      </w:pPr>
      <w:r>
        <w:tab/>
      </w:r>
      <w:r w:rsidR="00803E46" w:rsidRPr="008E5850">
        <w:t>(c)</w:t>
      </w:r>
      <w:r w:rsidR="00803E46" w:rsidRPr="008E5850">
        <w:tab/>
      </w:r>
      <w:r w:rsidR="001C0032" w:rsidRPr="008E5850">
        <w:t xml:space="preserve">the matter being voted on relates to development (the </w:t>
      </w:r>
      <w:r w:rsidR="001C0032" w:rsidRPr="00AE568C">
        <w:rPr>
          <w:rStyle w:val="charBoldItals"/>
        </w:rPr>
        <w:t>development matter</w:t>
      </w:r>
      <w:r w:rsidR="001C0032" w:rsidRPr="008E5850">
        <w:t>) rather than the ordinary operation of the owners corporation.</w:t>
      </w:r>
    </w:p>
    <w:p w14:paraId="575B3DEC" w14:textId="77777777" w:rsidR="001C0032" w:rsidRPr="008E5850" w:rsidRDefault="001624E1" w:rsidP="001624E1">
      <w:pPr>
        <w:pStyle w:val="SchAmain"/>
      </w:pPr>
      <w:r>
        <w:tab/>
      </w:r>
      <w:r w:rsidR="00803E46" w:rsidRPr="008E5850">
        <w:t>(3)</w:t>
      </w:r>
      <w:r w:rsidR="00803E46" w:rsidRPr="008E5850">
        <w:tab/>
      </w:r>
      <w:r w:rsidR="001C0032" w:rsidRPr="008E5850">
        <w:t>If the developer exercises a proxy vote in contravention of this section, the proxy vote is void.</w:t>
      </w:r>
    </w:p>
    <w:p w14:paraId="626373AE" w14:textId="77777777" w:rsidR="001C0032" w:rsidRPr="008E5850" w:rsidRDefault="001624E1" w:rsidP="001624E1">
      <w:pPr>
        <w:pStyle w:val="SchAmain"/>
        <w:keepNext/>
      </w:pPr>
      <w:r>
        <w:tab/>
      </w:r>
      <w:r w:rsidR="00803E46" w:rsidRPr="008E5850">
        <w:t>(4)</w:t>
      </w:r>
      <w:r w:rsidR="00803E46" w:rsidRPr="008E5850">
        <w:tab/>
      </w:r>
      <w:r w:rsidR="00C57EF4" w:rsidRPr="008E5850">
        <w:t>For this section, a</w:t>
      </w:r>
      <w:r w:rsidR="001C0032" w:rsidRPr="008E5850">
        <w:t xml:space="preserve"> </w:t>
      </w:r>
      <w:r w:rsidR="001C0032" w:rsidRPr="00AE568C">
        <w:rPr>
          <w:rStyle w:val="charBoldItals"/>
        </w:rPr>
        <w:t>proxy disclosure statement</w:t>
      </w:r>
      <w:r w:rsidR="001C0032" w:rsidRPr="008E5850">
        <w:t xml:space="preserve"> is a statement that includes the following:</w:t>
      </w:r>
    </w:p>
    <w:p w14:paraId="1C59B819" w14:textId="77777777" w:rsidR="001C0032" w:rsidRPr="008E5850" w:rsidRDefault="001624E1" w:rsidP="001624E1">
      <w:pPr>
        <w:pStyle w:val="SchApara"/>
      </w:pPr>
      <w:r>
        <w:tab/>
      </w:r>
      <w:r w:rsidR="00803E46" w:rsidRPr="008E5850">
        <w:t>(a)</w:t>
      </w:r>
      <w:r w:rsidR="00803E46" w:rsidRPr="008E5850">
        <w:tab/>
      </w:r>
      <w:r w:rsidR="001C0032" w:rsidRPr="008E5850">
        <w:t>if a person is appointed as a proxy—the name of the person;</w:t>
      </w:r>
    </w:p>
    <w:p w14:paraId="38F86169" w14:textId="77777777" w:rsidR="001C0032" w:rsidRPr="008E5850" w:rsidRDefault="001624E1" w:rsidP="001624E1">
      <w:pPr>
        <w:pStyle w:val="SchApara"/>
      </w:pPr>
      <w:r>
        <w:tab/>
      </w:r>
      <w:r w:rsidR="00803E46" w:rsidRPr="008E5850">
        <w:t>(b)</w:t>
      </w:r>
      <w:r w:rsidR="00803E46" w:rsidRPr="008E5850">
        <w:tab/>
      </w:r>
      <w:r w:rsidR="001C0032" w:rsidRPr="008E5850">
        <w:t>if the proxy is appointed by naming the occupant of a position—the name of the position;</w:t>
      </w:r>
    </w:p>
    <w:p w14:paraId="2BBDDA2E" w14:textId="77777777" w:rsidR="001C0032" w:rsidRPr="008E5850" w:rsidRDefault="001624E1" w:rsidP="001624E1">
      <w:pPr>
        <w:pStyle w:val="SchApara"/>
      </w:pPr>
      <w:r>
        <w:tab/>
      </w:r>
      <w:r w:rsidR="00803E46" w:rsidRPr="008E5850">
        <w:t>(c)</w:t>
      </w:r>
      <w:r w:rsidR="00803E46" w:rsidRPr="008E5850">
        <w:tab/>
      </w:r>
      <w:r w:rsidR="001C0032" w:rsidRPr="008E5850">
        <w:t>the length of time of the appointment;</w:t>
      </w:r>
    </w:p>
    <w:p w14:paraId="2D67D2CE" w14:textId="77777777" w:rsidR="001C0032" w:rsidRPr="008E5850" w:rsidRDefault="001624E1" w:rsidP="001624E1">
      <w:pPr>
        <w:pStyle w:val="SchApara"/>
      </w:pPr>
      <w:r>
        <w:tab/>
      </w:r>
      <w:r w:rsidR="00803E46" w:rsidRPr="008E5850">
        <w:t>(d)</w:t>
      </w:r>
      <w:r w:rsidR="00803E46" w:rsidRPr="008E5850">
        <w:tab/>
      </w:r>
      <w:r w:rsidR="001C0032" w:rsidRPr="008E5850">
        <w:t>a sufficient description of the development matter for the buyer of a unit to easily identify the matter.</w:t>
      </w:r>
    </w:p>
    <w:p w14:paraId="030EF63E" w14:textId="77777777" w:rsidR="00D55B89" w:rsidRPr="008E5850" w:rsidRDefault="00803E46" w:rsidP="00803E46">
      <w:pPr>
        <w:pStyle w:val="Schclauseheading"/>
      </w:pPr>
      <w:bookmarkStart w:id="274" w:name="_Toc171937224"/>
      <w:r w:rsidRPr="00433C85">
        <w:rPr>
          <w:rStyle w:val="CharSectNo"/>
        </w:rPr>
        <w:t>3.28</w:t>
      </w:r>
      <w:r w:rsidRPr="008E5850">
        <w:tab/>
      </w:r>
      <w:r w:rsidR="001C0032" w:rsidRPr="008E5850">
        <w:t>Value of votes</w:t>
      </w:r>
      <w:bookmarkEnd w:id="274"/>
    </w:p>
    <w:p w14:paraId="70094DFC" w14:textId="77777777" w:rsidR="001C0032" w:rsidRPr="008E5850" w:rsidRDefault="001624E1" w:rsidP="001624E1">
      <w:pPr>
        <w:pStyle w:val="SchAmain"/>
      </w:pPr>
      <w:r>
        <w:tab/>
      </w:r>
      <w:r w:rsidR="00803E46" w:rsidRPr="008E5850">
        <w:t>(1)</w:t>
      </w:r>
      <w:r w:rsidR="00803E46" w:rsidRPr="008E5850">
        <w:tab/>
      </w:r>
      <w:r w:rsidR="001C0032" w:rsidRPr="008E5850">
        <w:t>Every vote at a general meeting is of equal value, unless a poll is taken.</w:t>
      </w:r>
    </w:p>
    <w:p w14:paraId="3001B5DC" w14:textId="77777777" w:rsidR="001C0032" w:rsidRPr="008E5850" w:rsidRDefault="001624E1" w:rsidP="001624E1">
      <w:pPr>
        <w:pStyle w:val="SchAmain"/>
      </w:pPr>
      <w:r>
        <w:tab/>
      </w:r>
      <w:r w:rsidR="00803E46" w:rsidRPr="008E5850">
        <w:t>(2)</w:t>
      </w:r>
      <w:r w:rsidR="00803E46" w:rsidRPr="008E5850">
        <w:tab/>
      </w:r>
      <w:r w:rsidR="001C0032" w:rsidRPr="008E5850">
        <w:t xml:space="preserve">On a poll, the value of each vote (the </w:t>
      </w:r>
      <w:r w:rsidR="001C0032" w:rsidRPr="00AE568C">
        <w:rPr>
          <w:rStyle w:val="charBoldItals"/>
        </w:rPr>
        <w:t>voting value</w:t>
      </w:r>
      <w:r w:rsidR="001C0032" w:rsidRPr="008E5850">
        <w:t>) is the value that is proportional to the unit entitlement of the unit for which it is exercised.</w:t>
      </w:r>
    </w:p>
    <w:p w14:paraId="4CAA8653" w14:textId="77777777" w:rsidR="00D55B89" w:rsidRPr="008E5850" w:rsidRDefault="00803E46" w:rsidP="00803E46">
      <w:pPr>
        <w:pStyle w:val="Schclauseheading"/>
      </w:pPr>
      <w:bookmarkStart w:id="275" w:name="_Toc171937225"/>
      <w:r w:rsidRPr="00433C85">
        <w:rPr>
          <w:rStyle w:val="CharSectNo"/>
        </w:rPr>
        <w:lastRenderedPageBreak/>
        <w:t>3.29</w:t>
      </w:r>
      <w:r w:rsidRPr="008E5850">
        <w:tab/>
      </w:r>
      <w:r w:rsidR="001C0032" w:rsidRPr="008E5850">
        <w:t>Polls</w:t>
      </w:r>
      <w:bookmarkEnd w:id="275"/>
    </w:p>
    <w:p w14:paraId="44EFE9FB" w14:textId="77777777" w:rsidR="001C0032" w:rsidRPr="008E5850" w:rsidRDefault="001624E1" w:rsidP="001624E1">
      <w:pPr>
        <w:pStyle w:val="SchAmain"/>
      </w:pPr>
      <w:r>
        <w:tab/>
      </w:r>
      <w:r w:rsidR="00803E46" w:rsidRPr="008E5850">
        <w:t>(1)</w:t>
      </w:r>
      <w:r w:rsidR="00803E46" w:rsidRPr="008E5850">
        <w:tab/>
      </w:r>
      <w:r w:rsidR="001C0032" w:rsidRPr="008E5850">
        <w:t>A poll may be demanded on an ordinary or special resolution at a general meeting by anyone present and entitled to vote at the meeting.</w:t>
      </w:r>
    </w:p>
    <w:p w14:paraId="42F01521" w14:textId="77777777" w:rsidR="001C0032" w:rsidRPr="008E5850" w:rsidRDefault="001624E1" w:rsidP="001624E1">
      <w:pPr>
        <w:pStyle w:val="SchAmain"/>
      </w:pPr>
      <w:r>
        <w:tab/>
      </w:r>
      <w:r w:rsidR="00803E46" w:rsidRPr="008E5850">
        <w:t>(2)</w:t>
      </w:r>
      <w:r w:rsidR="00803E46" w:rsidRPr="008E5850">
        <w:tab/>
      </w:r>
      <w:r w:rsidR="001C0032" w:rsidRPr="008E5850">
        <w:t>A demand for a poll may be withdrawn.</w:t>
      </w:r>
    </w:p>
    <w:p w14:paraId="0F676FC1" w14:textId="77777777" w:rsidR="001C0032" w:rsidRPr="008E5850" w:rsidRDefault="001624E1" w:rsidP="001624E1">
      <w:pPr>
        <w:pStyle w:val="SchAmain"/>
      </w:pPr>
      <w:r>
        <w:tab/>
      </w:r>
      <w:r w:rsidR="00803E46" w:rsidRPr="008E5850">
        <w:t>(3)</w:t>
      </w:r>
      <w:r w:rsidR="00803E46" w:rsidRPr="008E5850">
        <w:tab/>
      </w:r>
      <w:r w:rsidR="001C0032" w:rsidRPr="008E5850">
        <w:t>A poll may be taken in any way the chairperson considers appropriate.</w:t>
      </w:r>
    </w:p>
    <w:p w14:paraId="0E36EDA6" w14:textId="77777777" w:rsidR="001C0032" w:rsidRPr="008E5850" w:rsidRDefault="001624E1" w:rsidP="0024290E">
      <w:pPr>
        <w:pStyle w:val="SchAmain"/>
        <w:keepNext/>
      </w:pPr>
      <w:r>
        <w:tab/>
      </w:r>
      <w:r w:rsidR="00803E46" w:rsidRPr="008E5850">
        <w:t>(4)</w:t>
      </w:r>
      <w:r w:rsidR="00803E46" w:rsidRPr="008E5850">
        <w:tab/>
      </w:r>
      <w:r w:rsidR="001C0032" w:rsidRPr="008E5850">
        <w:t>The result of a poll—</w:t>
      </w:r>
    </w:p>
    <w:p w14:paraId="6C47A50F" w14:textId="77777777" w:rsidR="001C0032" w:rsidRPr="008E5850" w:rsidRDefault="001624E1" w:rsidP="001624E1">
      <w:pPr>
        <w:pStyle w:val="SchApara"/>
      </w:pPr>
      <w:r>
        <w:tab/>
      </w:r>
      <w:r w:rsidR="00803E46" w:rsidRPr="008E5850">
        <w:t>(a)</w:t>
      </w:r>
      <w:r w:rsidR="00803E46" w:rsidRPr="008E5850">
        <w:tab/>
      </w:r>
      <w:r w:rsidR="001C0032" w:rsidRPr="008E5850">
        <w:t>must be declared at the meeting by the chairperson as soon as it is worked out; and</w:t>
      </w:r>
    </w:p>
    <w:p w14:paraId="139433A7" w14:textId="77777777" w:rsidR="001C0032" w:rsidRPr="008E5850" w:rsidRDefault="001624E1" w:rsidP="001624E1">
      <w:pPr>
        <w:pStyle w:val="SchApara"/>
      </w:pPr>
      <w:r>
        <w:tab/>
      </w:r>
      <w:r w:rsidR="00803E46" w:rsidRPr="008E5850">
        <w:t>(b)</w:t>
      </w:r>
      <w:r w:rsidR="00803E46" w:rsidRPr="008E5850">
        <w:tab/>
      </w:r>
      <w:r w:rsidR="001C0032" w:rsidRPr="008E5850">
        <w:t>decides whether or not the resolution for which the poll was demanded has been carried.</w:t>
      </w:r>
    </w:p>
    <w:p w14:paraId="378E433E" w14:textId="77777777" w:rsidR="00D55B89" w:rsidRPr="008E5850" w:rsidRDefault="00803E46" w:rsidP="00803E46">
      <w:pPr>
        <w:pStyle w:val="Schclauseheading"/>
      </w:pPr>
      <w:bookmarkStart w:id="276" w:name="_Toc171937226"/>
      <w:r w:rsidRPr="00433C85">
        <w:rPr>
          <w:rStyle w:val="CharSectNo"/>
        </w:rPr>
        <w:t>3.30</w:t>
      </w:r>
      <w:r w:rsidRPr="008E5850">
        <w:tab/>
      </w:r>
      <w:r w:rsidR="001C0032" w:rsidRPr="008E5850">
        <w:t>Voting by chairperson</w:t>
      </w:r>
      <w:bookmarkEnd w:id="276"/>
    </w:p>
    <w:p w14:paraId="67B6767D" w14:textId="77777777" w:rsidR="001C0032" w:rsidRPr="008E5850" w:rsidRDefault="001C0032" w:rsidP="001C0032">
      <w:pPr>
        <w:pStyle w:val="Amainreturn"/>
      </w:pPr>
      <w:r w:rsidRPr="008E5850">
        <w:t>At a general meeting, the chairperson may (whether or not a poll is demanded)—</w:t>
      </w:r>
    </w:p>
    <w:p w14:paraId="5DEC98DD" w14:textId="77777777" w:rsidR="001C0032" w:rsidRPr="008E5850" w:rsidRDefault="001624E1" w:rsidP="001624E1">
      <w:pPr>
        <w:pStyle w:val="SchApara"/>
      </w:pPr>
      <w:r>
        <w:tab/>
      </w:r>
      <w:r w:rsidR="00803E46" w:rsidRPr="008E5850">
        <w:t>(a)</w:t>
      </w:r>
      <w:r w:rsidR="00803E46" w:rsidRPr="008E5850">
        <w:tab/>
      </w:r>
      <w:r w:rsidR="001C0032" w:rsidRPr="008E5850">
        <w:t>exercise a deliberative vote as a member; and</w:t>
      </w:r>
    </w:p>
    <w:p w14:paraId="58B12F00" w14:textId="77777777" w:rsidR="001C0032" w:rsidRPr="008E5850" w:rsidRDefault="001624E1" w:rsidP="001624E1">
      <w:pPr>
        <w:pStyle w:val="SchApara"/>
      </w:pPr>
      <w:r>
        <w:tab/>
      </w:r>
      <w:r w:rsidR="00803E46" w:rsidRPr="008E5850">
        <w:t>(b)</w:t>
      </w:r>
      <w:r w:rsidR="00803E46" w:rsidRPr="008E5850">
        <w:tab/>
      </w:r>
      <w:r w:rsidR="001C0032" w:rsidRPr="008E5850">
        <w:t>if there is an equality of votes—also exercise a casting vote, unless the owners corporation has only 2 members.</w:t>
      </w:r>
    </w:p>
    <w:p w14:paraId="2064EF3D" w14:textId="77777777" w:rsidR="00D55B89" w:rsidRPr="008E5850" w:rsidRDefault="00803E46" w:rsidP="00803E46">
      <w:pPr>
        <w:pStyle w:val="Schclauseheading"/>
      </w:pPr>
      <w:bookmarkStart w:id="277" w:name="_Toc171937227"/>
      <w:r w:rsidRPr="00433C85">
        <w:rPr>
          <w:rStyle w:val="CharSectNo"/>
        </w:rPr>
        <w:t>3.31</w:t>
      </w:r>
      <w:r w:rsidRPr="008E5850">
        <w:tab/>
      </w:r>
      <w:r w:rsidR="001C0032" w:rsidRPr="008E5850">
        <w:t>Absentee votes</w:t>
      </w:r>
      <w:bookmarkEnd w:id="277"/>
    </w:p>
    <w:p w14:paraId="5B3AC1A3" w14:textId="77777777" w:rsidR="001C0032" w:rsidRPr="008E5850" w:rsidRDefault="001624E1" w:rsidP="001624E1">
      <w:pPr>
        <w:pStyle w:val="SchAmain"/>
        <w:keepNext/>
      </w:pPr>
      <w:r>
        <w:tab/>
      </w:r>
      <w:r w:rsidR="00803E46" w:rsidRPr="008E5850">
        <w:t>(1)</w:t>
      </w:r>
      <w:r w:rsidR="00803E46" w:rsidRPr="008E5850">
        <w:tab/>
      </w:r>
      <w:r w:rsidR="001C0032" w:rsidRPr="008E5850">
        <w:t>A person entitled to vote on a motion may cast an absentee vote on the motion by recording the vote on an absentee voting paper and giving it to the owners corporation before the meeting begins.</w:t>
      </w:r>
    </w:p>
    <w:p w14:paraId="7823792E" w14:textId="77777777" w:rsidR="001C0032" w:rsidRPr="008E5850" w:rsidRDefault="001C0032" w:rsidP="001C0032">
      <w:pPr>
        <w:pStyle w:val="aNote"/>
      </w:pPr>
      <w:r w:rsidRPr="008E5850">
        <w:rPr>
          <w:rStyle w:val="charItals"/>
        </w:rPr>
        <w:t>Note</w:t>
      </w:r>
      <w:r w:rsidRPr="008E5850">
        <w:rPr>
          <w:rStyle w:val="charItals"/>
        </w:rPr>
        <w:tab/>
      </w:r>
      <w:r w:rsidRPr="008E5850">
        <w:t>An absentee voting form must accompany the no</w:t>
      </w:r>
      <w:r w:rsidR="00283593" w:rsidRPr="008E5850">
        <w:t>tice of general meeting (see s 3.7 (2</w:t>
      </w:r>
      <w:r w:rsidRPr="008E5850">
        <w:t>) (b)).</w:t>
      </w:r>
    </w:p>
    <w:p w14:paraId="03ECDA4B" w14:textId="77777777" w:rsidR="001C0032" w:rsidRPr="008E5850" w:rsidRDefault="001624E1" w:rsidP="001624E1">
      <w:pPr>
        <w:pStyle w:val="SchAmain"/>
      </w:pPr>
      <w:r>
        <w:tab/>
      </w:r>
      <w:r w:rsidR="00803E46" w:rsidRPr="008E5850">
        <w:t>(2)</w:t>
      </w:r>
      <w:r w:rsidR="00803E46" w:rsidRPr="008E5850">
        <w:tab/>
      </w:r>
      <w:r w:rsidR="001C0032" w:rsidRPr="008E5850">
        <w:t>The absentee voting paper must be in the form approved by the executive committee.</w:t>
      </w:r>
    </w:p>
    <w:p w14:paraId="307F1709" w14:textId="77777777" w:rsidR="001C0032" w:rsidRPr="008E5850" w:rsidRDefault="001624E1" w:rsidP="001624E1">
      <w:pPr>
        <w:pStyle w:val="SchAmain"/>
      </w:pPr>
      <w:r>
        <w:tab/>
      </w:r>
      <w:r w:rsidR="00803E46" w:rsidRPr="008E5850">
        <w:t>(3)</w:t>
      </w:r>
      <w:r w:rsidR="00803E46" w:rsidRPr="008E5850">
        <w:tab/>
      </w:r>
      <w:r w:rsidR="001C0032" w:rsidRPr="008E5850">
        <w:t>An absentee vote under this section is a valid vote.</w:t>
      </w:r>
    </w:p>
    <w:p w14:paraId="16A3790E" w14:textId="77777777" w:rsidR="001C0032" w:rsidRPr="008E5850" w:rsidRDefault="001624E1" w:rsidP="00EA2105">
      <w:pPr>
        <w:pStyle w:val="SchAmain"/>
        <w:keepLines/>
      </w:pPr>
      <w:r>
        <w:lastRenderedPageBreak/>
        <w:tab/>
      </w:r>
      <w:r w:rsidR="00803E46" w:rsidRPr="008E5850">
        <w:t>(4)</w:t>
      </w:r>
      <w:r w:rsidR="00803E46" w:rsidRPr="008E5850">
        <w:tab/>
      </w:r>
      <w:r w:rsidR="001C0032" w:rsidRPr="008E5850">
        <w:t>A person who casts an absentee vote under this section is taken to be present at the general meeting at which the motion is moved (except for the purposes of making up a quorum) and to have voted on the resolution.</w:t>
      </w:r>
    </w:p>
    <w:p w14:paraId="25419136" w14:textId="77777777" w:rsidR="00074582" w:rsidRPr="00445AD0" w:rsidRDefault="00074582" w:rsidP="00074582">
      <w:pPr>
        <w:pStyle w:val="Schclauseheading"/>
        <w:rPr>
          <w:lang w:eastAsia="en-AU"/>
        </w:rPr>
      </w:pPr>
      <w:bookmarkStart w:id="278" w:name="_Toc171937228"/>
      <w:r w:rsidRPr="00433C85">
        <w:rPr>
          <w:rStyle w:val="CharSectNo"/>
        </w:rPr>
        <w:t>3.31A</w:t>
      </w:r>
      <w:r w:rsidRPr="00445AD0">
        <w:rPr>
          <w:lang w:eastAsia="en-AU"/>
        </w:rPr>
        <w:tab/>
        <w:t>Alternative voting mechanism</w:t>
      </w:r>
      <w:bookmarkEnd w:id="278"/>
    </w:p>
    <w:p w14:paraId="5F6C9E3B" w14:textId="77777777" w:rsidR="00074582" w:rsidRPr="00445AD0" w:rsidRDefault="00074582" w:rsidP="00074582">
      <w:pPr>
        <w:pStyle w:val="SchAmain"/>
        <w:rPr>
          <w:lang w:eastAsia="en-AU"/>
        </w:rPr>
      </w:pPr>
      <w:r w:rsidRPr="00445AD0">
        <w:rPr>
          <w:lang w:eastAsia="en-AU"/>
        </w:rPr>
        <w:tab/>
        <w:t>(1)</w:t>
      </w:r>
      <w:r w:rsidRPr="00445AD0">
        <w:rPr>
          <w:lang w:eastAsia="en-AU"/>
        </w:rPr>
        <w:tab/>
        <w:t xml:space="preserve">An owners corporation may, by resolution passed at a general meeting, agree to a way of voting on a matter, or a class of matters, to be decided by the owners corporation. </w:t>
      </w:r>
    </w:p>
    <w:p w14:paraId="64FF2090" w14:textId="77777777" w:rsidR="00074582" w:rsidRPr="00445AD0" w:rsidRDefault="00074582" w:rsidP="00074582">
      <w:pPr>
        <w:pStyle w:val="SchAmain"/>
        <w:rPr>
          <w:lang w:eastAsia="en-AU"/>
        </w:rPr>
      </w:pPr>
      <w:r w:rsidRPr="00445AD0">
        <w:rPr>
          <w:lang w:eastAsia="en-AU"/>
        </w:rPr>
        <w:tab/>
        <w:t>(2)</w:t>
      </w:r>
      <w:r w:rsidRPr="00445AD0">
        <w:rPr>
          <w:lang w:eastAsia="en-AU"/>
        </w:rPr>
        <w:tab/>
        <w:t xml:space="preserve">A person is entitled to vote on a matter under subsection (1) only if the person would be entitled to vote on the matter if the matter was considered at a general meeting.  </w:t>
      </w:r>
    </w:p>
    <w:p w14:paraId="1867DE30" w14:textId="77777777" w:rsidR="00D55B89" w:rsidRPr="008E5850" w:rsidRDefault="00803E46" w:rsidP="00803E46">
      <w:pPr>
        <w:pStyle w:val="Schclauseheading"/>
      </w:pPr>
      <w:bookmarkStart w:id="279" w:name="_Toc171937229"/>
      <w:r w:rsidRPr="00433C85">
        <w:rPr>
          <w:rStyle w:val="CharSectNo"/>
        </w:rPr>
        <w:t>3.32</w:t>
      </w:r>
      <w:r w:rsidRPr="008E5850">
        <w:tab/>
      </w:r>
      <w:r w:rsidR="001C0032" w:rsidRPr="008E5850">
        <w:t>People under 18 or under other legal disabilities</w:t>
      </w:r>
      <w:bookmarkEnd w:id="279"/>
    </w:p>
    <w:p w14:paraId="63C39194" w14:textId="77777777" w:rsidR="001C0032" w:rsidRPr="008E5850" w:rsidRDefault="001624E1" w:rsidP="001624E1">
      <w:pPr>
        <w:pStyle w:val="SchAmain"/>
      </w:pPr>
      <w:r>
        <w:tab/>
      </w:r>
      <w:r w:rsidR="00803E46" w:rsidRPr="008E5850">
        <w:t>(1)</w:t>
      </w:r>
      <w:r w:rsidR="00803E46" w:rsidRPr="008E5850">
        <w:tab/>
      </w:r>
      <w:r w:rsidR="001C0032" w:rsidRPr="008E5850">
        <w:t>The right of a person to vote at a general meeting must not be exercised by the person if—</w:t>
      </w:r>
    </w:p>
    <w:p w14:paraId="60B4D92B" w14:textId="77777777" w:rsidR="001C0032" w:rsidRPr="008E5850" w:rsidRDefault="001624E1" w:rsidP="001624E1">
      <w:pPr>
        <w:pStyle w:val="SchApara"/>
      </w:pPr>
      <w:r>
        <w:tab/>
      </w:r>
      <w:r w:rsidR="00803E46" w:rsidRPr="008E5850">
        <w:t>(a)</w:t>
      </w:r>
      <w:r w:rsidR="00803E46" w:rsidRPr="008E5850">
        <w:tab/>
      </w:r>
      <w:r w:rsidR="001C0032" w:rsidRPr="008E5850">
        <w:t>the person is under 18 years old; or</w:t>
      </w:r>
    </w:p>
    <w:p w14:paraId="14FC30DF" w14:textId="78E59874" w:rsidR="001C0032" w:rsidRPr="008E5850" w:rsidRDefault="001624E1" w:rsidP="001624E1">
      <w:pPr>
        <w:pStyle w:val="SchApara"/>
      </w:pPr>
      <w:r>
        <w:tab/>
      </w:r>
      <w:r w:rsidR="00803E46" w:rsidRPr="008E5850">
        <w:t>(b)</w:t>
      </w:r>
      <w:r w:rsidR="00803E46" w:rsidRPr="008E5850">
        <w:tab/>
      </w:r>
      <w:r w:rsidR="001C0032" w:rsidRPr="008E5850">
        <w:t xml:space="preserve">the person is under any other legal disability preventing the person from dealing with </w:t>
      </w:r>
      <w:r w:rsidR="00364BCF" w:rsidRPr="004F7C1A">
        <w:rPr>
          <w:color w:val="000000"/>
        </w:rPr>
        <w:t>the person’s</w:t>
      </w:r>
      <w:r w:rsidR="00364BCF">
        <w:rPr>
          <w:color w:val="000000"/>
        </w:rPr>
        <w:t xml:space="preserve"> </w:t>
      </w:r>
      <w:r w:rsidR="001C0032" w:rsidRPr="008E5850">
        <w:t>property.</w:t>
      </w:r>
    </w:p>
    <w:p w14:paraId="29EBA438" w14:textId="77777777" w:rsidR="001C0032" w:rsidRPr="008E5850" w:rsidRDefault="001624E1" w:rsidP="001624E1">
      <w:pPr>
        <w:pStyle w:val="SchAmain"/>
      </w:pPr>
      <w:r>
        <w:tab/>
      </w:r>
      <w:r w:rsidR="00803E46" w:rsidRPr="008E5850">
        <w:t>(2)</w:t>
      </w:r>
      <w:r w:rsidR="00803E46" w:rsidRPr="008E5850">
        <w:tab/>
      </w:r>
      <w:r w:rsidR="001C0032" w:rsidRPr="008E5850">
        <w:t>The right to vote of an incapacitated person (under subsection (1)) may be exercised—</w:t>
      </w:r>
    </w:p>
    <w:p w14:paraId="5007BD94" w14:textId="77777777" w:rsidR="001C0032" w:rsidRPr="008E5850" w:rsidRDefault="001624E1" w:rsidP="001624E1">
      <w:pPr>
        <w:pStyle w:val="SchApara"/>
      </w:pPr>
      <w:r>
        <w:tab/>
      </w:r>
      <w:r w:rsidR="00803E46" w:rsidRPr="008E5850">
        <w:t>(a)</w:t>
      </w:r>
      <w:r w:rsidR="00803E46" w:rsidRPr="008E5850">
        <w:tab/>
      </w:r>
      <w:r w:rsidR="001C0032" w:rsidRPr="008E5850">
        <w:t>if the person is under 18 years old—by the person’s parent or guardian; or</w:t>
      </w:r>
    </w:p>
    <w:p w14:paraId="5400AA4F" w14:textId="77777777" w:rsidR="001C0032" w:rsidRPr="008E5850" w:rsidRDefault="001624E1" w:rsidP="001624E1">
      <w:pPr>
        <w:pStyle w:val="SchApara"/>
      </w:pPr>
      <w:r>
        <w:tab/>
      </w:r>
      <w:r w:rsidR="00803E46" w:rsidRPr="008E5850">
        <w:t>(b)</w:t>
      </w:r>
      <w:r w:rsidR="00803E46" w:rsidRPr="008E5850">
        <w:tab/>
      </w:r>
      <w:r w:rsidR="001C0032" w:rsidRPr="008E5850">
        <w:t>if the person is under any other legal disability—by a person for the time being authorised by law to control the person’s property.</w:t>
      </w:r>
    </w:p>
    <w:p w14:paraId="389286D8" w14:textId="77777777" w:rsidR="00D55B89" w:rsidRPr="008E5850" w:rsidRDefault="00803E46" w:rsidP="00803E46">
      <w:pPr>
        <w:pStyle w:val="Schclauseheading"/>
      </w:pPr>
      <w:bookmarkStart w:id="280" w:name="_Toc171937230"/>
      <w:r w:rsidRPr="00433C85">
        <w:rPr>
          <w:rStyle w:val="CharSectNo"/>
        </w:rPr>
        <w:lastRenderedPageBreak/>
        <w:t>3.33</w:t>
      </w:r>
      <w:r w:rsidRPr="008E5850">
        <w:tab/>
      </w:r>
      <w:r w:rsidR="001C0032" w:rsidRPr="008E5850">
        <w:t>Declaration by chairperson of result of voting</w:t>
      </w:r>
      <w:bookmarkEnd w:id="280"/>
    </w:p>
    <w:p w14:paraId="684BE6C1" w14:textId="77777777" w:rsidR="001C0032" w:rsidRPr="008E5850" w:rsidRDefault="001624E1" w:rsidP="0024290E">
      <w:pPr>
        <w:pStyle w:val="SchAmain"/>
        <w:keepNext/>
        <w:keepLines/>
      </w:pPr>
      <w:r>
        <w:tab/>
      </w:r>
      <w:r w:rsidR="00803E46" w:rsidRPr="008E5850">
        <w:t>(1)</w:t>
      </w:r>
      <w:r w:rsidR="00803E46" w:rsidRPr="008E5850">
        <w:tab/>
      </w:r>
      <w:r w:rsidR="001C0032" w:rsidRPr="008E5850">
        <w:t>A declaration by the chairperson of the meeting that a motion has been passed is conclusive evidence of the fact without proof of the number or proportion of votes recorded against or in favour of the motion.</w:t>
      </w:r>
    </w:p>
    <w:p w14:paraId="42E07598" w14:textId="77777777" w:rsidR="001C0032" w:rsidRPr="008E5850" w:rsidRDefault="001624E1" w:rsidP="0024290E">
      <w:pPr>
        <w:pStyle w:val="SchAmain"/>
        <w:keepNext/>
      </w:pPr>
      <w:r>
        <w:tab/>
      </w:r>
      <w:r w:rsidR="00803E46" w:rsidRPr="008E5850">
        <w:t>(2)</w:t>
      </w:r>
      <w:r w:rsidR="00803E46" w:rsidRPr="008E5850">
        <w:tab/>
      </w:r>
      <w:r w:rsidR="001C0032" w:rsidRPr="008E5850">
        <w:t>Subsection (1) does not apply if—</w:t>
      </w:r>
    </w:p>
    <w:p w14:paraId="380C2F3F" w14:textId="77777777" w:rsidR="001C0032" w:rsidRPr="008E5850" w:rsidRDefault="001624E1" w:rsidP="0024290E">
      <w:pPr>
        <w:pStyle w:val="SchApara"/>
        <w:keepNext/>
      </w:pPr>
      <w:r>
        <w:tab/>
      </w:r>
      <w:r w:rsidR="00803E46" w:rsidRPr="008E5850">
        <w:t>(a)</w:t>
      </w:r>
      <w:r w:rsidR="00803E46" w:rsidRPr="008E5850">
        <w:tab/>
      </w:r>
      <w:r w:rsidR="001C0032" w:rsidRPr="008E5850">
        <w:t>a poll is demanded; or</w:t>
      </w:r>
    </w:p>
    <w:p w14:paraId="467D545C" w14:textId="77777777" w:rsidR="001C0032" w:rsidRPr="008E5850" w:rsidRDefault="001624E1" w:rsidP="001624E1">
      <w:pPr>
        <w:pStyle w:val="SchApara"/>
      </w:pPr>
      <w:r>
        <w:tab/>
      </w:r>
      <w:r w:rsidR="00803E46" w:rsidRPr="008E5850">
        <w:t>(b)</w:t>
      </w:r>
      <w:r w:rsidR="00803E46" w:rsidRPr="008E5850">
        <w:tab/>
      </w:r>
      <w:r w:rsidR="001C0032" w:rsidRPr="008E5850">
        <w:t>a unanimous resolution is required.</w:t>
      </w:r>
    </w:p>
    <w:p w14:paraId="14D4206C" w14:textId="77777777" w:rsidR="00FC6C0E" w:rsidRDefault="00FC6C0E">
      <w:pPr>
        <w:pStyle w:val="03Schedule"/>
        <w:sectPr w:rsidR="00FC6C0E">
          <w:headerReference w:type="even" r:id="rId115"/>
          <w:headerReference w:type="default" r:id="rId116"/>
          <w:footerReference w:type="even" r:id="rId117"/>
          <w:footerReference w:type="default" r:id="rId118"/>
          <w:type w:val="continuous"/>
          <w:pgSz w:w="11907" w:h="16839" w:code="9"/>
          <w:pgMar w:top="3880" w:right="1900" w:bottom="3100" w:left="2300" w:header="2280" w:footer="1760" w:gutter="0"/>
          <w:cols w:space="720"/>
        </w:sectPr>
      </w:pPr>
    </w:p>
    <w:p w14:paraId="09FE9FCA" w14:textId="77777777" w:rsidR="000678C3" w:rsidRPr="008E5850" w:rsidRDefault="000678C3" w:rsidP="006F2BAA">
      <w:pPr>
        <w:pStyle w:val="PageBreak"/>
        <w:suppressLineNumbers/>
      </w:pPr>
      <w:r w:rsidRPr="008E5850">
        <w:br w:type="page"/>
      </w:r>
    </w:p>
    <w:p w14:paraId="0844C72D" w14:textId="77777777" w:rsidR="00E4113A" w:rsidRPr="008E5850" w:rsidRDefault="000678C3" w:rsidP="000678C3">
      <w:pPr>
        <w:pStyle w:val="Dict-Heading"/>
      </w:pPr>
      <w:bookmarkStart w:id="281" w:name="_Toc171937231"/>
      <w:r w:rsidRPr="008E5850">
        <w:lastRenderedPageBreak/>
        <w:t>Dictionary</w:t>
      </w:r>
      <w:bookmarkEnd w:id="281"/>
    </w:p>
    <w:p w14:paraId="5199C511" w14:textId="77777777" w:rsidR="00E4113A" w:rsidRPr="008E5850" w:rsidRDefault="00E4113A" w:rsidP="001624E1">
      <w:pPr>
        <w:pStyle w:val="ref"/>
        <w:keepNext/>
      </w:pPr>
      <w:r w:rsidRPr="008E5850">
        <w:t>(see s 3)</w:t>
      </w:r>
    </w:p>
    <w:p w14:paraId="1329EE1A" w14:textId="7A7C701D" w:rsidR="009A3272" w:rsidRPr="008E5850" w:rsidRDefault="009A3272" w:rsidP="009A3272">
      <w:pPr>
        <w:pStyle w:val="aNote"/>
        <w:keepNext/>
      </w:pPr>
      <w:r w:rsidRPr="008E5850">
        <w:rPr>
          <w:rStyle w:val="charItals"/>
        </w:rPr>
        <w:t>Note 1</w:t>
      </w:r>
      <w:r w:rsidRPr="008E5850">
        <w:rPr>
          <w:rStyle w:val="charItals"/>
        </w:rPr>
        <w:tab/>
      </w:r>
      <w:r w:rsidRPr="008E5850">
        <w:t xml:space="preserve">The </w:t>
      </w:r>
      <w:hyperlink r:id="rId119" w:tooltip="A2001-14" w:history="1">
        <w:r w:rsidR="007A0BEB" w:rsidRPr="007A0BEB">
          <w:rPr>
            <w:rStyle w:val="charCitHyperlinkAbbrev"/>
          </w:rPr>
          <w:t>Legislation Act</w:t>
        </w:r>
      </w:hyperlink>
      <w:r w:rsidRPr="008E5850">
        <w:t xml:space="preserve"> contains definitions and other provisions relevant to this Act.</w:t>
      </w:r>
    </w:p>
    <w:p w14:paraId="4AA01584" w14:textId="1AD0B01A" w:rsidR="009A3272" w:rsidRPr="008E5850" w:rsidRDefault="009A3272" w:rsidP="001624E1">
      <w:pPr>
        <w:pStyle w:val="aNote"/>
        <w:keepNext/>
      </w:pPr>
      <w:r w:rsidRPr="008E5850">
        <w:rPr>
          <w:rStyle w:val="charItals"/>
        </w:rPr>
        <w:t>Note 2</w:t>
      </w:r>
      <w:r w:rsidRPr="008E5850">
        <w:rPr>
          <w:rStyle w:val="charItals"/>
        </w:rPr>
        <w:tab/>
      </w:r>
      <w:r w:rsidRPr="008E5850">
        <w:t xml:space="preserve">For example, the </w:t>
      </w:r>
      <w:hyperlink r:id="rId120" w:tooltip="A2001-14" w:history="1">
        <w:r w:rsidR="007A0BEB" w:rsidRPr="007A0BEB">
          <w:rPr>
            <w:rStyle w:val="charCitHyperlinkAbbrev"/>
          </w:rPr>
          <w:t>Legislation Act</w:t>
        </w:r>
      </w:hyperlink>
      <w:r w:rsidRPr="008E5850">
        <w:t>, dict, pt 1, defines the following terms:</w:t>
      </w:r>
    </w:p>
    <w:p w14:paraId="7A663A06" w14:textId="77777777" w:rsidR="009A3272" w:rsidRPr="008E5850" w:rsidRDefault="00803E46" w:rsidP="00803E46">
      <w:pPr>
        <w:pStyle w:val="aNoteBulletss"/>
        <w:tabs>
          <w:tab w:val="left" w:pos="2300"/>
        </w:tabs>
      </w:pPr>
      <w:r w:rsidRPr="008E5850">
        <w:rPr>
          <w:rFonts w:ascii="Symbol" w:hAnsi="Symbol"/>
        </w:rPr>
        <w:t></w:t>
      </w:r>
      <w:r w:rsidRPr="008E5850">
        <w:rPr>
          <w:rFonts w:ascii="Symbol" w:hAnsi="Symbol"/>
        </w:rPr>
        <w:tab/>
      </w:r>
      <w:r w:rsidR="009A3272" w:rsidRPr="008E5850">
        <w:t>ACAT</w:t>
      </w:r>
    </w:p>
    <w:p w14:paraId="3ECCE68D" w14:textId="77777777" w:rsidR="009A3272" w:rsidRPr="008E5850" w:rsidRDefault="00803E46" w:rsidP="00803E46">
      <w:pPr>
        <w:pStyle w:val="aNoteBulletss"/>
        <w:tabs>
          <w:tab w:val="left" w:pos="2300"/>
        </w:tabs>
      </w:pPr>
      <w:r w:rsidRPr="008E5850">
        <w:rPr>
          <w:rFonts w:ascii="Symbol" w:hAnsi="Symbol"/>
        </w:rPr>
        <w:t></w:t>
      </w:r>
      <w:r w:rsidRPr="008E5850">
        <w:rPr>
          <w:rFonts w:ascii="Symbol" w:hAnsi="Symbol"/>
        </w:rPr>
        <w:tab/>
      </w:r>
      <w:r w:rsidR="009A3272" w:rsidRPr="008E5850">
        <w:t>appoint</w:t>
      </w:r>
    </w:p>
    <w:p w14:paraId="55B57820" w14:textId="77777777" w:rsidR="009A3272" w:rsidRPr="008E5850" w:rsidRDefault="00803E46" w:rsidP="00803E46">
      <w:pPr>
        <w:pStyle w:val="aNoteBulletss"/>
        <w:tabs>
          <w:tab w:val="left" w:pos="2300"/>
        </w:tabs>
      </w:pPr>
      <w:r w:rsidRPr="008E5850">
        <w:rPr>
          <w:rFonts w:ascii="Symbol" w:hAnsi="Symbol"/>
        </w:rPr>
        <w:t></w:t>
      </w:r>
      <w:r w:rsidRPr="008E5850">
        <w:rPr>
          <w:rFonts w:ascii="Symbol" w:hAnsi="Symbol"/>
        </w:rPr>
        <w:tab/>
      </w:r>
      <w:r w:rsidR="009A3272" w:rsidRPr="008E5850">
        <w:t>bankrupt or personally insolvent</w:t>
      </w:r>
    </w:p>
    <w:p w14:paraId="2DCE59B7" w14:textId="77777777" w:rsidR="009A3272" w:rsidRPr="008E5850" w:rsidRDefault="00803E46" w:rsidP="00803E46">
      <w:pPr>
        <w:pStyle w:val="aNoteBulletss"/>
        <w:tabs>
          <w:tab w:val="left" w:pos="2300"/>
        </w:tabs>
      </w:pPr>
      <w:r w:rsidRPr="008E5850">
        <w:rPr>
          <w:rFonts w:ascii="Symbol" w:hAnsi="Symbol"/>
        </w:rPr>
        <w:t></w:t>
      </w:r>
      <w:r w:rsidRPr="008E5850">
        <w:rPr>
          <w:rFonts w:ascii="Symbol" w:hAnsi="Symbol"/>
        </w:rPr>
        <w:tab/>
      </w:r>
      <w:r w:rsidR="009A3272" w:rsidRPr="008E5850">
        <w:t>contravene</w:t>
      </w:r>
    </w:p>
    <w:p w14:paraId="60547F25" w14:textId="77777777" w:rsidR="00BD7ECB" w:rsidRPr="00D97824" w:rsidRDefault="00BD7ECB" w:rsidP="00BD7ECB">
      <w:pPr>
        <w:pStyle w:val="aNoteBulletss"/>
        <w:tabs>
          <w:tab w:val="left" w:pos="2300"/>
        </w:tabs>
      </w:pPr>
      <w:r w:rsidRPr="00D97824">
        <w:rPr>
          <w:rFonts w:ascii="Symbol" w:hAnsi="Symbol"/>
        </w:rPr>
        <w:t></w:t>
      </w:r>
      <w:r w:rsidRPr="00D97824">
        <w:rPr>
          <w:rFonts w:ascii="Symbol" w:hAnsi="Symbol"/>
        </w:rPr>
        <w:tab/>
      </w:r>
      <w:r w:rsidRPr="00D97824">
        <w:t>corporation</w:t>
      </w:r>
    </w:p>
    <w:p w14:paraId="249E9B17" w14:textId="77777777" w:rsidR="008404CD" w:rsidRPr="008E5850" w:rsidRDefault="00803E46" w:rsidP="00803E46">
      <w:pPr>
        <w:pStyle w:val="aNoteBulletss"/>
        <w:tabs>
          <w:tab w:val="left" w:pos="2300"/>
        </w:tabs>
      </w:pPr>
      <w:r w:rsidRPr="008E5850">
        <w:rPr>
          <w:rFonts w:ascii="Symbol" w:hAnsi="Symbol"/>
        </w:rPr>
        <w:t></w:t>
      </w:r>
      <w:r w:rsidRPr="008E5850">
        <w:rPr>
          <w:rFonts w:ascii="Symbol" w:hAnsi="Symbol"/>
        </w:rPr>
        <w:tab/>
      </w:r>
      <w:r w:rsidR="008404CD" w:rsidRPr="008E5850">
        <w:t>director-general</w:t>
      </w:r>
    </w:p>
    <w:p w14:paraId="73B0835D" w14:textId="77777777" w:rsidR="009A3272" w:rsidRPr="008E5850" w:rsidRDefault="00803E46" w:rsidP="00803E46">
      <w:pPr>
        <w:pStyle w:val="aNoteBulletss"/>
        <w:tabs>
          <w:tab w:val="left" w:pos="2300"/>
        </w:tabs>
      </w:pPr>
      <w:r w:rsidRPr="008E5850">
        <w:rPr>
          <w:rFonts w:ascii="Symbol" w:hAnsi="Symbol"/>
        </w:rPr>
        <w:t></w:t>
      </w:r>
      <w:r w:rsidRPr="008E5850">
        <w:rPr>
          <w:rFonts w:ascii="Symbol" w:hAnsi="Symbol"/>
        </w:rPr>
        <w:tab/>
      </w:r>
      <w:r w:rsidR="009A3272" w:rsidRPr="008E5850">
        <w:t xml:space="preserve">exercise </w:t>
      </w:r>
    </w:p>
    <w:p w14:paraId="55AC87F6" w14:textId="77777777" w:rsidR="009A3272" w:rsidRPr="008E5850" w:rsidRDefault="00803E46" w:rsidP="00803E46">
      <w:pPr>
        <w:pStyle w:val="aNoteBulletss"/>
        <w:tabs>
          <w:tab w:val="left" w:pos="2300"/>
        </w:tabs>
      </w:pPr>
      <w:r w:rsidRPr="008E5850">
        <w:rPr>
          <w:rFonts w:ascii="Symbol" w:hAnsi="Symbol"/>
        </w:rPr>
        <w:t></w:t>
      </w:r>
      <w:r w:rsidRPr="008E5850">
        <w:rPr>
          <w:rFonts w:ascii="Symbol" w:hAnsi="Symbol"/>
        </w:rPr>
        <w:tab/>
      </w:r>
      <w:r w:rsidR="009A3272" w:rsidRPr="008E5850">
        <w:t>function</w:t>
      </w:r>
    </w:p>
    <w:p w14:paraId="7E690C46" w14:textId="43D3DDE6" w:rsidR="00907C82" w:rsidRDefault="00803E46" w:rsidP="00803E46">
      <w:pPr>
        <w:pStyle w:val="aNoteBulletss"/>
        <w:tabs>
          <w:tab w:val="left" w:pos="2300"/>
        </w:tabs>
      </w:pPr>
      <w:r w:rsidRPr="008E5850">
        <w:rPr>
          <w:rFonts w:ascii="Symbol" w:hAnsi="Symbol"/>
        </w:rPr>
        <w:t></w:t>
      </w:r>
      <w:r w:rsidRPr="008E5850">
        <w:rPr>
          <w:rFonts w:ascii="Symbol" w:hAnsi="Symbol"/>
        </w:rPr>
        <w:tab/>
      </w:r>
      <w:r w:rsidR="00DB1B0A" w:rsidRPr="008E5850">
        <w:t>individual</w:t>
      </w:r>
    </w:p>
    <w:p w14:paraId="05F78D3D" w14:textId="77777777" w:rsidR="00BC75E6" w:rsidRDefault="00907C82" w:rsidP="00803E46">
      <w:pPr>
        <w:pStyle w:val="aNoteBulletss"/>
        <w:tabs>
          <w:tab w:val="left" w:pos="2300"/>
        </w:tabs>
        <w:rPr>
          <w:lang w:eastAsia="en-AU"/>
        </w:rPr>
      </w:pPr>
      <w:r w:rsidRPr="00445AD0">
        <w:rPr>
          <w:rFonts w:ascii="Symbol" w:hAnsi="Symbol"/>
          <w:lang w:eastAsia="en-AU"/>
        </w:rPr>
        <w:t></w:t>
      </w:r>
      <w:r w:rsidRPr="00445AD0">
        <w:rPr>
          <w:rFonts w:ascii="Symbol" w:hAnsi="Symbol"/>
          <w:lang w:eastAsia="en-AU"/>
        </w:rPr>
        <w:tab/>
      </w:r>
      <w:r w:rsidRPr="00445AD0">
        <w:rPr>
          <w:lang w:eastAsia="en-AU"/>
        </w:rPr>
        <w:t>registrar-general</w:t>
      </w:r>
    </w:p>
    <w:p w14:paraId="3B49B319" w14:textId="79D1C491" w:rsidR="009A3272" w:rsidRPr="008E5850" w:rsidRDefault="00BC75E6" w:rsidP="00803E46">
      <w:pPr>
        <w:pStyle w:val="aNoteBulletss"/>
        <w:tabs>
          <w:tab w:val="left" w:pos="2300"/>
        </w:tabs>
        <w:rPr>
          <w:lang w:eastAsia="en-AU"/>
        </w:rPr>
      </w:pPr>
      <w:r w:rsidRPr="00445AD0">
        <w:rPr>
          <w:rFonts w:ascii="Symbol" w:hAnsi="Symbol"/>
          <w:lang w:eastAsia="en-AU"/>
        </w:rPr>
        <w:t></w:t>
      </w:r>
      <w:r w:rsidRPr="00445AD0">
        <w:rPr>
          <w:rFonts w:ascii="Symbol" w:hAnsi="Symbol"/>
          <w:lang w:eastAsia="en-AU"/>
        </w:rPr>
        <w:tab/>
      </w:r>
      <w:r w:rsidRPr="00BC75E6">
        <w:t>territory planning a</w:t>
      </w:r>
      <w:r w:rsidRPr="006F27A9">
        <w:t>uthority</w:t>
      </w:r>
      <w:r w:rsidR="009A3272" w:rsidRPr="008E5850">
        <w:t>.</w:t>
      </w:r>
    </w:p>
    <w:p w14:paraId="1568992E" w14:textId="77777777" w:rsidR="009A3272" w:rsidRPr="008E5850" w:rsidRDefault="009A3272" w:rsidP="00803E46">
      <w:pPr>
        <w:pStyle w:val="aDef"/>
      </w:pPr>
      <w:r w:rsidRPr="00AE568C">
        <w:rPr>
          <w:rStyle w:val="charBoldItals"/>
        </w:rPr>
        <w:t>address for correspondence</w:t>
      </w:r>
      <w:r w:rsidRPr="008E5850">
        <w:t>, of a company, means the address of the company’s office, as registered under the law under which the company is incor</w:t>
      </w:r>
      <w:r w:rsidR="0029383C" w:rsidRPr="008E5850">
        <w:t>porated (if provided by the law</w:t>
      </w:r>
      <w:r w:rsidRPr="008E5850">
        <w:t>).</w:t>
      </w:r>
    </w:p>
    <w:p w14:paraId="68C93E0B" w14:textId="77777777" w:rsidR="009A3272" w:rsidRPr="008E5850" w:rsidRDefault="009A3272" w:rsidP="00803E46">
      <w:pPr>
        <w:pStyle w:val="aDef"/>
      </w:pPr>
      <w:r w:rsidRPr="00AE568C">
        <w:rPr>
          <w:rStyle w:val="charBoldItals"/>
        </w:rPr>
        <w:t>administration order</w:t>
      </w:r>
      <w:r w:rsidR="008404CD" w:rsidRPr="008E5850">
        <w:t>—see section 136</w:t>
      </w:r>
      <w:r w:rsidRPr="008E5850">
        <w:t>.</w:t>
      </w:r>
    </w:p>
    <w:p w14:paraId="0B5E1F04" w14:textId="77777777" w:rsidR="009A3272" w:rsidRPr="008E5850" w:rsidRDefault="009A3272" w:rsidP="00803E46">
      <w:pPr>
        <w:pStyle w:val="aDef"/>
      </w:pPr>
      <w:r w:rsidRPr="00AE568C">
        <w:rPr>
          <w:rStyle w:val="charBoldItals"/>
        </w:rPr>
        <w:t>administrative fund</w:t>
      </w:r>
      <w:r w:rsidR="007B668C" w:rsidRPr="008E5850">
        <w:t>, for division 5.2</w:t>
      </w:r>
      <w:r w:rsidR="00495332" w:rsidRPr="008E5850">
        <w:t xml:space="preserve"> </w:t>
      </w:r>
      <w:r w:rsidR="00495332" w:rsidRPr="008E5850">
        <w:rPr>
          <w:bCs/>
          <w:iCs/>
        </w:rPr>
        <w:t>(Administrative, special purpose and sinking funds)</w:t>
      </w:r>
      <w:r w:rsidRPr="008E5850">
        <w:t xml:space="preserve">—see section </w:t>
      </w:r>
      <w:r w:rsidR="00DD4E4F" w:rsidRPr="008E5850">
        <w:t>73</w:t>
      </w:r>
      <w:r w:rsidRPr="008E5850">
        <w:t>.</w:t>
      </w:r>
    </w:p>
    <w:p w14:paraId="34D888F6" w14:textId="77777777" w:rsidR="009A3272" w:rsidRPr="008E5850" w:rsidRDefault="009A3272" w:rsidP="00803E46">
      <w:pPr>
        <w:pStyle w:val="aDef"/>
      </w:pPr>
      <w:r w:rsidRPr="00AE568C">
        <w:rPr>
          <w:rStyle w:val="charBoldItals"/>
        </w:rPr>
        <w:t>administrator</w:t>
      </w:r>
      <w:r w:rsidRPr="008E5850">
        <w:t xml:space="preserve">, of an owners corporation, means a person who is appointed as the administrator </w:t>
      </w:r>
      <w:r w:rsidR="00E72DEA" w:rsidRPr="008E5850">
        <w:t>of</w:t>
      </w:r>
      <w:r w:rsidR="0072295F" w:rsidRPr="008E5850">
        <w:t xml:space="preserve"> the corporation under part 10</w:t>
      </w:r>
      <w:r w:rsidR="00E72DEA" w:rsidRPr="008E5850">
        <w:t xml:space="preserve"> </w:t>
      </w:r>
      <w:r w:rsidRPr="008E5850">
        <w:t>(Administrators).</w:t>
      </w:r>
    </w:p>
    <w:p w14:paraId="369D5623" w14:textId="77777777" w:rsidR="00907C82" w:rsidRPr="00445AD0" w:rsidRDefault="00907C82" w:rsidP="00907C82">
      <w:pPr>
        <w:pStyle w:val="aDef"/>
        <w:rPr>
          <w:lang w:eastAsia="en-AU"/>
        </w:rPr>
      </w:pPr>
      <w:r w:rsidRPr="00445AD0">
        <w:rPr>
          <w:rStyle w:val="charBoldItals"/>
        </w:rPr>
        <w:t>alternative rules</w:t>
      </w:r>
      <w:r w:rsidRPr="00445AD0">
        <w:rPr>
          <w:lang w:eastAsia="en-AU"/>
        </w:rPr>
        <w:t xml:space="preserve"> means rules other than the default rules.</w:t>
      </w:r>
    </w:p>
    <w:p w14:paraId="720B1B28" w14:textId="77777777" w:rsidR="009A3272" w:rsidRPr="008E5850" w:rsidRDefault="009A3272" w:rsidP="00803E46">
      <w:pPr>
        <w:pStyle w:val="aDef"/>
      </w:pPr>
      <w:r w:rsidRPr="00AE568C">
        <w:rPr>
          <w:rStyle w:val="charBoldItals"/>
        </w:rPr>
        <w:t>appoint</w:t>
      </w:r>
      <w:r w:rsidRPr="008E5850">
        <w:t xml:space="preserve"> includes engage.</w:t>
      </w:r>
    </w:p>
    <w:p w14:paraId="1A43DA71" w14:textId="5B460138" w:rsidR="00907C82" w:rsidRPr="00445AD0" w:rsidRDefault="00907C82" w:rsidP="00907C82">
      <w:pPr>
        <w:pStyle w:val="aDef"/>
      </w:pPr>
      <w:r w:rsidRPr="00445AD0">
        <w:rPr>
          <w:rStyle w:val="charBoldItals"/>
        </w:rPr>
        <w:t>assistance animal</w:t>
      </w:r>
      <w:r w:rsidRPr="00445AD0">
        <w:t xml:space="preserve">—see the </w:t>
      </w:r>
      <w:hyperlink r:id="rId121" w:tooltip="A1991-81" w:history="1">
        <w:r w:rsidRPr="00445AD0">
          <w:rPr>
            <w:rStyle w:val="charCitHyperlinkItal"/>
          </w:rPr>
          <w:t>Discrimination Act 1991</w:t>
        </w:r>
      </w:hyperlink>
      <w:r w:rsidRPr="00445AD0">
        <w:t>, section 5AA (3).</w:t>
      </w:r>
    </w:p>
    <w:p w14:paraId="381FE9A8" w14:textId="77777777" w:rsidR="00907C82" w:rsidRPr="00445AD0" w:rsidRDefault="00907C82" w:rsidP="0024290E">
      <w:pPr>
        <w:pStyle w:val="aDef"/>
        <w:keepNext/>
        <w:rPr>
          <w:lang w:eastAsia="en-AU"/>
        </w:rPr>
      </w:pPr>
      <w:r w:rsidRPr="00445AD0">
        <w:rPr>
          <w:rStyle w:val="charBoldItals"/>
        </w:rPr>
        <w:lastRenderedPageBreak/>
        <w:t>audit</w:t>
      </w:r>
      <w:r w:rsidRPr="00445AD0">
        <w:rPr>
          <w:lang w:eastAsia="en-AU"/>
        </w:rPr>
        <w:t xml:space="preserve"> means an audit conducted by a person who—</w:t>
      </w:r>
    </w:p>
    <w:p w14:paraId="3B53AC3F" w14:textId="77777777" w:rsidR="00907C82" w:rsidRPr="00445AD0" w:rsidRDefault="00907C82" w:rsidP="00907C82">
      <w:pPr>
        <w:pStyle w:val="aDefpara"/>
        <w:rPr>
          <w:lang w:eastAsia="en-AU"/>
        </w:rPr>
      </w:pPr>
      <w:r w:rsidRPr="00445AD0">
        <w:rPr>
          <w:lang w:eastAsia="en-AU"/>
        </w:rPr>
        <w:tab/>
        <w:t>(a)</w:t>
      </w:r>
      <w:r w:rsidRPr="00445AD0">
        <w:rPr>
          <w:lang w:eastAsia="en-AU"/>
        </w:rPr>
        <w:tab/>
        <w:t>is not a member of, or manager for, the owners corporation; and</w:t>
      </w:r>
    </w:p>
    <w:p w14:paraId="1403BB0A" w14:textId="77777777" w:rsidR="00907C82" w:rsidRPr="00445AD0" w:rsidRDefault="00907C82" w:rsidP="00907C82">
      <w:pPr>
        <w:pStyle w:val="aDefpara"/>
        <w:rPr>
          <w:lang w:eastAsia="en-AU"/>
        </w:rPr>
      </w:pPr>
      <w:r w:rsidRPr="00445AD0">
        <w:rPr>
          <w:lang w:eastAsia="en-AU"/>
        </w:rPr>
        <w:tab/>
        <w:t>(b)</w:t>
      </w:r>
      <w:r w:rsidRPr="00445AD0">
        <w:rPr>
          <w:lang w:eastAsia="en-AU"/>
        </w:rPr>
        <w:tab/>
        <w:t>has not prepared or assisted in the preparation of the corporations accounts; and</w:t>
      </w:r>
    </w:p>
    <w:p w14:paraId="6E2B336A" w14:textId="77777777" w:rsidR="00907C82" w:rsidRPr="00445AD0" w:rsidRDefault="00907C82" w:rsidP="00907C82">
      <w:pPr>
        <w:pStyle w:val="aDefpara"/>
      </w:pPr>
      <w:r w:rsidRPr="00445AD0">
        <w:rPr>
          <w:lang w:eastAsia="en-AU"/>
        </w:rPr>
        <w:tab/>
        <w:t>(c)</w:t>
      </w:r>
      <w:r w:rsidRPr="00445AD0">
        <w:rPr>
          <w:lang w:eastAsia="en-AU"/>
        </w:rPr>
        <w:tab/>
        <w:t xml:space="preserve">has the qualifications prescribed by regulation. </w:t>
      </w:r>
    </w:p>
    <w:p w14:paraId="2F1DCCE9" w14:textId="77777777" w:rsidR="0072295F" w:rsidRPr="008E5850" w:rsidRDefault="009A3272" w:rsidP="00803E46">
      <w:pPr>
        <w:pStyle w:val="aDef"/>
        <w:keepNext/>
      </w:pPr>
      <w:r w:rsidRPr="008E5850">
        <w:rPr>
          <w:rStyle w:val="charBoldItals"/>
        </w:rPr>
        <w:t>building</w:t>
      </w:r>
      <w:r w:rsidR="000C58D6" w:rsidRPr="008E5850">
        <w:t>—</w:t>
      </w:r>
    </w:p>
    <w:p w14:paraId="254AD865" w14:textId="30938D2B" w:rsidR="0072295F" w:rsidRPr="008E5850" w:rsidRDefault="001624E1" w:rsidP="001624E1">
      <w:pPr>
        <w:pStyle w:val="aDefpara"/>
      </w:pPr>
      <w:r>
        <w:tab/>
      </w:r>
      <w:r w:rsidR="00803E46" w:rsidRPr="008E5850">
        <w:t>(a)</w:t>
      </w:r>
      <w:r w:rsidR="00803E46" w:rsidRPr="008E5850">
        <w:tab/>
      </w:r>
      <w:r w:rsidR="0072295F" w:rsidRPr="008E5850">
        <w:t>for this Act generally—</w:t>
      </w:r>
      <w:r w:rsidR="000C58D6" w:rsidRPr="008E5850">
        <w:t xml:space="preserve">see the </w:t>
      </w:r>
      <w:hyperlink r:id="rId122" w:tooltip="A2001-16" w:history="1">
        <w:r w:rsidR="007A0BEB" w:rsidRPr="007A0BEB">
          <w:rPr>
            <w:rStyle w:val="charCitHyperlinkItal"/>
          </w:rPr>
          <w:t>Unit Titles Act 2001</w:t>
        </w:r>
      </w:hyperlink>
      <w:r w:rsidR="000C58D6" w:rsidRPr="008E5850">
        <w:t>, dictionary</w:t>
      </w:r>
      <w:r w:rsidR="0072295F" w:rsidRPr="008E5850">
        <w:t>; and</w:t>
      </w:r>
    </w:p>
    <w:p w14:paraId="435C54B0" w14:textId="77777777" w:rsidR="000C58D6" w:rsidRPr="008E5850" w:rsidRDefault="001624E1" w:rsidP="001624E1">
      <w:pPr>
        <w:pStyle w:val="aDefpara"/>
      </w:pPr>
      <w:r>
        <w:tab/>
      </w:r>
      <w:r w:rsidR="00803E46" w:rsidRPr="008E5850">
        <w:t>(b)</w:t>
      </w:r>
      <w:r w:rsidR="00803E46" w:rsidRPr="008E5850">
        <w:tab/>
      </w:r>
      <w:r w:rsidR="00DD4E4F" w:rsidRPr="008E5850">
        <w:t>for division 5.4 (I</w:t>
      </w:r>
      <w:r w:rsidR="00495332" w:rsidRPr="008E5850">
        <w:t>nsurance)</w:t>
      </w:r>
      <w:r w:rsidR="00DD4E4F" w:rsidRPr="008E5850">
        <w:t>—see section 99.</w:t>
      </w:r>
    </w:p>
    <w:p w14:paraId="4829AE0B" w14:textId="152F894A" w:rsidR="009A3272" w:rsidRDefault="009A3272" w:rsidP="00803E46">
      <w:pPr>
        <w:pStyle w:val="aDef"/>
      </w:pPr>
      <w:r w:rsidRPr="008E5850">
        <w:rPr>
          <w:rStyle w:val="charBoldItals"/>
        </w:rPr>
        <w:t>building and development provision</w:t>
      </w:r>
      <w:r w:rsidRPr="00AE568C">
        <w:t>, in relation to a lease—</w:t>
      </w:r>
      <w:r w:rsidR="00BC75E6" w:rsidRPr="006F27A9">
        <w:rPr>
          <w:bCs/>
          <w:iCs/>
        </w:rPr>
        <w:t xml:space="preserve">see the </w:t>
      </w:r>
      <w:hyperlink r:id="rId123" w:tooltip="A2023-18" w:history="1">
        <w:r w:rsidR="00BC75E6" w:rsidRPr="004E4BF5">
          <w:rPr>
            <w:rStyle w:val="charCitHyperlinkItal"/>
          </w:rPr>
          <w:t>Planning Act</w:t>
        </w:r>
        <w:r w:rsidR="00BC75E6">
          <w:rPr>
            <w:rStyle w:val="charCitHyperlinkItal"/>
          </w:rPr>
          <w:t xml:space="preserve"> </w:t>
        </w:r>
        <w:r w:rsidR="00BC75E6" w:rsidRPr="004E4BF5">
          <w:rPr>
            <w:rStyle w:val="charCitHyperlinkItal"/>
          </w:rPr>
          <w:t>2023</w:t>
        </w:r>
      </w:hyperlink>
      <w:r w:rsidR="00BC75E6" w:rsidRPr="006F27A9">
        <w:rPr>
          <w:szCs w:val="24"/>
        </w:rPr>
        <w:t>, section</w:t>
      </w:r>
      <w:r w:rsidR="00BC75E6">
        <w:rPr>
          <w:szCs w:val="24"/>
        </w:rPr>
        <w:t xml:space="preserve"> </w:t>
      </w:r>
      <w:r w:rsidR="00BC75E6" w:rsidRPr="006F27A9">
        <w:rPr>
          <w:szCs w:val="24"/>
        </w:rPr>
        <w:t>256</w:t>
      </w:r>
      <w:r w:rsidRPr="00AE568C">
        <w:t>.</w:t>
      </w:r>
    </w:p>
    <w:p w14:paraId="1D52354A" w14:textId="6FE4438B" w:rsidR="00732073" w:rsidRPr="00610F69" w:rsidRDefault="00732073" w:rsidP="00732073">
      <w:pPr>
        <w:pStyle w:val="aDef"/>
        <w:rPr>
          <w:color w:val="000000"/>
        </w:rPr>
      </w:pPr>
      <w:r w:rsidRPr="00610F69">
        <w:rPr>
          <w:rStyle w:val="charBoldItals"/>
        </w:rPr>
        <w:t>building management statement</w:t>
      </w:r>
      <w:r w:rsidRPr="00610F69">
        <w:rPr>
          <w:color w:val="000000"/>
        </w:rPr>
        <w:t xml:space="preserve">—see the </w:t>
      </w:r>
      <w:hyperlink r:id="rId124" w:tooltip="A1925-1" w:history="1">
        <w:r w:rsidRPr="00610F69">
          <w:rPr>
            <w:rStyle w:val="charCitHyperlinkItal"/>
          </w:rPr>
          <w:t>Land Titles Act 1925</w:t>
        </w:r>
      </w:hyperlink>
      <w:r w:rsidRPr="00610F69">
        <w:rPr>
          <w:color w:val="000000"/>
        </w:rPr>
        <w:t>, section 123C (1).</w:t>
      </w:r>
    </w:p>
    <w:p w14:paraId="0206A821" w14:textId="5690FB42" w:rsidR="009A3272" w:rsidRPr="008E5850" w:rsidRDefault="009A3272" w:rsidP="00803E46">
      <w:pPr>
        <w:pStyle w:val="aDef"/>
      </w:pPr>
      <w:r w:rsidRPr="008E5850">
        <w:rPr>
          <w:rStyle w:val="charBoldItals"/>
        </w:rPr>
        <w:t>class A unit</w:t>
      </w:r>
      <w:r w:rsidR="0059176A" w:rsidRPr="008E5850">
        <w:t xml:space="preserve">—see the </w:t>
      </w:r>
      <w:hyperlink r:id="rId125" w:tooltip="A2001-16" w:history="1">
        <w:r w:rsidR="007A0BEB" w:rsidRPr="007A0BEB">
          <w:rPr>
            <w:rStyle w:val="charCitHyperlinkItal"/>
          </w:rPr>
          <w:t>Unit Titles Act 2001</w:t>
        </w:r>
      </w:hyperlink>
      <w:r w:rsidR="0059176A" w:rsidRPr="008E5850">
        <w:t xml:space="preserve">, </w:t>
      </w:r>
      <w:r w:rsidRPr="008E5850">
        <w:t>section 10.</w:t>
      </w:r>
    </w:p>
    <w:p w14:paraId="546C9C14" w14:textId="17730D2E" w:rsidR="009A3272" w:rsidRPr="008E5850" w:rsidRDefault="009A3272" w:rsidP="00803E46">
      <w:pPr>
        <w:pStyle w:val="aDef"/>
      </w:pPr>
      <w:r w:rsidRPr="008E5850">
        <w:rPr>
          <w:rStyle w:val="charBoldItals"/>
        </w:rPr>
        <w:t>class B unit</w:t>
      </w:r>
      <w:r w:rsidR="0059176A" w:rsidRPr="008E5850">
        <w:t xml:space="preserve">—see the </w:t>
      </w:r>
      <w:hyperlink r:id="rId126" w:tooltip="A2001-16" w:history="1">
        <w:r w:rsidR="007A0BEB" w:rsidRPr="007A0BEB">
          <w:rPr>
            <w:rStyle w:val="charCitHyperlinkItal"/>
          </w:rPr>
          <w:t>Unit Titles Act 2001</w:t>
        </w:r>
      </w:hyperlink>
      <w:r w:rsidR="0059176A" w:rsidRPr="008E5850">
        <w:t xml:space="preserve">, </w:t>
      </w:r>
      <w:r w:rsidRPr="008E5850">
        <w:t>section 11.</w:t>
      </w:r>
    </w:p>
    <w:p w14:paraId="65AC9DE8" w14:textId="683A3E64" w:rsidR="009A3272" w:rsidRPr="008E5850" w:rsidRDefault="009A3272" w:rsidP="00803E46">
      <w:pPr>
        <w:pStyle w:val="aDef"/>
      </w:pPr>
      <w:r w:rsidRPr="008E5850">
        <w:rPr>
          <w:rStyle w:val="charBoldItals"/>
        </w:rPr>
        <w:t>common property</w:t>
      </w:r>
      <w:r w:rsidR="0059176A" w:rsidRPr="008E5850">
        <w:t xml:space="preserve">—see the </w:t>
      </w:r>
      <w:hyperlink r:id="rId127" w:tooltip="A2001-16" w:history="1">
        <w:r w:rsidR="007A0BEB" w:rsidRPr="007A0BEB">
          <w:rPr>
            <w:rStyle w:val="charCitHyperlinkItal"/>
          </w:rPr>
          <w:t>Unit Titles Act 2001</w:t>
        </w:r>
      </w:hyperlink>
      <w:r w:rsidR="0059176A" w:rsidRPr="008E5850">
        <w:t xml:space="preserve">, </w:t>
      </w:r>
      <w:r w:rsidRPr="008E5850">
        <w:t>section 13.</w:t>
      </w:r>
    </w:p>
    <w:p w14:paraId="2A32BAAE" w14:textId="77777777" w:rsidR="009A3272" w:rsidRPr="008E5850" w:rsidRDefault="009A3272" w:rsidP="00803E46">
      <w:pPr>
        <w:pStyle w:val="aDef"/>
      </w:pPr>
      <w:r w:rsidRPr="00AE568C">
        <w:rPr>
          <w:rStyle w:val="charBoldItals"/>
        </w:rPr>
        <w:t>communications officer</w:t>
      </w:r>
      <w:r w:rsidRPr="008E5850">
        <w:t>, for an owners corporation, means the owners corporation communications officer appointed by the ow</w:t>
      </w:r>
      <w:r w:rsidR="00947EE6" w:rsidRPr="008E5850">
        <w:t>ners corporation under section 66</w:t>
      </w:r>
      <w:r w:rsidRPr="008E5850">
        <w:t>.</w:t>
      </w:r>
    </w:p>
    <w:p w14:paraId="7730602D" w14:textId="77777777" w:rsidR="00BD7ECB" w:rsidRPr="00D97824" w:rsidRDefault="00BD7ECB" w:rsidP="00BD7ECB">
      <w:pPr>
        <w:pStyle w:val="aDef"/>
        <w:keepNext/>
      </w:pPr>
      <w:r w:rsidRPr="00407B27">
        <w:rPr>
          <w:rStyle w:val="charBoldItals"/>
        </w:rPr>
        <w:t>company</w:t>
      </w:r>
      <w:r w:rsidRPr="00D97824">
        <w:t xml:space="preserve"> means a corporation.</w:t>
      </w:r>
    </w:p>
    <w:p w14:paraId="15E69CAE" w14:textId="2F043D51" w:rsidR="00BD7ECB" w:rsidRPr="00D97824" w:rsidRDefault="00BD7ECB" w:rsidP="00BD7ECB">
      <w:pPr>
        <w:pStyle w:val="aNote"/>
      </w:pPr>
      <w:r w:rsidRPr="00920F5E">
        <w:rPr>
          <w:rStyle w:val="charItals"/>
        </w:rPr>
        <w:t>Note</w:t>
      </w:r>
      <w:r w:rsidRPr="00920F5E">
        <w:tab/>
      </w:r>
      <w:r w:rsidRPr="00407B27">
        <w:rPr>
          <w:rStyle w:val="charBoldItals"/>
        </w:rPr>
        <w:t>Corporation</w:t>
      </w:r>
      <w:r w:rsidRPr="00D97824">
        <w:t xml:space="preserve">—see the </w:t>
      </w:r>
      <w:hyperlink r:id="rId128" w:tooltip="A2001-14" w:history="1">
        <w:r w:rsidR="007A0BEB" w:rsidRPr="007A0BEB">
          <w:rPr>
            <w:rStyle w:val="charCitHyperlinkAbbrev"/>
          </w:rPr>
          <w:t>Legislation Act</w:t>
        </w:r>
      </w:hyperlink>
      <w:r w:rsidRPr="00D97824">
        <w:t>, dictionary, pt 1.</w:t>
      </w:r>
    </w:p>
    <w:p w14:paraId="4B157C47" w14:textId="77777777" w:rsidR="009A3272" w:rsidRPr="008E5850" w:rsidRDefault="009A3272" w:rsidP="00803E46">
      <w:pPr>
        <w:pStyle w:val="aDef"/>
      </w:pPr>
      <w:r w:rsidRPr="008E5850">
        <w:rPr>
          <w:rStyle w:val="charBoldItals"/>
        </w:rPr>
        <w:t>corporate register</w:t>
      </w:r>
      <w:r w:rsidRPr="008E5850">
        <w:t xml:space="preserve">—see section </w:t>
      </w:r>
      <w:r w:rsidR="00182A72" w:rsidRPr="008E5850">
        <w:t>11</w:t>
      </w:r>
      <w:r w:rsidR="00947EE6" w:rsidRPr="008E5850">
        <w:t>3</w:t>
      </w:r>
      <w:r w:rsidRPr="008E5850">
        <w:t>.</w:t>
      </w:r>
    </w:p>
    <w:p w14:paraId="124D8B0F" w14:textId="77777777" w:rsidR="00265DF8" w:rsidRDefault="00265DF8" w:rsidP="00803E46">
      <w:pPr>
        <w:pStyle w:val="aDef"/>
      </w:pPr>
      <w:r w:rsidRPr="00AE568C">
        <w:rPr>
          <w:rStyle w:val="charBoldItals"/>
        </w:rPr>
        <w:t>court</w:t>
      </w:r>
      <w:r w:rsidR="004129C1">
        <w:t xml:space="preserve"> includes the ACAT.</w:t>
      </w:r>
    </w:p>
    <w:p w14:paraId="43DC7B11" w14:textId="37692CA0" w:rsidR="004129C1" w:rsidRPr="00875704" w:rsidRDefault="004129C1" w:rsidP="004129C1">
      <w:pPr>
        <w:pStyle w:val="aDef"/>
      </w:pPr>
      <w:r w:rsidRPr="00875704">
        <w:rPr>
          <w:rStyle w:val="charBoldItals"/>
        </w:rPr>
        <w:t>declared land sublease</w:t>
      </w:r>
      <w:r w:rsidRPr="00875704">
        <w:t>—</w:t>
      </w:r>
      <w:r w:rsidR="00260D70" w:rsidRPr="006F27A9">
        <w:rPr>
          <w:bCs/>
          <w:iCs/>
        </w:rPr>
        <w:t xml:space="preserve">see the </w:t>
      </w:r>
      <w:hyperlink r:id="rId129" w:tooltip="A2023-18" w:history="1">
        <w:r w:rsidR="00260D70" w:rsidRPr="004E4BF5">
          <w:rPr>
            <w:rStyle w:val="charCitHyperlinkItal"/>
          </w:rPr>
          <w:t>Planning Act</w:t>
        </w:r>
        <w:r w:rsidR="00260D70">
          <w:rPr>
            <w:rStyle w:val="charCitHyperlinkItal"/>
          </w:rPr>
          <w:t xml:space="preserve"> </w:t>
        </w:r>
        <w:r w:rsidR="00260D70" w:rsidRPr="004E4BF5">
          <w:rPr>
            <w:rStyle w:val="charCitHyperlinkItal"/>
          </w:rPr>
          <w:t>2023</w:t>
        </w:r>
      </w:hyperlink>
      <w:r w:rsidR="00260D70" w:rsidRPr="006F27A9">
        <w:t>, section</w:t>
      </w:r>
      <w:r w:rsidR="00D57B41">
        <w:t> </w:t>
      </w:r>
      <w:r w:rsidR="00260D70" w:rsidRPr="006F27A9">
        <w:t>365</w:t>
      </w:r>
      <w:r w:rsidR="00D57B41">
        <w:t> </w:t>
      </w:r>
      <w:r w:rsidR="00260D70" w:rsidRPr="006F27A9">
        <w:t>(1)</w:t>
      </w:r>
      <w:r w:rsidRPr="00875704">
        <w:t>.</w:t>
      </w:r>
    </w:p>
    <w:p w14:paraId="756A2DB7" w14:textId="77777777" w:rsidR="00907C82" w:rsidRPr="00445AD0" w:rsidRDefault="00907C82" w:rsidP="00907C82">
      <w:pPr>
        <w:pStyle w:val="aDef"/>
        <w:rPr>
          <w:lang w:eastAsia="en-AU"/>
        </w:rPr>
      </w:pPr>
      <w:r w:rsidRPr="00445AD0">
        <w:rPr>
          <w:rStyle w:val="charBoldItals"/>
        </w:rPr>
        <w:t>default rules</w:t>
      </w:r>
      <w:r w:rsidRPr="00445AD0">
        <w:rPr>
          <w:lang w:eastAsia="en-AU"/>
        </w:rPr>
        <w:t xml:space="preserve"> means the default rules prescribed by regulation.</w:t>
      </w:r>
    </w:p>
    <w:p w14:paraId="0C676F9F" w14:textId="693930CE" w:rsidR="009A3272" w:rsidRPr="008E5850" w:rsidRDefault="009A3272" w:rsidP="00803E46">
      <w:pPr>
        <w:pStyle w:val="aDef"/>
      </w:pPr>
      <w:r w:rsidRPr="00AE568C">
        <w:rPr>
          <w:rStyle w:val="charBoldItals"/>
        </w:rPr>
        <w:t>developer</w:t>
      </w:r>
      <w:r w:rsidR="00947EE6" w:rsidRPr="008E5850">
        <w:t xml:space="preserve">—see </w:t>
      </w:r>
      <w:r w:rsidR="00784129" w:rsidRPr="008E5850">
        <w:t>the</w:t>
      </w:r>
      <w:r w:rsidR="00784129" w:rsidRPr="00AE568C">
        <w:rPr>
          <w:rStyle w:val="charItals"/>
        </w:rPr>
        <w:t xml:space="preserve"> </w:t>
      </w:r>
      <w:hyperlink r:id="rId130" w:tooltip="A2001-16" w:history="1">
        <w:r w:rsidR="007A0BEB" w:rsidRPr="007A0BEB">
          <w:rPr>
            <w:rStyle w:val="charCitHyperlinkItal"/>
          </w:rPr>
          <w:t>Unit Titles Act 2001</w:t>
        </w:r>
      </w:hyperlink>
      <w:r w:rsidR="00784129" w:rsidRPr="008E5850">
        <w:t xml:space="preserve">, </w:t>
      </w:r>
      <w:r w:rsidR="00CB2A21" w:rsidRPr="00130EF2">
        <w:t>dictionary</w:t>
      </w:r>
      <w:r w:rsidRPr="008E5850">
        <w:t>.</w:t>
      </w:r>
    </w:p>
    <w:p w14:paraId="7731D60A" w14:textId="77777777" w:rsidR="009A3272" w:rsidRPr="008E5850" w:rsidRDefault="009A3272" w:rsidP="0024290E">
      <w:pPr>
        <w:pStyle w:val="aDef"/>
        <w:keepNext/>
      </w:pPr>
      <w:r w:rsidRPr="00AE568C">
        <w:rPr>
          <w:rStyle w:val="charBoldItals"/>
        </w:rPr>
        <w:lastRenderedPageBreak/>
        <w:t>developer control period</w:t>
      </w:r>
      <w:r w:rsidRPr="008E5850">
        <w:t>, for a units plan, means the period that—</w:t>
      </w:r>
    </w:p>
    <w:p w14:paraId="4DED2F13" w14:textId="77777777" w:rsidR="009A3272" w:rsidRPr="008E5850" w:rsidRDefault="009A3272" w:rsidP="00A97AD5">
      <w:pPr>
        <w:pStyle w:val="aDefpara"/>
      </w:pPr>
      <w:r w:rsidRPr="008E5850">
        <w:tab/>
        <w:t>(a)</w:t>
      </w:r>
      <w:r w:rsidRPr="008E5850">
        <w:tab/>
        <w:t>starts on the day the owners corporation for the units plan is established; and</w:t>
      </w:r>
    </w:p>
    <w:p w14:paraId="1F33C60B" w14:textId="77777777" w:rsidR="009A3272" w:rsidRPr="008E5850" w:rsidRDefault="009A3272" w:rsidP="00A97AD5">
      <w:pPr>
        <w:pStyle w:val="aDefpara"/>
      </w:pPr>
      <w:r w:rsidRPr="008E5850">
        <w:tab/>
        <w:t>(b)</w:t>
      </w:r>
      <w:r w:rsidRPr="008E5850">
        <w:tab/>
        <w:t xml:space="preserve">ends on the day people other than the developer hold </w:t>
      </w:r>
      <w:r w:rsidRPr="008E5850">
        <w:rPr>
          <w:position w:val="6"/>
          <w:sz w:val="18"/>
          <w:szCs w:val="18"/>
        </w:rPr>
        <w:t>1</w:t>
      </w:r>
      <w:r w:rsidRPr="008E5850">
        <w:t>/</w:t>
      </w:r>
      <w:r w:rsidRPr="008E5850">
        <w:rPr>
          <w:sz w:val="18"/>
          <w:szCs w:val="18"/>
        </w:rPr>
        <w:t xml:space="preserve">3 </w:t>
      </w:r>
      <w:r w:rsidRPr="008E5850">
        <w:t>or more of the unit entitlements for the units plan.</w:t>
      </w:r>
    </w:p>
    <w:p w14:paraId="73A3336B" w14:textId="77777777" w:rsidR="00907C82" w:rsidRPr="00445AD0" w:rsidRDefault="00907C82" w:rsidP="00907C82">
      <w:pPr>
        <w:pStyle w:val="aDef"/>
        <w:rPr>
          <w:lang w:eastAsia="en-AU"/>
        </w:rPr>
      </w:pPr>
      <w:r w:rsidRPr="00445AD0">
        <w:rPr>
          <w:rStyle w:val="charBoldItals"/>
        </w:rPr>
        <w:t>developer’s maintenance schedule</w:t>
      </w:r>
      <w:r w:rsidRPr="00445AD0">
        <w:rPr>
          <w:lang w:eastAsia="en-AU"/>
        </w:rPr>
        <w:t>—see section 25.</w:t>
      </w:r>
    </w:p>
    <w:p w14:paraId="20415B2E" w14:textId="2343E63F" w:rsidR="000B06E9" w:rsidRPr="008E5850" w:rsidRDefault="009A3272" w:rsidP="00D661CE">
      <w:pPr>
        <w:pStyle w:val="aDef"/>
      </w:pPr>
      <w:r w:rsidRPr="008E5850">
        <w:rPr>
          <w:rStyle w:val="charBoldItals"/>
        </w:rPr>
        <w:t>development</w:t>
      </w:r>
      <w:r w:rsidR="00947EE6" w:rsidRPr="00AE568C">
        <w:t>, of a unit or common property</w:t>
      </w:r>
      <w:r w:rsidR="000B06E9" w:rsidRPr="008E5850">
        <w:t xml:space="preserve">—see the </w:t>
      </w:r>
      <w:hyperlink r:id="rId131" w:tooltip="A2001-16" w:history="1">
        <w:r w:rsidR="007A0BEB" w:rsidRPr="007A0BEB">
          <w:rPr>
            <w:rStyle w:val="charCitHyperlinkItal"/>
          </w:rPr>
          <w:t>Unit Titles Act 2001</w:t>
        </w:r>
      </w:hyperlink>
      <w:r w:rsidR="000B06E9" w:rsidRPr="008E5850">
        <w:t>, dictionary.</w:t>
      </w:r>
    </w:p>
    <w:p w14:paraId="0653BC9F" w14:textId="6EBBF302" w:rsidR="009A3272" w:rsidRPr="008E5850" w:rsidRDefault="009A3272" w:rsidP="003A0ACD">
      <w:pPr>
        <w:pStyle w:val="aDef"/>
        <w:keepNext/>
      </w:pPr>
      <w:r w:rsidRPr="008E5850">
        <w:rPr>
          <w:rStyle w:val="charBoldItals"/>
        </w:rPr>
        <w:t>eligible person</w:t>
      </w:r>
      <w:r w:rsidRPr="008E5850">
        <w:t xml:space="preserve">, </w:t>
      </w:r>
      <w:r w:rsidR="00234679" w:rsidRPr="00626AFC">
        <w:t>for a unit or common property</w:t>
      </w:r>
      <w:r w:rsidRPr="008E5850">
        <w:t>, means—</w:t>
      </w:r>
    </w:p>
    <w:p w14:paraId="5577C91F" w14:textId="77777777" w:rsidR="009A3272" w:rsidRPr="008E5850" w:rsidRDefault="001624E1" w:rsidP="003A0ACD">
      <w:pPr>
        <w:pStyle w:val="aDefpara"/>
        <w:keepNext/>
      </w:pPr>
      <w:r>
        <w:tab/>
      </w:r>
      <w:r w:rsidR="00803E46" w:rsidRPr="008E5850">
        <w:t>(a)</w:t>
      </w:r>
      <w:r w:rsidR="00803E46" w:rsidRPr="008E5850">
        <w:tab/>
      </w:r>
      <w:r w:rsidR="009A3272" w:rsidRPr="008E5850">
        <w:t>the owner, or another person with an interest in the unit, or in an easement over the common property; or</w:t>
      </w:r>
    </w:p>
    <w:p w14:paraId="6F6B8E4A" w14:textId="77777777" w:rsidR="009A3272" w:rsidRPr="008E5850" w:rsidRDefault="001624E1" w:rsidP="001624E1">
      <w:pPr>
        <w:pStyle w:val="aDefpara"/>
      </w:pPr>
      <w:r>
        <w:tab/>
      </w:r>
      <w:r w:rsidR="00803E46" w:rsidRPr="008E5850">
        <w:t>(b)</w:t>
      </w:r>
      <w:r w:rsidR="00803E46" w:rsidRPr="008E5850">
        <w:tab/>
      </w:r>
      <w:r w:rsidR="009A3272" w:rsidRPr="008E5850">
        <w:t>for a unit that is owned, or part-owned, by a company—the representative of the company; or</w:t>
      </w:r>
    </w:p>
    <w:p w14:paraId="0C3E9988" w14:textId="77777777" w:rsidR="009A3272" w:rsidRPr="008E5850" w:rsidRDefault="001624E1" w:rsidP="001624E1">
      <w:pPr>
        <w:pStyle w:val="aDefpara"/>
      </w:pPr>
      <w:r>
        <w:tab/>
      </w:r>
      <w:r w:rsidR="00803E46" w:rsidRPr="008E5850">
        <w:t>(c)</w:t>
      </w:r>
      <w:r w:rsidR="00803E46" w:rsidRPr="008E5850">
        <w:tab/>
      </w:r>
      <w:r w:rsidR="009A3272" w:rsidRPr="008E5850">
        <w:t>anyone authorised in writing by a person mentioned in paragraph (a) or (b); or</w:t>
      </w:r>
    </w:p>
    <w:p w14:paraId="495CFD84" w14:textId="77777777" w:rsidR="006E2374" w:rsidRPr="00626AFC" w:rsidRDefault="006E2374" w:rsidP="006E2374">
      <w:pPr>
        <w:pStyle w:val="aDefpara"/>
      </w:pPr>
      <w:r w:rsidRPr="00626AFC">
        <w:tab/>
        <w:t>(d)</w:t>
      </w:r>
      <w:r w:rsidRPr="00626AFC">
        <w:tab/>
        <w:t>in relation to the administration of this Act—the territory planning authority.</w:t>
      </w:r>
    </w:p>
    <w:p w14:paraId="5C797B6D" w14:textId="77777777" w:rsidR="009A3272" w:rsidRPr="008E5850" w:rsidRDefault="009A3272" w:rsidP="00803E46">
      <w:pPr>
        <w:pStyle w:val="aDef"/>
      </w:pPr>
      <w:r w:rsidRPr="00AE568C">
        <w:rPr>
          <w:rStyle w:val="charBoldItals"/>
        </w:rPr>
        <w:t>entitled to vote</w:t>
      </w:r>
      <w:r w:rsidRPr="008E5850">
        <w:t xml:space="preserve">, in relation to a motion at a general meeting of an owners corporation, means a person who is entitled to vote on the motion under </w:t>
      </w:r>
      <w:r w:rsidR="00DD06D5" w:rsidRPr="008E5850">
        <w:t>schedule 3, section 3.20</w:t>
      </w:r>
      <w:r w:rsidRPr="008E5850">
        <w:t>.</w:t>
      </w:r>
    </w:p>
    <w:p w14:paraId="3B80DBE4" w14:textId="2E249C16" w:rsidR="009A3272" w:rsidRPr="008E5850" w:rsidRDefault="009A3272" w:rsidP="00803E46">
      <w:pPr>
        <w:pStyle w:val="aDef"/>
      </w:pPr>
      <w:r w:rsidRPr="008E5850">
        <w:rPr>
          <w:rStyle w:val="charBoldItals"/>
        </w:rPr>
        <w:t>executive committee</w:t>
      </w:r>
      <w:r w:rsidRPr="008E5850">
        <w:t>, of an owners corporation, means the executive committee of the corporation established under section</w:t>
      </w:r>
      <w:r w:rsidR="006E2374">
        <w:t> </w:t>
      </w:r>
      <w:r w:rsidR="00F2720D" w:rsidRPr="008E5850">
        <w:t>34</w:t>
      </w:r>
      <w:r w:rsidRPr="008E5850">
        <w:t>.</w:t>
      </w:r>
    </w:p>
    <w:p w14:paraId="3271D288" w14:textId="77777777" w:rsidR="009A3272" w:rsidRPr="008E5850" w:rsidRDefault="009A3272" w:rsidP="00803E46">
      <w:pPr>
        <w:pStyle w:val="aDef"/>
      </w:pPr>
      <w:r w:rsidRPr="008E5850">
        <w:rPr>
          <w:rStyle w:val="charBoldItals"/>
        </w:rPr>
        <w:t>executive member</w:t>
      </w:r>
      <w:r w:rsidRPr="008E5850">
        <w:t xml:space="preserve"> means a member of an executive committee.</w:t>
      </w:r>
    </w:p>
    <w:p w14:paraId="53A66CE5" w14:textId="77777777" w:rsidR="008404CD" w:rsidRPr="008E5850" w:rsidRDefault="008404CD" w:rsidP="0070069B">
      <w:pPr>
        <w:pStyle w:val="aDef"/>
      </w:pPr>
      <w:r w:rsidRPr="00AE568C">
        <w:rPr>
          <w:rStyle w:val="charBoldItals"/>
        </w:rPr>
        <w:t>expected sinking fund expenditure</w:t>
      </w:r>
      <w:r w:rsidRPr="008E5850">
        <w:t>, for div</w:t>
      </w:r>
      <w:r w:rsidR="007B668C" w:rsidRPr="008E5850">
        <w:t>ision</w:t>
      </w:r>
      <w:r w:rsidRPr="008E5850">
        <w:t xml:space="preserve"> 5.2</w:t>
      </w:r>
      <w:r w:rsidR="00495332" w:rsidRPr="008E5850">
        <w:t xml:space="preserve"> (Administrative, special purpose and sinking funds)</w:t>
      </w:r>
      <w:r w:rsidRPr="008E5850">
        <w:t xml:space="preserve">—see </w:t>
      </w:r>
      <w:r w:rsidR="00495332" w:rsidRPr="008E5850">
        <w:t>section </w:t>
      </w:r>
      <w:r w:rsidRPr="008E5850">
        <w:t>83.</w:t>
      </w:r>
    </w:p>
    <w:p w14:paraId="32AC5D97" w14:textId="77777777" w:rsidR="00DD06D5" w:rsidRPr="008E5850" w:rsidRDefault="00DD06D5" w:rsidP="0070069B">
      <w:pPr>
        <w:pStyle w:val="aDef"/>
      </w:pPr>
      <w:r w:rsidRPr="00AE568C">
        <w:rPr>
          <w:rStyle w:val="charBoldItals"/>
        </w:rPr>
        <w:t>financed service contract</w:t>
      </w:r>
      <w:r w:rsidRPr="008E5850">
        <w:t>, for part 9 (Protection of financiers for service contracts)—see section 130.</w:t>
      </w:r>
    </w:p>
    <w:p w14:paraId="198F3FE0" w14:textId="77777777" w:rsidR="009A3272" w:rsidRPr="008E5850" w:rsidRDefault="009A3272" w:rsidP="00803E46">
      <w:pPr>
        <w:pStyle w:val="aDef"/>
        <w:keepNext/>
      </w:pPr>
      <w:r w:rsidRPr="008E5850">
        <w:rPr>
          <w:rStyle w:val="charBoldItals"/>
        </w:rPr>
        <w:lastRenderedPageBreak/>
        <w:t>financial year</w:t>
      </w:r>
      <w:r w:rsidRPr="008E5850">
        <w:t>, for an owners corporation, means—</w:t>
      </w:r>
    </w:p>
    <w:p w14:paraId="27923BEF" w14:textId="77777777" w:rsidR="009A3272" w:rsidRPr="008E5850" w:rsidRDefault="001624E1" w:rsidP="001624E1">
      <w:pPr>
        <w:pStyle w:val="aDefpara"/>
      </w:pPr>
      <w:r>
        <w:tab/>
      </w:r>
      <w:r w:rsidR="00803E46" w:rsidRPr="008E5850">
        <w:t>(a)</w:t>
      </w:r>
      <w:r w:rsidR="00803E46" w:rsidRPr="008E5850">
        <w:tab/>
      </w:r>
      <w:r w:rsidR="009A3272" w:rsidRPr="008E5850">
        <w:t>a period of 12 months beginning on 1 July; or</w:t>
      </w:r>
    </w:p>
    <w:p w14:paraId="30120536" w14:textId="77777777" w:rsidR="009A3272" w:rsidRPr="008E5850" w:rsidRDefault="001624E1" w:rsidP="001624E1">
      <w:pPr>
        <w:pStyle w:val="aDefpara"/>
      </w:pPr>
      <w:r>
        <w:tab/>
      </w:r>
      <w:r w:rsidR="00803E46" w:rsidRPr="008E5850">
        <w:t>(b)</w:t>
      </w:r>
      <w:r w:rsidR="00803E46" w:rsidRPr="008E5850">
        <w:tab/>
      </w:r>
      <w:r w:rsidR="009A3272" w:rsidRPr="008E5850">
        <w:t>any other period of 12 months decided by the owners corporation.</w:t>
      </w:r>
    </w:p>
    <w:p w14:paraId="3E5EA3BC" w14:textId="77777777" w:rsidR="009A3272" w:rsidRPr="008E5850" w:rsidRDefault="009A3272" w:rsidP="00803E46">
      <w:pPr>
        <w:pStyle w:val="aDef"/>
      </w:pPr>
      <w:r w:rsidRPr="00AE568C">
        <w:rPr>
          <w:rStyle w:val="charBoldItals"/>
        </w:rPr>
        <w:t>financier</w:t>
      </w:r>
      <w:r w:rsidRPr="008E5850">
        <w:t xml:space="preserve">, for </w:t>
      </w:r>
      <w:r w:rsidR="007D6AED" w:rsidRPr="008E5850">
        <w:t>part 9</w:t>
      </w:r>
      <w:r w:rsidR="00BD5586" w:rsidRPr="008E5850">
        <w:t xml:space="preserve"> (Protection of financiers for service contracts)</w:t>
      </w:r>
      <w:r w:rsidRPr="008E5850">
        <w:t xml:space="preserve">—see section </w:t>
      </w:r>
      <w:r w:rsidR="00BD5586" w:rsidRPr="008E5850">
        <w:t>1</w:t>
      </w:r>
      <w:r w:rsidR="007D6AED" w:rsidRPr="008E5850">
        <w:t>3</w:t>
      </w:r>
      <w:r w:rsidR="00BA06FA" w:rsidRPr="008E5850">
        <w:t>1</w:t>
      </w:r>
      <w:r w:rsidRPr="008E5850">
        <w:t>.</w:t>
      </w:r>
    </w:p>
    <w:p w14:paraId="4FBC4933" w14:textId="77777777" w:rsidR="009A3272" w:rsidRPr="008E5850" w:rsidRDefault="009A3272" w:rsidP="00803E46">
      <w:pPr>
        <w:pStyle w:val="aDef"/>
      </w:pPr>
      <w:r w:rsidRPr="008E5850">
        <w:rPr>
          <w:rStyle w:val="charBoldItals"/>
        </w:rPr>
        <w:t>full name</w:t>
      </w:r>
      <w:r w:rsidRPr="008E5850">
        <w:t>, of a company, means the full name of the company together with the full name of its secretary or public officer (or an equivalent office-holder).</w:t>
      </w:r>
    </w:p>
    <w:p w14:paraId="05510492" w14:textId="77777777" w:rsidR="009A3272" w:rsidRPr="008E5850" w:rsidRDefault="009A3272" w:rsidP="00803E46">
      <w:pPr>
        <w:pStyle w:val="aDef"/>
        <w:keepNext/>
      </w:pPr>
      <w:r w:rsidRPr="008E5850">
        <w:rPr>
          <w:rStyle w:val="charBoldItals"/>
        </w:rPr>
        <w:t>general fund</w:t>
      </w:r>
      <w:r w:rsidRPr="008E5850">
        <w:t>, of an owners corporation</w:t>
      </w:r>
      <w:r w:rsidR="008A6689" w:rsidRPr="008E5850">
        <w:t xml:space="preserve">, </w:t>
      </w:r>
      <w:r w:rsidR="008A6689" w:rsidRPr="008E5850">
        <w:rPr>
          <w:bCs/>
          <w:iCs/>
        </w:rPr>
        <w:t>for division 5.2 (Administrative, special purpose and sinking funds)</w:t>
      </w:r>
      <w:r w:rsidRPr="008E5850">
        <w:t>—</w:t>
      </w:r>
      <w:r w:rsidR="008A6689" w:rsidRPr="008E5850">
        <w:t>see section 72</w:t>
      </w:r>
      <w:r w:rsidR="00934210" w:rsidRPr="008E5850">
        <w:t>.</w:t>
      </w:r>
    </w:p>
    <w:p w14:paraId="1028FCC1" w14:textId="77777777" w:rsidR="009A3272" w:rsidRPr="008E5850" w:rsidRDefault="00E36580" w:rsidP="00803E46">
      <w:pPr>
        <w:pStyle w:val="aDef"/>
      </w:pPr>
      <w:r w:rsidRPr="008E5850">
        <w:rPr>
          <w:rStyle w:val="charBoldItals"/>
        </w:rPr>
        <w:t>general fund</w:t>
      </w:r>
      <w:r w:rsidR="009A3272" w:rsidRPr="008E5850">
        <w:rPr>
          <w:rStyle w:val="charBoldItals"/>
        </w:rPr>
        <w:t xml:space="preserve"> budget</w:t>
      </w:r>
      <w:r w:rsidR="008A6689" w:rsidRPr="00AE568C">
        <w:t xml:space="preserve">, </w:t>
      </w:r>
      <w:r w:rsidR="008A6689" w:rsidRPr="008E5850">
        <w:rPr>
          <w:bCs/>
          <w:iCs/>
        </w:rPr>
        <w:t>for division 5.2 (Administrative, special purpose and sinking funds)</w:t>
      </w:r>
      <w:r w:rsidR="009A3272" w:rsidRPr="008E5850">
        <w:t xml:space="preserve">—see section </w:t>
      </w:r>
      <w:r w:rsidR="008A6689" w:rsidRPr="008E5850">
        <w:t>75</w:t>
      </w:r>
      <w:r w:rsidRPr="008E5850">
        <w:t xml:space="preserve"> (1)</w:t>
      </w:r>
      <w:r w:rsidR="009A3272" w:rsidRPr="008E5850">
        <w:t>.</w:t>
      </w:r>
    </w:p>
    <w:p w14:paraId="0F7535EF" w14:textId="77777777" w:rsidR="00C94544" w:rsidRPr="008E5850" w:rsidRDefault="00C94544" w:rsidP="00803E46">
      <w:pPr>
        <w:pStyle w:val="aDef"/>
      </w:pPr>
      <w:r w:rsidRPr="008E5850">
        <w:rPr>
          <w:rStyle w:val="charBoldItals"/>
        </w:rPr>
        <w:t>general fund contribution</w:t>
      </w:r>
      <w:r w:rsidRPr="008E5850">
        <w:t>—see section 78 (1).</w:t>
      </w:r>
    </w:p>
    <w:p w14:paraId="6604B2E0" w14:textId="77777777" w:rsidR="00907C82" w:rsidRPr="00445AD0" w:rsidRDefault="00907C82" w:rsidP="00907C82">
      <w:pPr>
        <w:pStyle w:val="aDef"/>
      </w:pPr>
      <w:r w:rsidRPr="00445AD0">
        <w:rPr>
          <w:rStyle w:val="charBoldItals"/>
        </w:rPr>
        <w:t>grantee</w:t>
      </w:r>
      <w:r w:rsidRPr="00445AD0">
        <w:t xml:space="preserve"> means the person granted a special privilege.</w:t>
      </w:r>
    </w:p>
    <w:p w14:paraId="1EA2BFAF" w14:textId="77777777" w:rsidR="00BC1FEE" w:rsidRPr="008E5850" w:rsidRDefault="00BC1FEE" w:rsidP="00803E46">
      <w:pPr>
        <w:pStyle w:val="aDef"/>
      </w:pPr>
      <w:r w:rsidRPr="00AE568C">
        <w:rPr>
          <w:rStyle w:val="charBoldItals"/>
        </w:rPr>
        <w:t xml:space="preserve">install </w:t>
      </w:r>
      <w:r w:rsidRPr="008E5850">
        <w:t>includes build, place, connect or erect.</w:t>
      </w:r>
    </w:p>
    <w:p w14:paraId="64A05658" w14:textId="2A0DE3C1" w:rsidR="009A3272" w:rsidRPr="008E5850" w:rsidRDefault="009A3272" w:rsidP="00803E46">
      <w:pPr>
        <w:pStyle w:val="aDef"/>
      </w:pPr>
      <w:r w:rsidRPr="008E5850">
        <w:rPr>
          <w:rStyle w:val="charBoldItals"/>
        </w:rPr>
        <w:t>interest</w:t>
      </w:r>
      <w:r w:rsidR="00690268" w:rsidRPr="008E5850">
        <w:t xml:space="preserve">—see the </w:t>
      </w:r>
      <w:hyperlink r:id="rId132" w:tooltip="A2001-16" w:history="1">
        <w:r w:rsidR="007A0BEB" w:rsidRPr="007A0BEB">
          <w:rPr>
            <w:rStyle w:val="charCitHyperlinkItal"/>
          </w:rPr>
          <w:t>Unit Titles Act 2001</w:t>
        </w:r>
      </w:hyperlink>
      <w:r w:rsidR="00690268" w:rsidRPr="008E5850">
        <w:t>, dictionary.</w:t>
      </w:r>
    </w:p>
    <w:p w14:paraId="761D4987" w14:textId="77777777" w:rsidR="009A3272" w:rsidRPr="008E5850" w:rsidRDefault="009A3272" w:rsidP="00803E46">
      <w:pPr>
        <w:pStyle w:val="aDef"/>
      </w:pPr>
      <w:r w:rsidRPr="008E5850">
        <w:rPr>
          <w:rStyle w:val="charBoldItals"/>
        </w:rPr>
        <w:t>interested party</w:t>
      </w:r>
      <w:r w:rsidRPr="008E5850">
        <w:t>, for an administration order—see section 1</w:t>
      </w:r>
      <w:r w:rsidR="00C94544" w:rsidRPr="008E5850">
        <w:t>36</w:t>
      </w:r>
      <w:r w:rsidRPr="008E5850">
        <w:t xml:space="preserve"> (Who may apply for an administration order?).</w:t>
      </w:r>
    </w:p>
    <w:p w14:paraId="5C9ABEE5" w14:textId="77777777" w:rsidR="000F7CC7" w:rsidRPr="008E5850" w:rsidRDefault="00265DF8" w:rsidP="001624E1">
      <w:pPr>
        <w:pStyle w:val="aDef"/>
        <w:keepNext/>
      </w:pPr>
      <w:r w:rsidRPr="00AE568C">
        <w:rPr>
          <w:rStyle w:val="charBoldItals"/>
        </w:rPr>
        <w:t>land</w:t>
      </w:r>
      <w:r w:rsidR="000F7CC7" w:rsidRPr="008E5850">
        <w:t xml:space="preserve"> means—</w:t>
      </w:r>
    </w:p>
    <w:p w14:paraId="379A44F6" w14:textId="77777777" w:rsidR="00265DF8" w:rsidRPr="008E5850" w:rsidRDefault="001624E1" w:rsidP="001624E1">
      <w:pPr>
        <w:pStyle w:val="aDefpara"/>
      </w:pPr>
      <w:r>
        <w:tab/>
      </w:r>
      <w:r w:rsidR="00803E46" w:rsidRPr="008E5850">
        <w:t>(a)</w:t>
      </w:r>
      <w:r w:rsidR="00803E46" w:rsidRPr="008E5850">
        <w:tab/>
      </w:r>
      <w:r w:rsidR="000F7CC7" w:rsidRPr="008E5850">
        <w:t>for this Act</w:t>
      </w:r>
      <w:r w:rsidR="00C94544" w:rsidRPr="008E5850">
        <w:t xml:space="preserve"> generally</w:t>
      </w:r>
      <w:r w:rsidR="000F7CC7" w:rsidRPr="008E5850">
        <w:t>—</w:t>
      </w:r>
      <w:r w:rsidR="00265DF8" w:rsidRPr="008E5850">
        <w:t>the la</w:t>
      </w:r>
      <w:r w:rsidR="000F7CC7" w:rsidRPr="008E5850">
        <w:t xml:space="preserve">nd subdivided by the units plan; </w:t>
      </w:r>
      <w:r w:rsidR="00C94544" w:rsidRPr="008E5850">
        <w:t>and</w:t>
      </w:r>
    </w:p>
    <w:p w14:paraId="34546F2E" w14:textId="77777777" w:rsidR="000F7CC7" w:rsidRPr="008E5850" w:rsidRDefault="001624E1" w:rsidP="001624E1">
      <w:pPr>
        <w:pStyle w:val="aDefpara"/>
      </w:pPr>
      <w:r>
        <w:tab/>
      </w:r>
      <w:r w:rsidR="00803E46" w:rsidRPr="008E5850">
        <w:t>(b)</w:t>
      </w:r>
      <w:r w:rsidR="00803E46" w:rsidRPr="008E5850">
        <w:tab/>
      </w:r>
      <w:r w:rsidR="00495332" w:rsidRPr="008E5850">
        <w:t>for division 5</w:t>
      </w:r>
      <w:r w:rsidR="00C94544" w:rsidRPr="008E5850">
        <w:t>.4 (Insurance)—see section 99</w:t>
      </w:r>
      <w:r w:rsidR="000F7CC7" w:rsidRPr="008E5850">
        <w:t>.</w:t>
      </w:r>
    </w:p>
    <w:p w14:paraId="2639FB13" w14:textId="4F2B6D89" w:rsidR="009A3272" w:rsidRPr="008E5850" w:rsidRDefault="009A3272" w:rsidP="0024290E">
      <w:pPr>
        <w:pStyle w:val="aDef"/>
      </w:pPr>
      <w:r w:rsidRPr="008E5850">
        <w:rPr>
          <w:rStyle w:val="charBoldItals"/>
        </w:rPr>
        <w:t>lease</w:t>
      </w:r>
      <w:r w:rsidR="00823A10" w:rsidRPr="008E5850">
        <w:t>, of</w:t>
      </w:r>
      <w:r w:rsidRPr="008E5850">
        <w:t xml:space="preserve"> a unit</w:t>
      </w:r>
      <w:r w:rsidR="00823A10" w:rsidRPr="008E5850">
        <w:t xml:space="preserve"> or common property</w:t>
      </w:r>
      <w:r w:rsidRPr="008E5850">
        <w:t>—</w:t>
      </w:r>
      <w:r w:rsidR="00823A10" w:rsidRPr="008E5850">
        <w:t xml:space="preserve">see the </w:t>
      </w:r>
      <w:hyperlink r:id="rId133" w:tooltip="A2001-16" w:history="1">
        <w:r w:rsidR="007A0BEB" w:rsidRPr="007A0BEB">
          <w:rPr>
            <w:rStyle w:val="charCitHyperlinkItal"/>
          </w:rPr>
          <w:t>Unit Titles Act 2001</w:t>
        </w:r>
      </w:hyperlink>
      <w:r w:rsidR="00823A10" w:rsidRPr="008E5850">
        <w:t>, dictionary.</w:t>
      </w:r>
    </w:p>
    <w:p w14:paraId="1961C6B2" w14:textId="7835ED94" w:rsidR="003A1451" w:rsidRPr="008E5850" w:rsidRDefault="009A3272" w:rsidP="0024290E">
      <w:pPr>
        <w:pStyle w:val="aDef"/>
      </w:pPr>
      <w:r w:rsidRPr="008E5850">
        <w:rPr>
          <w:rStyle w:val="charBoldItals"/>
        </w:rPr>
        <w:t>lessee</w:t>
      </w:r>
      <w:r w:rsidR="003A1451" w:rsidRPr="008E5850">
        <w:rPr>
          <w:rStyle w:val="charBoldItals"/>
        </w:rPr>
        <w:t>—</w:t>
      </w:r>
      <w:r w:rsidR="003A1451" w:rsidRPr="008E5850">
        <w:t xml:space="preserve">see the </w:t>
      </w:r>
      <w:hyperlink r:id="rId134" w:tooltip="A2001-16" w:history="1">
        <w:r w:rsidR="007A0BEB" w:rsidRPr="007A0BEB">
          <w:rPr>
            <w:rStyle w:val="charCitHyperlinkItal"/>
          </w:rPr>
          <w:t>Unit Titles Act 2001</w:t>
        </w:r>
      </w:hyperlink>
      <w:r w:rsidR="003A1451" w:rsidRPr="008E5850">
        <w:t>, dictionary.</w:t>
      </w:r>
    </w:p>
    <w:p w14:paraId="57105661" w14:textId="77777777" w:rsidR="009A3272" w:rsidRPr="008E5850" w:rsidRDefault="009A3272" w:rsidP="00803E46">
      <w:pPr>
        <w:pStyle w:val="aDef"/>
        <w:keepNext/>
      </w:pPr>
      <w:r w:rsidRPr="008E5850">
        <w:rPr>
          <w:rStyle w:val="charBoldItals"/>
        </w:rPr>
        <w:lastRenderedPageBreak/>
        <w:t>maintenance</w:t>
      </w:r>
      <w:r w:rsidRPr="008E5850">
        <w:t>, of a building, a facility for a utility service or a utility conduit, means maintenance in good repair and working order, and includes—</w:t>
      </w:r>
    </w:p>
    <w:p w14:paraId="28CEBE87" w14:textId="77777777" w:rsidR="009A3272" w:rsidRPr="008E5850" w:rsidRDefault="001624E1" w:rsidP="001624E1">
      <w:pPr>
        <w:pStyle w:val="aDefpara"/>
      </w:pPr>
      <w:r>
        <w:tab/>
      </w:r>
      <w:r w:rsidR="00803E46" w:rsidRPr="008E5850">
        <w:t>(a)</w:t>
      </w:r>
      <w:r w:rsidR="00803E46" w:rsidRPr="008E5850">
        <w:tab/>
      </w:r>
      <w:r w:rsidR="009A3272" w:rsidRPr="008E5850">
        <w:t>repair; and</w:t>
      </w:r>
    </w:p>
    <w:p w14:paraId="1E6FFB1D" w14:textId="77777777" w:rsidR="009A3272" w:rsidRPr="008E5850" w:rsidRDefault="001624E1" w:rsidP="001624E1">
      <w:pPr>
        <w:pStyle w:val="aDefpara"/>
      </w:pPr>
      <w:r>
        <w:tab/>
      </w:r>
      <w:r w:rsidR="00803E46" w:rsidRPr="008E5850">
        <w:t>(b)</w:t>
      </w:r>
      <w:r w:rsidR="00803E46" w:rsidRPr="008E5850">
        <w:tab/>
      </w:r>
      <w:r w:rsidR="009A3272" w:rsidRPr="008E5850">
        <w:t>replacement; and</w:t>
      </w:r>
    </w:p>
    <w:p w14:paraId="4901589B" w14:textId="77777777" w:rsidR="009A3272" w:rsidRPr="008E5850" w:rsidRDefault="001624E1" w:rsidP="001624E1">
      <w:pPr>
        <w:pStyle w:val="aDefpara"/>
      </w:pPr>
      <w:r>
        <w:tab/>
      </w:r>
      <w:r w:rsidR="00803E46" w:rsidRPr="008E5850">
        <w:t>(c)</w:t>
      </w:r>
      <w:r w:rsidR="00803E46" w:rsidRPr="008E5850">
        <w:tab/>
      </w:r>
      <w:r w:rsidR="009A3272" w:rsidRPr="008E5850">
        <w:t>renewal; and</w:t>
      </w:r>
    </w:p>
    <w:p w14:paraId="53B120AD" w14:textId="77777777" w:rsidR="009A3272" w:rsidRPr="008E5850" w:rsidRDefault="001624E1" w:rsidP="001624E1">
      <w:pPr>
        <w:pStyle w:val="aDefpara"/>
      </w:pPr>
      <w:r>
        <w:tab/>
      </w:r>
      <w:r w:rsidR="00803E46" w:rsidRPr="008E5850">
        <w:t>(d)</w:t>
      </w:r>
      <w:r w:rsidR="00803E46" w:rsidRPr="008E5850">
        <w:tab/>
      </w:r>
      <w:r w:rsidR="009A3272" w:rsidRPr="008E5850">
        <w:t>restoration.</w:t>
      </w:r>
    </w:p>
    <w:p w14:paraId="478369D7" w14:textId="77777777" w:rsidR="00907C82" w:rsidRPr="00445AD0" w:rsidRDefault="00907C82" w:rsidP="00907C82">
      <w:pPr>
        <w:pStyle w:val="aDef"/>
      </w:pPr>
      <w:r w:rsidRPr="00445AD0">
        <w:rPr>
          <w:rStyle w:val="charBoldItals"/>
        </w:rPr>
        <w:t>maintenance requirement</w:t>
      </w:r>
      <w:r w:rsidRPr="00445AD0">
        <w:t xml:space="preserve"> means the obligation to undertake the maintenance of the common property that is the subject of the special privilege granted to the grantee.</w:t>
      </w:r>
    </w:p>
    <w:p w14:paraId="4D3F7C0A" w14:textId="77777777" w:rsidR="00BA06FA" w:rsidRPr="008E5850" w:rsidRDefault="00BA06FA" w:rsidP="00803E46">
      <w:pPr>
        <w:pStyle w:val="aDef"/>
      </w:pPr>
      <w:r w:rsidRPr="00AE568C">
        <w:rPr>
          <w:rStyle w:val="charBoldItals"/>
        </w:rPr>
        <w:t>management contract</w:t>
      </w:r>
      <w:r w:rsidRPr="008E5850">
        <w:t>, for division 4.2 (Managers)—see section 49.</w:t>
      </w:r>
    </w:p>
    <w:p w14:paraId="17867AC1" w14:textId="77777777" w:rsidR="00BA06FA" w:rsidRPr="008E5850" w:rsidRDefault="00BA06FA" w:rsidP="00803E46">
      <w:pPr>
        <w:pStyle w:val="aDef"/>
      </w:pPr>
      <w:r w:rsidRPr="00AE568C">
        <w:rPr>
          <w:rStyle w:val="charBoldItals"/>
        </w:rPr>
        <w:t>management services</w:t>
      </w:r>
      <w:r w:rsidRPr="008E5850">
        <w:t>, for division 4.2 (Managers)—see section 49.</w:t>
      </w:r>
    </w:p>
    <w:p w14:paraId="1D1FFFE7" w14:textId="77777777" w:rsidR="00CB2A21" w:rsidRPr="00130EF2" w:rsidRDefault="00CB2A21" w:rsidP="00CB2A21">
      <w:pPr>
        <w:pStyle w:val="aDef"/>
      </w:pPr>
      <w:r w:rsidRPr="00130EF2">
        <w:rPr>
          <w:rStyle w:val="charBoldItals"/>
        </w:rPr>
        <w:t>manager</w:t>
      </w:r>
      <w:r w:rsidRPr="00130EF2">
        <w:t>, for division 4.2 (Managers)—see section 49.</w:t>
      </w:r>
    </w:p>
    <w:p w14:paraId="6FA906D3" w14:textId="77777777" w:rsidR="00CB2A21" w:rsidRPr="00130EF2" w:rsidRDefault="00CB2A21" w:rsidP="00CB2A21">
      <w:pPr>
        <w:pStyle w:val="aDef"/>
      </w:pPr>
      <w:r w:rsidRPr="00130EF2">
        <w:rPr>
          <w:rStyle w:val="charBoldItals"/>
        </w:rPr>
        <w:t>member</w:t>
      </w:r>
      <w:r w:rsidRPr="00130EF2">
        <w:t xml:space="preserve">, of an owners corporation, is a member under section 10. </w:t>
      </w:r>
    </w:p>
    <w:p w14:paraId="4277B88D" w14:textId="35702469" w:rsidR="009A3272" w:rsidRPr="008E5850" w:rsidRDefault="009A3272" w:rsidP="00803E46">
      <w:pPr>
        <w:pStyle w:val="aDef"/>
      </w:pPr>
      <w:r w:rsidRPr="008E5850">
        <w:rPr>
          <w:rStyle w:val="charBoldItals"/>
        </w:rPr>
        <w:t>mortgage</w:t>
      </w:r>
      <w:r w:rsidRPr="008E5850">
        <w:t xml:space="preserve"> means a registered mortgage, or a registered encumbrance, within the meaning of the </w:t>
      </w:r>
      <w:hyperlink r:id="rId135" w:tooltip="A1925-1" w:history="1">
        <w:r w:rsidR="007A0BEB" w:rsidRPr="007A0BEB">
          <w:rPr>
            <w:rStyle w:val="charCitHyperlinkItal"/>
          </w:rPr>
          <w:t>Land Titles Act 1925</w:t>
        </w:r>
      </w:hyperlink>
      <w:r w:rsidRPr="008E5850">
        <w:t>.</w:t>
      </w:r>
    </w:p>
    <w:p w14:paraId="05EFC248" w14:textId="77777777" w:rsidR="009A3272" w:rsidRPr="008E5850" w:rsidRDefault="009A3272" w:rsidP="00803E46">
      <w:pPr>
        <w:pStyle w:val="aDef"/>
        <w:keepNext/>
      </w:pPr>
      <w:r w:rsidRPr="008E5850">
        <w:rPr>
          <w:rStyle w:val="charBoldItals"/>
        </w:rPr>
        <w:t xml:space="preserve">mortgagee </w:t>
      </w:r>
      <w:r w:rsidRPr="008E5850">
        <w:t>means—</w:t>
      </w:r>
    </w:p>
    <w:p w14:paraId="59FCFB74" w14:textId="77777777" w:rsidR="009A3272" w:rsidRPr="008E5850" w:rsidRDefault="001624E1" w:rsidP="001624E1">
      <w:pPr>
        <w:pStyle w:val="aDefpara"/>
      </w:pPr>
      <w:r>
        <w:tab/>
      </w:r>
      <w:r w:rsidR="00803E46" w:rsidRPr="008E5850">
        <w:t>(a)</w:t>
      </w:r>
      <w:r w:rsidR="00803E46" w:rsidRPr="008E5850">
        <w:tab/>
      </w:r>
      <w:r w:rsidR="009A3272" w:rsidRPr="008E5850">
        <w:t>for a unit—the registered proprietor of a mortgage of the lease of the unit; or</w:t>
      </w:r>
    </w:p>
    <w:p w14:paraId="59476CED" w14:textId="77777777" w:rsidR="009A3272" w:rsidRPr="008E5850" w:rsidRDefault="001624E1" w:rsidP="001624E1">
      <w:pPr>
        <w:pStyle w:val="aDefpara"/>
      </w:pPr>
      <w:r>
        <w:tab/>
      </w:r>
      <w:r w:rsidR="00803E46" w:rsidRPr="008E5850">
        <w:t>(b)</w:t>
      </w:r>
      <w:r w:rsidR="00803E46" w:rsidRPr="008E5850">
        <w:tab/>
      </w:r>
      <w:r w:rsidR="009A3272" w:rsidRPr="008E5850">
        <w:t>in any other case—the registered proprietor of a mortgage.</w:t>
      </w:r>
    </w:p>
    <w:p w14:paraId="242AAD7F" w14:textId="77777777" w:rsidR="00BA06FA" w:rsidRPr="008E5850" w:rsidRDefault="00BA06FA" w:rsidP="00803E46">
      <w:pPr>
        <w:pStyle w:val="aDef"/>
      </w:pPr>
      <w:r w:rsidRPr="008E5850">
        <w:rPr>
          <w:rStyle w:val="charBoldItals"/>
        </w:rPr>
        <w:t>mortgagee voting notice</w:t>
      </w:r>
      <w:r w:rsidRPr="008E5850">
        <w:t>—see schedule 3, section 3.23 (Voting by mortgagees).</w:t>
      </w:r>
    </w:p>
    <w:p w14:paraId="144E9C1C" w14:textId="77777777" w:rsidR="009A3272" w:rsidRPr="008E5850" w:rsidRDefault="009A3272" w:rsidP="00803E46">
      <w:pPr>
        <w:pStyle w:val="aDef"/>
      </w:pPr>
      <w:r w:rsidRPr="008E5850">
        <w:rPr>
          <w:rStyle w:val="charBoldItals"/>
        </w:rPr>
        <w:t>mortgage insurance policy</w:t>
      </w:r>
      <w:r w:rsidR="000F7CC7" w:rsidRPr="008E5850">
        <w:t>—</w:t>
      </w:r>
      <w:r w:rsidRPr="008E5850">
        <w:t xml:space="preserve">see section </w:t>
      </w:r>
      <w:r w:rsidR="00484A1C" w:rsidRPr="008E5850">
        <w:t>142</w:t>
      </w:r>
      <w:r w:rsidRPr="008E5850">
        <w:t>.</w:t>
      </w:r>
    </w:p>
    <w:p w14:paraId="26C78FC7" w14:textId="77777777" w:rsidR="009A3272" w:rsidRPr="008E5850" w:rsidRDefault="009A3272" w:rsidP="00803E46">
      <w:pPr>
        <w:pStyle w:val="aDef"/>
      </w:pPr>
      <w:r w:rsidRPr="008E5850">
        <w:rPr>
          <w:rStyle w:val="charBoldItals"/>
        </w:rPr>
        <w:t>ordinary resolution</w:t>
      </w:r>
      <w:r w:rsidRPr="008E5850">
        <w:t xml:space="preserve"> means a resolution of a general meeting p</w:t>
      </w:r>
      <w:r w:rsidR="008D67C2" w:rsidRPr="008E5850">
        <w:t>assed as required by schedule 3, section 3.15</w:t>
      </w:r>
      <w:r w:rsidRPr="008E5850">
        <w:t>.</w:t>
      </w:r>
    </w:p>
    <w:p w14:paraId="50E38235" w14:textId="77777777" w:rsidR="009A3272" w:rsidRPr="008E5850" w:rsidRDefault="009A3272" w:rsidP="00803E46">
      <w:pPr>
        <w:pStyle w:val="aDef"/>
        <w:keepNext/>
      </w:pPr>
      <w:r w:rsidRPr="008E5850">
        <w:rPr>
          <w:rStyle w:val="charBoldItals"/>
        </w:rPr>
        <w:lastRenderedPageBreak/>
        <w:t>owner</w:t>
      </w:r>
      <w:r w:rsidRPr="008E5850">
        <w:t xml:space="preserve"> means—</w:t>
      </w:r>
    </w:p>
    <w:p w14:paraId="43071EF1" w14:textId="77777777" w:rsidR="009A3272" w:rsidRPr="008E5850" w:rsidRDefault="001624E1" w:rsidP="001624E1">
      <w:pPr>
        <w:pStyle w:val="aDefpara"/>
      </w:pPr>
      <w:r>
        <w:tab/>
      </w:r>
      <w:r w:rsidR="00803E46" w:rsidRPr="008E5850">
        <w:t>(a)</w:t>
      </w:r>
      <w:r w:rsidR="00803E46" w:rsidRPr="008E5850">
        <w:tab/>
      </w:r>
      <w:r w:rsidR="009A3272" w:rsidRPr="008E5850">
        <w:t>for a unit—the registered proprietor of the lease of the unit</w:t>
      </w:r>
      <w:r w:rsidR="008E5F70" w:rsidRPr="008E5850">
        <w:t xml:space="preserve"> and includes a part-owner</w:t>
      </w:r>
      <w:r w:rsidR="009A3272" w:rsidRPr="008E5850">
        <w:t>; or</w:t>
      </w:r>
    </w:p>
    <w:p w14:paraId="033AEEC7" w14:textId="77777777" w:rsidR="009A3272" w:rsidRPr="008E5850" w:rsidRDefault="009A3272" w:rsidP="009A3272">
      <w:pPr>
        <w:pStyle w:val="aNotepar"/>
        <w:keepNext/>
      </w:pPr>
      <w:r w:rsidRPr="008E5850">
        <w:rPr>
          <w:rStyle w:val="charItals"/>
        </w:rPr>
        <w:t>Note</w:t>
      </w:r>
      <w:r w:rsidRPr="008E5850">
        <w:rPr>
          <w:rStyle w:val="charItals"/>
        </w:rPr>
        <w:tab/>
      </w:r>
      <w:r w:rsidRPr="008E5850">
        <w:t xml:space="preserve">The term </w:t>
      </w:r>
      <w:r w:rsidRPr="00AE568C">
        <w:rPr>
          <w:rStyle w:val="charBoldItals"/>
        </w:rPr>
        <w:t>unit owner</w:t>
      </w:r>
      <w:r w:rsidRPr="00AE568C">
        <w:t xml:space="preserve"> </w:t>
      </w:r>
      <w:r w:rsidRPr="008E5850">
        <w:t>is also defined in the dictionary with the same meaning.</w:t>
      </w:r>
    </w:p>
    <w:p w14:paraId="06E6F900" w14:textId="77777777" w:rsidR="009A3272" w:rsidRPr="008E5850" w:rsidRDefault="001624E1" w:rsidP="001624E1">
      <w:pPr>
        <w:pStyle w:val="aDefpara"/>
      </w:pPr>
      <w:r>
        <w:tab/>
      </w:r>
      <w:r w:rsidR="00803E46" w:rsidRPr="008E5850">
        <w:t>(b)</w:t>
      </w:r>
      <w:r w:rsidR="00803E46" w:rsidRPr="008E5850">
        <w:tab/>
      </w:r>
      <w:r w:rsidR="009A3272" w:rsidRPr="008E5850">
        <w:t>for common property—the owners corporation.</w:t>
      </w:r>
    </w:p>
    <w:p w14:paraId="09DE7498" w14:textId="77777777" w:rsidR="009A3272" w:rsidRPr="008E5850" w:rsidRDefault="009A3272" w:rsidP="00803E46">
      <w:pPr>
        <w:pStyle w:val="aDef"/>
      </w:pPr>
      <w:r w:rsidRPr="008E5850">
        <w:rPr>
          <w:rStyle w:val="charBoldItals"/>
        </w:rPr>
        <w:t>owners corporation</w:t>
      </w:r>
      <w:r w:rsidR="008E5F70" w:rsidRPr="00AE568C">
        <w:t>, for a units plan,</w:t>
      </w:r>
      <w:r w:rsidRPr="00AE568C">
        <w:t xml:space="preserve"> </w:t>
      </w:r>
      <w:r w:rsidRPr="008E5850">
        <w:t>means a corpora</w:t>
      </w:r>
      <w:r w:rsidR="008D67C2" w:rsidRPr="008E5850">
        <w:t>tion established under section </w:t>
      </w:r>
      <w:r w:rsidRPr="008E5850">
        <w:t>8.</w:t>
      </w:r>
    </w:p>
    <w:p w14:paraId="362B933B" w14:textId="77777777" w:rsidR="009A3272" w:rsidRPr="008E5850" w:rsidRDefault="00A45AB1" w:rsidP="001624E1">
      <w:pPr>
        <w:pStyle w:val="aDef"/>
        <w:keepNext/>
      </w:pPr>
      <w:r w:rsidRPr="008E5850">
        <w:rPr>
          <w:rStyle w:val="charBoldItals"/>
        </w:rPr>
        <w:t>part-</w:t>
      </w:r>
      <w:r w:rsidR="009A3272" w:rsidRPr="008E5850">
        <w:rPr>
          <w:rStyle w:val="charBoldItals"/>
        </w:rPr>
        <w:t>owner</w:t>
      </w:r>
      <w:r w:rsidR="009A3272" w:rsidRPr="008E5850">
        <w:t>,</w:t>
      </w:r>
      <w:r w:rsidR="009A3272" w:rsidRPr="008E5850">
        <w:rPr>
          <w:b/>
        </w:rPr>
        <w:t xml:space="preserve"> </w:t>
      </w:r>
      <w:r w:rsidR="009A3272" w:rsidRPr="008E5850">
        <w:t xml:space="preserve">of a </w:t>
      </w:r>
      <w:r w:rsidR="00233A73" w:rsidRPr="008E5850">
        <w:t xml:space="preserve">unit, means a </w:t>
      </w:r>
      <w:r w:rsidR="008E5F70" w:rsidRPr="008E5850">
        <w:t>person registered as a joint tenant or tenant in common in relation to the unit.</w:t>
      </w:r>
    </w:p>
    <w:p w14:paraId="40BC181F" w14:textId="4C5BF0DA" w:rsidR="00233A73" w:rsidRPr="008E5850" w:rsidRDefault="00233A73" w:rsidP="00233A73">
      <w:pPr>
        <w:pStyle w:val="aNote"/>
      </w:pPr>
      <w:r w:rsidRPr="00AE568C">
        <w:rPr>
          <w:rStyle w:val="charItals"/>
        </w:rPr>
        <w:t>Note</w:t>
      </w:r>
      <w:r w:rsidRPr="00AE568C">
        <w:rPr>
          <w:rStyle w:val="charItals"/>
        </w:rPr>
        <w:tab/>
      </w:r>
      <w:r w:rsidRPr="008E5850">
        <w:t xml:space="preserve">Joint proprietors of a unit must be registered as either joint tenants or tenants in common (see </w:t>
      </w:r>
      <w:hyperlink r:id="rId136" w:tooltip="A1925-1" w:history="1">
        <w:r w:rsidR="00AB264F" w:rsidRPr="00AB264F">
          <w:rPr>
            <w:rStyle w:val="charCitHyperlinkItal"/>
          </w:rPr>
          <w:t>Land Titles Act 1925</w:t>
        </w:r>
      </w:hyperlink>
      <w:r w:rsidRPr="008E5850">
        <w:t>, s 54).</w:t>
      </w:r>
    </w:p>
    <w:p w14:paraId="7CB72613" w14:textId="77777777" w:rsidR="00CA17BA" w:rsidRPr="00445AD0" w:rsidRDefault="00CA17BA" w:rsidP="00CA17BA">
      <w:pPr>
        <w:pStyle w:val="aDef"/>
        <w:rPr>
          <w:lang w:eastAsia="en-AU"/>
        </w:rPr>
      </w:pPr>
      <w:r w:rsidRPr="00445AD0">
        <w:rPr>
          <w:rStyle w:val="charBoldItals"/>
        </w:rPr>
        <w:t>pet friendly rule</w:t>
      </w:r>
      <w:r w:rsidRPr="00445AD0">
        <w:rPr>
          <w:lang w:eastAsia="en-AU"/>
        </w:rPr>
        <w:t>—see section 112C.</w:t>
      </w:r>
    </w:p>
    <w:p w14:paraId="0AF6475D" w14:textId="77777777" w:rsidR="009A3272" w:rsidRPr="008E5850" w:rsidRDefault="009A3272" w:rsidP="001624E1">
      <w:pPr>
        <w:pStyle w:val="aDef"/>
        <w:keepNext/>
      </w:pPr>
      <w:r w:rsidRPr="008E5850">
        <w:rPr>
          <w:rStyle w:val="charBoldItals"/>
        </w:rPr>
        <w:t>proportional share</w:t>
      </w:r>
      <w:r w:rsidRPr="008E5850">
        <w:t>, of a contribution payable for a unit, is the proportion of the total contributions payable for all units worked out as follows:</w:t>
      </w:r>
    </w:p>
    <w:p w14:paraId="251C760E" w14:textId="77777777" w:rsidR="009A3272" w:rsidRPr="008E5850" w:rsidRDefault="009A3272" w:rsidP="009A3272">
      <w:pPr>
        <w:pStyle w:val="Formula"/>
      </w:pPr>
      <w:r w:rsidRPr="008E5850">
        <w:rPr>
          <w:noProof/>
          <w:sz w:val="20"/>
          <w:lang w:eastAsia="en-AU"/>
        </w:rPr>
        <w:drawing>
          <wp:inline distT="0" distB="0" distL="0" distR="0" wp14:anchorId="56E05F01" wp14:editId="78A98FCA">
            <wp:extent cx="3329940" cy="344805"/>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7" cstate="print"/>
                    <a:srcRect/>
                    <a:stretch>
                      <a:fillRect/>
                    </a:stretch>
                  </pic:blipFill>
                  <pic:spPr bwMode="auto">
                    <a:xfrm>
                      <a:off x="0" y="0"/>
                      <a:ext cx="3329940" cy="344805"/>
                    </a:xfrm>
                    <a:prstGeom prst="rect">
                      <a:avLst/>
                    </a:prstGeom>
                    <a:noFill/>
                    <a:ln w="9525">
                      <a:noFill/>
                      <a:miter lim="800000"/>
                      <a:headEnd/>
                      <a:tailEnd/>
                    </a:ln>
                  </pic:spPr>
                </pic:pic>
              </a:graphicData>
            </a:graphic>
          </wp:inline>
        </w:drawing>
      </w:r>
    </w:p>
    <w:p w14:paraId="4FE9C490" w14:textId="1F7B9A0A" w:rsidR="009A3272" w:rsidRPr="008E5850" w:rsidRDefault="009A3272" w:rsidP="00803E46">
      <w:pPr>
        <w:pStyle w:val="aDef"/>
        <w:keepNext/>
      </w:pPr>
      <w:r w:rsidRPr="008E5850">
        <w:rPr>
          <w:rStyle w:val="charBoldItals"/>
        </w:rPr>
        <w:t>proprietor</w:t>
      </w:r>
      <w:r w:rsidRPr="008E5850">
        <w:t>, of an interest in land</w:t>
      </w:r>
      <w:r w:rsidR="000C6FAB" w:rsidRPr="008E5850">
        <w:t xml:space="preserve">—see the </w:t>
      </w:r>
      <w:hyperlink r:id="rId138" w:tooltip="A2001-16" w:history="1">
        <w:r w:rsidR="007A0BEB" w:rsidRPr="007A0BEB">
          <w:rPr>
            <w:rStyle w:val="charCitHyperlinkItal"/>
          </w:rPr>
          <w:t>Unit Titles Act 2001</w:t>
        </w:r>
      </w:hyperlink>
      <w:r w:rsidR="000C6FAB" w:rsidRPr="008E5850">
        <w:t>, dictionary.</w:t>
      </w:r>
    </w:p>
    <w:p w14:paraId="56269B1B" w14:textId="77777777" w:rsidR="009A3272" w:rsidRPr="008E5850" w:rsidRDefault="009A3272" w:rsidP="00803E46">
      <w:pPr>
        <w:pStyle w:val="aDef"/>
      </w:pPr>
      <w:r w:rsidRPr="008E5850">
        <w:rPr>
          <w:rStyle w:val="charBoldItals"/>
        </w:rPr>
        <w:t>reduced quorum</w:t>
      </w:r>
      <w:r w:rsidRPr="008E5850">
        <w:t xml:space="preserve">—see </w:t>
      </w:r>
      <w:r w:rsidR="00A67635" w:rsidRPr="008E5850">
        <w:t>schedule 3, section 3.9</w:t>
      </w:r>
      <w:r w:rsidRPr="008E5850">
        <w:t xml:space="preserve"> (Quorum at a general meeting—owners corporations with 3 or more members).</w:t>
      </w:r>
    </w:p>
    <w:p w14:paraId="22195000" w14:textId="77777777" w:rsidR="009A3272" w:rsidRPr="008E5850" w:rsidRDefault="009A3272" w:rsidP="00803E46">
      <w:pPr>
        <w:pStyle w:val="aDef"/>
      </w:pPr>
      <w:r w:rsidRPr="008E5850">
        <w:rPr>
          <w:rStyle w:val="charBoldItals"/>
        </w:rPr>
        <w:t>reduced quorum decision</w:t>
      </w:r>
      <w:r w:rsidRPr="008E5850">
        <w:t xml:space="preserve">—see </w:t>
      </w:r>
      <w:r w:rsidR="00372B71" w:rsidRPr="008E5850">
        <w:t>schedule 3, section 3.10</w:t>
      </w:r>
      <w:r w:rsidRPr="008E5850">
        <w:t xml:space="preserve"> (Notice of reduced quorum decisions and adjournments).</w:t>
      </w:r>
    </w:p>
    <w:p w14:paraId="401EC6C6" w14:textId="6D8E868B" w:rsidR="009A3272" w:rsidRPr="008E5850" w:rsidRDefault="009A3272" w:rsidP="00803E46">
      <w:pPr>
        <w:pStyle w:val="aDef"/>
      </w:pPr>
      <w:r w:rsidRPr="008E5850">
        <w:rPr>
          <w:rStyle w:val="charBoldItals"/>
        </w:rPr>
        <w:t>registered</w:t>
      </w:r>
      <w:r w:rsidR="000C6FAB" w:rsidRPr="00AE568C">
        <w:rPr>
          <w:rStyle w:val="charItals"/>
        </w:rPr>
        <w:t>—</w:t>
      </w:r>
      <w:r w:rsidR="000C6FAB" w:rsidRPr="008E5850">
        <w:t xml:space="preserve">see the </w:t>
      </w:r>
      <w:hyperlink r:id="rId139" w:tooltip="A2001-16" w:history="1">
        <w:r w:rsidR="007A0BEB" w:rsidRPr="007A0BEB">
          <w:rPr>
            <w:rStyle w:val="charCitHyperlinkItal"/>
          </w:rPr>
          <w:t>Unit Titles Act 2001</w:t>
        </w:r>
      </w:hyperlink>
      <w:r w:rsidR="000C6FAB" w:rsidRPr="008E5850">
        <w:t>, dictionary.</w:t>
      </w:r>
    </w:p>
    <w:p w14:paraId="77BC6B4C" w14:textId="77777777" w:rsidR="009A3272" w:rsidRPr="008E5850" w:rsidRDefault="009A3272" w:rsidP="00803E46">
      <w:pPr>
        <w:pStyle w:val="aDef"/>
        <w:keepNext/>
      </w:pPr>
      <w:r w:rsidRPr="008E5850">
        <w:rPr>
          <w:rStyle w:val="charBoldItals"/>
        </w:rPr>
        <w:lastRenderedPageBreak/>
        <w:t>representative</w:t>
      </w:r>
      <w:r w:rsidRPr="008E5850">
        <w:t>—</w:t>
      </w:r>
    </w:p>
    <w:p w14:paraId="126D4CDB" w14:textId="77777777" w:rsidR="009A3272" w:rsidRPr="008E5850" w:rsidRDefault="001624E1" w:rsidP="0073782D">
      <w:pPr>
        <w:pStyle w:val="aDefpara"/>
        <w:keepNext/>
      </w:pPr>
      <w:r>
        <w:tab/>
      </w:r>
      <w:r w:rsidR="00803E46" w:rsidRPr="008E5850">
        <w:t>(a)</w:t>
      </w:r>
      <w:r w:rsidR="00803E46" w:rsidRPr="008E5850">
        <w:tab/>
      </w:r>
      <w:r w:rsidR="009A3272" w:rsidRPr="008E5850">
        <w:t xml:space="preserve">for the </w:t>
      </w:r>
      <w:r w:rsidR="00233A73" w:rsidRPr="008E5850">
        <w:t>part-</w:t>
      </w:r>
      <w:r w:rsidR="009A3272" w:rsidRPr="008E5850">
        <w:t>owners of a unit</w:t>
      </w:r>
      <w:r w:rsidR="00372B71" w:rsidRPr="008E5850">
        <w:t>—see section 1</w:t>
      </w:r>
      <w:r w:rsidR="009A3272" w:rsidRPr="008E5850">
        <w:t>1 (</w:t>
      </w:r>
      <w:r w:rsidR="00A67635" w:rsidRPr="008E5850">
        <w:t>Part-</w:t>
      </w:r>
      <w:r w:rsidR="009A3272" w:rsidRPr="008E5850">
        <w:t>owners of units—authorisation of representatives); or</w:t>
      </w:r>
    </w:p>
    <w:p w14:paraId="062A25FC" w14:textId="77777777" w:rsidR="009A3272" w:rsidRPr="008E5850" w:rsidRDefault="001624E1" w:rsidP="001624E1">
      <w:pPr>
        <w:pStyle w:val="aDefpara"/>
      </w:pPr>
      <w:r>
        <w:tab/>
      </w:r>
      <w:r w:rsidR="00803E46" w:rsidRPr="008E5850">
        <w:t>(b)</w:t>
      </w:r>
      <w:r w:rsidR="00803E46" w:rsidRPr="008E5850">
        <w:tab/>
      </w:r>
      <w:r w:rsidR="009A3272" w:rsidRPr="008E5850">
        <w:t>for a company that is the owner or a pa</w:t>
      </w:r>
      <w:r w:rsidR="00372B71" w:rsidRPr="008E5850">
        <w:t>rt-owner of a unit—see section 1</w:t>
      </w:r>
      <w:r w:rsidR="009A3272" w:rsidRPr="008E5850">
        <w:t>3 (Company-owned units—authorisation of representatives); or</w:t>
      </w:r>
    </w:p>
    <w:p w14:paraId="19FFDF69" w14:textId="77777777" w:rsidR="009A3272" w:rsidRDefault="001624E1" w:rsidP="001624E1">
      <w:pPr>
        <w:pStyle w:val="aDefpara"/>
      </w:pPr>
      <w:r>
        <w:tab/>
      </w:r>
      <w:r w:rsidR="00803E46" w:rsidRPr="008E5850">
        <w:t>(c)</w:t>
      </w:r>
      <w:r w:rsidR="00803E46" w:rsidRPr="008E5850">
        <w:tab/>
      </w:r>
      <w:r w:rsidR="009A3272" w:rsidRPr="008E5850">
        <w:t xml:space="preserve">for a mortgagee that has given a mortgagee voting notice to an owners corporation—see </w:t>
      </w:r>
      <w:r w:rsidR="00372B71" w:rsidRPr="008E5850">
        <w:t xml:space="preserve">schedule 3, </w:t>
      </w:r>
      <w:r w:rsidR="009A3272" w:rsidRPr="008E5850">
        <w:t xml:space="preserve">section </w:t>
      </w:r>
      <w:r w:rsidR="00372B71" w:rsidRPr="008E5850">
        <w:t>3.23</w:t>
      </w:r>
      <w:r w:rsidR="009A3272" w:rsidRPr="008E5850">
        <w:t xml:space="preserve"> (Voting by mortgagees).</w:t>
      </w:r>
    </w:p>
    <w:p w14:paraId="082A6EBA" w14:textId="310CFDD0" w:rsidR="000B7F6C" w:rsidRPr="000B7F6C" w:rsidRDefault="000B7F6C" w:rsidP="000B7F6C">
      <w:pPr>
        <w:pStyle w:val="aDef"/>
        <w:rPr>
          <w:color w:val="000000"/>
        </w:rPr>
      </w:pPr>
      <w:r w:rsidRPr="004E041D">
        <w:rPr>
          <w:rStyle w:val="charBoldItals"/>
        </w:rPr>
        <w:t>retirement village—</w:t>
      </w:r>
      <w:r w:rsidRPr="004E041D">
        <w:rPr>
          <w:color w:val="000000"/>
        </w:rPr>
        <w:t xml:space="preserve">see the </w:t>
      </w:r>
      <w:hyperlink r:id="rId140" w:tooltip="A2012-38" w:history="1">
        <w:r w:rsidRPr="004E041D">
          <w:rPr>
            <w:rStyle w:val="charCitHyperlinkItal"/>
          </w:rPr>
          <w:t>Retirement Villages Act 2012</w:t>
        </w:r>
      </w:hyperlink>
      <w:r w:rsidRPr="004E041D">
        <w:rPr>
          <w:color w:val="000000"/>
        </w:rPr>
        <w:t>, section 10.</w:t>
      </w:r>
    </w:p>
    <w:p w14:paraId="56B98F5A" w14:textId="77777777" w:rsidR="00CA17BA" w:rsidRPr="00445AD0" w:rsidRDefault="00CA17BA" w:rsidP="00CA17BA">
      <w:pPr>
        <w:pStyle w:val="aDef"/>
        <w:rPr>
          <w:lang w:eastAsia="en-AU"/>
        </w:rPr>
      </w:pPr>
      <w:r w:rsidRPr="00445AD0">
        <w:rPr>
          <w:rStyle w:val="charBoldItals"/>
        </w:rPr>
        <w:t>rule</w:t>
      </w:r>
      <w:r w:rsidRPr="00445AD0">
        <w:rPr>
          <w:bCs/>
          <w:iCs/>
          <w:lang w:eastAsia="en-AU"/>
        </w:rPr>
        <w:t>, for an owners corporation, means a rule of the owners corporation under section 106.</w:t>
      </w:r>
    </w:p>
    <w:p w14:paraId="4F1B6C66" w14:textId="77777777" w:rsidR="00A67635" w:rsidRPr="008E5850" w:rsidRDefault="00A67635" w:rsidP="00803E46">
      <w:pPr>
        <w:pStyle w:val="aDef"/>
      </w:pPr>
      <w:r w:rsidRPr="00AE568C">
        <w:rPr>
          <w:rStyle w:val="charBoldItals"/>
        </w:rPr>
        <w:t>rule infringement notice</w:t>
      </w:r>
      <w:r w:rsidRPr="008E5850">
        <w:t>—see section 109</w:t>
      </w:r>
      <w:r w:rsidR="0065396A" w:rsidRPr="008E5850">
        <w:t xml:space="preserve"> (2)</w:t>
      </w:r>
      <w:r w:rsidRPr="008E5850">
        <w:t>.</w:t>
      </w:r>
    </w:p>
    <w:p w14:paraId="6A1A6629" w14:textId="77777777" w:rsidR="009A3272" w:rsidRPr="008E5850" w:rsidRDefault="009A3272" w:rsidP="00803E46">
      <w:pPr>
        <w:pStyle w:val="aDef"/>
      </w:pPr>
      <w:r w:rsidRPr="00AE568C">
        <w:rPr>
          <w:rStyle w:val="charBoldItals"/>
        </w:rPr>
        <w:t>secretary</w:t>
      </w:r>
      <w:r w:rsidRPr="008E5850">
        <w:t xml:space="preserve">, for an owners corporation, means the secretary of the corporation elected under section </w:t>
      </w:r>
      <w:r w:rsidR="002D735C" w:rsidRPr="008E5850">
        <w:t>40</w:t>
      </w:r>
      <w:r w:rsidRPr="008E5850">
        <w:t>.</w:t>
      </w:r>
    </w:p>
    <w:p w14:paraId="11CE1C52" w14:textId="77777777" w:rsidR="00CB2A21" w:rsidRPr="00130EF2" w:rsidRDefault="00CB2A21" w:rsidP="00CB2A21">
      <w:pPr>
        <w:pStyle w:val="aDef"/>
      </w:pPr>
      <w:r w:rsidRPr="00130EF2">
        <w:rPr>
          <w:rStyle w:val="charBoldItals"/>
        </w:rPr>
        <w:t>service contract</w:t>
      </w:r>
      <w:r w:rsidRPr="00130EF2">
        <w:t xml:space="preserve">, for division 4.3 (Service contractors)—see section 59. </w:t>
      </w:r>
    </w:p>
    <w:p w14:paraId="2B213F12" w14:textId="77777777" w:rsidR="00CB2A21" w:rsidRPr="00130EF2" w:rsidRDefault="00CB2A21" w:rsidP="00CB2A21">
      <w:pPr>
        <w:pStyle w:val="aDef"/>
      </w:pPr>
      <w:r w:rsidRPr="00130EF2">
        <w:rPr>
          <w:rStyle w:val="charBoldItals"/>
        </w:rPr>
        <w:t>service contractor</w:t>
      </w:r>
      <w:r w:rsidRPr="00130EF2">
        <w:t xml:space="preserve">, for division 4.3 (Service contractors)—see section 59. </w:t>
      </w:r>
    </w:p>
    <w:p w14:paraId="357D61BE" w14:textId="77777777" w:rsidR="002F7031" w:rsidRPr="008E5850" w:rsidRDefault="002F7031" w:rsidP="00803E46">
      <w:pPr>
        <w:pStyle w:val="aDef"/>
      </w:pPr>
      <w:r w:rsidRPr="00AE568C">
        <w:rPr>
          <w:rStyle w:val="charBoldItals"/>
        </w:rPr>
        <w:t>service contractor services</w:t>
      </w:r>
      <w:r w:rsidRPr="008E5850">
        <w:rPr>
          <w:bCs/>
          <w:iCs/>
        </w:rPr>
        <w:t>, for division 4.3</w:t>
      </w:r>
      <w:r w:rsidR="00D22CEB" w:rsidRPr="008E5850">
        <w:rPr>
          <w:bCs/>
          <w:iCs/>
        </w:rPr>
        <w:t xml:space="preserve"> (</w:t>
      </w:r>
      <w:r w:rsidR="00D22CEB" w:rsidRPr="008E5850">
        <w:t>Service contractors)</w:t>
      </w:r>
      <w:r w:rsidRPr="008E5850">
        <w:t>—see section 59.</w:t>
      </w:r>
    </w:p>
    <w:p w14:paraId="261B8573" w14:textId="77777777" w:rsidR="009A3272" w:rsidRPr="008E5850" w:rsidRDefault="009A3272" w:rsidP="00803E46">
      <w:pPr>
        <w:pStyle w:val="aDef"/>
      </w:pPr>
      <w:r w:rsidRPr="008E5850">
        <w:rPr>
          <w:rStyle w:val="charBoldItals"/>
        </w:rPr>
        <w:t>sinking fund</w:t>
      </w:r>
      <w:r w:rsidR="009219C0" w:rsidRPr="00AE568C">
        <w:t xml:space="preserve">, </w:t>
      </w:r>
      <w:r w:rsidR="009219C0" w:rsidRPr="008E5850">
        <w:rPr>
          <w:bCs/>
          <w:iCs/>
        </w:rPr>
        <w:t>for division 5.2 (Administrative, special purpose and sinking funds)</w:t>
      </w:r>
      <w:r w:rsidRPr="008E5850">
        <w:t xml:space="preserve">—see section </w:t>
      </w:r>
      <w:r w:rsidR="009219C0" w:rsidRPr="008E5850">
        <w:t>81</w:t>
      </w:r>
      <w:r w:rsidR="00E36580" w:rsidRPr="008E5850">
        <w:t xml:space="preserve"> (2)</w:t>
      </w:r>
      <w:r w:rsidRPr="008E5850">
        <w:t>.</w:t>
      </w:r>
    </w:p>
    <w:p w14:paraId="08DB54F0" w14:textId="77777777" w:rsidR="006C7253" w:rsidRPr="008E5850" w:rsidRDefault="006C7253" w:rsidP="00803E46">
      <w:pPr>
        <w:pStyle w:val="aDef"/>
      </w:pPr>
      <w:r w:rsidRPr="008E5850">
        <w:rPr>
          <w:rStyle w:val="charBoldItals"/>
        </w:rPr>
        <w:t>sinking fund contribution</w:t>
      </w:r>
      <w:r w:rsidR="00553D46" w:rsidRPr="008E5850">
        <w:t>—see section 89 (1</w:t>
      </w:r>
      <w:r w:rsidRPr="008E5850">
        <w:t>).</w:t>
      </w:r>
    </w:p>
    <w:p w14:paraId="61562B97" w14:textId="77777777" w:rsidR="009A3272" w:rsidRPr="008E5850" w:rsidRDefault="009A3272" w:rsidP="00803E46">
      <w:pPr>
        <w:pStyle w:val="aDef"/>
      </w:pPr>
      <w:r w:rsidRPr="00AE568C">
        <w:rPr>
          <w:rStyle w:val="charBoldItals"/>
        </w:rPr>
        <w:t>sinking fund plan</w:t>
      </w:r>
      <w:r w:rsidR="009219C0" w:rsidRPr="008E5850">
        <w:t>, for division 5</w:t>
      </w:r>
      <w:r w:rsidR="007351CC" w:rsidRPr="008E5850">
        <w:t>.2 (Administrative, special purpose a</w:t>
      </w:r>
      <w:r w:rsidR="009219C0" w:rsidRPr="008E5850">
        <w:t>nd sinking funds)—see section 82</w:t>
      </w:r>
      <w:r w:rsidR="00553D46" w:rsidRPr="008E5850">
        <w:t xml:space="preserve"> (2)</w:t>
      </w:r>
      <w:r w:rsidR="007351CC" w:rsidRPr="008E5850">
        <w:t>.</w:t>
      </w:r>
    </w:p>
    <w:p w14:paraId="0101D3C7" w14:textId="77777777" w:rsidR="00CA17BA" w:rsidRPr="00445AD0" w:rsidRDefault="00CA17BA" w:rsidP="0073782D">
      <w:pPr>
        <w:pStyle w:val="aDef"/>
        <w:keepLines/>
      </w:pPr>
      <w:r w:rsidRPr="00445AD0">
        <w:rPr>
          <w:rStyle w:val="charBoldItals"/>
        </w:rPr>
        <w:lastRenderedPageBreak/>
        <w:t>special privilege</w:t>
      </w:r>
      <w:r w:rsidRPr="00445AD0">
        <w:rPr>
          <w:bCs/>
          <w:iCs/>
        </w:rPr>
        <w:t xml:space="preserve"> means a right, other than a sublease, granted to a person to use the common property of a units plan in a manner that is additional to, or restrictive of, the rights of other people (who are not granted the special privilege) to use the common property. </w:t>
      </w:r>
    </w:p>
    <w:p w14:paraId="3E26395B" w14:textId="77777777" w:rsidR="00CA17BA" w:rsidRPr="00445AD0" w:rsidRDefault="00CA17BA" w:rsidP="00CA17BA">
      <w:pPr>
        <w:pStyle w:val="aDef"/>
        <w:rPr>
          <w:lang w:eastAsia="en-AU"/>
        </w:rPr>
      </w:pPr>
      <w:r w:rsidRPr="00445AD0">
        <w:rPr>
          <w:rStyle w:val="charBoldItals"/>
        </w:rPr>
        <w:t>special privilege rule</w:t>
      </w:r>
      <w:r w:rsidRPr="00445AD0">
        <w:rPr>
          <w:lang w:eastAsia="en-AU"/>
        </w:rPr>
        <w:t>—see section 112A (1).</w:t>
      </w:r>
    </w:p>
    <w:p w14:paraId="41D326BB" w14:textId="77777777" w:rsidR="009A3272" w:rsidRPr="008E5850" w:rsidRDefault="009A3272" w:rsidP="00803E46">
      <w:pPr>
        <w:pStyle w:val="aDef"/>
      </w:pPr>
      <w:r w:rsidRPr="008E5850">
        <w:rPr>
          <w:rStyle w:val="charBoldItals"/>
        </w:rPr>
        <w:t>special purpose fund</w:t>
      </w:r>
      <w:r w:rsidR="009219C0" w:rsidRPr="008E5850">
        <w:t>, for division 5</w:t>
      </w:r>
      <w:r w:rsidR="007351CC" w:rsidRPr="008E5850">
        <w:t>.2 (Administrative, special purpose a</w:t>
      </w:r>
      <w:r w:rsidR="009219C0" w:rsidRPr="008E5850">
        <w:t>nd sinking funds)—see section 74</w:t>
      </w:r>
      <w:r w:rsidR="00553D46" w:rsidRPr="008E5850">
        <w:t xml:space="preserve"> (1)</w:t>
      </w:r>
      <w:r w:rsidR="007351CC" w:rsidRPr="008E5850">
        <w:t>.</w:t>
      </w:r>
    </w:p>
    <w:p w14:paraId="5C81BCD5" w14:textId="77777777" w:rsidR="009A3272" w:rsidRPr="008E5850" w:rsidRDefault="009A3272" w:rsidP="00803E46">
      <w:pPr>
        <w:pStyle w:val="aDef"/>
      </w:pPr>
      <w:r w:rsidRPr="008E5850">
        <w:rPr>
          <w:rStyle w:val="charBoldItals"/>
        </w:rPr>
        <w:t>special resolution</w:t>
      </w:r>
      <w:r w:rsidRPr="008E5850">
        <w:t xml:space="preserve"> means a resolution of a general meeting passed as required by</w:t>
      </w:r>
      <w:r w:rsidR="007C3B7B" w:rsidRPr="008E5850">
        <w:t xml:space="preserve"> schedule 3, section 3.16</w:t>
      </w:r>
      <w:r w:rsidRPr="008E5850">
        <w:t>.</w:t>
      </w:r>
    </w:p>
    <w:p w14:paraId="78361C9B" w14:textId="5F8BDA52" w:rsidR="009A3272" w:rsidRPr="008E5850" w:rsidRDefault="009A3272" w:rsidP="00803E46">
      <w:pPr>
        <w:pStyle w:val="aDef"/>
      </w:pPr>
      <w:r w:rsidRPr="008E5850">
        <w:rPr>
          <w:rStyle w:val="charBoldItals"/>
        </w:rPr>
        <w:t>staged development</w:t>
      </w:r>
      <w:r w:rsidRPr="008E5850">
        <w:t xml:space="preserve">—see </w:t>
      </w:r>
      <w:r w:rsidR="007C3B7B" w:rsidRPr="008E5850">
        <w:t xml:space="preserve">the </w:t>
      </w:r>
      <w:hyperlink r:id="rId141" w:tooltip="A2001-16" w:history="1">
        <w:r w:rsidR="007A0BEB" w:rsidRPr="007A0BEB">
          <w:rPr>
            <w:rStyle w:val="charCitHyperlinkItal"/>
          </w:rPr>
          <w:t>Unit Titles Act 2001</w:t>
        </w:r>
      </w:hyperlink>
      <w:r w:rsidR="007C3B7B" w:rsidRPr="008E5850">
        <w:t xml:space="preserve">, </w:t>
      </w:r>
      <w:r w:rsidR="00862F75">
        <w:t>section 17 (4</w:t>
      </w:r>
      <w:r w:rsidRPr="008E5850">
        <w:t>) (Unit title applications—general requirements).</w:t>
      </w:r>
    </w:p>
    <w:p w14:paraId="4EF44F5C" w14:textId="77777777" w:rsidR="009A3272" w:rsidRPr="008E5850" w:rsidRDefault="009A3272" w:rsidP="00803E46">
      <w:pPr>
        <w:pStyle w:val="aDef"/>
      </w:pPr>
      <w:r w:rsidRPr="008E5850">
        <w:rPr>
          <w:rStyle w:val="charBoldItals"/>
        </w:rPr>
        <w:t>standard quorum</w:t>
      </w:r>
      <w:r w:rsidRPr="008E5850">
        <w:t xml:space="preserve">—see </w:t>
      </w:r>
      <w:r w:rsidR="007C3B7B" w:rsidRPr="008E5850">
        <w:t>schedule 3, section 3.9</w:t>
      </w:r>
      <w:r w:rsidRPr="008E5850">
        <w:t xml:space="preserve"> (Quorum at a general meeting—owners corporations with 3 or more members).</w:t>
      </w:r>
    </w:p>
    <w:p w14:paraId="07336079" w14:textId="77777777" w:rsidR="00CA17BA" w:rsidRPr="00445AD0" w:rsidRDefault="00CA17BA" w:rsidP="00CA17BA">
      <w:pPr>
        <w:pStyle w:val="aDef"/>
      </w:pPr>
      <w:r w:rsidRPr="00445AD0">
        <w:rPr>
          <w:b/>
          <w:bCs/>
          <w:i/>
          <w:iCs/>
        </w:rPr>
        <w:t>sustainability infrastructure</w:t>
      </w:r>
      <w:r w:rsidRPr="00445AD0">
        <w:rPr>
          <w:bCs/>
          <w:iCs/>
        </w:rPr>
        <w:t xml:space="preserve">— </w:t>
      </w:r>
    </w:p>
    <w:p w14:paraId="5908B116" w14:textId="77777777" w:rsidR="00CA17BA" w:rsidRPr="00445AD0" w:rsidRDefault="00CA17BA" w:rsidP="00CA17BA">
      <w:pPr>
        <w:pStyle w:val="Apara"/>
      </w:pPr>
      <w:r w:rsidRPr="00445AD0">
        <w:tab/>
        <w:t>(a)</w:t>
      </w:r>
      <w:r w:rsidRPr="00445AD0">
        <w:tab/>
        <w:t xml:space="preserve"> means infrastructure or equipment that—</w:t>
      </w:r>
    </w:p>
    <w:p w14:paraId="3D7E7C7F" w14:textId="77777777" w:rsidR="00CA17BA" w:rsidRPr="00445AD0" w:rsidRDefault="00CA17BA" w:rsidP="00CA17BA">
      <w:pPr>
        <w:pStyle w:val="Asubpara"/>
      </w:pPr>
      <w:r w:rsidRPr="00445AD0">
        <w:tab/>
        <w:t>(i)</w:t>
      </w:r>
      <w:r w:rsidRPr="00445AD0">
        <w:tab/>
        <w:t>if installed in relation to a units plan—</w:t>
      </w:r>
    </w:p>
    <w:p w14:paraId="387AF65E" w14:textId="77777777" w:rsidR="00CA17BA" w:rsidRPr="00445AD0" w:rsidRDefault="00CA17BA" w:rsidP="00CA17BA">
      <w:pPr>
        <w:pStyle w:val="Asubsubpara"/>
      </w:pPr>
      <w:r w:rsidRPr="00445AD0">
        <w:tab/>
        <w:t>(A)</w:t>
      </w:r>
      <w:r w:rsidRPr="00445AD0">
        <w:tab/>
        <w:t>improves the environmental sustainability of the units; or</w:t>
      </w:r>
    </w:p>
    <w:p w14:paraId="604A5302" w14:textId="77777777" w:rsidR="00CA17BA" w:rsidRPr="00445AD0" w:rsidRDefault="00CA17BA" w:rsidP="00CA17BA">
      <w:pPr>
        <w:pStyle w:val="Asubsubpara"/>
      </w:pPr>
      <w:r w:rsidRPr="00445AD0">
        <w:tab/>
        <w:t>(B)</w:t>
      </w:r>
      <w:r w:rsidRPr="00445AD0">
        <w:tab/>
        <w:t>reduces the environmental impact of the owners corporation and the units owners; and</w:t>
      </w:r>
    </w:p>
    <w:p w14:paraId="1E5F4BEB" w14:textId="77777777" w:rsidR="00CA17BA" w:rsidRPr="00445AD0" w:rsidRDefault="00CA17BA" w:rsidP="00CA17BA">
      <w:pPr>
        <w:pStyle w:val="Asubpara"/>
      </w:pPr>
      <w:r w:rsidRPr="00445AD0">
        <w:tab/>
        <w:t>(ii)</w:t>
      </w:r>
      <w:r w:rsidRPr="00445AD0">
        <w:tab/>
        <w:t>if installed in relation to a unit—</w:t>
      </w:r>
    </w:p>
    <w:p w14:paraId="48F04831" w14:textId="77777777" w:rsidR="00CA17BA" w:rsidRPr="00445AD0" w:rsidRDefault="00CA17BA" w:rsidP="00CA17BA">
      <w:pPr>
        <w:pStyle w:val="Asubsubpara"/>
      </w:pPr>
      <w:r w:rsidRPr="00445AD0">
        <w:tab/>
        <w:t>(A)</w:t>
      </w:r>
      <w:r w:rsidRPr="00445AD0">
        <w:tab/>
        <w:t>improves the environmental sustainability of the unit; or</w:t>
      </w:r>
    </w:p>
    <w:p w14:paraId="450E6720" w14:textId="77777777" w:rsidR="00CA17BA" w:rsidRPr="00445AD0" w:rsidRDefault="00CA17BA" w:rsidP="00CA17BA">
      <w:pPr>
        <w:pStyle w:val="Asubsubpara"/>
      </w:pPr>
      <w:r w:rsidRPr="00445AD0">
        <w:tab/>
        <w:t>(B)</w:t>
      </w:r>
      <w:r w:rsidRPr="00445AD0">
        <w:tab/>
        <w:t>reduces the environmental impact of the unit; and</w:t>
      </w:r>
    </w:p>
    <w:p w14:paraId="549722F8" w14:textId="77777777" w:rsidR="00CA17BA" w:rsidRPr="00445AD0" w:rsidRDefault="00CA17BA" w:rsidP="00CA17BA">
      <w:pPr>
        <w:pStyle w:val="Apara"/>
      </w:pPr>
      <w:r w:rsidRPr="00445AD0">
        <w:tab/>
        <w:t>(b)</w:t>
      </w:r>
      <w:r w:rsidRPr="00445AD0">
        <w:tab/>
        <w:t>includes related utility service connections and equipment.</w:t>
      </w:r>
    </w:p>
    <w:p w14:paraId="7AC6BF20" w14:textId="77777777" w:rsidR="00CC1B82" w:rsidRPr="008E5850" w:rsidRDefault="00CC1B82" w:rsidP="00803E46">
      <w:pPr>
        <w:pStyle w:val="aDef"/>
      </w:pPr>
      <w:r w:rsidRPr="008E5850">
        <w:rPr>
          <w:rStyle w:val="charBoldItals"/>
        </w:rPr>
        <w:t>total general fund contribution</w:t>
      </w:r>
      <w:r w:rsidRPr="00AE568C">
        <w:t>,</w:t>
      </w:r>
      <w:r w:rsidRPr="008E5850">
        <w:t xml:space="preserve"> for division 5.2 (Administrative, special purpose and sinking funds)—see section 75 (2) (a).</w:t>
      </w:r>
    </w:p>
    <w:p w14:paraId="359F2756" w14:textId="77777777" w:rsidR="00E93CA5" w:rsidRPr="002C3B74" w:rsidRDefault="00E93CA5" w:rsidP="00E93CA5">
      <w:pPr>
        <w:pStyle w:val="aDef"/>
      </w:pPr>
      <w:r w:rsidRPr="002E3E25">
        <w:rPr>
          <w:rStyle w:val="charBoldItals"/>
        </w:rPr>
        <w:lastRenderedPageBreak/>
        <w:t>total sinking fund contribution</w:t>
      </w:r>
      <w:r w:rsidRPr="002C3B74">
        <w:t>, for division 5.2 (Administrative, special purpose and sinking funds)—see section 82 (3) (b).</w:t>
      </w:r>
    </w:p>
    <w:p w14:paraId="35B4D9B2" w14:textId="77777777" w:rsidR="009A3272" w:rsidRPr="008E5850" w:rsidRDefault="009A3272" w:rsidP="00803E46">
      <w:pPr>
        <w:pStyle w:val="aDef"/>
      </w:pPr>
      <w:r w:rsidRPr="00AE568C">
        <w:rPr>
          <w:rStyle w:val="charBoldItals"/>
        </w:rPr>
        <w:t>treasurer</w:t>
      </w:r>
      <w:r w:rsidRPr="008E5850">
        <w:t xml:space="preserve">, for an owners corporation, means the treasurer of the corporation elected under section </w:t>
      </w:r>
      <w:r w:rsidR="00D3270A" w:rsidRPr="008E5850">
        <w:t>40</w:t>
      </w:r>
      <w:r w:rsidRPr="008E5850">
        <w:t>.</w:t>
      </w:r>
    </w:p>
    <w:p w14:paraId="76105821" w14:textId="77777777" w:rsidR="009A3272" w:rsidRPr="008E5850" w:rsidRDefault="009A3272" w:rsidP="00803E46">
      <w:pPr>
        <w:pStyle w:val="aDef"/>
      </w:pPr>
      <w:r w:rsidRPr="008E5850">
        <w:rPr>
          <w:rStyle w:val="charBoldItals"/>
        </w:rPr>
        <w:t>unanimous resolution</w:t>
      </w:r>
      <w:r w:rsidRPr="008E5850">
        <w:t xml:space="preserve"> means a resolution of a general meeting passed as required by </w:t>
      </w:r>
      <w:r w:rsidR="00D3270A" w:rsidRPr="008E5850">
        <w:t>schedule 3, section 3.18</w:t>
      </w:r>
      <w:r w:rsidRPr="008E5850">
        <w:t>.</w:t>
      </w:r>
    </w:p>
    <w:p w14:paraId="6C11DB5A" w14:textId="1D18868C" w:rsidR="009A3272" w:rsidRPr="008E5850" w:rsidRDefault="009A3272" w:rsidP="00803E46">
      <w:pPr>
        <w:pStyle w:val="aDef"/>
      </w:pPr>
      <w:r w:rsidRPr="008E5850">
        <w:rPr>
          <w:rStyle w:val="charBoldItals"/>
        </w:rPr>
        <w:t>unit</w:t>
      </w:r>
      <w:r w:rsidRPr="008E5850">
        <w:t xml:space="preserve">—see </w:t>
      </w:r>
      <w:r w:rsidR="00D3270A" w:rsidRPr="008E5850">
        <w:t xml:space="preserve">the </w:t>
      </w:r>
      <w:hyperlink r:id="rId142" w:tooltip="A2001-16" w:history="1">
        <w:r w:rsidR="007A0BEB" w:rsidRPr="007A0BEB">
          <w:rPr>
            <w:rStyle w:val="charCitHyperlinkItal"/>
          </w:rPr>
          <w:t>Unit Titles Act 2001</w:t>
        </w:r>
      </w:hyperlink>
      <w:r w:rsidR="00D3270A" w:rsidRPr="008E5850">
        <w:t xml:space="preserve">, </w:t>
      </w:r>
      <w:r w:rsidRPr="008E5850">
        <w:t>section 9.</w:t>
      </w:r>
    </w:p>
    <w:p w14:paraId="04190528" w14:textId="62EEC5B3" w:rsidR="009A3272" w:rsidRPr="008E5850" w:rsidRDefault="009A3272" w:rsidP="00803E46">
      <w:pPr>
        <w:pStyle w:val="aDef"/>
      </w:pPr>
      <w:r w:rsidRPr="008E5850">
        <w:rPr>
          <w:rStyle w:val="charBoldItals"/>
        </w:rPr>
        <w:t>unit entitlement</w:t>
      </w:r>
      <w:r w:rsidRPr="008E5850">
        <w:t xml:space="preserve">—see </w:t>
      </w:r>
      <w:r w:rsidR="00D3270A" w:rsidRPr="008E5850">
        <w:t xml:space="preserve">the </w:t>
      </w:r>
      <w:hyperlink r:id="rId143" w:tooltip="A2001-16" w:history="1">
        <w:r w:rsidR="007A0BEB" w:rsidRPr="007A0BEB">
          <w:rPr>
            <w:rStyle w:val="charCitHyperlinkItal"/>
          </w:rPr>
          <w:t>Unit Titles Act 2001</w:t>
        </w:r>
      </w:hyperlink>
      <w:r w:rsidR="00D3270A" w:rsidRPr="008E5850">
        <w:t xml:space="preserve">, </w:t>
      </w:r>
      <w:r w:rsidRPr="008E5850">
        <w:t>section 8.</w:t>
      </w:r>
    </w:p>
    <w:p w14:paraId="4EE793F1" w14:textId="77777777" w:rsidR="009A3272" w:rsidRPr="008E5850" w:rsidRDefault="009A3272" w:rsidP="001624E1">
      <w:pPr>
        <w:pStyle w:val="aDef"/>
        <w:keepNext/>
      </w:pPr>
      <w:r w:rsidRPr="008E5850">
        <w:rPr>
          <w:rStyle w:val="charBoldItals"/>
        </w:rPr>
        <w:t xml:space="preserve">unit owner </w:t>
      </w:r>
      <w:r w:rsidRPr="008E5850">
        <w:t>means the registered proprietor of the lease of the unit</w:t>
      </w:r>
      <w:r w:rsidR="00850E76" w:rsidRPr="008E5850">
        <w:t xml:space="preserve"> and includes a part-owner</w:t>
      </w:r>
      <w:r w:rsidRPr="008E5850">
        <w:t>.</w:t>
      </w:r>
    </w:p>
    <w:p w14:paraId="2523582C" w14:textId="77777777" w:rsidR="00B0387C" w:rsidRPr="008E5850" w:rsidRDefault="00B0387C" w:rsidP="00B0387C">
      <w:pPr>
        <w:pStyle w:val="aNote"/>
      </w:pPr>
      <w:r w:rsidRPr="00AE568C">
        <w:rPr>
          <w:rStyle w:val="charItals"/>
        </w:rPr>
        <w:t>Note</w:t>
      </w:r>
      <w:r w:rsidRPr="00AE568C">
        <w:rPr>
          <w:rStyle w:val="charItals"/>
        </w:rPr>
        <w:tab/>
      </w:r>
      <w:r w:rsidRPr="008E5850">
        <w:t xml:space="preserve">The term </w:t>
      </w:r>
      <w:r w:rsidRPr="00AE568C">
        <w:rPr>
          <w:rStyle w:val="charBoldItals"/>
        </w:rPr>
        <w:t>owner</w:t>
      </w:r>
      <w:r w:rsidRPr="008E5850">
        <w:t xml:space="preserve"> is also defined in the dictionary with the same meaning.</w:t>
      </w:r>
    </w:p>
    <w:p w14:paraId="57FA5EBC" w14:textId="4BD2A1C7" w:rsidR="009A3272" w:rsidRPr="008E5850" w:rsidRDefault="009A3272" w:rsidP="00803E46">
      <w:pPr>
        <w:pStyle w:val="aDef"/>
      </w:pPr>
      <w:r w:rsidRPr="00AE568C">
        <w:rPr>
          <w:rStyle w:val="charBoldItals"/>
        </w:rPr>
        <w:t>units plan</w:t>
      </w:r>
      <w:r w:rsidR="00D3270A" w:rsidRPr="008E5850">
        <w:t xml:space="preserve">—see the </w:t>
      </w:r>
      <w:hyperlink r:id="rId144" w:tooltip="A2001-16" w:history="1">
        <w:r w:rsidR="007A0BEB" w:rsidRPr="007A0BEB">
          <w:rPr>
            <w:rStyle w:val="charCitHyperlinkItal"/>
          </w:rPr>
          <w:t>Unit Titles Act 2001</w:t>
        </w:r>
      </w:hyperlink>
      <w:r w:rsidR="00D3270A" w:rsidRPr="008E5850">
        <w:t>, dictionary.</w:t>
      </w:r>
    </w:p>
    <w:p w14:paraId="3B112877" w14:textId="7785CCF3" w:rsidR="009A3272" w:rsidRPr="008E5850" w:rsidRDefault="009A3272" w:rsidP="00803E46">
      <w:pPr>
        <w:pStyle w:val="aDef"/>
      </w:pPr>
      <w:r w:rsidRPr="008E5850">
        <w:rPr>
          <w:rStyle w:val="charBoldItals"/>
        </w:rPr>
        <w:t>unit subsidiary</w:t>
      </w:r>
      <w:r w:rsidRPr="008E5850">
        <w:t xml:space="preserve">—see </w:t>
      </w:r>
      <w:r w:rsidR="00D3270A" w:rsidRPr="008E5850">
        <w:t xml:space="preserve">the </w:t>
      </w:r>
      <w:hyperlink r:id="rId145" w:tooltip="A2001-16" w:history="1">
        <w:r w:rsidR="007A0BEB" w:rsidRPr="007A0BEB">
          <w:rPr>
            <w:rStyle w:val="charCitHyperlinkItal"/>
          </w:rPr>
          <w:t>Unit Titles Act 2001</w:t>
        </w:r>
      </w:hyperlink>
      <w:r w:rsidR="00D3270A" w:rsidRPr="008E5850">
        <w:t>,</w:t>
      </w:r>
      <w:r w:rsidR="00D3270A" w:rsidRPr="00AE568C">
        <w:t xml:space="preserve"> </w:t>
      </w:r>
      <w:r w:rsidRPr="008E5850">
        <w:t>section 12.</w:t>
      </w:r>
    </w:p>
    <w:p w14:paraId="0680EE2D" w14:textId="77777777" w:rsidR="006E2374" w:rsidRPr="00626AFC" w:rsidRDefault="006E2374" w:rsidP="006E2374">
      <w:pPr>
        <w:pStyle w:val="aDef"/>
      </w:pPr>
      <w:r w:rsidRPr="00D54E00">
        <w:rPr>
          <w:rStyle w:val="charBoldItals"/>
        </w:rPr>
        <w:t>unit title rental certificate</w:t>
      </w:r>
      <w:r w:rsidRPr="00626AFC">
        <w:rPr>
          <w:bCs/>
          <w:iCs/>
        </w:rPr>
        <w:t>—see section 119</w:t>
      </w:r>
      <w:r>
        <w:rPr>
          <w:bCs/>
          <w:iCs/>
        </w:rPr>
        <w:t xml:space="preserve"> </w:t>
      </w:r>
      <w:r w:rsidRPr="00626AFC">
        <w:rPr>
          <w:bCs/>
          <w:iCs/>
        </w:rPr>
        <w:t>(1)</w:t>
      </w:r>
      <w:r>
        <w:rPr>
          <w:bCs/>
          <w:iCs/>
        </w:rPr>
        <w:t xml:space="preserve"> </w:t>
      </w:r>
      <w:r w:rsidRPr="00626AFC">
        <w:rPr>
          <w:bCs/>
          <w:iCs/>
        </w:rPr>
        <w:t>(c).</w:t>
      </w:r>
    </w:p>
    <w:p w14:paraId="1B3DD997" w14:textId="77777777" w:rsidR="006E2374" w:rsidRPr="00626AFC" w:rsidRDefault="006E2374" w:rsidP="006E2374">
      <w:pPr>
        <w:pStyle w:val="aDef"/>
        <w:rPr>
          <w:bCs/>
          <w:iCs/>
        </w:rPr>
      </w:pPr>
      <w:r w:rsidRPr="00D54E00">
        <w:rPr>
          <w:rStyle w:val="charBoldItals"/>
        </w:rPr>
        <w:t>unit title sale certificate</w:t>
      </w:r>
      <w:r w:rsidRPr="00626AFC">
        <w:rPr>
          <w:bCs/>
          <w:iCs/>
        </w:rPr>
        <w:t>—see section</w:t>
      </w:r>
      <w:r>
        <w:rPr>
          <w:bCs/>
          <w:iCs/>
        </w:rPr>
        <w:t xml:space="preserve"> </w:t>
      </w:r>
      <w:r w:rsidRPr="00626AFC">
        <w:rPr>
          <w:bCs/>
          <w:iCs/>
        </w:rPr>
        <w:t>119</w:t>
      </w:r>
      <w:r>
        <w:rPr>
          <w:bCs/>
          <w:iCs/>
        </w:rPr>
        <w:t xml:space="preserve"> </w:t>
      </w:r>
      <w:r w:rsidRPr="00626AFC">
        <w:rPr>
          <w:bCs/>
          <w:iCs/>
        </w:rPr>
        <w:t>(1)</w:t>
      </w:r>
      <w:r>
        <w:rPr>
          <w:bCs/>
          <w:iCs/>
        </w:rPr>
        <w:t xml:space="preserve"> </w:t>
      </w:r>
      <w:r w:rsidRPr="00626AFC">
        <w:rPr>
          <w:bCs/>
          <w:iCs/>
        </w:rPr>
        <w:t>(a).</w:t>
      </w:r>
    </w:p>
    <w:p w14:paraId="2ED133E6" w14:textId="77777777" w:rsidR="006E2374" w:rsidRPr="00626AFC" w:rsidRDefault="006E2374" w:rsidP="006E2374">
      <w:pPr>
        <w:pStyle w:val="aDef"/>
      </w:pPr>
      <w:r w:rsidRPr="00D54E00">
        <w:rPr>
          <w:rStyle w:val="charBoldItals"/>
        </w:rPr>
        <w:t>unit title sale update certificate</w:t>
      </w:r>
      <w:r w:rsidRPr="00626AFC">
        <w:rPr>
          <w:bCs/>
          <w:iCs/>
        </w:rPr>
        <w:t>—see section 119</w:t>
      </w:r>
      <w:r>
        <w:rPr>
          <w:bCs/>
          <w:iCs/>
        </w:rPr>
        <w:t xml:space="preserve"> </w:t>
      </w:r>
      <w:r w:rsidRPr="00626AFC">
        <w:rPr>
          <w:bCs/>
          <w:iCs/>
        </w:rPr>
        <w:t>(1)</w:t>
      </w:r>
      <w:r>
        <w:rPr>
          <w:bCs/>
          <w:iCs/>
        </w:rPr>
        <w:t xml:space="preserve"> </w:t>
      </w:r>
      <w:r w:rsidRPr="00626AFC">
        <w:rPr>
          <w:bCs/>
          <w:iCs/>
        </w:rPr>
        <w:t>(b).</w:t>
      </w:r>
    </w:p>
    <w:p w14:paraId="6588C6B6" w14:textId="77777777" w:rsidR="009A3272" w:rsidRPr="008E5850" w:rsidRDefault="009A3272" w:rsidP="00803E46">
      <w:pPr>
        <w:pStyle w:val="aDef"/>
      </w:pPr>
      <w:r w:rsidRPr="008E5850">
        <w:rPr>
          <w:rStyle w:val="charBoldItals"/>
        </w:rPr>
        <w:t>unopposed resolution</w:t>
      </w:r>
      <w:r w:rsidRPr="008E5850">
        <w:t xml:space="preserve"> means a resolution of a general meeting passed as required by </w:t>
      </w:r>
      <w:r w:rsidR="00361702" w:rsidRPr="008E5850">
        <w:t>schedule 3, section 3.17</w:t>
      </w:r>
      <w:r w:rsidRPr="008E5850">
        <w:t>.</w:t>
      </w:r>
    </w:p>
    <w:p w14:paraId="4B3C1659" w14:textId="27049C96" w:rsidR="00123E0E" w:rsidRPr="008E5850" w:rsidRDefault="00E0520E" w:rsidP="00803E46">
      <w:pPr>
        <w:pStyle w:val="aDef"/>
      </w:pPr>
      <w:r w:rsidRPr="00AE568C">
        <w:rPr>
          <w:rStyle w:val="charBoldItals"/>
        </w:rPr>
        <w:t>utility conduit</w:t>
      </w:r>
      <w:r w:rsidR="00BB511D" w:rsidRPr="008E5850">
        <w:t xml:space="preserve">—see the </w:t>
      </w:r>
      <w:hyperlink r:id="rId146" w:tooltip="A2001-16" w:history="1">
        <w:r w:rsidR="007A0BEB" w:rsidRPr="007A0BEB">
          <w:rPr>
            <w:rStyle w:val="charCitHyperlinkItal"/>
          </w:rPr>
          <w:t>Unit Titles Act 2001</w:t>
        </w:r>
      </w:hyperlink>
      <w:r w:rsidR="00BB511D" w:rsidRPr="008E5850">
        <w:t>, dictionary.</w:t>
      </w:r>
    </w:p>
    <w:p w14:paraId="5B323331" w14:textId="77777777" w:rsidR="0007434C" w:rsidRPr="008E5850" w:rsidRDefault="0007434C" w:rsidP="00803E46">
      <w:pPr>
        <w:pStyle w:val="aDef"/>
      </w:pPr>
      <w:r w:rsidRPr="00AE568C">
        <w:rPr>
          <w:rStyle w:val="charBoldItals"/>
        </w:rPr>
        <w:t>utility infrastructure</w:t>
      </w:r>
      <w:r w:rsidRPr="008E5850">
        <w:t xml:space="preserve"> means infrastructure and equipment necessary for, or related to, the provision of utility services.</w:t>
      </w:r>
    </w:p>
    <w:p w14:paraId="2FE2B6FE" w14:textId="1F6E99E1" w:rsidR="00BB511D" w:rsidRPr="008E5850" w:rsidRDefault="009A3272" w:rsidP="00803E46">
      <w:pPr>
        <w:pStyle w:val="aDef"/>
        <w:keepNext/>
      </w:pPr>
      <w:r w:rsidRPr="008E5850">
        <w:rPr>
          <w:rStyle w:val="charBoldItals"/>
        </w:rPr>
        <w:t>utility services</w:t>
      </w:r>
      <w:r w:rsidR="00BB511D" w:rsidRPr="008E5850">
        <w:t xml:space="preserve">—see the </w:t>
      </w:r>
      <w:hyperlink r:id="rId147" w:tooltip="A2001-16" w:history="1">
        <w:r w:rsidR="007A0BEB" w:rsidRPr="007A0BEB">
          <w:rPr>
            <w:rStyle w:val="charCitHyperlinkItal"/>
          </w:rPr>
          <w:t>Unit Titles Act 2001</w:t>
        </w:r>
      </w:hyperlink>
      <w:r w:rsidR="00BB511D" w:rsidRPr="008E5850">
        <w:t>, dictionary.</w:t>
      </w:r>
    </w:p>
    <w:p w14:paraId="27930019" w14:textId="77777777" w:rsidR="009A3272" w:rsidRPr="008E5850" w:rsidRDefault="009A3272" w:rsidP="00803E46">
      <w:pPr>
        <w:pStyle w:val="aDef"/>
        <w:keepNext/>
      </w:pPr>
      <w:r w:rsidRPr="008E5850">
        <w:rPr>
          <w:rStyle w:val="charBoldItals"/>
        </w:rPr>
        <w:t>voting value</w:t>
      </w:r>
      <w:r w:rsidRPr="008E5850">
        <w:t xml:space="preserve">—see </w:t>
      </w:r>
      <w:r w:rsidR="004E4586" w:rsidRPr="008E5850">
        <w:t>schedule 3, section 3.28</w:t>
      </w:r>
      <w:r w:rsidRPr="008E5850">
        <w:t xml:space="preserve"> (2).</w:t>
      </w:r>
    </w:p>
    <w:p w14:paraId="7C055740" w14:textId="77777777" w:rsidR="00FC6C0E" w:rsidRDefault="00FC6C0E">
      <w:pPr>
        <w:pStyle w:val="04Dictionary"/>
        <w:sectPr w:rsidR="00FC6C0E">
          <w:headerReference w:type="even" r:id="rId148"/>
          <w:headerReference w:type="default" r:id="rId149"/>
          <w:footerReference w:type="even" r:id="rId150"/>
          <w:footerReference w:type="default" r:id="rId151"/>
          <w:type w:val="continuous"/>
          <w:pgSz w:w="11907" w:h="16839" w:code="9"/>
          <w:pgMar w:top="3000" w:right="1900" w:bottom="2500" w:left="2300" w:header="2480" w:footer="2100" w:gutter="0"/>
          <w:cols w:space="720"/>
          <w:docGrid w:linePitch="254"/>
        </w:sectPr>
      </w:pPr>
    </w:p>
    <w:p w14:paraId="7C781257" w14:textId="77777777" w:rsidR="001C4480" w:rsidRDefault="001C4480">
      <w:pPr>
        <w:pStyle w:val="Endnote1"/>
      </w:pPr>
      <w:bookmarkStart w:id="282" w:name="_Toc171937232"/>
      <w:r>
        <w:lastRenderedPageBreak/>
        <w:t>Endnotes</w:t>
      </w:r>
      <w:bookmarkEnd w:id="282"/>
    </w:p>
    <w:p w14:paraId="25648679" w14:textId="77777777" w:rsidR="001C4480" w:rsidRPr="00433C85" w:rsidRDefault="001C4480">
      <w:pPr>
        <w:pStyle w:val="Endnote20"/>
      </w:pPr>
      <w:bookmarkStart w:id="283" w:name="_Toc171937233"/>
      <w:r w:rsidRPr="00433C85">
        <w:rPr>
          <w:rStyle w:val="charTableNo"/>
        </w:rPr>
        <w:t>1</w:t>
      </w:r>
      <w:r>
        <w:tab/>
      </w:r>
      <w:r w:rsidRPr="00433C85">
        <w:rPr>
          <w:rStyle w:val="charTableText"/>
        </w:rPr>
        <w:t>About the endnotes</w:t>
      </w:r>
      <w:bookmarkEnd w:id="283"/>
    </w:p>
    <w:p w14:paraId="1C8794F8" w14:textId="77777777" w:rsidR="001C4480" w:rsidRDefault="001C4480">
      <w:pPr>
        <w:pStyle w:val="EndNoteTextPub"/>
      </w:pPr>
      <w:r>
        <w:t>Amending and modifying laws are annotated in the legislation history and the amendment history.  Current modifications are not included in the republished law but are set out in the endnotes.</w:t>
      </w:r>
    </w:p>
    <w:p w14:paraId="186AACBD" w14:textId="5A7C9134" w:rsidR="001C4480" w:rsidRDefault="001C4480">
      <w:pPr>
        <w:pStyle w:val="EndNoteTextPub"/>
      </w:pPr>
      <w:r>
        <w:t xml:space="preserve">Not all editorial amendments made under the </w:t>
      </w:r>
      <w:hyperlink r:id="rId152" w:tooltip="A2001-14" w:history="1">
        <w:r w:rsidR="007A0BEB" w:rsidRPr="007A0BEB">
          <w:rPr>
            <w:rStyle w:val="charCitHyperlinkItal"/>
          </w:rPr>
          <w:t>Legislation Act 2001</w:t>
        </w:r>
      </w:hyperlink>
      <w:r>
        <w:t>, part 11.3 are annotated in the amendment history.  Full details of any amendments can be obtained from the Parliamentary Counsel’s Office.</w:t>
      </w:r>
    </w:p>
    <w:p w14:paraId="4F717C71" w14:textId="77777777" w:rsidR="001C4480" w:rsidRDefault="001C4480" w:rsidP="001C4480">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FBFD437" w14:textId="77777777" w:rsidR="001C4480" w:rsidRDefault="001C4480">
      <w:pPr>
        <w:pStyle w:val="EndNoteTextPub"/>
      </w:pPr>
      <w:r>
        <w:t xml:space="preserve">If all the provisions of the law have been renumbered, a table of renumbered provisions gives details of previous and current numbering.  </w:t>
      </w:r>
    </w:p>
    <w:p w14:paraId="0D3D21AB" w14:textId="77777777" w:rsidR="001C4480" w:rsidRDefault="001C4480">
      <w:pPr>
        <w:pStyle w:val="EndNoteTextPub"/>
      </w:pPr>
      <w:r>
        <w:t>The endnotes also include a table of earlier republications.</w:t>
      </w:r>
    </w:p>
    <w:p w14:paraId="7D414EDF" w14:textId="77777777" w:rsidR="001C4480" w:rsidRPr="00433C85" w:rsidRDefault="001C4480">
      <w:pPr>
        <w:pStyle w:val="Endnote20"/>
      </w:pPr>
      <w:bookmarkStart w:id="284" w:name="_Toc171937234"/>
      <w:r w:rsidRPr="00433C85">
        <w:rPr>
          <w:rStyle w:val="charTableNo"/>
        </w:rPr>
        <w:t>2</w:t>
      </w:r>
      <w:r>
        <w:tab/>
      </w:r>
      <w:r w:rsidRPr="00433C85">
        <w:rPr>
          <w:rStyle w:val="charTableText"/>
        </w:rPr>
        <w:t>Abbreviation key</w:t>
      </w:r>
      <w:bookmarkEnd w:id="284"/>
    </w:p>
    <w:p w14:paraId="4D7BB23A" w14:textId="77777777" w:rsidR="001C4480" w:rsidRDefault="001C4480">
      <w:pPr>
        <w:rPr>
          <w:sz w:val="4"/>
        </w:rPr>
      </w:pPr>
    </w:p>
    <w:tbl>
      <w:tblPr>
        <w:tblW w:w="7372" w:type="dxa"/>
        <w:tblInd w:w="1100" w:type="dxa"/>
        <w:tblLayout w:type="fixed"/>
        <w:tblLook w:val="0000" w:firstRow="0" w:lastRow="0" w:firstColumn="0" w:lastColumn="0" w:noHBand="0" w:noVBand="0"/>
      </w:tblPr>
      <w:tblGrid>
        <w:gridCol w:w="3720"/>
        <w:gridCol w:w="3652"/>
      </w:tblGrid>
      <w:tr w:rsidR="001C4480" w14:paraId="3787BB03" w14:textId="77777777" w:rsidTr="001C4480">
        <w:tc>
          <w:tcPr>
            <w:tcW w:w="3720" w:type="dxa"/>
          </w:tcPr>
          <w:p w14:paraId="1D714698" w14:textId="77777777" w:rsidR="001C4480" w:rsidRDefault="001C4480">
            <w:pPr>
              <w:pStyle w:val="EndnotesAbbrev"/>
            </w:pPr>
            <w:r>
              <w:t>A = Act</w:t>
            </w:r>
          </w:p>
        </w:tc>
        <w:tc>
          <w:tcPr>
            <w:tcW w:w="3652" w:type="dxa"/>
          </w:tcPr>
          <w:p w14:paraId="1DAE01CC" w14:textId="77777777" w:rsidR="001C4480" w:rsidRDefault="001C4480" w:rsidP="001C4480">
            <w:pPr>
              <w:pStyle w:val="EndnotesAbbrev"/>
            </w:pPr>
            <w:r>
              <w:t>NI = Notifiable instrument</w:t>
            </w:r>
          </w:p>
        </w:tc>
      </w:tr>
      <w:tr w:rsidR="001C4480" w14:paraId="1FA8BAB5" w14:textId="77777777" w:rsidTr="001C4480">
        <w:tc>
          <w:tcPr>
            <w:tcW w:w="3720" w:type="dxa"/>
          </w:tcPr>
          <w:p w14:paraId="6D1E3C00" w14:textId="77777777" w:rsidR="001C4480" w:rsidRDefault="001C4480" w:rsidP="001C4480">
            <w:pPr>
              <w:pStyle w:val="EndnotesAbbrev"/>
            </w:pPr>
            <w:r>
              <w:t>AF = Approved form</w:t>
            </w:r>
          </w:p>
        </w:tc>
        <w:tc>
          <w:tcPr>
            <w:tcW w:w="3652" w:type="dxa"/>
          </w:tcPr>
          <w:p w14:paraId="3BF0CB01" w14:textId="77777777" w:rsidR="001C4480" w:rsidRDefault="001C4480" w:rsidP="001C4480">
            <w:pPr>
              <w:pStyle w:val="EndnotesAbbrev"/>
            </w:pPr>
            <w:r>
              <w:t>o = order</w:t>
            </w:r>
          </w:p>
        </w:tc>
      </w:tr>
      <w:tr w:rsidR="001C4480" w14:paraId="0BD2CB74" w14:textId="77777777" w:rsidTr="001C4480">
        <w:tc>
          <w:tcPr>
            <w:tcW w:w="3720" w:type="dxa"/>
          </w:tcPr>
          <w:p w14:paraId="270F8753" w14:textId="77777777" w:rsidR="001C4480" w:rsidRDefault="001C4480">
            <w:pPr>
              <w:pStyle w:val="EndnotesAbbrev"/>
            </w:pPr>
            <w:r>
              <w:t>am = amended</w:t>
            </w:r>
          </w:p>
        </w:tc>
        <w:tc>
          <w:tcPr>
            <w:tcW w:w="3652" w:type="dxa"/>
          </w:tcPr>
          <w:p w14:paraId="19C73F44" w14:textId="77777777" w:rsidR="001C4480" w:rsidRDefault="001C4480" w:rsidP="001C4480">
            <w:pPr>
              <w:pStyle w:val="EndnotesAbbrev"/>
            </w:pPr>
            <w:r>
              <w:t>om = omitted/repealed</w:t>
            </w:r>
          </w:p>
        </w:tc>
      </w:tr>
      <w:tr w:rsidR="001C4480" w14:paraId="4BCEEB0E" w14:textId="77777777" w:rsidTr="001C4480">
        <w:tc>
          <w:tcPr>
            <w:tcW w:w="3720" w:type="dxa"/>
          </w:tcPr>
          <w:p w14:paraId="30D3DA03" w14:textId="77777777" w:rsidR="001C4480" w:rsidRDefault="001C4480">
            <w:pPr>
              <w:pStyle w:val="EndnotesAbbrev"/>
            </w:pPr>
            <w:r>
              <w:t>amdt = amendment</w:t>
            </w:r>
          </w:p>
        </w:tc>
        <w:tc>
          <w:tcPr>
            <w:tcW w:w="3652" w:type="dxa"/>
          </w:tcPr>
          <w:p w14:paraId="4A5F79C2" w14:textId="77777777" w:rsidR="001C4480" w:rsidRDefault="001C4480" w:rsidP="001C4480">
            <w:pPr>
              <w:pStyle w:val="EndnotesAbbrev"/>
            </w:pPr>
            <w:r>
              <w:t>ord = ordinance</w:t>
            </w:r>
          </w:p>
        </w:tc>
      </w:tr>
      <w:tr w:rsidR="001C4480" w14:paraId="1FC2A48B" w14:textId="77777777" w:rsidTr="001C4480">
        <w:tc>
          <w:tcPr>
            <w:tcW w:w="3720" w:type="dxa"/>
          </w:tcPr>
          <w:p w14:paraId="5C1C6149" w14:textId="77777777" w:rsidR="001C4480" w:rsidRDefault="001C4480">
            <w:pPr>
              <w:pStyle w:val="EndnotesAbbrev"/>
            </w:pPr>
            <w:r>
              <w:t>AR = Assembly resolution</w:t>
            </w:r>
          </w:p>
        </w:tc>
        <w:tc>
          <w:tcPr>
            <w:tcW w:w="3652" w:type="dxa"/>
          </w:tcPr>
          <w:p w14:paraId="47CD0842" w14:textId="77777777" w:rsidR="001C4480" w:rsidRDefault="001C4480" w:rsidP="001C4480">
            <w:pPr>
              <w:pStyle w:val="EndnotesAbbrev"/>
            </w:pPr>
            <w:r>
              <w:t>orig = original</w:t>
            </w:r>
          </w:p>
        </w:tc>
      </w:tr>
      <w:tr w:rsidR="001C4480" w14:paraId="45B76D3C" w14:textId="77777777" w:rsidTr="001C4480">
        <w:tc>
          <w:tcPr>
            <w:tcW w:w="3720" w:type="dxa"/>
          </w:tcPr>
          <w:p w14:paraId="092F36CD" w14:textId="77777777" w:rsidR="001C4480" w:rsidRDefault="001C4480">
            <w:pPr>
              <w:pStyle w:val="EndnotesAbbrev"/>
            </w:pPr>
            <w:r>
              <w:t>ch = chapter</w:t>
            </w:r>
          </w:p>
        </w:tc>
        <w:tc>
          <w:tcPr>
            <w:tcW w:w="3652" w:type="dxa"/>
          </w:tcPr>
          <w:p w14:paraId="735602D4" w14:textId="77777777" w:rsidR="001C4480" w:rsidRDefault="001C4480" w:rsidP="001C4480">
            <w:pPr>
              <w:pStyle w:val="EndnotesAbbrev"/>
            </w:pPr>
            <w:r>
              <w:t>par = paragraph/subparagraph</w:t>
            </w:r>
          </w:p>
        </w:tc>
      </w:tr>
      <w:tr w:rsidR="001C4480" w14:paraId="6009B0EB" w14:textId="77777777" w:rsidTr="001C4480">
        <w:tc>
          <w:tcPr>
            <w:tcW w:w="3720" w:type="dxa"/>
          </w:tcPr>
          <w:p w14:paraId="28E67821" w14:textId="77777777" w:rsidR="001C4480" w:rsidRDefault="001C4480">
            <w:pPr>
              <w:pStyle w:val="EndnotesAbbrev"/>
            </w:pPr>
            <w:r>
              <w:t>CN = Commencement notice</w:t>
            </w:r>
          </w:p>
        </w:tc>
        <w:tc>
          <w:tcPr>
            <w:tcW w:w="3652" w:type="dxa"/>
          </w:tcPr>
          <w:p w14:paraId="2C9B61F5" w14:textId="77777777" w:rsidR="001C4480" w:rsidRDefault="001C4480" w:rsidP="001C4480">
            <w:pPr>
              <w:pStyle w:val="EndnotesAbbrev"/>
            </w:pPr>
            <w:r>
              <w:t>pres = present</w:t>
            </w:r>
          </w:p>
        </w:tc>
      </w:tr>
      <w:tr w:rsidR="001C4480" w14:paraId="2F2612A1" w14:textId="77777777" w:rsidTr="001C4480">
        <w:tc>
          <w:tcPr>
            <w:tcW w:w="3720" w:type="dxa"/>
          </w:tcPr>
          <w:p w14:paraId="6ED51B0F" w14:textId="77777777" w:rsidR="001C4480" w:rsidRDefault="001C4480">
            <w:pPr>
              <w:pStyle w:val="EndnotesAbbrev"/>
            </w:pPr>
            <w:r>
              <w:t>def = definition</w:t>
            </w:r>
          </w:p>
        </w:tc>
        <w:tc>
          <w:tcPr>
            <w:tcW w:w="3652" w:type="dxa"/>
          </w:tcPr>
          <w:p w14:paraId="007BF9AD" w14:textId="77777777" w:rsidR="001C4480" w:rsidRDefault="001C4480" w:rsidP="001C4480">
            <w:pPr>
              <w:pStyle w:val="EndnotesAbbrev"/>
            </w:pPr>
            <w:r>
              <w:t>prev = previous</w:t>
            </w:r>
          </w:p>
        </w:tc>
      </w:tr>
      <w:tr w:rsidR="001C4480" w14:paraId="04FB731D" w14:textId="77777777" w:rsidTr="001C4480">
        <w:tc>
          <w:tcPr>
            <w:tcW w:w="3720" w:type="dxa"/>
          </w:tcPr>
          <w:p w14:paraId="62A5677B" w14:textId="77777777" w:rsidR="001C4480" w:rsidRDefault="001C4480">
            <w:pPr>
              <w:pStyle w:val="EndnotesAbbrev"/>
            </w:pPr>
            <w:r>
              <w:t>DI = Disallowable instrument</w:t>
            </w:r>
          </w:p>
        </w:tc>
        <w:tc>
          <w:tcPr>
            <w:tcW w:w="3652" w:type="dxa"/>
          </w:tcPr>
          <w:p w14:paraId="7E7FB97A" w14:textId="77777777" w:rsidR="001C4480" w:rsidRDefault="001C4480" w:rsidP="001C4480">
            <w:pPr>
              <w:pStyle w:val="EndnotesAbbrev"/>
            </w:pPr>
            <w:r>
              <w:t>(prev...) = previously</w:t>
            </w:r>
          </w:p>
        </w:tc>
      </w:tr>
      <w:tr w:rsidR="001C4480" w14:paraId="5C29D308" w14:textId="77777777" w:rsidTr="001C4480">
        <w:tc>
          <w:tcPr>
            <w:tcW w:w="3720" w:type="dxa"/>
          </w:tcPr>
          <w:p w14:paraId="3D7BC154" w14:textId="77777777" w:rsidR="001C4480" w:rsidRDefault="001C4480">
            <w:pPr>
              <w:pStyle w:val="EndnotesAbbrev"/>
            </w:pPr>
            <w:r>
              <w:t>dict = dictionary</w:t>
            </w:r>
          </w:p>
        </w:tc>
        <w:tc>
          <w:tcPr>
            <w:tcW w:w="3652" w:type="dxa"/>
          </w:tcPr>
          <w:p w14:paraId="4FB48A48" w14:textId="77777777" w:rsidR="001C4480" w:rsidRDefault="001C4480" w:rsidP="001C4480">
            <w:pPr>
              <w:pStyle w:val="EndnotesAbbrev"/>
            </w:pPr>
            <w:r>
              <w:t>pt = part</w:t>
            </w:r>
          </w:p>
        </w:tc>
      </w:tr>
      <w:tr w:rsidR="001C4480" w14:paraId="28B8D4DD" w14:textId="77777777" w:rsidTr="001C4480">
        <w:tc>
          <w:tcPr>
            <w:tcW w:w="3720" w:type="dxa"/>
          </w:tcPr>
          <w:p w14:paraId="4B91C2CE" w14:textId="77777777" w:rsidR="001C4480" w:rsidRDefault="001C4480">
            <w:pPr>
              <w:pStyle w:val="EndnotesAbbrev"/>
            </w:pPr>
            <w:r>
              <w:t xml:space="preserve">disallowed = disallowed by the Legislative </w:t>
            </w:r>
          </w:p>
        </w:tc>
        <w:tc>
          <w:tcPr>
            <w:tcW w:w="3652" w:type="dxa"/>
          </w:tcPr>
          <w:p w14:paraId="31EB3E11" w14:textId="77777777" w:rsidR="001C4480" w:rsidRDefault="001C4480" w:rsidP="001C4480">
            <w:pPr>
              <w:pStyle w:val="EndnotesAbbrev"/>
            </w:pPr>
            <w:r>
              <w:t>r = rule/subrule</w:t>
            </w:r>
          </w:p>
        </w:tc>
      </w:tr>
      <w:tr w:rsidR="001C4480" w14:paraId="565C2906" w14:textId="77777777" w:rsidTr="001C4480">
        <w:tc>
          <w:tcPr>
            <w:tcW w:w="3720" w:type="dxa"/>
          </w:tcPr>
          <w:p w14:paraId="55CAEF16" w14:textId="77777777" w:rsidR="001C4480" w:rsidRDefault="001C4480">
            <w:pPr>
              <w:pStyle w:val="EndnotesAbbrev"/>
              <w:ind w:left="972"/>
            </w:pPr>
            <w:r>
              <w:t>Assembly</w:t>
            </w:r>
          </w:p>
        </w:tc>
        <w:tc>
          <w:tcPr>
            <w:tcW w:w="3652" w:type="dxa"/>
          </w:tcPr>
          <w:p w14:paraId="6542FFCC" w14:textId="77777777" w:rsidR="001C4480" w:rsidRDefault="001C4480" w:rsidP="001C4480">
            <w:pPr>
              <w:pStyle w:val="EndnotesAbbrev"/>
            </w:pPr>
            <w:r>
              <w:t>reloc = relocated</w:t>
            </w:r>
          </w:p>
        </w:tc>
      </w:tr>
      <w:tr w:rsidR="001C4480" w14:paraId="23AD64E9" w14:textId="77777777" w:rsidTr="001C4480">
        <w:tc>
          <w:tcPr>
            <w:tcW w:w="3720" w:type="dxa"/>
          </w:tcPr>
          <w:p w14:paraId="289EA4F2" w14:textId="77777777" w:rsidR="001C4480" w:rsidRDefault="001C4480">
            <w:pPr>
              <w:pStyle w:val="EndnotesAbbrev"/>
            </w:pPr>
            <w:r>
              <w:t>div = division</w:t>
            </w:r>
          </w:p>
        </w:tc>
        <w:tc>
          <w:tcPr>
            <w:tcW w:w="3652" w:type="dxa"/>
          </w:tcPr>
          <w:p w14:paraId="692AA29E" w14:textId="77777777" w:rsidR="001C4480" w:rsidRDefault="001C4480" w:rsidP="001C4480">
            <w:pPr>
              <w:pStyle w:val="EndnotesAbbrev"/>
            </w:pPr>
            <w:r>
              <w:t>renum = renumbered</w:t>
            </w:r>
          </w:p>
        </w:tc>
      </w:tr>
      <w:tr w:rsidR="001C4480" w14:paraId="1F6A23BB" w14:textId="77777777" w:rsidTr="001C4480">
        <w:tc>
          <w:tcPr>
            <w:tcW w:w="3720" w:type="dxa"/>
          </w:tcPr>
          <w:p w14:paraId="4E050C7F" w14:textId="77777777" w:rsidR="001C4480" w:rsidRDefault="001C4480">
            <w:pPr>
              <w:pStyle w:val="EndnotesAbbrev"/>
            </w:pPr>
            <w:r>
              <w:t>exp = expires/expired</w:t>
            </w:r>
          </w:p>
        </w:tc>
        <w:tc>
          <w:tcPr>
            <w:tcW w:w="3652" w:type="dxa"/>
          </w:tcPr>
          <w:p w14:paraId="32BD3369" w14:textId="77777777" w:rsidR="001C4480" w:rsidRDefault="001C4480" w:rsidP="001C4480">
            <w:pPr>
              <w:pStyle w:val="EndnotesAbbrev"/>
            </w:pPr>
            <w:r>
              <w:t>R[X] = Republication No</w:t>
            </w:r>
          </w:p>
        </w:tc>
      </w:tr>
      <w:tr w:rsidR="001C4480" w14:paraId="366CDEC6" w14:textId="77777777" w:rsidTr="001C4480">
        <w:tc>
          <w:tcPr>
            <w:tcW w:w="3720" w:type="dxa"/>
          </w:tcPr>
          <w:p w14:paraId="45E97594" w14:textId="77777777" w:rsidR="001C4480" w:rsidRDefault="001C4480">
            <w:pPr>
              <w:pStyle w:val="EndnotesAbbrev"/>
            </w:pPr>
            <w:r>
              <w:t>Gaz = gazette</w:t>
            </w:r>
          </w:p>
        </w:tc>
        <w:tc>
          <w:tcPr>
            <w:tcW w:w="3652" w:type="dxa"/>
          </w:tcPr>
          <w:p w14:paraId="285094E5" w14:textId="77777777" w:rsidR="001C4480" w:rsidRDefault="001C4480" w:rsidP="001C4480">
            <w:pPr>
              <w:pStyle w:val="EndnotesAbbrev"/>
            </w:pPr>
            <w:r>
              <w:t>RI = reissue</w:t>
            </w:r>
          </w:p>
        </w:tc>
      </w:tr>
      <w:tr w:rsidR="001C4480" w14:paraId="18F42AC2" w14:textId="77777777" w:rsidTr="001C4480">
        <w:tc>
          <w:tcPr>
            <w:tcW w:w="3720" w:type="dxa"/>
          </w:tcPr>
          <w:p w14:paraId="09AB13A5" w14:textId="77777777" w:rsidR="001C4480" w:rsidRDefault="001C4480">
            <w:pPr>
              <w:pStyle w:val="EndnotesAbbrev"/>
            </w:pPr>
            <w:r>
              <w:t>hdg = heading</w:t>
            </w:r>
          </w:p>
        </w:tc>
        <w:tc>
          <w:tcPr>
            <w:tcW w:w="3652" w:type="dxa"/>
          </w:tcPr>
          <w:p w14:paraId="031D5FE3" w14:textId="77777777" w:rsidR="001C4480" w:rsidRDefault="001C4480" w:rsidP="001C4480">
            <w:pPr>
              <w:pStyle w:val="EndnotesAbbrev"/>
            </w:pPr>
            <w:r>
              <w:t>s = section/subsection</w:t>
            </w:r>
          </w:p>
        </w:tc>
      </w:tr>
      <w:tr w:rsidR="001C4480" w14:paraId="3CB076CF" w14:textId="77777777" w:rsidTr="001C4480">
        <w:tc>
          <w:tcPr>
            <w:tcW w:w="3720" w:type="dxa"/>
          </w:tcPr>
          <w:p w14:paraId="6A191D28" w14:textId="77777777" w:rsidR="001C4480" w:rsidRDefault="001C4480">
            <w:pPr>
              <w:pStyle w:val="EndnotesAbbrev"/>
            </w:pPr>
            <w:r>
              <w:t>IA = Interpretation Act 1967</w:t>
            </w:r>
          </w:p>
        </w:tc>
        <w:tc>
          <w:tcPr>
            <w:tcW w:w="3652" w:type="dxa"/>
          </w:tcPr>
          <w:p w14:paraId="60807FB7" w14:textId="77777777" w:rsidR="001C4480" w:rsidRDefault="001C4480" w:rsidP="001C4480">
            <w:pPr>
              <w:pStyle w:val="EndnotesAbbrev"/>
            </w:pPr>
            <w:r>
              <w:t>sch = schedule</w:t>
            </w:r>
          </w:p>
        </w:tc>
      </w:tr>
      <w:tr w:rsidR="001C4480" w14:paraId="5025BEB3" w14:textId="77777777" w:rsidTr="001C4480">
        <w:tc>
          <w:tcPr>
            <w:tcW w:w="3720" w:type="dxa"/>
          </w:tcPr>
          <w:p w14:paraId="58CAA92E" w14:textId="77777777" w:rsidR="001C4480" w:rsidRDefault="001C4480">
            <w:pPr>
              <w:pStyle w:val="EndnotesAbbrev"/>
            </w:pPr>
            <w:r>
              <w:t>ins = inserted/added</w:t>
            </w:r>
          </w:p>
        </w:tc>
        <w:tc>
          <w:tcPr>
            <w:tcW w:w="3652" w:type="dxa"/>
          </w:tcPr>
          <w:p w14:paraId="71C93C93" w14:textId="77777777" w:rsidR="001C4480" w:rsidRDefault="001C4480" w:rsidP="001C4480">
            <w:pPr>
              <w:pStyle w:val="EndnotesAbbrev"/>
            </w:pPr>
            <w:r>
              <w:t>sdiv = subdivision</w:t>
            </w:r>
          </w:p>
        </w:tc>
      </w:tr>
      <w:tr w:rsidR="001C4480" w14:paraId="08D10D0F" w14:textId="77777777" w:rsidTr="001C4480">
        <w:tc>
          <w:tcPr>
            <w:tcW w:w="3720" w:type="dxa"/>
          </w:tcPr>
          <w:p w14:paraId="5311B710" w14:textId="77777777" w:rsidR="001C4480" w:rsidRDefault="001C4480">
            <w:pPr>
              <w:pStyle w:val="EndnotesAbbrev"/>
            </w:pPr>
            <w:r>
              <w:t>LA = Legislation Act 2001</w:t>
            </w:r>
          </w:p>
        </w:tc>
        <w:tc>
          <w:tcPr>
            <w:tcW w:w="3652" w:type="dxa"/>
          </w:tcPr>
          <w:p w14:paraId="69A8B913" w14:textId="77777777" w:rsidR="001C4480" w:rsidRDefault="001C4480" w:rsidP="001C4480">
            <w:pPr>
              <w:pStyle w:val="EndnotesAbbrev"/>
            </w:pPr>
            <w:r>
              <w:t>SL = Subordinate law</w:t>
            </w:r>
          </w:p>
        </w:tc>
      </w:tr>
      <w:tr w:rsidR="001C4480" w14:paraId="0B5C374B" w14:textId="77777777" w:rsidTr="001C4480">
        <w:tc>
          <w:tcPr>
            <w:tcW w:w="3720" w:type="dxa"/>
          </w:tcPr>
          <w:p w14:paraId="56EEB54A" w14:textId="77777777" w:rsidR="001C4480" w:rsidRDefault="001C4480">
            <w:pPr>
              <w:pStyle w:val="EndnotesAbbrev"/>
            </w:pPr>
            <w:r>
              <w:t>LR = legislation register</w:t>
            </w:r>
          </w:p>
        </w:tc>
        <w:tc>
          <w:tcPr>
            <w:tcW w:w="3652" w:type="dxa"/>
          </w:tcPr>
          <w:p w14:paraId="1EADC49B" w14:textId="77777777" w:rsidR="001C4480" w:rsidRDefault="001C4480" w:rsidP="001C4480">
            <w:pPr>
              <w:pStyle w:val="EndnotesAbbrev"/>
            </w:pPr>
            <w:r>
              <w:t>sub = substituted</w:t>
            </w:r>
          </w:p>
        </w:tc>
      </w:tr>
      <w:tr w:rsidR="001C4480" w14:paraId="0097D6B9" w14:textId="77777777" w:rsidTr="001C4480">
        <w:tc>
          <w:tcPr>
            <w:tcW w:w="3720" w:type="dxa"/>
          </w:tcPr>
          <w:p w14:paraId="6BC1E893" w14:textId="77777777" w:rsidR="001C4480" w:rsidRDefault="001C4480">
            <w:pPr>
              <w:pStyle w:val="EndnotesAbbrev"/>
            </w:pPr>
            <w:r>
              <w:t>LRA = Legislation (Republication) Act 1996</w:t>
            </w:r>
          </w:p>
        </w:tc>
        <w:tc>
          <w:tcPr>
            <w:tcW w:w="3652" w:type="dxa"/>
          </w:tcPr>
          <w:p w14:paraId="09042F50" w14:textId="77777777" w:rsidR="001C4480" w:rsidRDefault="001C4480" w:rsidP="001C4480">
            <w:pPr>
              <w:pStyle w:val="EndnotesAbbrev"/>
            </w:pPr>
            <w:r w:rsidRPr="00AE568C">
              <w:rPr>
                <w:rStyle w:val="charUnderline"/>
              </w:rPr>
              <w:t>underlining</w:t>
            </w:r>
            <w:r>
              <w:t xml:space="preserve"> = whole or part not commenced</w:t>
            </w:r>
          </w:p>
        </w:tc>
      </w:tr>
      <w:tr w:rsidR="001C4480" w14:paraId="58F61CAB" w14:textId="77777777" w:rsidTr="001C4480">
        <w:tc>
          <w:tcPr>
            <w:tcW w:w="3720" w:type="dxa"/>
          </w:tcPr>
          <w:p w14:paraId="5C1535B2" w14:textId="77777777" w:rsidR="001C4480" w:rsidRDefault="001C4480">
            <w:pPr>
              <w:pStyle w:val="EndnotesAbbrev"/>
            </w:pPr>
            <w:r>
              <w:t>mod = modified/modification</w:t>
            </w:r>
          </w:p>
        </w:tc>
        <w:tc>
          <w:tcPr>
            <w:tcW w:w="3652" w:type="dxa"/>
          </w:tcPr>
          <w:p w14:paraId="34B9DA3D" w14:textId="77777777" w:rsidR="001C4480" w:rsidRDefault="001C4480" w:rsidP="001C4480">
            <w:pPr>
              <w:pStyle w:val="EndnotesAbbrev"/>
              <w:ind w:left="1073"/>
            </w:pPr>
            <w:r>
              <w:t>or to be expired</w:t>
            </w:r>
          </w:p>
        </w:tc>
      </w:tr>
    </w:tbl>
    <w:p w14:paraId="74B6A309" w14:textId="77777777" w:rsidR="001C4480" w:rsidRPr="00BB6F39" w:rsidRDefault="001C4480" w:rsidP="001C4480"/>
    <w:p w14:paraId="1D998516" w14:textId="77777777" w:rsidR="001C4480" w:rsidRPr="00433C85" w:rsidRDefault="001C4480">
      <w:pPr>
        <w:pStyle w:val="Endnote20"/>
      </w:pPr>
      <w:bookmarkStart w:id="285" w:name="_Toc171937235"/>
      <w:r w:rsidRPr="00433C85">
        <w:rPr>
          <w:rStyle w:val="charTableNo"/>
        </w:rPr>
        <w:lastRenderedPageBreak/>
        <w:t>3</w:t>
      </w:r>
      <w:r>
        <w:tab/>
      </w:r>
      <w:r w:rsidRPr="00433C85">
        <w:rPr>
          <w:rStyle w:val="charTableText"/>
        </w:rPr>
        <w:t>Legislation history</w:t>
      </w:r>
      <w:bookmarkEnd w:id="285"/>
    </w:p>
    <w:p w14:paraId="2593575D" w14:textId="77777777" w:rsidR="001C4480" w:rsidRDefault="00E72DD2">
      <w:pPr>
        <w:pStyle w:val="NewAct"/>
      </w:pPr>
      <w:r>
        <w:t>Unit Titles (Management) Act 2011 A2011-41</w:t>
      </w:r>
    </w:p>
    <w:p w14:paraId="208B515F" w14:textId="77777777" w:rsidR="00E72DD2" w:rsidRDefault="00E72DD2" w:rsidP="00E72DD2">
      <w:pPr>
        <w:pStyle w:val="Actdetails"/>
      </w:pPr>
      <w:r>
        <w:t>notified LR 3 November 2011</w:t>
      </w:r>
    </w:p>
    <w:p w14:paraId="1BBD6109" w14:textId="77777777" w:rsidR="00E72DD2" w:rsidRDefault="00E72DD2" w:rsidP="00E72DD2">
      <w:pPr>
        <w:pStyle w:val="Actdetails"/>
      </w:pPr>
      <w:r>
        <w:t>s 1, s 2 commenced 3 November 2011 (LA s 75 (1))</w:t>
      </w:r>
    </w:p>
    <w:p w14:paraId="4B406099" w14:textId="357931FC" w:rsidR="00E72DD2" w:rsidRPr="00E72DD2" w:rsidRDefault="00E72DD2" w:rsidP="00E72DD2">
      <w:pPr>
        <w:pStyle w:val="Actdetails"/>
      </w:pPr>
      <w:r>
        <w:t xml:space="preserve">remainder commenced 30 March 2012 (s 2 and </w:t>
      </w:r>
      <w:hyperlink r:id="rId153" w:tooltip="CN2012-6" w:history="1">
        <w:r w:rsidR="007A0BEB" w:rsidRPr="007A0BEB">
          <w:rPr>
            <w:rStyle w:val="charCitHyperlinkAbbrev"/>
          </w:rPr>
          <w:t>CN2012-6</w:t>
        </w:r>
      </w:hyperlink>
      <w:r>
        <w:t>)</w:t>
      </w:r>
    </w:p>
    <w:p w14:paraId="7FC6AE9C" w14:textId="77777777" w:rsidR="004A5FDC" w:rsidRDefault="004A5FDC">
      <w:pPr>
        <w:pStyle w:val="Asamby"/>
      </w:pPr>
      <w:r>
        <w:t>as amended by</w:t>
      </w:r>
    </w:p>
    <w:p w14:paraId="04259F7F" w14:textId="0163C932" w:rsidR="004A5FDC" w:rsidRDefault="007A0BEB" w:rsidP="004A5FDC">
      <w:pPr>
        <w:pStyle w:val="NewAct"/>
      </w:pPr>
      <w:hyperlink r:id="rId154" w:tooltip="A2012-21" w:history="1">
        <w:r w:rsidRPr="007A0BEB">
          <w:rPr>
            <w:rStyle w:val="charCitHyperlinkAbbrev"/>
          </w:rPr>
          <w:t>Statute Law Amendment Act 2012</w:t>
        </w:r>
      </w:hyperlink>
      <w:r w:rsidR="004A5FDC">
        <w:t xml:space="preserve"> A2012-21 sch 3 pt 3.51</w:t>
      </w:r>
    </w:p>
    <w:p w14:paraId="32647253" w14:textId="77777777" w:rsidR="004A5FDC" w:rsidRDefault="004A5FDC" w:rsidP="00364BCF">
      <w:pPr>
        <w:pStyle w:val="Actdetails"/>
      </w:pPr>
      <w:r>
        <w:t>notified LR 22 May 2012</w:t>
      </w:r>
    </w:p>
    <w:p w14:paraId="5282B3EA" w14:textId="77777777" w:rsidR="004A5FDC" w:rsidRDefault="004A5FDC" w:rsidP="00364BCF">
      <w:pPr>
        <w:pStyle w:val="Actdetails"/>
      </w:pPr>
      <w:r>
        <w:t>s 1, s 2 commenced 22 May 2012 (LA s 75 (1))</w:t>
      </w:r>
    </w:p>
    <w:p w14:paraId="7B3D0912" w14:textId="77777777" w:rsidR="004A5FDC" w:rsidRDefault="004A5FDC" w:rsidP="004A5FDC">
      <w:pPr>
        <w:pStyle w:val="Actdetails"/>
      </w:pPr>
      <w:r>
        <w:t>sch 3 pt 3.51 commenced 5 June 2012 (s 2 (1))</w:t>
      </w:r>
    </w:p>
    <w:p w14:paraId="6F91FB69" w14:textId="2BA43610" w:rsidR="00EB1D95" w:rsidRDefault="007A0BEB" w:rsidP="00EB1D95">
      <w:pPr>
        <w:pStyle w:val="NewAct"/>
      </w:pPr>
      <w:hyperlink r:id="rId155" w:tooltip="A2012-13" w:history="1">
        <w:r w:rsidRPr="007A0BEB">
          <w:rPr>
            <w:rStyle w:val="charCitHyperlinkAbbrev"/>
          </w:rPr>
          <w:t>Justice and Community Safety Legislation Amendment Act 2012</w:t>
        </w:r>
      </w:hyperlink>
      <w:r w:rsidR="00EB1D95">
        <w:t xml:space="preserve"> A2012</w:t>
      </w:r>
      <w:r w:rsidR="00EB1D95">
        <w:noBreakHyphen/>
        <w:t>30 sch 1 pt 1.5</w:t>
      </w:r>
    </w:p>
    <w:p w14:paraId="4E66DF5C" w14:textId="77777777" w:rsidR="00EB1D95" w:rsidRDefault="00EB1D95" w:rsidP="00364BCF">
      <w:pPr>
        <w:pStyle w:val="Actdetails"/>
      </w:pPr>
      <w:r>
        <w:t>notified LR 13 June 2012</w:t>
      </w:r>
    </w:p>
    <w:p w14:paraId="5B939BC5" w14:textId="77777777" w:rsidR="00EB1D95" w:rsidRDefault="00EB1D95" w:rsidP="00364BCF">
      <w:pPr>
        <w:pStyle w:val="Actdetails"/>
      </w:pPr>
      <w:r>
        <w:t>s 1, s 2 commenced 13 June 2012 (LA s 75 (1))</w:t>
      </w:r>
    </w:p>
    <w:p w14:paraId="48CBBC1E" w14:textId="77777777" w:rsidR="00EB1D95" w:rsidRDefault="00EB1D95" w:rsidP="00EB1D95">
      <w:pPr>
        <w:pStyle w:val="Actdetails"/>
      </w:pPr>
      <w:r>
        <w:t>sch 1 pt 1.5 commenced 14 June 2012 (s 2)</w:t>
      </w:r>
    </w:p>
    <w:p w14:paraId="4AFCA5C9" w14:textId="78FF0D91" w:rsidR="002F7BE4" w:rsidRDefault="002F7BE4" w:rsidP="002F7BE4">
      <w:pPr>
        <w:pStyle w:val="NewAct"/>
      </w:pPr>
      <w:hyperlink r:id="rId156" w:tooltip="A2013-11" w:history="1">
        <w:r>
          <w:rPr>
            <w:rStyle w:val="charCitHyperlinkAbbrev"/>
          </w:rPr>
          <w:t>Justice and Community Safety Legislation Amendment Act 2013 (No 2)</w:t>
        </w:r>
      </w:hyperlink>
      <w:r w:rsidR="007B2F08">
        <w:t xml:space="preserve"> A2013-11 sch 1 pt 1.9</w:t>
      </w:r>
    </w:p>
    <w:p w14:paraId="5970F685" w14:textId="77777777" w:rsidR="002F7BE4" w:rsidRDefault="002F7BE4" w:rsidP="00364BCF">
      <w:pPr>
        <w:pStyle w:val="Actdetails"/>
      </w:pPr>
      <w:r>
        <w:t>notified LR 28 March 2013</w:t>
      </w:r>
    </w:p>
    <w:p w14:paraId="5DAE38BC" w14:textId="77777777" w:rsidR="002F7BE4" w:rsidRDefault="002F7BE4" w:rsidP="00364BCF">
      <w:pPr>
        <w:pStyle w:val="Actdetails"/>
      </w:pPr>
      <w:r>
        <w:t>s 1, s 2 commenced 28 March 2013 (LA s 75 (1))</w:t>
      </w:r>
    </w:p>
    <w:p w14:paraId="7FC37E20" w14:textId="77777777" w:rsidR="002F7BE4" w:rsidRPr="00D6142D" w:rsidRDefault="007B2F08" w:rsidP="002F7BE4">
      <w:pPr>
        <w:pStyle w:val="Actdetails"/>
      </w:pPr>
      <w:r>
        <w:t>sch 1 pt 1.9</w:t>
      </w:r>
      <w:r w:rsidR="002F7BE4" w:rsidRPr="00D6142D">
        <w:t xml:space="preserve"> </w:t>
      </w:r>
      <w:r w:rsidR="002F7BE4">
        <w:t>commenced 4 April 2013</w:t>
      </w:r>
      <w:r w:rsidR="002F7BE4" w:rsidRPr="00D6142D">
        <w:t xml:space="preserve"> (s 2)</w:t>
      </w:r>
    </w:p>
    <w:p w14:paraId="09CA9F2B" w14:textId="1CAFE298" w:rsidR="00845401" w:rsidRDefault="00845401" w:rsidP="00845401">
      <w:pPr>
        <w:pStyle w:val="NewAct"/>
      </w:pPr>
      <w:hyperlink r:id="rId157" w:tooltip="A2014-49" w:history="1">
        <w:r>
          <w:rPr>
            <w:rStyle w:val="charCitHyperlinkAbbrev"/>
          </w:rPr>
          <w:t>Justice and Community Safety Leg</w:t>
        </w:r>
        <w:r w:rsidR="009C374A">
          <w:rPr>
            <w:rStyle w:val="charCitHyperlinkAbbrev"/>
          </w:rPr>
          <w:t>islation Amendment Act 2014 (No </w:t>
        </w:r>
        <w:r>
          <w:rPr>
            <w:rStyle w:val="charCitHyperlinkAbbrev"/>
          </w:rPr>
          <w:t>2)</w:t>
        </w:r>
      </w:hyperlink>
      <w:r>
        <w:t xml:space="preserve"> A2014</w:t>
      </w:r>
      <w:r>
        <w:noBreakHyphen/>
        <w:t>49 sch 1 pt 1.23</w:t>
      </w:r>
    </w:p>
    <w:p w14:paraId="3D48ECBE" w14:textId="77777777" w:rsidR="00845401" w:rsidRDefault="00845401" w:rsidP="00364BCF">
      <w:pPr>
        <w:pStyle w:val="Actdetails"/>
      </w:pPr>
      <w:r>
        <w:t>notified LR 10 November 2014</w:t>
      </w:r>
    </w:p>
    <w:p w14:paraId="31AF10BD" w14:textId="77777777" w:rsidR="00845401" w:rsidRDefault="00845401" w:rsidP="00364BCF">
      <w:pPr>
        <w:pStyle w:val="Actdetails"/>
      </w:pPr>
      <w:r>
        <w:t>s 1, s 2 commenced 10 November 2014 (LA s 75 (1))</w:t>
      </w:r>
    </w:p>
    <w:p w14:paraId="2421E2BA" w14:textId="77777777" w:rsidR="00845401" w:rsidRDefault="00845401" w:rsidP="00845401">
      <w:pPr>
        <w:pStyle w:val="Actdetails"/>
      </w:pPr>
      <w:r>
        <w:t xml:space="preserve">sch 1 pt 1.23 </w:t>
      </w:r>
      <w:r w:rsidRPr="00AE7C72">
        <w:t xml:space="preserve">commenced </w:t>
      </w:r>
      <w:r>
        <w:t>17 November 2014</w:t>
      </w:r>
      <w:r w:rsidRPr="00AE7C72">
        <w:t xml:space="preserve"> (</w:t>
      </w:r>
      <w:r>
        <w:t>s 2)</w:t>
      </w:r>
    </w:p>
    <w:p w14:paraId="4303B8A9" w14:textId="3A4FB45F" w:rsidR="0081596F" w:rsidRDefault="0081596F" w:rsidP="0081596F">
      <w:pPr>
        <w:pStyle w:val="NewAct"/>
      </w:pPr>
      <w:hyperlink r:id="rId158" w:tooltip="A2015-19" w:history="1">
        <w:r>
          <w:rPr>
            <w:rStyle w:val="charCitHyperlinkAbbrev"/>
          </w:rPr>
          <w:t>Planning and Development (University of Canberra and Other Leases) Legislation Amendment Act 2015</w:t>
        </w:r>
      </w:hyperlink>
      <w:r>
        <w:t xml:space="preserve"> A2015</w:t>
      </w:r>
      <w:r>
        <w:noBreakHyphen/>
        <w:t>19 pt 20</w:t>
      </w:r>
    </w:p>
    <w:p w14:paraId="00D002FD" w14:textId="77777777" w:rsidR="0081596F" w:rsidRDefault="0081596F" w:rsidP="00364BCF">
      <w:pPr>
        <w:pStyle w:val="Actdetails"/>
      </w:pPr>
      <w:r>
        <w:t>notified LR 11 June 2015</w:t>
      </w:r>
    </w:p>
    <w:p w14:paraId="470F6459" w14:textId="77777777" w:rsidR="0081596F" w:rsidRDefault="0081596F" w:rsidP="00364BCF">
      <w:pPr>
        <w:pStyle w:val="Actdetails"/>
      </w:pPr>
      <w:r>
        <w:t>s 1, s 2 commenced 11 June 2015 (LA s 75 (1))</w:t>
      </w:r>
    </w:p>
    <w:p w14:paraId="34898C44" w14:textId="622708F9" w:rsidR="0081596F" w:rsidRPr="00AE7C72" w:rsidRDefault="0081596F" w:rsidP="0081596F">
      <w:pPr>
        <w:pStyle w:val="Actdetails"/>
      </w:pPr>
      <w:r>
        <w:t xml:space="preserve">pt 20 </w:t>
      </w:r>
      <w:r w:rsidRPr="00AE7C72">
        <w:t xml:space="preserve">commenced </w:t>
      </w:r>
      <w:r>
        <w:t>1 July 2015</w:t>
      </w:r>
      <w:r w:rsidRPr="00AE7C72">
        <w:t xml:space="preserve"> (</w:t>
      </w:r>
      <w:r>
        <w:t xml:space="preserve">s 2 and </w:t>
      </w:r>
      <w:hyperlink r:id="rId159" w:tooltip="CN2015-9" w:history="1">
        <w:r w:rsidR="006F5342" w:rsidRPr="003515E9">
          <w:rPr>
            <w:rStyle w:val="charCitHyperlinkAbbrev"/>
          </w:rPr>
          <w:t>CN2015-9</w:t>
        </w:r>
      </w:hyperlink>
      <w:r>
        <w:t>)</w:t>
      </w:r>
    </w:p>
    <w:p w14:paraId="1BD6DB28" w14:textId="4C3C8FB0" w:rsidR="001D36F4" w:rsidRDefault="001D36F4" w:rsidP="001D36F4">
      <w:pPr>
        <w:pStyle w:val="NewAct"/>
      </w:pPr>
      <w:hyperlink r:id="rId160" w:tooltip="A2015-50" w:history="1">
        <w:r>
          <w:rPr>
            <w:rStyle w:val="charCitHyperlinkAbbrev"/>
          </w:rPr>
          <w:t>Statute Law Amendment Act 2015 (No 2)</w:t>
        </w:r>
      </w:hyperlink>
      <w:r>
        <w:t xml:space="preserve"> A2015</w:t>
      </w:r>
      <w:r>
        <w:noBreakHyphen/>
        <w:t>50 sch 3 pt 3.33</w:t>
      </w:r>
    </w:p>
    <w:p w14:paraId="1CA247D4" w14:textId="77777777" w:rsidR="001D36F4" w:rsidRDefault="001D36F4" w:rsidP="00364BCF">
      <w:pPr>
        <w:pStyle w:val="Actdetails"/>
      </w:pPr>
      <w:r>
        <w:t>notified LR 25 November 2015</w:t>
      </w:r>
    </w:p>
    <w:p w14:paraId="18AA4FA2" w14:textId="77777777" w:rsidR="001D36F4" w:rsidRDefault="001D36F4" w:rsidP="00364BCF">
      <w:pPr>
        <w:pStyle w:val="Actdetails"/>
      </w:pPr>
      <w:r>
        <w:t>s 1, s 2 commenced 25 November 2015 (LA s 75 (1))</w:t>
      </w:r>
    </w:p>
    <w:p w14:paraId="58BDB57E" w14:textId="77777777" w:rsidR="001D36F4" w:rsidRDefault="001D36F4" w:rsidP="001D36F4">
      <w:pPr>
        <w:pStyle w:val="Actdetails"/>
      </w:pPr>
      <w:r>
        <w:t xml:space="preserve">sch 3 pt 3.33 </w:t>
      </w:r>
      <w:r w:rsidRPr="00AE7C72">
        <w:t xml:space="preserve">commenced </w:t>
      </w:r>
      <w:r>
        <w:t>9 December 2015</w:t>
      </w:r>
      <w:r w:rsidRPr="00AE7C72">
        <w:t xml:space="preserve"> (</w:t>
      </w:r>
      <w:r>
        <w:t>s 2)</w:t>
      </w:r>
    </w:p>
    <w:p w14:paraId="00E89318" w14:textId="0FA041B5" w:rsidR="003F0FBD" w:rsidRPr="00935D4E" w:rsidRDefault="003F0FBD" w:rsidP="003F0FBD">
      <w:pPr>
        <w:pStyle w:val="NewAct"/>
      </w:pPr>
      <w:hyperlink r:id="rId161" w:tooltip="A2018-9" w:history="1">
        <w:r>
          <w:rPr>
            <w:rStyle w:val="charCitHyperlinkAbbrev"/>
          </w:rPr>
          <w:t>Courts and Other Justice Legislation Amendment Act 2018</w:t>
        </w:r>
      </w:hyperlink>
      <w:r>
        <w:t xml:space="preserve"> A2018-9 pt 17</w:t>
      </w:r>
    </w:p>
    <w:p w14:paraId="755FBDE8" w14:textId="77777777" w:rsidR="003F0FBD" w:rsidRDefault="003F0FBD" w:rsidP="003F0FBD">
      <w:pPr>
        <w:pStyle w:val="Actdetails"/>
      </w:pPr>
      <w:r>
        <w:t>notified LR 29 March 2018</w:t>
      </w:r>
    </w:p>
    <w:p w14:paraId="75056457" w14:textId="77777777" w:rsidR="003F0FBD" w:rsidRDefault="003F0FBD" w:rsidP="003F0FBD">
      <w:pPr>
        <w:pStyle w:val="Actdetails"/>
      </w:pPr>
      <w:r>
        <w:t>s 1, s 2 commenced 29 March 2018 (LA s 75 (1))</w:t>
      </w:r>
    </w:p>
    <w:p w14:paraId="6AE75B1C" w14:textId="77777777" w:rsidR="003F0FBD" w:rsidRDefault="003F0FBD" w:rsidP="003F0FBD">
      <w:pPr>
        <w:pStyle w:val="Actdetails"/>
      </w:pPr>
      <w:r>
        <w:t>pt 17 commenced 26 April 2018 (s 2</w:t>
      </w:r>
      <w:r w:rsidRPr="006F3A6F">
        <w:t>)</w:t>
      </w:r>
    </w:p>
    <w:p w14:paraId="489F249A" w14:textId="74D4E2EE" w:rsidR="00AE0374" w:rsidRDefault="00AE0374" w:rsidP="00AE0374">
      <w:pPr>
        <w:pStyle w:val="NewAct"/>
      </w:pPr>
      <w:hyperlink r:id="rId162" w:tooltip="A2019-10" w:history="1">
        <w:r>
          <w:rPr>
            <w:rStyle w:val="charCitHyperlinkAbbrev"/>
          </w:rPr>
          <w:t>Retirement Villages Legislation Amendment Act 2019</w:t>
        </w:r>
      </w:hyperlink>
      <w:r>
        <w:t xml:space="preserve"> A2019-10 pt 6</w:t>
      </w:r>
    </w:p>
    <w:p w14:paraId="1C4C0349" w14:textId="77777777" w:rsidR="00AE0374" w:rsidRDefault="00AE0374" w:rsidP="00AE0374">
      <w:pPr>
        <w:pStyle w:val="Actdetails"/>
      </w:pPr>
      <w:r>
        <w:t>notified LR 11 April 2019</w:t>
      </w:r>
    </w:p>
    <w:p w14:paraId="2B26CB1B" w14:textId="77777777" w:rsidR="00AE0374" w:rsidRDefault="00AE0374" w:rsidP="00AE0374">
      <w:pPr>
        <w:pStyle w:val="Actdetails"/>
      </w:pPr>
      <w:r>
        <w:t>s 1, s 2 commenced 11 April 2019 (LA s 75 (1))</w:t>
      </w:r>
    </w:p>
    <w:p w14:paraId="0A4A9E82" w14:textId="39EFB56B" w:rsidR="00AE0374" w:rsidRDefault="00AE0374" w:rsidP="00AE0374">
      <w:pPr>
        <w:pStyle w:val="Actdetails"/>
      </w:pPr>
      <w:r>
        <w:t>pt 6</w:t>
      </w:r>
      <w:r w:rsidRPr="00C22305">
        <w:t xml:space="preserve"> commenced </w:t>
      </w:r>
      <w:r>
        <w:t>1</w:t>
      </w:r>
      <w:r w:rsidRPr="00C22305">
        <w:t xml:space="preserve"> </w:t>
      </w:r>
      <w:r>
        <w:t>July 2019</w:t>
      </w:r>
      <w:r w:rsidRPr="00C22305">
        <w:t xml:space="preserve"> (</w:t>
      </w:r>
      <w:r>
        <w:t xml:space="preserve">s 2 (1) and </w:t>
      </w:r>
      <w:hyperlink r:id="rId163" w:tooltip="CN2019-11" w:history="1">
        <w:r w:rsidRPr="00B75EAB">
          <w:rPr>
            <w:rStyle w:val="charCitHyperlinkAbbrev"/>
          </w:rPr>
          <w:t>CN2019-11</w:t>
        </w:r>
      </w:hyperlink>
      <w:r>
        <w:t>)</w:t>
      </w:r>
    </w:p>
    <w:p w14:paraId="6BAF9094" w14:textId="3DD4BCA1" w:rsidR="00FE009D" w:rsidRDefault="00FE009D" w:rsidP="00FE009D">
      <w:pPr>
        <w:pStyle w:val="NewAct"/>
      </w:pPr>
      <w:hyperlink r:id="rId164" w:tooltip="A2020-4" w:history="1">
        <w:r>
          <w:rPr>
            <w:rStyle w:val="charCitHyperlinkAbbrev"/>
          </w:rPr>
          <w:t>Unit Titles Legislation Amendment Act 2020</w:t>
        </w:r>
      </w:hyperlink>
      <w:r>
        <w:t xml:space="preserve"> A20</w:t>
      </w:r>
      <w:r w:rsidR="00240F06">
        <w:t>20-4</w:t>
      </w:r>
      <w:r>
        <w:t xml:space="preserve"> pt 12</w:t>
      </w:r>
    </w:p>
    <w:p w14:paraId="494A762D" w14:textId="77777777" w:rsidR="00FE009D" w:rsidRDefault="00FE009D" w:rsidP="00FE009D">
      <w:pPr>
        <w:pStyle w:val="Actdetails"/>
      </w:pPr>
      <w:r>
        <w:t>notified LR 27 February 2020</w:t>
      </w:r>
    </w:p>
    <w:p w14:paraId="48A4724A" w14:textId="77777777" w:rsidR="00FE009D" w:rsidRDefault="00FE009D" w:rsidP="00FE009D">
      <w:pPr>
        <w:pStyle w:val="Actdetails"/>
      </w:pPr>
      <w:r>
        <w:t>s 1, s 2 commenced 27 February 2020 (LA s 75 (1))</w:t>
      </w:r>
    </w:p>
    <w:p w14:paraId="67C167D5" w14:textId="507E1875" w:rsidR="00FE009D" w:rsidRDefault="00990B6F" w:rsidP="00AE0374">
      <w:pPr>
        <w:pStyle w:val="Actdetails"/>
      </w:pPr>
      <w:r>
        <w:t>s 111</w:t>
      </w:r>
      <w:r w:rsidR="00FE009D" w:rsidRPr="00C22305">
        <w:t xml:space="preserve"> commenced </w:t>
      </w:r>
      <w:r w:rsidR="00F159AC">
        <w:t>30</w:t>
      </w:r>
      <w:r>
        <w:t xml:space="preserve"> April 2020</w:t>
      </w:r>
      <w:r w:rsidR="00FE009D" w:rsidRPr="00C22305">
        <w:t xml:space="preserve"> (</w:t>
      </w:r>
      <w:r w:rsidR="00FE009D">
        <w:t xml:space="preserve">s 2 (1) and </w:t>
      </w:r>
      <w:hyperlink r:id="rId165" w:tooltip="CN2020-11" w:history="1">
        <w:r>
          <w:rPr>
            <w:rStyle w:val="charCitHyperlinkAbbrev"/>
          </w:rPr>
          <w:t>CN2020-11</w:t>
        </w:r>
      </w:hyperlink>
      <w:r w:rsidR="00FE009D">
        <w:t>)</w:t>
      </w:r>
    </w:p>
    <w:p w14:paraId="01B94640" w14:textId="2D063582" w:rsidR="00990B6F" w:rsidRPr="00FA2A78" w:rsidRDefault="00990B6F" w:rsidP="00AE0374">
      <w:pPr>
        <w:pStyle w:val="Actdetails"/>
      </w:pPr>
      <w:r w:rsidRPr="00FA2A78">
        <w:t xml:space="preserve">pt 12 remainder </w:t>
      </w:r>
      <w:r w:rsidR="00FA2A78" w:rsidRPr="00FA2A78">
        <w:t>commenced 1 November 2020 (s 2 (1) and</w:t>
      </w:r>
      <w:r w:rsidR="001A2F90">
        <w:br/>
      </w:r>
      <w:hyperlink r:id="rId166" w:tooltip="CN2020-11" w:history="1">
        <w:r w:rsidR="00FA2A78" w:rsidRPr="00FA2A78">
          <w:rPr>
            <w:rStyle w:val="charCitHyperlinkAbbrev"/>
          </w:rPr>
          <w:t>CN2020-11</w:t>
        </w:r>
      </w:hyperlink>
      <w:r w:rsidR="00FA2A78" w:rsidRPr="00FA2A78">
        <w:t>)</w:t>
      </w:r>
    </w:p>
    <w:p w14:paraId="3F580E79" w14:textId="3C307E90" w:rsidR="00A831B4" w:rsidRDefault="00A831B4" w:rsidP="00A831B4">
      <w:pPr>
        <w:pStyle w:val="NewAct"/>
      </w:pPr>
      <w:hyperlink r:id="rId167" w:tooltip="A2020-42" w:history="1">
        <w:r>
          <w:rPr>
            <w:rStyle w:val="charCitHyperlinkAbbrev"/>
          </w:rPr>
          <w:t>Justice Legislation Amendment Act 2020</w:t>
        </w:r>
      </w:hyperlink>
      <w:r>
        <w:t xml:space="preserve"> A2020-42 pt 29</w:t>
      </w:r>
    </w:p>
    <w:p w14:paraId="30301DC9" w14:textId="3E10F8AF" w:rsidR="00A831B4" w:rsidRDefault="00A831B4" w:rsidP="00A831B4">
      <w:pPr>
        <w:pStyle w:val="Actdetails"/>
      </w:pPr>
      <w:r>
        <w:t>notified LR 27 August 2020</w:t>
      </w:r>
    </w:p>
    <w:p w14:paraId="40F37C17" w14:textId="074C6422" w:rsidR="00A831B4" w:rsidRDefault="00A831B4" w:rsidP="00A831B4">
      <w:pPr>
        <w:pStyle w:val="Actdetails"/>
      </w:pPr>
      <w:r>
        <w:t>s 1, s 2 commenced 27 August 2020 (LA s 75 (1))</w:t>
      </w:r>
    </w:p>
    <w:p w14:paraId="1FDB1508" w14:textId="6498E1B5" w:rsidR="00A831B4" w:rsidRDefault="00A831B4" w:rsidP="00A831B4">
      <w:pPr>
        <w:pStyle w:val="Actdetails"/>
      </w:pPr>
      <w:r w:rsidRPr="00FA2A78">
        <w:t xml:space="preserve">pt </w:t>
      </w:r>
      <w:r>
        <w:t>29</w:t>
      </w:r>
      <w:r w:rsidRPr="00FA2A78">
        <w:t xml:space="preserve"> commenced 1 November 2020 (s 2 (</w:t>
      </w:r>
      <w:r w:rsidR="004D1AE1">
        <w:t>5</w:t>
      </w:r>
      <w:r w:rsidRPr="00FA2A78">
        <w:t>) and</w:t>
      </w:r>
      <w:r w:rsidR="004D1AE1">
        <w:t xml:space="preserve"> see </w:t>
      </w:r>
      <w:hyperlink r:id="rId168" w:tooltip="A2020-4" w:history="1">
        <w:r w:rsidR="004D1AE1">
          <w:rPr>
            <w:rStyle w:val="charCitHyperlinkAbbrev"/>
          </w:rPr>
          <w:t>Unit Titles Legislation Amendment Act 2020</w:t>
        </w:r>
      </w:hyperlink>
      <w:r w:rsidR="004D1AE1">
        <w:t xml:space="preserve"> A2020-4, s 2 (1) and</w:t>
      </w:r>
      <w:r w:rsidRPr="00FA2A78">
        <w:t xml:space="preserve"> </w:t>
      </w:r>
      <w:hyperlink r:id="rId169" w:tooltip="CN2020-11" w:history="1">
        <w:r w:rsidRPr="00FA2A78">
          <w:rPr>
            <w:rStyle w:val="charCitHyperlinkAbbrev"/>
          </w:rPr>
          <w:t>CN2020-11</w:t>
        </w:r>
      </w:hyperlink>
      <w:r w:rsidRPr="00FA2A78">
        <w:t>)</w:t>
      </w:r>
    </w:p>
    <w:p w14:paraId="4C8BEBB9" w14:textId="21AD8C6B" w:rsidR="00BC75B7" w:rsidRPr="00935D4E" w:rsidRDefault="00BC75B7" w:rsidP="00BC75B7">
      <w:pPr>
        <w:pStyle w:val="NewAct"/>
      </w:pPr>
      <w:hyperlink r:id="rId170" w:tooltip="A2021-5" w:history="1">
        <w:r>
          <w:rPr>
            <w:rStyle w:val="charCitHyperlinkAbbrev"/>
          </w:rPr>
          <w:t>Planning and Unit Titles Legislation Amendment Act 2021</w:t>
        </w:r>
      </w:hyperlink>
      <w:r>
        <w:t xml:space="preserve"> A2021-5 pt</w:t>
      </w:r>
      <w:r w:rsidR="00A27161">
        <w:t> </w:t>
      </w:r>
      <w:r>
        <w:t>6</w:t>
      </w:r>
    </w:p>
    <w:p w14:paraId="2EDEFB1D" w14:textId="41054D0A" w:rsidR="00BC75B7" w:rsidRDefault="00BC75B7" w:rsidP="00BC75B7">
      <w:pPr>
        <w:pStyle w:val="Actdetails"/>
      </w:pPr>
      <w:r>
        <w:t>notified LR 8 April 2021</w:t>
      </w:r>
    </w:p>
    <w:p w14:paraId="3B545862" w14:textId="64103A2B" w:rsidR="00BC75B7" w:rsidRDefault="00BC75B7" w:rsidP="00BC75B7">
      <w:pPr>
        <w:pStyle w:val="Actdetails"/>
      </w:pPr>
      <w:r>
        <w:t>s 1, s 2 commenced 8 April 2021 (LA s 75 (1))</w:t>
      </w:r>
    </w:p>
    <w:p w14:paraId="32A59C34" w14:textId="03403FFF" w:rsidR="00BC75B7" w:rsidRDefault="00BC75B7" w:rsidP="00A831B4">
      <w:pPr>
        <w:pStyle w:val="Actdetails"/>
      </w:pPr>
      <w:r>
        <w:t xml:space="preserve">pt 6 commenced </w:t>
      </w:r>
      <w:r w:rsidR="00084CDB">
        <w:t>9</w:t>
      </w:r>
      <w:r>
        <w:t xml:space="preserve"> April 2021 (s 2</w:t>
      </w:r>
      <w:r w:rsidRPr="006F3A6F">
        <w:t>)</w:t>
      </w:r>
    </w:p>
    <w:p w14:paraId="7631C9A4" w14:textId="3FB7ECFE" w:rsidR="00DA4660" w:rsidRDefault="00DA4660" w:rsidP="00DA4660">
      <w:pPr>
        <w:pStyle w:val="NewReg"/>
      </w:pPr>
      <w:hyperlink r:id="rId171" w:tooltip="A2021-25" w:history="1">
        <w:r>
          <w:rPr>
            <w:rStyle w:val="charCitHyperlinkAbbrev"/>
          </w:rPr>
          <w:t>Planning and Unit Titles Legislation Amendment Act 2021 (No 2)</w:t>
        </w:r>
      </w:hyperlink>
      <w:r>
        <w:t xml:space="preserve"> A2021-25 sch 1 pt 1.4</w:t>
      </w:r>
    </w:p>
    <w:p w14:paraId="6F1180A7" w14:textId="77777777" w:rsidR="00DA4660" w:rsidRDefault="00DA4660" w:rsidP="00364BCF">
      <w:pPr>
        <w:pStyle w:val="Actdetails"/>
      </w:pPr>
      <w:r>
        <w:t>notified LR 17 November 2021</w:t>
      </w:r>
    </w:p>
    <w:p w14:paraId="0D816C0D" w14:textId="77777777" w:rsidR="00DA4660" w:rsidRDefault="00DA4660" w:rsidP="00364BCF">
      <w:pPr>
        <w:pStyle w:val="Actdetails"/>
      </w:pPr>
      <w:r>
        <w:t>s 1, s 2 commenced 17 November 2021 (LA s 75 (1))</w:t>
      </w:r>
    </w:p>
    <w:p w14:paraId="52E3C372" w14:textId="1D61479F" w:rsidR="00DA4660" w:rsidRDefault="00DA4660" w:rsidP="00A831B4">
      <w:pPr>
        <w:pStyle w:val="Actdetails"/>
        <w:rPr>
          <w:rFonts w:cs="Arial"/>
        </w:rPr>
      </w:pPr>
      <w:r>
        <w:rPr>
          <w:rFonts w:cs="Arial"/>
        </w:rPr>
        <w:t xml:space="preserve">sch 1 pt 1.4 </w:t>
      </w:r>
      <w:r w:rsidRPr="00094B8D">
        <w:rPr>
          <w:rFonts w:cs="Arial"/>
        </w:rPr>
        <w:t xml:space="preserve">commenced </w:t>
      </w:r>
      <w:r>
        <w:rPr>
          <w:rFonts w:cs="Arial"/>
        </w:rPr>
        <w:t>18 November 2021</w:t>
      </w:r>
      <w:r w:rsidRPr="00094B8D">
        <w:rPr>
          <w:rFonts w:cs="Arial"/>
        </w:rPr>
        <w:t xml:space="preserve"> (s 2)</w:t>
      </w:r>
    </w:p>
    <w:p w14:paraId="1DC1F8C1" w14:textId="7112CB24" w:rsidR="00364BCF" w:rsidRDefault="00364BCF" w:rsidP="00364BCF">
      <w:pPr>
        <w:pStyle w:val="NewAct"/>
      </w:pPr>
      <w:hyperlink r:id="rId172" w:tooltip="A2022-14" w:history="1">
        <w:r>
          <w:rPr>
            <w:rStyle w:val="charCitHyperlinkAbbrev"/>
          </w:rPr>
          <w:t>Statute Law Amendment Act 2022</w:t>
        </w:r>
      </w:hyperlink>
      <w:r>
        <w:rPr>
          <w:rStyle w:val="charCitHyperlinkAbbrev"/>
        </w:rPr>
        <w:t xml:space="preserve"> </w:t>
      </w:r>
      <w:r>
        <w:t>A2022-14 sch 3 pt 3.39</w:t>
      </w:r>
    </w:p>
    <w:p w14:paraId="3570B39E" w14:textId="77777777" w:rsidR="00364BCF" w:rsidRDefault="00364BCF" w:rsidP="00364BCF">
      <w:pPr>
        <w:pStyle w:val="Actdetails"/>
      </w:pPr>
      <w:r>
        <w:t>notified LR 10 August 2022</w:t>
      </w:r>
    </w:p>
    <w:p w14:paraId="3FA79462" w14:textId="77777777" w:rsidR="00364BCF" w:rsidRDefault="00364BCF" w:rsidP="00364BCF">
      <w:pPr>
        <w:pStyle w:val="Actdetails"/>
      </w:pPr>
      <w:r>
        <w:t>s 1, s 2 commenced 10 August 2022 (LA s 75 (1))</w:t>
      </w:r>
    </w:p>
    <w:p w14:paraId="38057049" w14:textId="7109FE4F" w:rsidR="00364BCF" w:rsidRPr="00364BCF" w:rsidRDefault="00364BCF" w:rsidP="00A831B4">
      <w:pPr>
        <w:pStyle w:val="Actdetails"/>
      </w:pPr>
      <w:r>
        <w:t>sch 3 pt 3.39 commenced 24 August 2022 (s 2)</w:t>
      </w:r>
    </w:p>
    <w:p w14:paraId="0F97E422" w14:textId="4930C6CC" w:rsidR="008A4722" w:rsidRDefault="008A4722" w:rsidP="008A4722">
      <w:pPr>
        <w:pStyle w:val="NewAct"/>
      </w:pPr>
      <w:hyperlink r:id="rId173" w:tooltip="A2023-24" w:history="1">
        <w:r>
          <w:rPr>
            <w:rStyle w:val="charCitHyperlinkAbbrev"/>
          </w:rPr>
          <w:t>Unit Titles Legislation Amendment Act 2023</w:t>
        </w:r>
      </w:hyperlink>
      <w:r>
        <w:rPr>
          <w:rStyle w:val="charCitHyperlinkAbbrev"/>
        </w:rPr>
        <w:t xml:space="preserve"> </w:t>
      </w:r>
      <w:r>
        <w:t>A2023-24 pt</w:t>
      </w:r>
      <w:r w:rsidR="002533E7">
        <w:t xml:space="preserve"> 5</w:t>
      </w:r>
    </w:p>
    <w:p w14:paraId="511797BC" w14:textId="31016DD3" w:rsidR="008A4722" w:rsidRDefault="008A4722" w:rsidP="008A4722">
      <w:pPr>
        <w:pStyle w:val="Actdetails"/>
      </w:pPr>
      <w:r>
        <w:t xml:space="preserve">notified LR </w:t>
      </w:r>
      <w:r w:rsidR="002533E7">
        <w:t>23 June 2023</w:t>
      </w:r>
    </w:p>
    <w:p w14:paraId="1124E7A8" w14:textId="1501AAA6" w:rsidR="008A4722" w:rsidRDefault="008A4722" w:rsidP="008A4722">
      <w:pPr>
        <w:pStyle w:val="Actdetails"/>
      </w:pPr>
      <w:r>
        <w:t xml:space="preserve">s 1, s 2 commenced </w:t>
      </w:r>
      <w:r w:rsidR="002533E7">
        <w:t>23 June 2023</w:t>
      </w:r>
      <w:r>
        <w:t xml:space="preserve"> (LA s 75 (1))</w:t>
      </w:r>
    </w:p>
    <w:p w14:paraId="4FD7E222" w14:textId="0A0CAFBF" w:rsidR="008A4722" w:rsidRDefault="002533E7" w:rsidP="008A4722">
      <w:pPr>
        <w:pStyle w:val="Actdetails"/>
      </w:pPr>
      <w:r>
        <w:t>pt 5</w:t>
      </w:r>
      <w:r w:rsidR="008A4722">
        <w:t xml:space="preserve"> commenced </w:t>
      </w:r>
      <w:r>
        <w:t>1 July 2023</w:t>
      </w:r>
      <w:r w:rsidR="008A4722">
        <w:t xml:space="preserve"> (s 2)</w:t>
      </w:r>
    </w:p>
    <w:p w14:paraId="10330790" w14:textId="1DC0230F" w:rsidR="00260D70" w:rsidRDefault="00260D70" w:rsidP="00260D70">
      <w:pPr>
        <w:pStyle w:val="NewAct"/>
      </w:pPr>
      <w:hyperlink r:id="rId174" w:tooltip="A2023-36" w:history="1">
        <w:r>
          <w:rPr>
            <w:rStyle w:val="charCitHyperlinkAbbrev"/>
          </w:rPr>
          <w:t>Planning (Consequential Amendments) Act 2023</w:t>
        </w:r>
      </w:hyperlink>
      <w:r>
        <w:t xml:space="preserve"> A2023-36 sch 1 pt 1.65</w:t>
      </w:r>
    </w:p>
    <w:p w14:paraId="10B5DF3B" w14:textId="77777777" w:rsidR="00260D70" w:rsidRDefault="00260D70" w:rsidP="00260D70">
      <w:pPr>
        <w:pStyle w:val="Actdetails"/>
      </w:pPr>
      <w:r>
        <w:t>notified LR 29 September 2023</w:t>
      </w:r>
    </w:p>
    <w:p w14:paraId="2C418B97" w14:textId="77777777" w:rsidR="00260D70" w:rsidRDefault="00260D70" w:rsidP="00260D70">
      <w:pPr>
        <w:pStyle w:val="Actdetails"/>
      </w:pPr>
      <w:r>
        <w:t>s 1, s 2 commenced 29 September 2023 (LA s 75 (1))</w:t>
      </w:r>
    </w:p>
    <w:p w14:paraId="0B41F076" w14:textId="0D54784B" w:rsidR="00260D70" w:rsidRPr="00364BCF" w:rsidRDefault="00260D70" w:rsidP="00260D70">
      <w:pPr>
        <w:pStyle w:val="Actdetails"/>
      </w:pPr>
      <w:r>
        <w:t xml:space="preserve">sch 1 pt 1.65 commenced 27 November 2023 (s 2 (1) and see </w:t>
      </w:r>
      <w:hyperlink r:id="rId175" w:tooltip="A2023-18" w:history="1">
        <w:r w:rsidRPr="00867F56">
          <w:rPr>
            <w:rStyle w:val="charCitHyperlinkAbbrev"/>
          </w:rPr>
          <w:t>Planning Act 2023</w:t>
        </w:r>
      </w:hyperlink>
      <w:r>
        <w:t xml:space="preserve"> A2023-18, s 2 (2) and </w:t>
      </w:r>
      <w:bookmarkStart w:id="286"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286"/>
      <w:r>
        <w:t>)</w:t>
      </w:r>
    </w:p>
    <w:p w14:paraId="76240834" w14:textId="05243F57" w:rsidR="002636F2" w:rsidRDefault="002636F2" w:rsidP="002636F2">
      <w:pPr>
        <w:pStyle w:val="NewAct"/>
      </w:pPr>
      <w:hyperlink r:id="rId176" w:tooltip="A2023-57" w:history="1">
        <w:r>
          <w:rPr>
            <w:rStyle w:val="charCitHyperlinkAbbrev"/>
          </w:rPr>
          <w:t>Justice and Community Safety Legislation Amendment Act 2023 (No 3)</w:t>
        </w:r>
      </w:hyperlink>
      <w:r>
        <w:t xml:space="preserve"> A2023-57 pt 18, sch 1 pt 1.7</w:t>
      </w:r>
    </w:p>
    <w:p w14:paraId="5F5BB185" w14:textId="77777777" w:rsidR="002636F2" w:rsidRDefault="002636F2" w:rsidP="002636F2">
      <w:pPr>
        <w:pStyle w:val="Actdetails"/>
      </w:pPr>
      <w:r>
        <w:t>notified LR 11 December 2023</w:t>
      </w:r>
    </w:p>
    <w:p w14:paraId="5BB61FA5" w14:textId="77777777" w:rsidR="002636F2" w:rsidRDefault="002636F2" w:rsidP="002636F2">
      <w:pPr>
        <w:pStyle w:val="Actdetails"/>
      </w:pPr>
      <w:r>
        <w:t>s 1, s 2 commenced 11 December 2023 (LA s 75 (1))</w:t>
      </w:r>
    </w:p>
    <w:p w14:paraId="74E8DF18" w14:textId="54E56BFE" w:rsidR="002636F2" w:rsidRDefault="002636F2" w:rsidP="002636F2">
      <w:pPr>
        <w:pStyle w:val="Actdetails"/>
      </w:pPr>
      <w:r>
        <w:t>pt 18 commenced 12 December 2023 (s 2 (1))</w:t>
      </w:r>
    </w:p>
    <w:p w14:paraId="7EF6C1D7" w14:textId="15D85BE4" w:rsidR="002636F2" w:rsidRPr="002636F2" w:rsidRDefault="002636F2" w:rsidP="002636F2">
      <w:pPr>
        <w:pStyle w:val="Actdetails"/>
      </w:pPr>
      <w:r w:rsidRPr="002636F2">
        <w:t>sch 1 pt 1.7 commenced 12 December 2023 (s 2 (6) (b))</w:t>
      </w:r>
    </w:p>
    <w:p w14:paraId="1A9B01A4" w14:textId="101D1213" w:rsidR="00CE4121" w:rsidRDefault="00CE4121" w:rsidP="00CE4121">
      <w:pPr>
        <w:pStyle w:val="NewAct"/>
      </w:pPr>
      <w:hyperlink r:id="rId177" w:tooltip="A2024-11" w:history="1">
        <w:r>
          <w:rPr>
            <w:rStyle w:val="charCitHyperlinkAbbrev"/>
          </w:rPr>
          <w:t>Biosecurity Legislation Amendment Act 2024</w:t>
        </w:r>
      </w:hyperlink>
      <w:r>
        <w:t xml:space="preserve"> A2024-11 </w:t>
      </w:r>
      <w:r w:rsidR="00922E4B">
        <w:t>sch 2 pt 2.11</w:t>
      </w:r>
    </w:p>
    <w:p w14:paraId="479AA04F" w14:textId="1F60FECB" w:rsidR="00CE4121" w:rsidRDefault="00CE4121" w:rsidP="00CE4121">
      <w:pPr>
        <w:pStyle w:val="Actdetails"/>
      </w:pPr>
      <w:r>
        <w:t xml:space="preserve">notified LR </w:t>
      </w:r>
      <w:r w:rsidR="00922E4B">
        <w:t>19 April 2024</w:t>
      </w:r>
    </w:p>
    <w:p w14:paraId="1204C53A" w14:textId="2FD7DA67" w:rsidR="00CE4121" w:rsidRDefault="00CE4121" w:rsidP="00CE4121">
      <w:pPr>
        <w:pStyle w:val="Actdetails"/>
      </w:pPr>
      <w:r>
        <w:t xml:space="preserve">s 1, s 2 commenced </w:t>
      </w:r>
      <w:r w:rsidR="00922E4B">
        <w:t>19 April 2024</w:t>
      </w:r>
      <w:r>
        <w:t xml:space="preserve"> (LA s 75 (1))</w:t>
      </w:r>
    </w:p>
    <w:p w14:paraId="46FFB5BC" w14:textId="6291ACAC" w:rsidR="00CE4121" w:rsidRPr="00922E4B" w:rsidRDefault="00CE4121" w:rsidP="00CE4121">
      <w:pPr>
        <w:pStyle w:val="Actdetails"/>
        <w:rPr>
          <w:rStyle w:val="charUnderline"/>
        </w:rPr>
      </w:pPr>
      <w:r w:rsidRPr="00922E4B">
        <w:rPr>
          <w:rStyle w:val="charUnderline"/>
        </w:rPr>
        <w:t xml:space="preserve">sch </w:t>
      </w:r>
      <w:r w:rsidR="00922E4B" w:rsidRPr="00922E4B">
        <w:rPr>
          <w:rStyle w:val="charUnderline"/>
        </w:rPr>
        <w:t>2 pt 2.11 awaiting commencement</w:t>
      </w:r>
    </w:p>
    <w:p w14:paraId="29B46164" w14:textId="4AF0EA0A" w:rsidR="00922E4B" w:rsidRDefault="00922E4B" w:rsidP="00922E4B">
      <w:pPr>
        <w:pStyle w:val="NewAct"/>
      </w:pPr>
      <w:hyperlink r:id="rId178" w:tooltip="A2024-29" w:history="1">
        <w:r>
          <w:rPr>
            <w:rStyle w:val="charCitHyperlinkAbbrev"/>
          </w:rPr>
          <w:t>Housing and Consumer Affairs Legislation Amendment Act 2024</w:t>
        </w:r>
      </w:hyperlink>
      <w:r>
        <w:t xml:space="preserve"> A2024-29 pt 10</w:t>
      </w:r>
    </w:p>
    <w:p w14:paraId="0808F486" w14:textId="30813FAE" w:rsidR="00922E4B" w:rsidRDefault="00922E4B" w:rsidP="00922E4B">
      <w:pPr>
        <w:pStyle w:val="Actdetails"/>
      </w:pPr>
      <w:r>
        <w:t>notified LR 9 July 2024</w:t>
      </w:r>
    </w:p>
    <w:p w14:paraId="5A997F30" w14:textId="4731F17D" w:rsidR="00922E4B" w:rsidRDefault="00922E4B" w:rsidP="00922E4B">
      <w:pPr>
        <w:pStyle w:val="Actdetails"/>
      </w:pPr>
      <w:r>
        <w:t xml:space="preserve">s 1, s 2 </w:t>
      </w:r>
      <w:r w:rsidR="007D1C19">
        <w:t xml:space="preserve">taken to have </w:t>
      </w:r>
      <w:r>
        <w:t xml:space="preserve">commenced </w:t>
      </w:r>
      <w:r w:rsidR="007D1C19">
        <w:t>1</w:t>
      </w:r>
      <w:r>
        <w:t xml:space="preserve"> July 2024 (LA s 75 (</w:t>
      </w:r>
      <w:r w:rsidR="008C102D">
        <w:t>2</w:t>
      </w:r>
      <w:r>
        <w:t>))</w:t>
      </w:r>
    </w:p>
    <w:p w14:paraId="4DB12B5B" w14:textId="243C46A5" w:rsidR="00922E4B" w:rsidRPr="00D47FB6" w:rsidRDefault="00D47FB6" w:rsidP="00922E4B">
      <w:pPr>
        <w:pStyle w:val="Actdetails"/>
      </w:pPr>
      <w:r>
        <w:t>pt 10 commenced 16 July 2024 (s 2 (1))</w:t>
      </w:r>
    </w:p>
    <w:p w14:paraId="3BC8BFFF" w14:textId="77777777" w:rsidR="004616D1" w:rsidRPr="004616D1" w:rsidRDefault="004616D1" w:rsidP="004616D1">
      <w:pPr>
        <w:pStyle w:val="PageBreak"/>
      </w:pPr>
      <w:r w:rsidRPr="004616D1">
        <w:br w:type="page"/>
      </w:r>
    </w:p>
    <w:p w14:paraId="1F7A5CB4" w14:textId="77777777" w:rsidR="001C4480" w:rsidRPr="00433C85" w:rsidRDefault="001C4480">
      <w:pPr>
        <w:pStyle w:val="Endnote20"/>
      </w:pPr>
      <w:bookmarkStart w:id="287" w:name="_Toc171937236"/>
      <w:r w:rsidRPr="00433C85">
        <w:rPr>
          <w:rStyle w:val="charTableNo"/>
        </w:rPr>
        <w:lastRenderedPageBreak/>
        <w:t>4</w:t>
      </w:r>
      <w:r>
        <w:tab/>
      </w:r>
      <w:r w:rsidRPr="00433C85">
        <w:rPr>
          <w:rStyle w:val="charTableText"/>
        </w:rPr>
        <w:t>Amendment history</w:t>
      </w:r>
      <w:bookmarkEnd w:id="287"/>
    </w:p>
    <w:p w14:paraId="34431F50" w14:textId="77777777" w:rsidR="001C4480" w:rsidRDefault="001C4480" w:rsidP="001C4480">
      <w:pPr>
        <w:pStyle w:val="AmdtsEntryHd"/>
      </w:pPr>
      <w:r>
        <w:t>Commencement</w:t>
      </w:r>
    </w:p>
    <w:p w14:paraId="0E150334" w14:textId="77777777" w:rsidR="001C4480" w:rsidRDefault="00511987" w:rsidP="001C4480">
      <w:pPr>
        <w:pStyle w:val="AmdtsEntries"/>
      </w:pPr>
      <w:r>
        <w:t>s 2</w:t>
      </w:r>
      <w:r>
        <w:tab/>
        <w:t>om</w:t>
      </w:r>
      <w:r w:rsidR="001C4480">
        <w:t xml:space="preserve"> LA s 89 (4)</w:t>
      </w:r>
    </w:p>
    <w:p w14:paraId="57288BC6" w14:textId="77777777" w:rsidR="00BB2FC3" w:rsidRDefault="00BB2FC3" w:rsidP="00BB2FC3">
      <w:pPr>
        <w:pStyle w:val="AmdtsEntryHd"/>
      </w:pPr>
      <w:r w:rsidRPr="008E5850">
        <w:t>Notes</w:t>
      </w:r>
    </w:p>
    <w:p w14:paraId="49871960" w14:textId="77777777" w:rsidR="00BB2FC3" w:rsidRPr="00AE568C" w:rsidRDefault="00BB2FC3" w:rsidP="00BB2FC3">
      <w:pPr>
        <w:pStyle w:val="AmdtsEntries"/>
        <w:rPr>
          <w:rStyle w:val="charUnderline"/>
        </w:rPr>
      </w:pPr>
      <w:r>
        <w:t>s 4</w:t>
      </w:r>
      <w:r>
        <w:tab/>
      </w:r>
      <w:r w:rsidRPr="00043693">
        <w:t>(2), (3) exp 30 March 2013 (s 4 (3))</w:t>
      </w:r>
    </w:p>
    <w:p w14:paraId="5EE547AC" w14:textId="77777777" w:rsidR="000C073F" w:rsidRDefault="000C073F" w:rsidP="00E72DD2">
      <w:pPr>
        <w:pStyle w:val="AmdtsEntryHd"/>
      </w:pPr>
      <w:r w:rsidRPr="008E5850">
        <w:t>Owners corporation—establishment</w:t>
      </w:r>
    </w:p>
    <w:p w14:paraId="1CFB7C7C" w14:textId="4230A59E" w:rsidR="000C073F" w:rsidRDefault="000C073F" w:rsidP="000C073F">
      <w:pPr>
        <w:pStyle w:val="AmdtsEntries"/>
      </w:pPr>
      <w:r>
        <w:t>s 8</w:t>
      </w:r>
      <w:r w:rsidR="00A70517">
        <w:t xml:space="preserve"> hdg</w:t>
      </w:r>
      <w:r w:rsidR="00A70517">
        <w:tab/>
      </w:r>
      <w:r w:rsidR="00A70517" w:rsidRPr="00043693">
        <w:t>bracketed</w:t>
      </w:r>
      <w:r w:rsidRPr="00043693">
        <w:t xml:space="preserve"> note exp 30 March 2013 (s 4 (3))</w:t>
      </w:r>
    </w:p>
    <w:p w14:paraId="5F4E71B8" w14:textId="585B7AD0" w:rsidR="004D1AE1" w:rsidRPr="000C073F" w:rsidRDefault="004D1AE1" w:rsidP="000C073F">
      <w:pPr>
        <w:pStyle w:val="AmdtsEntries"/>
      </w:pPr>
      <w:r>
        <w:t>s 8</w:t>
      </w:r>
      <w:r>
        <w:tab/>
        <w:t xml:space="preserve">am </w:t>
      </w:r>
      <w:hyperlink r:id="rId179" w:tooltip="Unit Titles Legislation Amendment Act 2020" w:history="1">
        <w:r w:rsidR="009441EB" w:rsidRPr="008E37ED">
          <w:rPr>
            <w:rStyle w:val="charCitHyperlinkAbbrev"/>
          </w:rPr>
          <w:t>A2020-4</w:t>
        </w:r>
      </w:hyperlink>
      <w:r>
        <w:t xml:space="preserve"> s 61; ss renum R</w:t>
      </w:r>
      <w:r w:rsidR="009441EB">
        <w:t>13 LA</w:t>
      </w:r>
    </w:p>
    <w:p w14:paraId="76E36335" w14:textId="77777777" w:rsidR="000C073F" w:rsidRDefault="000C073F" w:rsidP="000C073F">
      <w:pPr>
        <w:pStyle w:val="AmdtsEntryHd"/>
      </w:pPr>
      <w:r w:rsidRPr="008E5850">
        <w:t>Owners corporation—legal status</w:t>
      </w:r>
    </w:p>
    <w:p w14:paraId="0C61D102" w14:textId="77777777" w:rsidR="000C073F" w:rsidRPr="00AE568C" w:rsidRDefault="000C073F" w:rsidP="000C073F">
      <w:pPr>
        <w:pStyle w:val="AmdtsEntries"/>
        <w:rPr>
          <w:rStyle w:val="charUnderline"/>
        </w:rPr>
      </w:pPr>
      <w:r>
        <w:t>s 9</w:t>
      </w:r>
      <w:r w:rsidR="00A70517">
        <w:t xml:space="preserve"> hdg</w:t>
      </w:r>
      <w:r w:rsidR="00A70517">
        <w:tab/>
      </w:r>
      <w:r w:rsidR="00A70517" w:rsidRPr="00043693">
        <w:t>bracketed</w:t>
      </w:r>
      <w:r w:rsidRPr="00043693">
        <w:t xml:space="preserve"> note exp 30 March 2013 (s 4 (3))</w:t>
      </w:r>
    </w:p>
    <w:p w14:paraId="1F9BEACF" w14:textId="3B8BA085" w:rsidR="004A5FDC" w:rsidRPr="004A5FDC" w:rsidRDefault="004A5FDC" w:rsidP="000C073F">
      <w:pPr>
        <w:pStyle w:val="AmdtsEntries"/>
      </w:pPr>
      <w:r>
        <w:t>s 9</w:t>
      </w:r>
      <w:r>
        <w:tab/>
        <w:t xml:space="preserve">am </w:t>
      </w:r>
      <w:hyperlink r:id="rId180" w:tooltip="Statute Law Amendment Act 2012" w:history="1">
        <w:r w:rsidR="007A0BEB" w:rsidRPr="007A0BEB">
          <w:rPr>
            <w:rStyle w:val="charCitHyperlinkAbbrev"/>
          </w:rPr>
          <w:t>A2012</w:t>
        </w:r>
        <w:r w:rsidR="007A0BEB" w:rsidRPr="007A0BEB">
          <w:rPr>
            <w:rStyle w:val="charCitHyperlinkAbbrev"/>
          </w:rPr>
          <w:noBreakHyphen/>
          <w:t>21</w:t>
        </w:r>
      </w:hyperlink>
      <w:r>
        <w:t xml:space="preserve"> amdt 3.198</w:t>
      </w:r>
      <w:r w:rsidR="009441EB">
        <w:t xml:space="preserve">; </w:t>
      </w:r>
      <w:hyperlink r:id="rId181" w:tooltip="Unit Titles Legislation Amendment Act 2020" w:history="1">
        <w:r w:rsidR="009441EB" w:rsidRPr="008E37ED">
          <w:rPr>
            <w:rStyle w:val="charCitHyperlinkAbbrev"/>
          </w:rPr>
          <w:t>A2020-4</w:t>
        </w:r>
      </w:hyperlink>
      <w:r w:rsidR="009441EB">
        <w:t xml:space="preserve"> s 62</w:t>
      </w:r>
    </w:p>
    <w:p w14:paraId="51DF54C8" w14:textId="17FDAD7F" w:rsidR="009441EB" w:rsidRDefault="009441EB" w:rsidP="000C073F">
      <w:pPr>
        <w:pStyle w:val="AmdtsEntryHd"/>
      </w:pPr>
      <w:r w:rsidRPr="00445AD0">
        <w:t>Execution of documents by owners corporation</w:t>
      </w:r>
    </w:p>
    <w:p w14:paraId="79F5B0C8" w14:textId="09B9B4B7" w:rsidR="009441EB" w:rsidRPr="009441EB" w:rsidRDefault="009441EB" w:rsidP="009441EB">
      <w:pPr>
        <w:pStyle w:val="AmdtsEntries"/>
      </w:pPr>
      <w:r>
        <w:t>s 9A</w:t>
      </w:r>
      <w:r>
        <w:tab/>
        <w:t xml:space="preserve">ins </w:t>
      </w:r>
      <w:hyperlink r:id="rId182" w:tooltip="Unit Titles Legislation Amendment Act 2020" w:history="1">
        <w:r w:rsidRPr="008E37ED">
          <w:rPr>
            <w:rStyle w:val="charCitHyperlinkAbbrev"/>
          </w:rPr>
          <w:t>A2020-4</w:t>
        </w:r>
      </w:hyperlink>
      <w:r>
        <w:t xml:space="preserve"> s 63</w:t>
      </w:r>
    </w:p>
    <w:p w14:paraId="3B8BB9B4" w14:textId="75B23D1C" w:rsidR="000C073F" w:rsidRDefault="000C073F" w:rsidP="000C073F">
      <w:pPr>
        <w:pStyle w:val="AmdtsEntryHd"/>
      </w:pPr>
      <w:r w:rsidRPr="008E5850">
        <w:t>Members of owners corporation</w:t>
      </w:r>
    </w:p>
    <w:p w14:paraId="7A5FF233" w14:textId="77777777" w:rsidR="000C073F" w:rsidRPr="000C073F" w:rsidRDefault="000C073F" w:rsidP="000C073F">
      <w:pPr>
        <w:pStyle w:val="AmdtsEntries"/>
      </w:pPr>
      <w:r>
        <w:t>s 10</w:t>
      </w:r>
      <w:r w:rsidR="00A70517">
        <w:t xml:space="preserve"> hdg</w:t>
      </w:r>
      <w:r w:rsidR="00A70517">
        <w:tab/>
      </w:r>
      <w:r w:rsidR="00A70517" w:rsidRPr="00043693">
        <w:t>bracketed</w:t>
      </w:r>
      <w:r w:rsidRPr="00043693">
        <w:t xml:space="preserve"> note exp 30 March 2013 (s 4 (3))</w:t>
      </w:r>
    </w:p>
    <w:p w14:paraId="4DDB7720" w14:textId="77777777" w:rsidR="000C073F" w:rsidRDefault="000C073F" w:rsidP="000C073F">
      <w:pPr>
        <w:pStyle w:val="AmdtsEntryHd"/>
      </w:pPr>
      <w:r w:rsidRPr="008E5850">
        <w:t>Part-owners of units—authorisation of representatives</w:t>
      </w:r>
    </w:p>
    <w:p w14:paraId="7775F657" w14:textId="77777777" w:rsidR="000C073F" w:rsidRPr="000C073F" w:rsidRDefault="000C073F" w:rsidP="000C073F">
      <w:pPr>
        <w:pStyle w:val="AmdtsEntries"/>
      </w:pPr>
      <w:r>
        <w:t>s 11</w:t>
      </w:r>
      <w:r w:rsidR="00A70517">
        <w:t xml:space="preserve"> hdg</w:t>
      </w:r>
      <w:r w:rsidR="00A70517">
        <w:tab/>
      </w:r>
      <w:r w:rsidR="00A70517" w:rsidRPr="00043693">
        <w:t>bracketed</w:t>
      </w:r>
      <w:r w:rsidRPr="00043693">
        <w:t xml:space="preserve"> note exp 30 March 2013 (s 4 (3))</w:t>
      </w:r>
    </w:p>
    <w:p w14:paraId="03786125" w14:textId="77777777" w:rsidR="00104AAF" w:rsidRDefault="00104AAF" w:rsidP="00104AAF">
      <w:pPr>
        <w:pStyle w:val="AmdtsEntryHd"/>
      </w:pPr>
      <w:r w:rsidRPr="008E5850">
        <w:t>Part-owners of units—functions of representatives</w:t>
      </w:r>
    </w:p>
    <w:p w14:paraId="3C336D88" w14:textId="77777777" w:rsidR="00104AAF" w:rsidRPr="000C073F" w:rsidRDefault="00104AAF" w:rsidP="00104AAF">
      <w:pPr>
        <w:pStyle w:val="AmdtsEntries"/>
      </w:pPr>
      <w:r>
        <w:t>s 12</w:t>
      </w:r>
      <w:r w:rsidR="00A70517">
        <w:t xml:space="preserve"> hdg</w:t>
      </w:r>
      <w:r w:rsidR="00A70517">
        <w:tab/>
      </w:r>
      <w:r w:rsidR="00A70517" w:rsidRPr="00043693">
        <w:t>bracketed</w:t>
      </w:r>
      <w:r w:rsidRPr="00043693">
        <w:t xml:space="preserve"> note exp 30 March 2013 (s 4 (3))</w:t>
      </w:r>
    </w:p>
    <w:p w14:paraId="1BFDD0E0" w14:textId="77777777" w:rsidR="00104AAF" w:rsidRDefault="00104AAF" w:rsidP="00104AAF">
      <w:pPr>
        <w:pStyle w:val="AmdtsEntryHd"/>
      </w:pPr>
      <w:r w:rsidRPr="008E5850">
        <w:t>Company-owned units—authorisation of representatives</w:t>
      </w:r>
    </w:p>
    <w:p w14:paraId="7342EC60" w14:textId="77777777" w:rsidR="00104AAF" w:rsidRPr="000C073F" w:rsidRDefault="00104AAF" w:rsidP="00104AAF">
      <w:pPr>
        <w:pStyle w:val="AmdtsEntries"/>
      </w:pPr>
      <w:r>
        <w:t>s 13</w:t>
      </w:r>
      <w:r w:rsidR="00A70517">
        <w:t xml:space="preserve"> hdg</w:t>
      </w:r>
      <w:r w:rsidR="00A70517">
        <w:tab/>
      </w:r>
      <w:r w:rsidR="00A70517" w:rsidRPr="00043693">
        <w:t>bracketed</w:t>
      </w:r>
      <w:r w:rsidRPr="00043693">
        <w:t xml:space="preserve"> note exp 30 March 2013 (s 4 (3))</w:t>
      </w:r>
    </w:p>
    <w:p w14:paraId="69731842" w14:textId="77777777" w:rsidR="00104AAF" w:rsidRDefault="00104AAF" w:rsidP="00104AAF">
      <w:pPr>
        <w:pStyle w:val="AmdtsEntryHd"/>
      </w:pPr>
      <w:r w:rsidRPr="008E5850">
        <w:t>Company-owned units—functions of representatives</w:t>
      </w:r>
    </w:p>
    <w:p w14:paraId="7F767FB4" w14:textId="77777777" w:rsidR="00104AAF" w:rsidRPr="000C073F" w:rsidRDefault="00104AAF" w:rsidP="00104AAF">
      <w:pPr>
        <w:pStyle w:val="AmdtsEntries"/>
      </w:pPr>
      <w:r>
        <w:t>s 14</w:t>
      </w:r>
      <w:r w:rsidR="00A70517">
        <w:t xml:space="preserve"> hdg</w:t>
      </w:r>
      <w:r w:rsidR="00A70517">
        <w:tab/>
      </w:r>
      <w:r w:rsidR="00A70517" w:rsidRPr="00043693">
        <w:t>bracketed</w:t>
      </w:r>
      <w:r w:rsidRPr="00043693">
        <w:t xml:space="preserve"> note exp 30 March 2013 (s 4 (3))</w:t>
      </w:r>
    </w:p>
    <w:p w14:paraId="000E1388" w14:textId="77777777" w:rsidR="00104AAF" w:rsidRDefault="00104AAF" w:rsidP="00104AAF">
      <w:pPr>
        <w:pStyle w:val="AmdtsEntryHd"/>
      </w:pPr>
      <w:r w:rsidRPr="008E5850">
        <w:t>Evidence of representative status</w:t>
      </w:r>
    </w:p>
    <w:p w14:paraId="370FF4B1" w14:textId="54E99806" w:rsidR="00104AAF" w:rsidRDefault="00104AAF" w:rsidP="00104AAF">
      <w:pPr>
        <w:pStyle w:val="AmdtsEntries"/>
      </w:pPr>
      <w:r>
        <w:t>s 15</w:t>
      </w:r>
      <w:r w:rsidR="00A70517">
        <w:t xml:space="preserve"> hdg</w:t>
      </w:r>
      <w:r w:rsidR="00A70517">
        <w:tab/>
      </w:r>
      <w:r w:rsidR="00A70517" w:rsidRPr="00043693">
        <w:t>bracketed</w:t>
      </w:r>
      <w:r w:rsidRPr="00043693">
        <w:t xml:space="preserve"> note exp 30 March 2013 (s 4 (3))</w:t>
      </w:r>
    </w:p>
    <w:p w14:paraId="2079F181" w14:textId="769559B9" w:rsidR="009441EB" w:rsidRPr="000C073F" w:rsidRDefault="009441EB" w:rsidP="00104AAF">
      <w:pPr>
        <w:pStyle w:val="AmdtsEntries"/>
      </w:pPr>
      <w:r>
        <w:t>s 15</w:t>
      </w:r>
      <w:r>
        <w:tab/>
        <w:t xml:space="preserve">am </w:t>
      </w:r>
      <w:hyperlink r:id="rId183" w:tooltip="Unit Titles Legislation Amendment Act 2020" w:history="1">
        <w:r w:rsidRPr="008E37ED">
          <w:rPr>
            <w:rStyle w:val="charCitHyperlinkAbbrev"/>
          </w:rPr>
          <w:t>A2020-4</w:t>
        </w:r>
      </w:hyperlink>
      <w:r>
        <w:t xml:space="preserve"> s 64</w:t>
      </w:r>
    </w:p>
    <w:p w14:paraId="7A2AEB30" w14:textId="77777777" w:rsidR="00104AAF" w:rsidRDefault="00104AAF" w:rsidP="00104AAF">
      <w:pPr>
        <w:pStyle w:val="AmdtsEntryHd"/>
      </w:pPr>
      <w:r w:rsidRPr="008E5850">
        <w:t>Owners corporation—functions</w:t>
      </w:r>
    </w:p>
    <w:p w14:paraId="5B8D8373" w14:textId="77777777" w:rsidR="00104AAF" w:rsidRPr="000C073F" w:rsidRDefault="00104AAF" w:rsidP="00104AAF">
      <w:pPr>
        <w:pStyle w:val="AmdtsEntries"/>
      </w:pPr>
      <w:r>
        <w:t>s 16</w:t>
      </w:r>
      <w:r w:rsidR="00A70517">
        <w:t xml:space="preserve"> hdg</w:t>
      </w:r>
      <w:r w:rsidR="00A70517">
        <w:tab/>
      </w:r>
      <w:r w:rsidR="00A70517" w:rsidRPr="00043693">
        <w:t>bracketed</w:t>
      </w:r>
      <w:r w:rsidRPr="00043693">
        <w:t xml:space="preserve"> note exp 30 March 2013 (s 4 (3))</w:t>
      </w:r>
    </w:p>
    <w:p w14:paraId="5EF8CC16" w14:textId="77777777" w:rsidR="00104AAF" w:rsidRDefault="00104AAF" w:rsidP="00104AAF">
      <w:pPr>
        <w:pStyle w:val="AmdtsEntryHd"/>
      </w:pPr>
      <w:r w:rsidRPr="008E5850">
        <w:t>Exemptions for units plans with 4 or fewer units</w:t>
      </w:r>
    </w:p>
    <w:p w14:paraId="09BA44C2" w14:textId="0BDDE3C8" w:rsidR="00104AAF" w:rsidRDefault="00104AAF" w:rsidP="00104AAF">
      <w:pPr>
        <w:pStyle w:val="AmdtsEntries"/>
      </w:pPr>
      <w:r>
        <w:t>s 18</w:t>
      </w:r>
      <w:r w:rsidR="00A70517">
        <w:t xml:space="preserve"> hdg</w:t>
      </w:r>
      <w:r w:rsidR="00A70517">
        <w:tab/>
      </w:r>
      <w:r w:rsidR="00A70517" w:rsidRPr="00043693">
        <w:t>bracketed</w:t>
      </w:r>
      <w:r w:rsidRPr="00043693">
        <w:t xml:space="preserve"> note exp 30 March 2013 (s 4 (3))</w:t>
      </w:r>
    </w:p>
    <w:p w14:paraId="5A783616" w14:textId="499AA0CA" w:rsidR="009441EB" w:rsidRPr="000C073F" w:rsidRDefault="009441EB" w:rsidP="00104AAF">
      <w:pPr>
        <w:pStyle w:val="AmdtsEntries"/>
      </w:pPr>
      <w:r>
        <w:t>s 18</w:t>
      </w:r>
      <w:r>
        <w:tab/>
        <w:t xml:space="preserve">om </w:t>
      </w:r>
      <w:hyperlink r:id="rId184" w:tooltip="Unit Titles Legislation Amendment Act 2020" w:history="1">
        <w:r w:rsidRPr="008E37ED">
          <w:rPr>
            <w:rStyle w:val="charCitHyperlinkAbbrev"/>
          </w:rPr>
          <w:t>A2020-4</w:t>
        </w:r>
      </w:hyperlink>
      <w:r>
        <w:t xml:space="preserve"> s 65</w:t>
      </w:r>
    </w:p>
    <w:p w14:paraId="49EC7502" w14:textId="77777777" w:rsidR="00104AAF" w:rsidRDefault="00104AAF" w:rsidP="00104AAF">
      <w:pPr>
        <w:pStyle w:val="AmdtsEntryHd"/>
      </w:pPr>
      <w:r w:rsidRPr="008E5850">
        <w:t>Common property</w:t>
      </w:r>
    </w:p>
    <w:p w14:paraId="0F519FDA" w14:textId="77777777" w:rsidR="00104AAF" w:rsidRPr="000C073F" w:rsidRDefault="00104AAF" w:rsidP="00104AAF">
      <w:pPr>
        <w:pStyle w:val="AmdtsEntries"/>
      </w:pPr>
      <w:r>
        <w:t>s 19</w:t>
      </w:r>
      <w:r w:rsidR="00A70517">
        <w:t xml:space="preserve"> hdg</w:t>
      </w:r>
      <w:r w:rsidR="00A70517">
        <w:tab/>
      </w:r>
      <w:r w:rsidR="00A70517" w:rsidRPr="00043693">
        <w:t>bracketed</w:t>
      </w:r>
      <w:r w:rsidRPr="00043693">
        <w:t xml:space="preserve"> note exp 30 March 2013 (s 4 (3))</w:t>
      </w:r>
    </w:p>
    <w:p w14:paraId="496E24AB" w14:textId="77777777" w:rsidR="00104AAF" w:rsidRDefault="00104AAF" w:rsidP="00104AAF">
      <w:pPr>
        <w:pStyle w:val="AmdtsEntryHd"/>
      </w:pPr>
      <w:r w:rsidRPr="008E5850">
        <w:t>Dealings with common property</w:t>
      </w:r>
    </w:p>
    <w:p w14:paraId="21818FFC" w14:textId="35B53F44" w:rsidR="00104AAF" w:rsidRDefault="00104AAF" w:rsidP="00104AAF">
      <w:pPr>
        <w:pStyle w:val="AmdtsEntries"/>
      </w:pPr>
      <w:r>
        <w:t>s 20</w:t>
      </w:r>
      <w:r w:rsidR="00A70517">
        <w:t xml:space="preserve"> hdg</w:t>
      </w:r>
      <w:r w:rsidR="00A70517">
        <w:tab/>
      </w:r>
      <w:r w:rsidR="00A70517" w:rsidRPr="00043693">
        <w:t>bracketed</w:t>
      </w:r>
      <w:r w:rsidRPr="00043693">
        <w:t xml:space="preserve"> note exp 30 March 2013 (s 4 (3))</w:t>
      </w:r>
    </w:p>
    <w:p w14:paraId="0548F33E" w14:textId="12B38557" w:rsidR="002A2240" w:rsidRPr="000C073F" w:rsidRDefault="00DA6C03" w:rsidP="00104AAF">
      <w:pPr>
        <w:pStyle w:val="AmdtsEntries"/>
      </w:pPr>
      <w:r>
        <w:t>s 20</w:t>
      </w:r>
      <w:r w:rsidR="002A2240">
        <w:tab/>
        <w:t xml:space="preserve">am </w:t>
      </w:r>
      <w:hyperlink r:id="rId185" w:tooltip="Unit Titles Legislation Amendment Act 2023" w:history="1">
        <w:r w:rsidR="002A2240">
          <w:rPr>
            <w:rStyle w:val="charCitHyperlinkAbbrev"/>
          </w:rPr>
          <w:t>A2023</w:t>
        </w:r>
        <w:r w:rsidR="002A2240">
          <w:rPr>
            <w:rStyle w:val="charCitHyperlinkAbbrev"/>
          </w:rPr>
          <w:noBreakHyphen/>
          <w:t>24</w:t>
        </w:r>
      </w:hyperlink>
      <w:r w:rsidR="002A2240">
        <w:t xml:space="preserve"> s 20</w:t>
      </w:r>
      <w:r w:rsidR="008412E2">
        <w:t xml:space="preserve">; </w:t>
      </w:r>
      <w:hyperlink r:id="rId186" w:tooltip="Housing and Consumer Affairs Legislation Amendment Act 2024" w:history="1">
        <w:r w:rsidR="008412E2">
          <w:rPr>
            <w:rStyle w:val="charCitHyperlinkAbbrev"/>
          </w:rPr>
          <w:t>A2024</w:t>
        </w:r>
        <w:r w:rsidR="008412E2">
          <w:rPr>
            <w:rStyle w:val="charCitHyperlinkAbbrev"/>
          </w:rPr>
          <w:noBreakHyphen/>
          <w:t>29</w:t>
        </w:r>
      </w:hyperlink>
      <w:r w:rsidR="008412E2">
        <w:t xml:space="preserve"> s 114</w:t>
      </w:r>
    </w:p>
    <w:p w14:paraId="027D848D" w14:textId="77777777" w:rsidR="00104AAF" w:rsidRDefault="00104AAF" w:rsidP="00104AAF">
      <w:pPr>
        <w:pStyle w:val="AmdtsEntryHd"/>
      </w:pPr>
      <w:r w:rsidRPr="008E5850">
        <w:t>Dealings in property generally</w:t>
      </w:r>
    </w:p>
    <w:p w14:paraId="2452CC12" w14:textId="77777777" w:rsidR="00104AAF" w:rsidRPr="000C073F" w:rsidRDefault="00104AAF" w:rsidP="00104AAF">
      <w:pPr>
        <w:pStyle w:val="AmdtsEntries"/>
      </w:pPr>
      <w:r>
        <w:t>s 21</w:t>
      </w:r>
      <w:r w:rsidR="00A70517">
        <w:t xml:space="preserve"> hdg</w:t>
      </w:r>
      <w:r w:rsidR="00A70517">
        <w:tab/>
      </w:r>
      <w:r w:rsidR="00A70517" w:rsidRPr="00043693">
        <w:t>bracketed</w:t>
      </w:r>
      <w:r w:rsidRPr="00043693">
        <w:t xml:space="preserve"> note exp 30 March 2013 (s 4 (3))</w:t>
      </w:r>
    </w:p>
    <w:p w14:paraId="176BA6E2" w14:textId="77777777" w:rsidR="00104AAF" w:rsidRDefault="00104AAF" w:rsidP="00104AAF">
      <w:pPr>
        <w:pStyle w:val="AmdtsEntryHd"/>
      </w:pPr>
      <w:r w:rsidRPr="008E5850">
        <w:lastRenderedPageBreak/>
        <w:t>Special privileges relating to common property</w:t>
      </w:r>
    </w:p>
    <w:p w14:paraId="17EDFC81" w14:textId="6E4E74DC" w:rsidR="00104AAF" w:rsidRDefault="00104AAF" w:rsidP="00104AAF">
      <w:pPr>
        <w:pStyle w:val="AmdtsEntries"/>
      </w:pPr>
      <w:r>
        <w:t>s 22</w:t>
      </w:r>
      <w:r w:rsidR="00A70517">
        <w:t xml:space="preserve"> hdg</w:t>
      </w:r>
      <w:r w:rsidR="00A70517">
        <w:tab/>
      </w:r>
      <w:r w:rsidR="00A70517" w:rsidRPr="00043693">
        <w:t>bracketed</w:t>
      </w:r>
      <w:r w:rsidRPr="00043693">
        <w:t xml:space="preserve"> note exp 30 March 2013 (s 4 (3))</w:t>
      </w:r>
    </w:p>
    <w:p w14:paraId="52E61A66" w14:textId="37939933" w:rsidR="009441EB" w:rsidRPr="000C073F" w:rsidRDefault="009441EB" w:rsidP="00104AAF">
      <w:pPr>
        <w:pStyle w:val="AmdtsEntries"/>
      </w:pPr>
      <w:r>
        <w:t>s 22</w:t>
      </w:r>
      <w:r>
        <w:tab/>
        <w:t xml:space="preserve">sub </w:t>
      </w:r>
      <w:hyperlink r:id="rId187" w:tooltip="Unit Titles Legislation Amendment Act 2020" w:history="1">
        <w:r w:rsidRPr="008E37ED">
          <w:rPr>
            <w:rStyle w:val="charCitHyperlinkAbbrev"/>
          </w:rPr>
          <w:t>A2020-4</w:t>
        </w:r>
      </w:hyperlink>
      <w:r>
        <w:t xml:space="preserve"> s 66</w:t>
      </w:r>
    </w:p>
    <w:p w14:paraId="67FB48F2" w14:textId="26330446" w:rsidR="008412E2" w:rsidRDefault="008412E2" w:rsidP="00104AAF">
      <w:pPr>
        <w:pStyle w:val="AmdtsEntryHd"/>
      </w:pPr>
      <w:r w:rsidRPr="008E5850">
        <w:t>Installation of sustainability and utility infrastructure on common property</w:t>
      </w:r>
    </w:p>
    <w:p w14:paraId="78CDCF5D" w14:textId="3D5B175B" w:rsidR="008412E2" w:rsidRPr="008412E2" w:rsidRDefault="008412E2" w:rsidP="008412E2">
      <w:pPr>
        <w:pStyle w:val="AmdtsEntries"/>
      </w:pPr>
      <w:r>
        <w:t>s 23</w:t>
      </w:r>
      <w:r>
        <w:tab/>
        <w:t xml:space="preserve">am </w:t>
      </w:r>
      <w:hyperlink r:id="rId188" w:tooltip="Housing and Consumer Affairs Legislation Amendment Act 2024" w:history="1">
        <w:r>
          <w:rPr>
            <w:rStyle w:val="charCitHyperlinkAbbrev"/>
          </w:rPr>
          <w:t>A2024</w:t>
        </w:r>
        <w:r>
          <w:rPr>
            <w:rStyle w:val="charCitHyperlinkAbbrev"/>
          </w:rPr>
          <w:noBreakHyphen/>
          <w:t>29</w:t>
        </w:r>
      </w:hyperlink>
      <w:r>
        <w:t xml:space="preserve"> s 115, s 116</w:t>
      </w:r>
    </w:p>
    <w:p w14:paraId="1FFC9085" w14:textId="5ED3373F" w:rsidR="00104AAF" w:rsidRDefault="00104AAF" w:rsidP="00104AAF">
      <w:pPr>
        <w:pStyle w:val="AmdtsEntryHd"/>
      </w:pPr>
      <w:r w:rsidRPr="008E5850">
        <w:t>Maintenance obligations</w:t>
      </w:r>
    </w:p>
    <w:p w14:paraId="374105E0" w14:textId="6115121B" w:rsidR="00104AAF" w:rsidRDefault="00104AAF" w:rsidP="00104AAF">
      <w:pPr>
        <w:pStyle w:val="AmdtsEntries"/>
      </w:pPr>
      <w:r>
        <w:t>s 24</w:t>
      </w:r>
      <w:r w:rsidR="00A70517">
        <w:t xml:space="preserve"> hdg</w:t>
      </w:r>
      <w:r w:rsidR="00A70517">
        <w:tab/>
      </w:r>
      <w:r w:rsidR="00A70517" w:rsidRPr="00043693">
        <w:t>bracketed</w:t>
      </w:r>
      <w:r w:rsidRPr="00043693">
        <w:t xml:space="preserve"> note exp 30 March 2013 (s 4 (3))</w:t>
      </w:r>
    </w:p>
    <w:p w14:paraId="00647D84" w14:textId="78295F0D" w:rsidR="009441EB" w:rsidRPr="000C073F" w:rsidRDefault="009441EB" w:rsidP="00104AAF">
      <w:pPr>
        <w:pStyle w:val="AmdtsEntries"/>
      </w:pPr>
      <w:r>
        <w:t>s 24</w:t>
      </w:r>
      <w:r>
        <w:tab/>
        <w:t xml:space="preserve">am </w:t>
      </w:r>
      <w:hyperlink r:id="rId189" w:tooltip="Unit Titles Legislation Amendment Act 2020" w:history="1">
        <w:r w:rsidRPr="008E37ED">
          <w:rPr>
            <w:rStyle w:val="charCitHyperlinkAbbrev"/>
          </w:rPr>
          <w:t>A2020-4</w:t>
        </w:r>
      </w:hyperlink>
      <w:r>
        <w:t xml:space="preserve"> s 67; ss renum R13 LA</w:t>
      </w:r>
    </w:p>
    <w:p w14:paraId="548B27C2" w14:textId="17DA6BE5" w:rsidR="00FC66C7" w:rsidRDefault="00C876FB" w:rsidP="00FC66C7">
      <w:pPr>
        <w:pStyle w:val="AmdtsEntryHd"/>
      </w:pPr>
      <w:r w:rsidRPr="00445AD0">
        <w:t>Developer to prepare maintenance schedule</w:t>
      </w:r>
    </w:p>
    <w:p w14:paraId="79811EF5" w14:textId="40A38C51" w:rsidR="00FC66C7" w:rsidRDefault="00FC66C7" w:rsidP="00FC66C7">
      <w:pPr>
        <w:pStyle w:val="AmdtsEntries"/>
      </w:pPr>
      <w:r>
        <w:t>s 25</w:t>
      </w:r>
      <w:r w:rsidR="00A70517">
        <w:t xml:space="preserve"> hdg</w:t>
      </w:r>
      <w:r w:rsidR="00A70517">
        <w:tab/>
      </w:r>
      <w:r w:rsidR="00A70517" w:rsidRPr="00043693">
        <w:t>bracketed</w:t>
      </w:r>
      <w:r w:rsidRPr="00043693">
        <w:t xml:space="preserve"> note exp 30 March 2013 (s 4 (3))</w:t>
      </w:r>
    </w:p>
    <w:p w14:paraId="5D4AC87B" w14:textId="6A62AB47" w:rsidR="00C876FB" w:rsidRPr="000C073F" w:rsidRDefault="00C876FB" w:rsidP="00FC66C7">
      <w:pPr>
        <w:pStyle w:val="AmdtsEntries"/>
      </w:pPr>
      <w:r>
        <w:t>s 25</w:t>
      </w:r>
      <w:r>
        <w:tab/>
        <w:t xml:space="preserve">sub </w:t>
      </w:r>
      <w:hyperlink r:id="rId190" w:tooltip="Unit Titles Legislation Amendment Act 2020" w:history="1">
        <w:r w:rsidRPr="008E37ED">
          <w:rPr>
            <w:rStyle w:val="charCitHyperlinkAbbrev"/>
          </w:rPr>
          <w:t>A2020-4</w:t>
        </w:r>
      </w:hyperlink>
      <w:r>
        <w:t xml:space="preserve"> s 68</w:t>
      </w:r>
    </w:p>
    <w:p w14:paraId="698D82E7" w14:textId="77777777" w:rsidR="00FC66C7" w:rsidRDefault="00FC66C7" w:rsidP="00FC66C7">
      <w:pPr>
        <w:pStyle w:val="AmdtsEntryHd"/>
      </w:pPr>
      <w:r w:rsidRPr="008E5850">
        <w:t>Other qualifications on owners corporation’s maintenance obligations</w:t>
      </w:r>
    </w:p>
    <w:p w14:paraId="74E3D951" w14:textId="77777777" w:rsidR="00FC66C7" w:rsidRDefault="00FC66C7" w:rsidP="00FC66C7">
      <w:pPr>
        <w:pStyle w:val="AmdtsEntries"/>
      </w:pPr>
      <w:r>
        <w:t>s 26</w:t>
      </w:r>
      <w:r w:rsidR="00A70517">
        <w:t xml:space="preserve"> hdg</w:t>
      </w:r>
      <w:r w:rsidR="00A70517">
        <w:tab/>
      </w:r>
      <w:r w:rsidR="00A70517" w:rsidRPr="00043693">
        <w:t>bracketed</w:t>
      </w:r>
      <w:r w:rsidRPr="00043693">
        <w:t xml:space="preserve"> note exp 30 March 2013 (s 4 (3))</w:t>
      </w:r>
    </w:p>
    <w:p w14:paraId="2D672DE3" w14:textId="64C49B15" w:rsidR="00260D70" w:rsidRPr="000C073F" w:rsidRDefault="00260D70" w:rsidP="00FC66C7">
      <w:pPr>
        <w:pStyle w:val="AmdtsEntries"/>
      </w:pPr>
      <w:r>
        <w:t>s 26</w:t>
      </w:r>
      <w:r>
        <w:tab/>
      </w:r>
      <w:r w:rsidR="00F27F5F">
        <w:t>am</w:t>
      </w:r>
      <w:r>
        <w:t xml:space="preserve"> </w:t>
      </w:r>
      <w:hyperlink r:id="rId191" w:tooltip="Planning (Consequential Amendments) Act 2023" w:history="1">
        <w:r>
          <w:rPr>
            <w:rStyle w:val="charCitHyperlinkAbbrev"/>
          </w:rPr>
          <w:t>A2023-36</w:t>
        </w:r>
      </w:hyperlink>
      <w:r>
        <w:t xml:space="preserve"> amdt 1.385</w:t>
      </w:r>
    </w:p>
    <w:p w14:paraId="6414ECDD" w14:textId="77777777" w:rsidR="00FC66C7" w:rsidRDefault="00FC66C7" w:rsidP="00FC66C7">
      <w:pPr>
        <w:pStyle w:val="AmdtsEntryHd"/>
      </w:pPr>
      <w:r w:rsidRPr="008E5850">
        <w:t>Structural defects—owners corporation may represent members</w:t>
      </w:r>
    </w:p>
    <w:p w14:paraId="11CFBE9E" w14:textId="77777777" w:rsidR="00FC66C7" w:rsidRPr="000C073F" w:rsidRDefault="00FC66C7" w:rsidP="00FC66C7">
      <w:pPr>
        <w:pStyle w:val="AmdtsEntries"/>
      </w:pPr>
      <w:r>
        <w:t>s 27</w:t>
      </w:r>
      <w:r w:rsidR="00A70517">
        <w:t xml:space="preserve"> hdg</w:t>
      </w:r>
      <w:r w:rsidR="00A70517">
        <w:tab/>
      </w:r>
      <w:r w:rsidR="00A70517" w:rsidRPr="00043693">
        <w:t>bracketed</w:t>
      </w:r>
      <w:r w:rsidRPr="00043693">
        <w:t xml:space="preserve"> note exp 30 March 2013 (s 4 (3))</w:t>
      </w:r>
    </w:p>
    <w:p w14:paraId="69D06F30" w14:textId="77777777" w:rsidR="00FC66C7" w:rsidRDefault="00FC66C7" w:rsidP="00FC66C7">
      <w:pPr>
        <w:pStyle w:val="AmdtsEntryHd"/>
      </w:pPr>
      <w:r w:rsidRPr="008E5850">
        <w:t>Owners corporation—entry to units</w:t>
      </w:r>
    </w:p>
    <w:p w14:paraId="7C4682B0" w14:textId="77777777" w:rsidR="00FC66C7" w:rsidRPr="000C073F" w:rsidRDefault="00FC66C7" w:rsidP="00FC66C7">
      <w:pPr>
        <w:pStyle w:val="AmdtsEntries"/>
      </w:pPr>
      <w:r>
        <w:t>s 28</w:t>
      </w:r>
      <w:r w:rsidR="00A70517">
        <w:t xml:space="preserve"> hdg</w:t>
      </w:r>
      <w:r w:rsidR="00A70517">
        <w:tab/>
      </w:r>
      <w:r w:rsidR="00A70517" w:rsidRPr="00043693">
        <w:t>bracketed</w:t>
      </w:r>
      <w:r w:rsidRPr="00043693">
        <w:t xml:space="preserve"> note exp 30 March 2013 (s 4 (3))</w:t>
      </w:r>
    </w:p>
    <w:p w14:paraId="38109C9D" w14:textId="77777777" w:rsidR="00FC66C7" w:rsidRDefault="00FC66C7" w:rsidP="00FC66C7">
      <w:pPr>
        <w:pStyle w:val="AmdtsEntryHd"/>
      </w:pPr>
      <w:r w:rsidRPr="008E5850">
        <w:t>Work on behalf of particular unit owners or occupiers</w:t>
      </w:r>
    </w:p>
    <w:p w14:paraId="7055047B" w14:textId="77777777" w:rsidR="00FC66C7" w:rsidRPr="000C073F" w:rsidRDefault="00FC66C7" w:rsidP="00FC66C7">
      <w:pPr>
        <w:pStyle w:val="AmdtsEntries"/>
      </w:pPr>
      <w:r>
        <w:t>s 29</w:t>
      </w:r>
      <w:r w:rsidR="00A70517">
        <w:t xml:space="preserve"> hdg</w:t>
      </w:r>
      <w:r w:rsidR="00A70517">
        <w:tab/>
      </w:r>
      <w:r w:rsidR="00A70517" w:rsidRPr="00043693">
        <w:t>bracketed</w:t>
      </w:r>
      <w:r w:rsidRPr="00043693">
        <w:t xml:space="preserve"> note exp 30 March 2013 (s 4 (3))</w:t>
      </w:r>
    </w:p>
    <w:p w14:paraId="0899CD89" w14:textId="77777777" w:rsidR="00FC66C7" w:rsidRDefault="00FC66C7" w:rsidP="00FC66C7">
      <w:pPr>
        <w:pStyle w:val="AmdtsEntryHd"/>
      </w:pPr>
      <w:r w:rsidRPr="008E5850">
        <w:t>Recovery of costs—agreements under s 29</w:t>
      </w:r>
    </w:p>
    <w:p w14:paraId="0F6EB526" w14:textId="77777777" w:rsidR="00FC66C7" w:rsidRDefault="00FC66C7" w:rsidP="00FC66C7">
      <w:pPr>
        <w:pStyle w:val="AmdtsEntries"/>
      </w:pPr>
      <w:r>
        <w:t>s 30</w:t>
      </w:r>
      <w:r w:rsidR="00A70517">
        <w:t xml:space="preserve"> hdg</w:t>
      </w:r>
      <w:r w:rsidR="00A70517">
        <w:tab/>
      </w:r>
      <w:r w:rsidR="00A70517" w:rsidRPr="00043693">
        <w:t>bracketed</w:t>
      </w:r>
      <w:r w:rsidRPr="00043693">
        <w:t xml:space="preserve"> note exp 30 March 2013 (s 4 (3))</w:t>
      </w:r>
    </w:p>
    <w:p w14:paraId="25282502" w14:textId="3A6CB991" w:rsidR="001D36F4" w:rsidRPr="000C073F" w:rsidRDefault="001D36F4" w:rsidP="00FC66C7">
      <w:pPr>
        <w:pStyle w:val="AmdtsEntries"/>
      </w:pPr>
      <w:r>
        <w:t>s 30</w:t>
      </w:r>
      <w:r>
        <w:tab/>
        <w:t xml:space="preserve">am </w:t>
      </w:r>
      <w:hyperlink r:id="rId192" w:tooltip="Statute Law Amendment Act 2015 (No 2)" w:history="1">
        <w:r>
          <w:rPr>
            <w:rStyle w:val="charCitHyperlinkAbbrev"/>
          </w:rPr>
          <w:t>A2015</w:t>
        </w:r>
        <w:r>
          <w:rPr>
            <w:rStyle w:val="charCitHyperlinkAbbrev"/>
          </w:rPr>
          <w:noBreakHyphen/>
          <w:t>50</w:t>
        </w:r>
      </w:hyperlink>
      <w:r>
        <w:t xml:space="preserve"> amdt 3.156</w:t>
      </w:r>
    </w:p>
    <w:p w14:paraId="10208C08" w14:textId="77777777" w:rsidR="00FC66C7" w:rsidRDefault="00FC66C7" w:rsidP="00FC66C7">
      <w:pPr>
        <w:pStyle w:val="AmdtsEntryHd"/>
      </w:pPr>
      <w:r w:rsidRPr="008E5850">
        <w:t>Recovery of expenditure resulting from member or unit occupier’s fault</w:t>
      </w:r>
    </w:p>
    <w:p w14:paraId="4BA8BB43" w14:textId="77777777" w:rsidR="00FC66C7" w:rsidRDefault="00FC66C7" w:rsidP="00FC66C7">
      <w:pPr>
        <w:pStyle w:val="AmdtsEntries"/>
      </w:pPr>
      <w:r>
        <w:t>s 31</w:t>
      </w:r>
      <w:r w:rsidR="00A70517">
        <w:t xml:space="preserve"> hdg</w:t>
      </w:r>
      <w:r w:rsidR="00A70517">
        <w:tab/>
      </w:r>
      <w:r w:rsidR="00A70517" w:rsidRPr="00043693">
        <w:t>bracketed</w:t>
      </w:r>
      <w:r w:rsidRPr="00043693">
        <w:t xml:space="preserve"> note exp 30 March 2013 (s 4 (3))</w:t>
      </w:r>
    </w:p>
    <w:p w14:paraId="2324E790" w14:textId="43360327" w:rsidR="00E332B3" w:rsidRPr="000C073F" w:rsidRDefault="00E332B3" w:rsidP="00FC66C7">
      <w:pPr>
        <w:pStyle w:val="AmdtsEntries"/>
      </w:pPr>
      <w:r>
        <w:t>s 31</w:t>
      </w:r>
      <w:r>
        <w:tab/>
        <w:t xml:space="preserve">am </w:t>
      </w:r>
      <w:hyperlink r:id="rId193" w:tooltip="Courts and Other Justice Legislation Amendment Act 2018" w:history="1">
        <w:r>
          <w:rPr>
            <w:rStyle w:val="charCitHyperlinkAbbrev"/>
          </w:rPr>
          <w:t>A2018</w:t>
        </w:r>
        <w:r>
          <w:rPr>
            <w:rStyle w:val="charCitHyperlinkAbbrev"/>
          </w:rPr>
          <w:noBreakHyphen/>
          <w:t>9</w:t>
        </w:r>
      </w:hyperlink>
      <w:r>
        <w:t xml:space="preserve"> s 116</w:t>
      </w:r>
    </w:p>
    <w:p w14:paraId="59D43A34" w14:textId="0D080C21" w:rsidR="00FC66C7" w:rsidRDefault="00C876FB" w:rsidP="00FC66C7">
      <w:pPr>
        <w:pStyle w:val="AmdtsEntryHd"/>
      </w:pPr>
      <w:r w:rsidRPr="00445AD0">
        <w:t>Unit owners etc keeping animals</w:t>
      </w:r>
    </w:p>
    <w:p w14:paraId="3DC9D440" w14:textId="50B826F2" w:rsidR="00FC66C7" w:rsidRDefault="00FC66C7" w:rsidP="00FC66C7">
      <w:pPr>
        <w:pStyle w:val="AmdtsEntries"/>
      </w:pPr>
      <w:r>
        <w:t>s 32</w:t>
      </w:r>
      <w:r w:rsidR="00A70517">
        <w:t xml:space="preserve"> hdg</w:t>
      </w:r>
      <w:r w:rsidR="00A70517">
        <w:tab/>
      </w:r>
      <w:r w:rsidR="00A70517" w:rsidRPr="00043693">
        <w:t>bracketed</w:t>
      </w:r>
      <w:r w:rsidRPr="00043693">
        <w:t xml:space="preserve"> note exp 30 March 2013 (s 4 (3))</w:t>
      </w:r>
    </w:p>
    <w:p w14:paraId="43BAF665" w14:textId="187333F4" w:rsidR="00C876FB" w:rsidRDefault="00C876FB" w:rsidP="00FC66C7">
      <w:pPr>
        <w:pStyle w:val="AmdtsEntries"/>
      </w:pPr>
      <w:r>
        <w:tab/>
        <w:t xml:space="preserve">sub </w:t>
      </w:r>
      <w:hyperlink r:id="rId194" w:tooltip="Unit Titles Legislation Amendment Act 2020" w:history="1">
        <w:r w:rsidR="003734A4" w:rsidRPr="008E37ED">
          <w:rPr>
            <w:rStyle w:val="charCitHyperlinkAbbrev"/>
          </w:rPr>
          <w:t>A2020-4</w:t>
        </w:r>
      </w:hyperlink>
      <w:r>
        <w:t xml:space="preserve"> s 69</w:t>
      </w:r>
    </w:p>
    <w:p w14:paraId="421E9085" w14:textId="1C679EB0" w:rsidR="00C876FB" w:rsidRPr="000C073F" w:rsidRDefault="00C876FB" w:rsidP="00FC66C7">
      <w:pPr>
        <w:pStyle w:val="AmdtsEntries"/>
      </w:pPr>
      <w:r>
        <w:t>s 32</w:t>
      </w:r>
      <w:r>
        <w:tab/>
      </w:r>
      <w:r w:rsidR="003734A4">
        <w:t xml:space="preserve">am </w:t>
      </w:r>
      <w:hyperlink r:id="rId195" w:tooltip="Unit Titles Legislation Amendment Act 2020" w:history="1">
        <w:r w:rsidR="003734A4" w:rsidRPr="008E37ED">
          <w:rPr>
            <w:rStyle w:val="charCitHyperlinkAbbrev"/>
          </w:rPr>
          <w:t>A2020-4</w:t>
        </w:r>
      </w:hyperlink>
      <w:r w:rsidR="003734A4">
        <w:t xml:space="preserve"> ss 70-72; ss renum R13 LA</w:t>
      </w:r>
    </w:p>
    <w:p w14:paraId="02E082A8" w14:textId="77777777" w:rsidR="00F83BA0" w:rsidRDefault="00F83BA0" w:rsidP="00F83BA0">
      <w:pPr>
        <w:pStyle w:val="AmdtsEntryHd"/>
      </w:pPr>
      <w:r w:rsidRPr="008E5850">
        <w:t>Restriction on owners corporation during developer control period</w:t>
      </w:r>
    </w:p>
    <w:p w14:paraId="7A010D9E" w14:textId="54D5C6FB" w:rsidR="00F83BA0" w:rsidRDefault="00F83BA0" w:rsidP="00F83BA0">
      <w:pPr>
        <w:pStyle w:val="AmdtsEntries"/>
      </w:pPr>
      <w:r>
        <w:t>s 33</w:t>
      </w:r>
      <w:r w:rsidR="00A70517">
        <w:t xml:space="preserve"> hdg</w:t>
      </w:r>
      <w:r w:rsidR="00A70517">
        <w:tab/>
      </w:r>
      <w:r w:rsidR="00A70517" w:rsidRPr="00043693">
        <w:t>bracketed</w:t>
      </w:r>
      <w:r w:rsidRPr="00043693">
        <w:t xml:space="preserve"> note exp 30 March 2013 (s 4 (3))</w:t>
      </w:r>
    </w:p>
    <w:p w14:paraId="283F7CDA" w14:textId="76550FD4" w:rsidR="003734A4" w:rsidRPr="000C073F" w:rsidRDefault="003734A4" w:rsidP="00F83BA0">
      <w:pPr>
        <w:pStyle w:val="AmdtsEntries"/>
      </w:pPr>
      <w:r>
        <w:t>s 33</w:t>
      </w:r>
      <w:r>
        <w:tab/>
        <w:t xml:space="preserve">am </w:t>
      </w:r>
      <w:hyperlink r:id="rId196" w:tooltip="Unit Titles Legislation Amendment Act 2020" w:history="1">
        <w:r w:rsidRPr="008E37ED">
          <w:rPr>
            <w:rStyle w:val="charCitHyperlinkAbbrev"/>
          </w:rPr>
          <w:t>A2020-4</w:t>
        </w:r>
      </w:hyperlink>
      <w:r>
        <w:t xml:space="preserve"> ss 73-75</w:t>
      </w:r>
    </w:p>
    <w:p w14:paraId="7E6FAD0E" w14:textId="39CF976B" w:rsidR="003734A4" w:rsidRDefault="003734A4" w:rsidP="00F83BA0">
      <w:pPr>
        <w:pStyle w:val="AmdtsEntryHd"/>
      </w:pPr>
      <w:r w:rsidRPr="00445AD0">
        <w:t>Developer control period—ACAT authorisation of actions</w:t>
      </w:r>
    </w:p>
    <w:p w14:paraId="6BF0BEE8" w14:textId="0510D27E" w:rsidR="003734A4" w:rsidRPr="003734A4" w:rsidRDefault="003734A4" w:rsidP="003734A4">
      <w:pPr>
        <w:pStyle w:val="AmdtsEntries"/>
      </w:pPr>
      <w:r>
        <w:t>s 33A</w:t>
      </w:r>
      <w:r>
        <w:tab/>
        <w:t xml:space="preserve">ins </w:t>
      </w:r>
      <w:hyperlink r:id="rId197" w:tooltip="Unit Titles Legislation Amendment Act 2020" w:history="1">
        <w:r w:rsidRPr="008E37ED">
          <w:rPr>
            <w:rStyle w:val="charCitHyperlinkAbbrev"/>
          </w:rPr>
          <w:t>A2020-4</w:t>
        </w:r>
      </w:hyperlink>
      <w:r>
        <w:t xml:space="preserve"> s 76</w:t>
      </w:r>
    </w:p>
    <w:p w14:paraId="05298ADF" w14:textId="769454BE" w:rsidR="002A2240" w:rsidRDefault="002A2240" w:rsidP="00F83BA0">
      <w:pPr>
        <w:pStyle w:val="AmdtsEntryHd"/>
        <w:rPr>
          <w:color w:val="000000"/>
        </w:rPr>
      </w:pPr>
      <w:r w:rsidRPr="00081F7A">
        <w:rPr>
          <w:color w:val="000000"/>
        </w:rPr>
        <w:t>Consent to building management statements for existing buildings</w:t>
      </w:r>
    </w:p>
    <w:p w14:paraId="3383FD27" w14:textId="37E6D7B1" w:rsidR="002A2240" w:rsidRDefault="002A2240" w:rsidP="002A2240">
      <w:pPr>
        <w:pStyle w:val="AmdtsEntries"/>
      </w:pPr>
      <w:r>
        <w:t>s 33B</w:t>
      </w:r>
      <w:r>
        <w:tab/>
        <w:t xml:space="preserve">ins </w:t>
      </w:r>
      <w:hyperlink r:id="rId198" w:tooltip="Unit Titles Legislation Amendment Act 2023" w:history="1">
        <w:r>
          <w:rPr>
            <w:rStyle w:val="charCitHyperlinkAbbrev"/>
          </w:rPr>
          <w:t>A2023</w:t>
        </w:r>
        <w:r>
          <w:rPr>
            <w:rStyle w:val="charCitHyperlinkAbbrev"/>
          </w:rPr>
          <w:noBreakHyphen/>
          <w:t>24</w:t>
        </w:r>
      </w:hyperlink>
      <w:r>
        <w:t xml:space="preserve"> s 21</w:t>
      </w:r>
    </w:p>
    <w:p w14:paraId="04FC7AC0" w14:textId="0940F546" w:rsidR="00783257" w:rsidRPr="002A2240" w:rsidRDefault="00783257" w:rsidP="002A2240">
      <w:pPr>
        <w:pStyle w:val="AmdtsEntries"/>
      </w:pPr>
      <w:r>
        <w:tab/>
        <w:t xml:space="preserve">am </w:t>
      </w:r>
      <w:hyperlink r:id="rId199" w:tooltip="Justice and Community Safety Legislation Amendment Act 2023 (No 3)" w:history="1">
        <w:r>
          <w:rPr>
            <w:rStyle w:val="charCitHyperlinkAbbrev"/>
          </w:rPr>
          <w:t>A2023-57</w:t>
        </w:r>
      </w:hyperlink>
      <w:r>
        <w:t xml:space="preserve"> amdt 1.12</w:t>
      </w:r>
    </w:p>
    <w:p w14:paraId="15745526" w14:textId="774AA1AE" w:rsidR="00F83BA0" w:rsidRDefault="00F83BA0" w:rsidP="00F83BA0">
      <w:pPr>
        <w:pStyle w:val="AmdtsEntryHd"/>
      </w:pPr>
      <w:r w:rsidRPr="008E5850">
        <w:lastRenderedPageBreak/>
        <w:t>Executive committee—establishment</w:t>
      </w:r>
    </w:p>
    <w:p w14:paraId="2AF348D4" w14:textId="77777777" w:rsidR="00F83BA0" w:rsidRPr="000C073F" w:rsidRDefault="00F83BA0" w:rsidP="00F83BA0">
      <w:pPr>
        <w:pStyle w:val="AmdtsEntries"/>
      </w:pPr>
      <w:r>
        <w:t>s 34</w:t>
      </w:r>
      <w:r w:rsidR="00A70517">
        <w:t xml:space="preserve"> hdg</w:t>
      </w:r>
      <w:r w:rsidR="00A70517">
        <w:tab/>
      </w:r>
      <w:r w:rsidR="00A70517" w:rsidRPr="00043693">
        <w:t>bracketed</w:t>
      </w:r>
      <w:r w:rsidRPr="00043693">
        <w:t xml:space="preserve"> note exp 30 March 2013 (s 4 (3))</w:t>
      </w:r>
    </w:p>
    <w:p w14:paraId="523DC56E" w14:textId="77777777" w:rsidR="00F83BA0" w:rsidRDefault="00F83BA0" w:rsidP="00F83BA0">
      <w:pPr>
        <w:pStyle w:val="AmdtsEntryHd"/>
      </w:pPr>
      <w:r w:rsidRPr="008E5850">
        <w:t>Executive committee—functions</w:t>
      </w:r>
    </w:p>
    <w:p w14:paraId="26CBF3B1" w14:textId="77777777" w:rsidR="00F83BA0" w:rsidRPr="000C073F" w:rsidRDefault="00F83BA0" w:rsidP="00F83BA0">
      <w:pPr>
        <w:pStyle w:val="AmdtsEntries"/>
      </w:pPr>
      <w:r>
        <w:t>s 35</w:t>
      </w:r>
      <w:r w:rsidR="00A70517">
        <w:t xml:space="preserve"> hdg</w:t>
      </w:r>
      <w:r w:rsidR="00A70517">
        <w:tab/>
      </w:r>
      <w:r w:rsidR="00A70517" w:rsidRPr="00043693">
        <w:t>bracketed</w:t>
      </w:r>
      <w:r w:rsidRPr="00043693">
        <w:t xml:space="preserve"> note exp 30 March 2013 (s 4 (3))</w:t>
      </w:r>
    </w:p>
    <w:p w14:paraId="795081E6" w14:textId="77777777" w:rsidR="007C44F0" w:rsidRDefault="007C44F0" w:rsidP="007C44F0">
      <w:pPr>
        <w:pStyle w:val="AmdtsEntryHd"/>
      </w:pPr>
      <w:r w:rsidRPr="008E5850">
        <w:t>Executive committee—before the first annual general meeting</w:t>
      </w:r>
    </w:p>
    <w:p w14:paraId="20944207" w14:textId="77777777" w:rsidR="007C44F0" w:rsidRPr="000C073F" w:rsidRDefault="007C44F0" w:rsidP="007C44F0">
      <w:pPr>
        <w:pStyle w:val="AmdtsEntries"/>
      </w:pPr>
      <w:r>
        <w:t>s 38</w:t>
      </w:r>
      <w:r w:rsidR="00A70517">
        <w:t xml:space="preserve"> hdg</w:t>
      </w:r>
      <w:r w:rsidR="00A70517">
        <w:tab/>
      </w:r>
      <w:r w:rsidR="00A70517" w:rsidRPr="00043693">
        <w:t>bracketed</w:t>
      </w:r>
      <w:r w:rsidRPr="00043693">
        <w:t xml:space="preserve"> note exp 30 March 2013 (s 4 (3))</w:t>
      </w:r>
    </w:p>
    <w:p w14:paraId="72B5C88D" w14:textId="77777777" w:rsidR="007C44F0" w:rsidRDefault="007C44F0" w:rsidP="007C44F0">
      <w:pPr>
        <w:pStyle w:val="AmdtsEntryHd"/>
      </w:pPr>
      <w:r w:rsidRPr="008E5850">
        <w:t>Executive committee—at and from the first annual general meeting</w:t>
      </w:r>
    </w:p>
    <w:p w14:paraId="42DBCA66" w14:textId="1383A299" w:rsidR="007C44F0" w:rsidRDefault="007C44F0" w:rsidP="007C44F0">
      <w:pPr>
        <w:pStyle w:val="AmdtsEntries"/>
      </w:pPr>
      <w:r>
        <w:t>s 39</w:t>
      </w:r>
      <w:r w:rsidR="00A70517">
        <w:t xml:space="preserve"> hdg</w:t>
      </w:r>
      <w:r w:rsidR="00A70517">
        <w:tab/>
      </w:r>
      <w:r w:rsidR="00A70517" w:rsidRPr="00043693">
        <w:t>bracketed</w:t>
      </w:r>
      <w:r w:rsidRPr="00043693">
        <w:t xml:space="preserve"> note exp 30 March 2013 (s 4 (3))</w:t>
      </w:r>
    </w:p>
    <w:p w14:paraId="3C0194D5" w14:textId="2F2E0890" w:rsidR="00EE12D4" w:rsidRPr="000C073F" w:rsidRDefault="00EE12D4" w:rsidP="007C44F0">
      <w:pPr>
        <w:pStyle w:val="AmdtsEntries"/>
      </w:pPr>
      <w:r>
        <w:t>s 39</w:t>
      </w:r>
      <w:r>
        <w:tab/>
        <w:t xml:space="preserve">am </w:t>
      </w:r>
      <w:hyperlink r:id="rId200" w:tooltip="Unit Titles Legislation Amendment Act 2020" w:history="1">
        <w:r w:rsidRPr="008E37ED">
          <w:rPr>
            <w:rStyle w:val="charCitHyperlinkAbbrev"/>
          </w:rPr>
          <w:t>A2020-4</w:t>
        </w:r>
      </w:hyperlink>
      <w:r>
        <w:t xml:space="preserve"> ss 77-80</w:t>
      </w:r>
      <w:r w:rsidR="008412E2">
        <w:t xml:space="preserve">; </w:t>
      </w:r>
      <w:hyperlink r:id="rId201" w:tooltip="Housing and Consumer Affairs Legislation Amendment Act 2024" w:history="1">
        <w:r w:rsidR="008412E2">
          <w:rPr>
            <w:rStyle w:val="charCitHyperlinkAbbrev"/>
          </w:rPr>
          <w:t>A2024</w:t>
        </w:r>
        <w:r w:rsidR="008412E2">
          <w:rPr>
            <w:rStyle w:val="charCitHyperlinkAbbrev"/>
          </w:rPr>
          <w:noBreakHyphen/>
          <w:t>29</w:t>
        </w:r>
      </w:hyperlink>
      <w:r w:rsidR="008412E2">
        <w:t xml:space="preserve"> s 117</w:t>
      </w:r>
    </w:p>
    <w:p w14:paraId="50907BC3" w14:textId="027B03FA" w:rsidR="00EE12D4" w:rsidRDefault="00EE12D4" w:rsidP="007C44F0">
      <w:pPr>
        <w:pStyle w:val="AmdtsEntryHd"/>
      </w:pPr>
      <w:r w:rsidRPr="00445AD0">
        <w:t>Executive committee—additional requirements for mixed use units plan</w:t>
      </w:r>
    </w:p>
    <w:p w14:paraId="44543874" w14:textId="0E125497" w:rsidR="00EE12D4" w:rsidRPr="00EE12D4" w:rsidRDefault="00EE12D4" w:rsidP="00EE12D4">
      <w:pPr>
        <w:pStyle w:val="AmdtsEntries"/>
      </w:pPr>
      <w:r>
        <w:t>s 39A</w:t>
      </w:r>
      <w:r>
        <w:tab/>
        <w:t xml:space="preserve">ins </w:t>
      </w:r>
      <w:hyperlink r:id="rId202" w:tooltip="Unit Titles Legislation Amendment Act 2020" w:history="1">
        <w:r w:rsidRPr="008E37ED">
          <w:rPr>
            <w:rStyle w:val="charCitHyperlinkAbbrev"/>
          </w:rPr>
          <w:t>A2020-4</w:t>
        </w:r>
      </w:hyperlink>
      <w:r>
        <w:t xml:space="preserve"> s 81</w:t>
      </w:r>
    </w:p>
    <w:p w14:paraId="04F08A98" w14:textId="1EA239CF" w:rsidR="007C44F0" w:rsidRDefault="007C44F0" w:rsidP="007C44F0">
      <w:pPr>
        <w:pStyle w:val="AmdtsEntryHd"/>
      </w:pPr>
      <w:r w:rsidRPr="008E5850">
        <w:t>Executive committee—office-holders</w:t>
      </w:r>
    </w:p>
    <w:p w14:paraId="1B018D09" w14:textId="77777777" w:rsidR="007C44F0" w:rsidRPr="000C073F" w:rsidRDefault="007C44F0" w:rsidP="007C44F0">
      <w:pPr>
        <w:pStyle w:val="AmdtsEntries"/>
      </w:pPr>
      <w:r>
        <w:t>s 40</w:t>
      </w:r>
      <w:r w:rsidR="00A70517">
        <w:t xml:space="preserve"> hdg</w:t>
      </w:r>
      <w:r w:rsidR="00A70517">
        <w:tab/>
      </w:r>
      <w:r w:rsidR="00A70517" w:rsidRPr="00043693">
        <w:t>bracketed</w:t>
      </w:r>
      <w:r w:rsidRPr="00043693">
        <w:t xml:space="preserve"> note exp 30 March 2013 (s 4 (3))</w:t>
      </w:r>
    </w:p>
    <w:p w14:paraId="258C655E" w14:textId="77777777" w:rsidR="007C44F0" w:rsidRDefault="007C44F0" w:rsidP="007C44F0">
      <w:pPr>
        <w:pStyle w:val="AmdtsEntryHd"/>
      </w:pPr>
      <w:r w:rsidRPr="008E5850">
        <w:t>Executive committee—chairperson’s functions</w:t>
      </w:r>
    </w:p>
    <w:p w14:paraId="16198B7C" w14:textId="110B9B36" w:rsidR="007C44F0" w:rsidRDefault="007C44F0" w:rsidP="007C44F0">
      <w:pPr>
        <w:pStyle w:val="AmdtsEntries"/>
      </w:pPr>
      <w:r>
        <w:t>s 41</w:t>
      </w:r>
      <w:r w:rsidR="00A70517">
        <w:t xml:space="preserve"> hdg</w:t>
      </w:r>
      <w:r w:rsidR="00A70517">
        <w:tab/>
      </w:r>
      <w:r w:rsidR="00A70517" w:rsidRPr="00043693">
        <w:t>bracketed</w:t>
      </w:r>
      <w:r w:rsidRPr="00043693">
        <w:t xml:space="preserve"> note exp 30 March 2013 (s 4 (3))</w:t>
      </w:r>
    </w:p>
    <w:p w14:paraId="054E1860" w14:textId="76B4FC34" w:rsidR="00321771" w:rsidRPr="000C073F" w:rsidRDefault="00321771" w:rsidP="007C44F0">
      <w:pPr>
        <w:pStyle w:val="AmdtsEntries"/>
      </w:pPr>
      <w:r>
        <w:t>s 41</w:t>
      </w:r>
      <w:r>
        <w:tab/>
        <w:t xml:space="preserve">am </w:t>
      </w:r>
      <w:hyperlink r:id="rId203" w:tooltip="Unit Titles Legislation Amendment Act 2020" w:history="1">
        <w:r w:rsidRPr="008E37ED">
          <w:rPr>
            <w:rStyle w:val="charCitHyperlinkAbbrev"/>
          </w:rPr>
          <w:t>A2020-4</w:t>
        </w:r>
      </w:hyperlink>
      <w:r>
        <w:t xml:space="preserve"> s 82, s 83</w:t>
      </w:r>
    </w:p>
    <w:p w14:paraId="6D08E0B2" w14:textId="77777777" w:rsidR="007C44F0" w:rsidRDefault="007C44F0" w:rsidP="007C44F0">
      <w:pPr>
        <w:pStyle w:val="AmdtsEntryHd"/>
      </w:pPr>
      <w:r w:rsidRPr="008E5850">
        <w:t>Executive committee—secretary’s functions</w:t>
      </w:r>
    </w:p>
    <w:p w14:paraId="08A105E7" w14:textId="77777777" w:rsidR="007C44F0" w:rsidRPr="000C073F" w:rsidRDefault="007C44F0" w:rsidP="007C44F0">
      <w:pPr>
        <w:pStyle w:val="AmdtsEntries"/>
      </w:pPr>
      <w:r>
        <w:t>s 42</w:t>
      </w:r>
      <w:r w:rsidR="00A70517">
        <w:t xml:space="preserve"> hdg</w:t>
      </w:r>
      <w:r w:rsidR="00A70517">
        <w:tab/>
      </w:r>
      <w:r w:rsidR="00A70517" w:rsidRPr="00043693">
        <w:t>bracketed</w:t>
      </w:r>
      <w:r w:rsidRPr="00043693">
        <w:t xml:space="preserve"> note exp 30 March 2013 (s 4 (3))</w:t>
      </w:r>
    </w:p>
    <w:p w14:paraId="246C1E80" w14:textId="77777777" w:rsidR="007C44F0" w:rsidRDefault="007C44F0" w:rsidP="007C44F0">
      <w:pPr>
        <w:pStyle w:val="AmdtsEntryHd"/>
      </w:pPr>
      <w:r w:rsidRPr="008E5850">
        <w:t>Executive committee—treasurer’s functions</w:t>
      </w:r>
    </w:p>
    <w:p w14:paraId="62DAD516" w14:textId="77777777" w:rsidR="007C44F0" w:rsidRPr="000C073F" w:rsidRDefault="007C44F0" w:rsidP="007C44F0">
      <w:pPr>
        <w:pStyle w:val="AmdtsEntries"/>
      </w:pPr>
      <w:r>
        <w:t>s 43</w:t>
      </w:r>
      <w:r w:rsidR="00A70517">
        <w:t xml:space="preserve"> hdg</w:t>
      </w:r>
      <w:r w:rsidR="00A70517">
        <w:tab/>
      </w:r>
      <w:r w:rsidR="00A70517" w:rsidRPr="00043693">
        <w:t>bracketed</w:t>
      </w:r>
      <w:r w:rsidRPr="00043693">
        <w:t xml:space="preserve"> note exp 30 March 2013 (s 4 (3))</w:t>
      </w:r>
    </w:p>
    <w:p w14:paraId="002D9CDD" w14:textId="77777777" w:rsidR="007C44F0" w:rsidRDefault="007C44F0" w:rsidP="007C44F0">
      <w:pPr>
        <w:pStyle w:val="AmdtsEntryHd"/>
      </w:pPr>
      <w:r w:rsidRPr="008E5850">
        <w:t>Executive committee—delegation</w:t>
      </w:r>
    </w:p>
    <w:p w14:paraId="70E78507" w14:textId="3954E398" w:rsidR="007C44F0" w:rsidRDefault="007C44F0" w:rsidP="007C44F0">
      <w:pPr>
        <w:pStyle w:val="AmdtsEntries"/>
      </w:pPr>
      <w:r>
        <w:t>s 44</w:t>
      </w:r>
      <w:r w:rsidR="00A70517">
        <w:t xml:space="preserve"> hdg</w:t>
      </w:r>
      <w:r w:rsidR="00A70517">
        <w:tab/>
      </w:r>
      <w:r w:rsidR="00A70517" w:rsidRPr="00043693">
        <w:t>bracketed</w:t>
      </w:r>
      <w:r w:rsidRPr="00043693">
        <w:t xml:space="preserve"> note exp 30 March 2013 (s 4 (3))</w:t>
      </w:r>
    </w:p>
    <w:p w14:paraId="08AC0E65" w14:textId="5A70AD4C" w:rsidR="00321771" w:rsidRPr="000C073F" w:rsidRDefault="00321771" w:rsidP="007C44F0">
      <w:pPr>
        <w:pStyle w:val="AmdtsEntries"/>
      </w:pPr>
      <w:r>
        <w:t>s 44</w:t>
      </w:r>
      <w:r>
        <w:tab/>
        <w:t xml:space="preserve">am </w:t>
      </w:r>
      <w:hyperlink r:id="rId204" w:tooltip="Unit Titles Legislation Amendment Act 2020" w:history="1">
        <w:r w:rsidRPr="008E37ED">
          <w:rPr>
            <w:rStyle w:val="charCitHyperlinkAbbrev"/>
          </w:rPr>
          <w:t>A2020-4</w:t>
        </w:r>
      </w:hyperlink>
      <w:r>
        <w:t xml:space="preserve"> s 84</w:t>
      </w:r>
    </w:p>
    <w:p w14:paraId="7CE746F7" w14:textId="77777777" w:rsidR="005731B9" w:rsidRDefault="005731B9" w:rsidP="005731B9">
      <w:pPr>
        <w:pStyle w:val="AmdtsEntryHd"/>
      </w:pPr>
      <w:r w:rsidRPr="008E5850">
        <w:t>Executive committee—contractors and employees</w:t>
      </w:r>
    </w:p>
    <w:p w14:paraId="4F9A6FD6" w14:textId="77777777" w:rsidR="005731B9" w:rsidRPr="000C073F" w:rsidRDefault="005731B9" w:rsidP="005731B9">
      <w:pPr>
        <w:pStyle w:val="AmdtsEntries"/>
      </w:pPr>
      <w:r>
        <w:t>s 45</w:t>
      </w:r>
      <w:r w:rsidR="00A70517">
        <w:t xml:space="preserve"> hdg</w:t>
      </w:r>
      <w:r w:rsidR="00A70517">
        <w:tab/>
      </w:r>
      <w:r w:rsidR="00A70517" w:rsidRPr="00043693">
        <w:t>bracketed</w:t>
      </w:r>
      <w:r w:rsidRPr="00043693">
        <w:t xml:space="preserve"> note exp 30 March 2013 (s 4 (3))</w:t>
      </w:r>
    </w:p>
    <w:p w14:paraId="72C13330" w14:textId="77777777" w:rsidR="005731B9" w:rsidRDefault="005731B9" w:rsidP="005731B9">
      <w:pPr>
        <w:pStyle w:val="AmdtsEntryHd"/>
      </w:pPr>
      <w:r w:rsidRPr="008E5850">
        <w:t>Executive committee—validity of acts</w:t>
      </w:r>
    </w:p>
    <w:p w14:paraId="78D5BF75" w14:textId="77777777" w:rsidR="005731B9" w:rsidRPr="000C073F" w:rsidRDefault="005731B9" w:rsidP="005731B9">
      <w:pPr>
        <w:pStyle w:val="AmdtsEntries"/>
      </w:pPr>
      <w:r>
        <w:t>s 48</w:t>
      </w:r>
      <w:r w:rsidR="00A70517">
        <w:t xml:space="preserve"> hdg</w:t>
      </w:r>
      <w:r w:rsidR="00A70517">
        <w:tab/>
      </w:r>
      <w:r w:rsidR="00A70517" w:rsidRPr="00043693">
        <w:t>bracketed</w:t>
      </w:r>
      <w:r w:rsidRPr="00043693">
        <w:t xml:space="preserve"> note exp 30 March 2013 (s 4 (3))</w:t>
      </w:r>
    </w:p>
    <w:p w14:paraId="3B1ED1A2" w14:textId="77777777" w:rsidR="005731B9" w:rsidRDefault="005731B9" w:rsidP="005731B9">
      <w:pPr>
        <w:pStyle w:val="AmdtsEntryHd"/>
      </w:pPr>
      <w:r w:rsidRPr="008E5850">
        <w:t>Manager—contract</w:t>
      </w:r>
    </w:p>
    <w:p w14:paraId="285CFD82" w14:textId="77777777" w:rsidR="005731B9" w:rsidRPr="000C073F" w:rsidRDefault="005731B9" w:rsidP="005731B9">
      <w:pPr>
        <w:pStyle w:val="AmdtsEntries"/>
      </w:pPr>
      <w:r>
        <w:t>s 50</w:t>
      </w:r>
      <w:r w:rsidR="00A70517">
        <w:t xml:space="preserve"> hdg</w:t>
      </w:r>
      <w:r w:rsidR="00A70517">
        <w:tab/>
      </w:r>
      <w:r w:rsidR="00A70517" w:rsidRPr="00173AE6">
        <w:t>bracketed</w:t>
      </w:r>
      <w:r w:rsidRPr="00173AE6">
        <w:t xml:space="preserve"> note exp 30 March 2013 (s 4 (3))</w:t>
      </w:r>
    </w:p>
    <w:p w14:paraId="12762CE9" w14:textId="77777777" w:rsidR="005731B9" w:rsidRDefault="005731B9" w:rsidP="005731B9">
      <w:pPr>
        <w:pStyle w:val="AmdtsEntryHd"/>
      </w:pPr>
      <w:r w:rsidRPr="008E5850">
        <w:t>Manager not to be contracted for longer than 3 years</w:t>
      </w:r>
    </w:p>
    <w:p w14:paraId="5AA5A176" w14:textId="77777777" w:rsidR="005731B9" w:rsidRPr="000C073F" w:rsidRDefault="005731B9" w:rsidP="005731B9">
      <w:pPr>
        <w:pStyle w:val="AmdtsEntries"/>
      </w:pPr>
      <w:r>
        <w:t>s 51</w:t>
      </w:r>
      <w:r w:rsidR="00A70517">
        <w:t xml:space="preserve"> hdg</w:t>
      </w:r>
      <w:r w:rsidR="00A70517">
        <w:tab/>
      </w:r>
      <w:r w:rsidR="00A70517" w:rsidRPr="00173AE6">
        <w:t>bracketed</w:t>
      </w:r>
      <w:r w:rsidRPr="00173AE6">
        <w:t xml:space="preserve"> note exp 30 March 2013 (s 4 (3))</w:t>
      </w:r>
    </w:p>
    <w:p w14:paraId="1F301C43" w14:textId="77777777" w:rsidR="005731B9" w:rsidRDefault="005731B9" w:rsidP="005731B9">
      <w:pPr>
        <w:pStyle w:val="AmdtsEntryHd"/>
      </w:pPr>
      <w:r w:rsidRPr="008E5850">
        <w:t>Manager—functions</w:t>
      </w:r>
    </w:p>
    <w:p w14:paraId="13B8FB80" w14:textId="77777777" w:rsidR="005731B9" w:rsidRPr="000C073F" w:rsidRDefault="005731B9" w:rsidP="005731B9">
      <w:pPr>
        <w:pStyle w:val="AmdtsEntries"/>
      </w:pPr>
      <w:r>
        <w:t>s 52</w:t>
      </w:r>
      <w:r w:rsidR="00A70517">
        <w:t xml:space="preserve"> hdg</w:t>
      </w:r>
      <w:r w:rsidR="00A70517">
        <w:tab/>
      </w:r>
      <w:r w:rsidR="00A70517" w:rsidRPr="00173AE6">
        <w:t>bracketed</w:t>
      </w:r>
      <w:r w:rsidRPr="00173AE6">
        <w:t xml:space="preserve"> note exp 30 March 2013 (s 4 (3))</w:t>
      </w:r>
    </w:p>
    <w:p w14:paraId="3A952A14" w14:textId="77777777" w:rsidR="005731B9" w:rsidRDefault="005731B9" w:rsidP="005731B9">
      <w:pPr>
        <w:pStyle w:val="AmdtsEntryHd"/>
      </w:pPr>
      <w:r w:rsidRPr="008E5850">
        <w:t>Manager—ending contract</w:t>
      </w:r>
    </w:p>
    <w:p w14:paraId="077C0D2C" w14:textId="77777777" w:rsidR="005731B9" w:rsidRPr="000C073F" w:rsidRDefault="005731B9" w:rsidP="005731B9">
      <w:pPr>
        <w:pStyle w:val="AmdtsEntries"/>
      </w:pPr>
      <w:r>
        <w:t>s 54</w:t>
      </w:r>
      <w:r w:rsidR="00A70517">
        <w:t xml:space="preserve"> hdg</w:t>
      </w:r>
      <w:r w:rsidR="00A70517">
        <w:tab/>
      </w:r>
      <w:r w:rsidR="00A70517" w:rsidRPr="00173AE6">
        <w:t>bracketed</w:t>
      </w:r>
      <w:r w:rsidRPr="00173AE6">
        <w:t xml:space="preserve"> note exp 30 March 2013 (s 4 (3))</w:t>
      </w:r>
    </w:p>
    <w:p w14:paraId="3D120489" w14:textId="77777777" w:rsidR="005731B9" w:rsidRDefault="005731B9" w:rsidP="005731B9">
      <w:pPr>
        <w:pStyle w:val="AmdtsEntryHd"/>
      </w:pPr>
      <w:r w:rsidRPr="008E5850">
        <w:t>Manager—remedial breaches</w:t>
      </w:r>
    </w:p>
    <w:p w14:paraId="7744D468" w14:textId="77777777" w:rsidR="005731B9" w:rsidRPr="000C073F" w:rsidRDefault="005731B9" w:rsidP="005731B9">
      <w:pPr>
        <w:pStyle w:val="AmdtsEntries"/>
      </w:pPr>
      <w:r>
        <w:t>s 55</w:t>
      </w:r>
      <w:r w:rsidR="00A70517">
        <w:t xml:space="preserve"> hdg</w:t>
      </w:r>
      <w:r w:rsidR="00A70517">
        <w:tab/>
      </w:r>
      <w:r w:rsidR="00A70517" w:rsidRPr="00173AE6">
        <w:t>bracketed</w:t>
      </w:r>
      <w:r w:rsidRPr="00173AE6">
        <w:t xml:space="preserve"> note exp 30 March 2013 (s 4 (3))</w:t>
      </w:r>
    </w:p>
    <w:p w14:paraId="2695956A" w14:textId="77777777" w:rsidR="005731B9" w:rsidRDefault="005731B9" w:rsidP="005731B9">
      <w:pPr>
        <w:pStyle w:val="AmdtsEntryHd"/>
      </w:pPr>
      <w:r w:rsidRPr="008E5850">
        <w:lastRenderedPageBreak/>
        <w:t>Manager—code of conduct</w:t>
      </w:r>
    </w:p>
    <w:p w14:paraId="5391D242" w14:textId="452308A5" w:rsidR="005731B9" w:rsidRDefault="005731B9" w:rsidP="005731B9">
      <w:pPr>
        <w:pStyle w:val="AmdtsEntries"/>
      </w:pPr>
      <w:r>
        <w:t>s 56</w:t>
      </w:r>
      <w:r w:rsidR="00A70517">
        <w:t xml:space="preserve"> hdg</w:t>
      </w:r>
      <w:r w:rsidR="00A70517">
        <w:tab/>
      </w:r>
      <w:r w:rsidR="00A70517" w:rsidRPr="00173AE6">
        <w:t>bracketed</w:t>
      </w:r>
      <w:r w:rsidRPr="00173AE6">
        <w:t xml:space="preserve"> note exp 30 March 2013 (s 4 (3))</w:t>
      </w:r>
    </w:p>
    <w:p w14:paraId="6C0F8837" w14:textId="52A39A82" w:rsidR="000720BE" w:rsidRPr="000C073F" w:rsidRDefault="000720BE" w:rsidP="005731B9">
      <w:pPr>
        <w:pStyle w:val="AmdtsEntries"/>
      </w:pPr>
      <w:r>
        <w:t>s 56</w:t>
      </w:r>
      <w:r w:rsidR="005C6568">
        <w:tab/>
        <w:t xml:space="preserve">am </w:t>
      </w:r>
      <w:hyperlink r:id="rId205" w:tooltip="Unit Titles Legislation Amendment Act 2020" w:history="1">
        <w:r w:rsidR="005C6568" w:rsidRPr="008E37ED">
          <w:rPr>
            <w:rStyle w:val="charCitHyperlinkAbbrev"/>
          </w:rPr>
          <w:t>A2020-4</w:t>
        </w:r>
      </w:hyperlink>
      <w:r w:rsidR="005C6568">
        <w:t xml:space="preserve"> s 85</w:t>
      </w:r>
    </w:p>
    <w:p w14:paraId="1C3C0426" w14:textId="77777777" w:rsidR="005731B9" w:rsidRDefault="005731B9" w:rsidP="005731B9">
      <w:pPr>
        <w:pStyle w:val="AmdtsEntryHd"/>
      </w:pPr>
      <w:r w:rsidRPr="008E5850">
        <w:t>Manager—public liability insurance</w:t>
      </w:r>
    </w:p>
    <w:p w14:paraId="4577D4EF" w14:textId="77777777" w:rsidR="005731B9" w:rsidRPr="000C073F" w:rsidRDefault="005731B9" w:rsidP="005731B9">
      <w:pPr>
        <w:pStyle w:val="AmdtsEntries"/>
      </w:pPr>
      <w:r>
        <w:t>s 57</w:t>
      </w:r>
      <w:r w:rsidR="00A70517">
        <w:t xml:space="preserve"> hdg</w:t>
      </w:r>
      <w:r w:rsidR="00A70517">
        <w:tab/>
      </w:r>
      <w:r w:rsidR="00A70517" w:rsidRPr="00173AE6">
        <w:t>bracketed</w:t>
      </w:r>
      <w:r w:rsidRPr="00173AE6">
        <w:t xml:space="preserve"> note exp 30 March 2013 (s 4 (3))</w:t>
      </w:r>
    </w:p>
    <w:p w14:paraId="2130B855" w14:textId="77777777" w:rsidR="005731B9" w:rsidRDefault="005731B9" w:rsidP="005731B9">
      <w:pPr>
        <w:pStyle w:val="AmdtsEntryHd"/>
      </w:pPr>
      <w:r w:rsidRPr="008E5850">
        <w:t>Manager—delegated functions</w:t>
      </w:r>
    </w:p>
    <w:p w14:paraId="651C50BF" w14:textId="77777777" w:rsidR="005731B9" w:rsidRPr="000C073F" w:rsidRDefault="005731B9" w:rsidP="005731B9">
      <w:pPr>
        <w:pStyle w:val="AmdtsEntries"/>
      </w:pPr>
      <w:r>
        <w:t>s 58</w:t>
      </w:r>
      <w:r w:rsidR="00A70517">
        <w:t xml:space="preserve"> hdg</w:t>
      </w:r>
      <w:r w:rsidR="00A70517">
        <w:tab/>
      </w:r>
      <w:r w:rsidR="00A70517" w:rsidRPr="00173AE6">
        <w:t>bracketed</w:t>
      </w:r>
      <w:r w:rsidRPr="00173AE6">
        <w:t xml:space="preserve"> note exp 30 March 2013 (s 4 (3))</w:t>
      </w:r>
    </w:p>
    <w:p w14:paraId="0A528E40" w14:textId="77777777" w:rsidR="005731B9" w:rsidRDefault="005731B9" w:rsidP="005731B9">
      <w:pPr>
        <w:pStyle w:val="AmdtsEntryHd"/>
      </w:pPr>
      <w:r w:rsidRPr="008E5850">
        <w:t>Definitions—div 4.3</w:t>
      </w:r>
    </w:p>
    <w:p w14:paraId="1C27DF14" w14:textId="77777777" w:rsidR="005731B9" w:rsidRPr="000C073F" w:rsidRDefault="005731B9" w:rsidP="005731B9">
      <w:pPr>
        <w:pStyle w:val="AmdtsEntries"/>
      </w:pPr>
      <w:r>
        <w:t>s 59</w:t>
      </w:r>
      <w:r w:rsidR="00A70517">
        <w:t xml:space="preserve"> hdg</w:t>
      </w:r>
      <w:r w:rsidR="00A70517">
        <w:tab/>
      </w:r>
      <w:r w:rsidR="00A70517" w:rsidRPr="00173AE6">
        <w:t>bracketed</w:t>
      </w:r>
      <w:r w:rsidRPr="00173AE6">
        <w:t xml:space="preserve"> note exp 30 March 2013 (s 4 (3))</w:t>
      </w:r>
    </w:p>
    <w:p w14:paraId="40A5D416" w14:textId="77777777" w:rsidR="007014C7" w:rsidRDefault="007014C7" w:rsidP="007014C7">
      <w:pPr>
        <w:pStyle w:val="AmdtsEntryHd"/>
      </w:pPr>
      <w:r w:rsidRPr="008E5850">
        <w:t>Service contractor—contract</w:t>
      </w:r>
    </w:p>
    <w:p w14:paraId="34C63752" w14:textId="77777777" w:rsidR="007014C7" w:rsidRPr="000C073F" w:rsidRDefault="007014C7" w:rsidP="007014C7">
      <w:pPr>
        <w:pStyle w:val="AmdtsEntries"/>
      </w:pPr>
      <w:r>
        <w:t>s 60</w:t>
      </w:r>
      <w:r w:rsidR="00A70517">
        <w:t xml:space="preserve"> hdg</w:t>
      </w:r>
      <w:r w:rsidR="00A70517">
        <w:tab/>
      </w:r>
      <w:r w:rsidR="00A70517" w:rsidRPr="00173AE6">
        <w:t>bracketed</w:t>
      </w:r>
      <w:r w:rsidRPr="00173AE6">
        <w:t xml:space="preserve"> note exp 30 March 2013 (s 4 (3))</w:t>
      </w:r>
    </w:p>
    <w:p w14:paraId="33450AC6" w14:textId="77777777" w:rsidR="007014C7" w:rsidRDefault="007014C7" w:rsidP="007014C7">
      <w:pPr>
        <w:pStyle w:val="AmdtsEntryHd"/>
      </w:pPr>
      <w:r w:rsidRPr="008E5850">
        <w:t>Service contractor not to be contracted for longer than 25 years</w:t>
      </w:r>
    </w:p>
    <w:p w14:paraId="7ABB1A6E" w14:textId="77777777" w:rsidR="007014C7" w:rsidRPr="000C073F" w:rsidRDefault="007014C7" w:rsidP="007014C7">
      <w:pPr>
        <w:pStyle w:val="AmdtsEntries"/>
      </w:pPr>
      <w:r>
        <w:t>s 61</w:t>
      </w:r>
      <w:r w:rsidR="00A70517">
        <w:t xml:space="preserve"> hdg</w:t>
      </w:r>
      <w:r w:rsidR="00A70517">
        <w:tab/>
      </w:r>
      <w:r w:rsidR="00A70517" w:rsidRPr="00173AE6">
        <w:t>bracketed</w:t>
      </w:r>
      <w:r w:rsidRPr="00173AE6">
        <w:t xml:space="preserve"> note exp 30 March 2013 (s 4 (3))</w:t>
      </w:r>
    </w:p>
    <w:p w14:paraId="76F1D941" w14:textId="77777777" w:rsidR="007014C7" w:rsidRDefault="007014C7" w:rsidP="007014C7">
      <w:pPr>
        <w:pStyle w:val="AmdtsEntryHd"/>
      </w:pPr>
      <w:r w:rsidRPr="008E5850">
        <w:t>Service contractor—functions</w:t>
      </w:r>
    </w:p>
    <w:p w14:paraId="37289703" w14:textId="77777777" w:rsidR="007014C7" w:rsidRPr="000C073F" w:rsidRDefault="007014C7" w:rsidP="007014C7">
      <w:pPr>
        <w:pStyle w:val="AmdtsEntries"/>
      </w:pPr>
      <w:r>
        <w:t>s 62</w:t>
      </w:r>
      <w:r w:rsidR="00A70517">
        <w:t xml:space="preserve"> hdg</w:t>
      </w:r>
      <w:r w:rsidR="00A70517">
        <w:tab/>
      </w:r>
      <w:r w:rsidR="00A70517" w:rsidRPr="00173AE6">
        <w:t>bracketed</w:t>
      </w:r>
      <w:r w:rsidRPr="00173AE6">
        <w:t xml:space="preserve"> note exp 30 March 2013 (s 4 (3))</w:t>
      </w:r>
    </w:p>
    <w:p w14:paraId="2B36266F" w14:textId="77777777" w:rsidR="007014C7" w:rsidRDefault="007014C7" w:rsidP="007014C7">
      <w:pPr>
        <w:pStyle w:val="AmdtsEntryHd"/>
      </w:pPr>
      <w:r w:rsidRPr="008E5850">
        <w:t>Service contractor—transfer</w:t>
      </w:r>
    </w:p>
    <w:p w14:paraId="576D29B8" w14:textId="77777777" w:rsidR="007014C7" w:rsidRPr="000C073F" w:rsidRDefault="007014C7" w:rsidP="007014C7">
      <w:pPr>
        <w:pStyle w:val="AmdtsEntries"/>
      </w:pPr>
      <w:r>
        <w:t>s 63</w:t>
      </w:r>
      <w:r w:rsidR="00A70517">
        <w:t xml:space="preserve"> hdg</w:t>
      </w:r>
      <w:r w:rsidR="00A70517">
        <w:tab/>
      </w:r>
      <w:r w:rsidR="00A70517" w:rsidRPr="00173AE6">
        <w:t>bracketed</w:t>
      </w:r>
      <w:r w:rsidRPr="00173AE6">
        <w:t xml:space="preserve"> note exp 30 March 2013 (s 4 (3))</w:t>
      </w:r>
    </w:p>
    <w:p w14:paraId="11E656EE" w14:textId="77777777" w:rsidR="007014C7" w:rsidRDefault="007014C7" w:rsidP="007014C7">
      <w:pPr>
        <w:pStyle w:val="AmdtsEntryHd"/>
      </w:pPr>
      <w:r w:rsidRPr="008E5850">
        <w:t>Service contractor—ending contract</w:t>
      </w:r>
    </w:p>
    <w:p w14:paraId="4CA1AF31" w14:textId="77777777" w:rsidR="007014C7" w:rsidRPr="000C073F" w:rsidRDefault="007014C7" w:rsidP="007014C7">
      <w:pPr>
        <w:pStyle w:val="AmdtsEntries"/>
      </w:pPr>
      <w:r>
        <w:t>s 64</w:t>
      </w:r>
      <w:r w:rsidR="00A70517">
        <w:t xml:space="preserve"> hdg</w:t>
      </w:r>
      <w:r w:rsidR="00A70517">
        <w:tab/>
      </w:r>
      <w:r w:rsidR="00A70517" w:rsidRPr="00173AE6">
        <w:t>bracketed</w:t>
      </w:r>
      <w:r w:rsidRPr="00173AE6">
        <w:t xml:space="preserve"> note exp 30 March 2013 (s 4 (3))</w:t>
      </w:r>
    </w:p>
    <w:p w14:paraId="71CAD69F" w14:textId="77777777" w:rsidR="007014C7" w:rsidRDefault="007014C7" w:rsidP="007014C7">
      <w:pPr>
        <w:pStyle w:val="AmdtsEntryHd"/>
      </w:pPr>
      <w:r w:rsidRPr="008E5850">
        <w:t>Service contractor—remedial breaches</w:t>
      </w:r>
    </w:p>
    <w:p w14:paraId="0D987A37" w14:textId="77777777" w:rsidR="007014C7" w:rsidRPr="000C073F" w:rsidRDefault="007014C7" w:rsidP="007014C7">
      <w:pPr>
        <w:pStyle w:val="AmdtsEntries"/>
      </w:pPr>
      <w:r>
        <w:t>s 65</w:t>
      </w:r>
      <w:r w:rsidR="00A70517">
        <w:t xml:space="preserve"> hdg</w:t>
      </w:r>
      <w:r w:rsidR="00A70517">
        <w:tab/>
      </w:r>
      <w:r w:rsidR="00A70517" w:rsidRPr="00173AE6">
        <w:t>bracketed</w:t>
      </w:r>
      <w:r w:rsidRPr="00173AE6">
        <w:t xml:space="preserve"> note exp 30 March 2013 (s 4 (3))</w:t>
      </w:r>
    </w:p>
    <w:p w14:paraId="2D954B8D" w14:textId="77777777" w:rsidR="007014C7" w:rsidRDefault="007014C7" w:rsidP="007014C7">
      <w:pPr>
        <w:pStyle w:val="AmdtsEntryHd"/>
      </w:pPr>
      <w:r w:rsidRPr="008E5850">
        <w:t>Communications officer—appointment</w:t>
      </w:r>
    </w:p>
    <w:p w14:paraId="53802335" w14:textId="77777777" w:rsidR="007014C7" w:rsidRPr="000C073F" w:rsidRDefault="007014C7" w:rsidP="007014C7">
      <w:pPr>
        <w:pStyle w:val="AmdtsEntries"/>
      </w:pPr>
      <w:r>
        <w:t>s 66</w:t>
      </w:r>
      <w:r w:rsidR="00A70517">
        <w:t xml:space="preserve"> hdg</w:t>
      </w:r>
      <w:r w:rsidR="00A70517">
        <w:tab/>
      </w:r>
      <w:r w:rsidR="00A70517" w:rsidRPr="00173AE6">
        <w:t>bracketed</w:t>
      </w:r>
      <w:r w:rsidRPr="00173AE6">
        <w:t xml:space="preserve"> note exp 30 March 2013 (s 4 (3))</w:t>
      </w:r>
    </w:p>
    <w:p w14:paraId="75D390ED" w14:textId="77777777" w:rsidR="007014C7" w:rsidRDefault="007014C7" w:rsidP="007014C7">
      <w:pPr>
        <w:pStyle w:val="AmdtsEntryHd"/>
      </w:pPr>
      <w:r w:rsidRPr="008E5850">
        <w:t>Communications officer—function</w:t>
      </w:r>
    </w:p>
    <w:p w14:paraId="506BCAC9" w14:textId="77777777" w:rsidR="007014C7" w:rsidRPr="000C073F" w:rsidRDefault="007014C7" w:rsidP="007014C7">
      <w:pPr>
        <w:pStyle w:val="AmdtsEntries"/>
      </w:pPr>
      <w:r>
        <w:t>s 67</w:t>
      </w:r>
      <w:r w:rsidR="00A70517">
        <w:t xml:space="preserve"> hdg</w:t>
      </w:r>
      <w:r w:rsidR="00A70517">
        <w:tab/>
      </w:r>
      <w:r w:rsidR="00A70517" w:rsidRPr="00173AE6">
        <w:t>bracketed</w:t>
      </w:r>
      <w:r w:rsidRPr="00173AE6">
        <w:t xml:space="preserve"> note exp 30 March 2013 (s 4 (3))</w:t>
      </w:r>
    </w:p>
    <w:p w14:paraId="524F5011" w14:textId="77777777" w:rsidR="007014C7" w:rsidRDefault="007014C7" w:rsidP="007014C7">
      <w:pPr>
        <w:pStyle w:val="AmdtsEntryHd"/>
      </w:pPr>
      <w:r w:rsidRPr="008E5850">
        <w:t>Owners corporation must have bank account</w:t>
      </w:r>
    </w:p>
    <w:p w14:paraId="47BF8E37" w14:textId="77777777" w:rsidR="007014C7" w:rsidRPr="000C073F" w:rsidRDefault="007014C7" w:rsidP="007014C7">
      <w:pPr>
        <w:pStyle w:val="AmdtsEntries"/>
      </w:pPr>
      <w:r>
        <w:t>s 68</w:t>
      </w:r>
      <w:r w:rsidR="00A70517">
        <w:t xml:space="preserve"> hdg</w:t>
      </w:r>
      <w:r w:rsidR="00A70517">
        <w:tab/>
      </w:r>
      <w:r w:rsidR="00A70517" w:rsidRPr="00173AE6">
        <w:t>bracketed</w:t>
      </w:r>
      <w:r w:rsidRPr="00173AE6">
        <w:t xml:space="preserve"> note exp 30 March 2013 (s 4 (3))</w:t>
      </w:r>
    </w:p>
    <w:p w14:paraId="09FC8AA9" w14:textId="53168E68" w:rsidR="000667BE" w:rsidRPr="000C073F" w:rsidRDefault="000667BE" w:rsidP="000667BE">
      <w:pPr>
        <w:pStyle w:val="AmdtsEntries"/>
      </w:pPr>
      <w:r>
        <w:t>s 68</w:t>
      </w:r>
      <w:r>
        <w:tab/>
        <w:t xml:space="preserve">am </w:t>
      </w:r>
      <w:hyperlink r:id="rId206" w:tooltip="Justice Legislation Amendment Act 2020" w:history="1">
        <w:r w:rsidRPr="008E37ED">
          <w:rPr>
            <w:rStyle w:val="charCitHyperlinkAbbrev"/>
          </w:rPr>
          <w:t>A2020-42</w:t>
        </w:r>
      </w:hyperlink>
      <w:r>
        <w:t xml:space="preserve"> s 145</w:t>
      </w:r>
    </w:p>
    <w:p w14:paraId="1ABFBF5B" w14:textId="77777777" w:rsidR="007014C7" w:rsidRDefault="003C05B9" w:rsidP="007014C7">
      <w:pPr>
        <w:pStyle w:val="AmdtsEntryHd"/>
      </w:pPr>
      <w:r w:rsidRPr="008E5850">
        <w:t>Owners corporation may invest</w:t>
      </w:r>
    </w:p>
    <w:p w14:paraId="491CC4B3" w14:textId="2AAA1F94" w:rsidR="007014C7" w:rsidRDefault="007014C7" w:rsidP="007014C7">
      <w:pPr>
        <w:pStyle w:val="AmdtsEntries"/>
      </w:pPr>
      <w:r>
        <w:t>s 69</w:t>
      </w:r>
      <w:r w:rsidR="00A70517">
        <w:t xml:space="preserve"> hdg</w:t>
      </w:r>
      <w:r w:rsidR="00A70517">
        <w:tab/>
      </w:r>
      <w:r w:rsidR="00A70517" w:rsidRPr="00173AE6">
        <w:t>bracketed</w:t>
      </w:r>
      <w:r w:rsidRPr="00173AE6">
        <w:t xml:space="preserve"> note exp 30 March 2013 (s 4 (3))</w:t>
      </w:r>
    </w:p>
    <w:p w14:paraId="6FB2DB2B" w14:textId="77777777" w:rsidR="003C05B9" w:rsidRDefault="003C05B9" w:rsidP="003C05B9">
      <w:pPr>
        <w:pStyle w:val="AmdtsEntryHd"/>
      </w:pPr>
      <w:r w:rsidRPr="008E5850">
        <w:t>Owners corporation may borrow</w:t>
      </w:r>
    </w:p>
    <w:p w14:paraId="3B8F0026" w14:textId="77777777" w:rsidR="003C05B9" w:rsidRPr="000C073F" w:rsidRDefault="003C05B9" w:rsidP="003C05B9">
      <w:pPr>
        <w:pStyle w:val="AmdtsEntries"/>
      </w:pPr>
      <w:r>
        <w:t>s 70</w:t>
      </w:r>
      <w:r w:rsidR="00A70517">
        <w:t xml:space="preserve"> hdg</w:t>
      </w:r>
      <w:r w:rsidR="00A70517">
        <w:tab/>
      </w:r>
      <w:r w:rsidR="00A70517" w:rsidRPr="00173AE6">
        <w:t>bracketed</w:t>
      </w:r>
      <w:r w:rsidRPr="00173AE6">
        <w:t xml:space="preserve"> note exp 30 March 2013 (s 4 (3))</w:t>
      </w:r>
    </w:p>
    <w:p w14:paraId="780591A3" w14:textId="77777777" w:rsidR="003C05B9" w:rsidRDefault="003C05B9" w:rsidP="003C05B9">
      <w:pPr>
        <w:pStyle w:val="AmdtsEntryHd"/>
      </w:pPr>
      <w:r w:rsidRPr="008E5850">
        <w:t>Owners corporation must not carry on business</w:t>
      </w:r>
    </w:p>
    <w:p w14:paraId="08B10045" w14:textId="77777777" w:rsidR="003C05B9" w:rsidRDefault="003C05B9" w:rsidP="003C05B9">
      <w:pPr>
        <w:pStyle w:val="AmdtsEntries"/>
      </w:pPr>
      <w:r>
        <w:t>s 71</w:t>
      </w:r>
      <w:r w:rsidR="00A70517">
        <w:t xml:space="preserve"> hdg</w:t>
      </w:r>
      <w:r w:rsidR="00A70517">
        <w:tab/>
      </w:r>
      <w:r w:rsidR="00A70517" w:rsidRPr="00173AE6">
        <w:t>bracketed</w:t>
      </w:r>
      <w:r w:rsidRPr="00173AE6">
        <w:t xml:space="preserve"> note exp 30 March 2013 (s 4 (3))</w:t>
      </w:r>
    </w:p>
    <w:p w14:paraId="123CCC74" w14:textId="05FC6E38" w:rsidR="00485E15" w:rsidRPr="000C073F" w:rsidRDefault="00485E15" w:rsidP="003C05B9">
      <w:pPr>
        <w:pStyle w:val="AmdtsEntries"/>
      </w:pPr>
      <w:r>
        <w:t>s 71</w:t>
      </w:r>
      <w:r>
        <w:tab/>
        <w:t xml:space="preserve">am </w:t>
      </w:r>
      <w:hyperlink r:id="rId207" w:tooltip="Housing and Consumer Affairs Legislation Amendment Act 2024" w:history="1">
        <w:r>
          <w:rPr>
            <w:rStyle w:val="charCitHyperlinkAbbrev"/>
          </w:rPr>
          <w:t>A2024</w:t>
        </w:r>
        <w:r>
          <w:rPr>
            <w:rStyle w:val="charCitHyperlinkAbbrev"/>
          </w:rPr>
          <w:noBreakHyphen/>
          <w:t>29</w:t>
        </w:r>
      </w:hyperlink>
      <w:r>
        <w:t xml:space="preserve"> s 118</w:t>
      </w:r>
    </w:p>
    <w:p w14:paraId="096419D5" w14:textId="77777777" w:rsidR="00DA00DB" w:rsidRDefault="00DA00DB" w:rsidP="00DA00DB">
      <w:pPr>
        <w:pStyle w:val="AmdtsEntryHd"/>
      </w:pPr>
      <w:r w:rsidRPr="008E5850">
        <w:lastRenderedPageBreak/>
        <w:t>Definitions—div 5.2</w:t>
      </w:r>
    </w:p>
    <w:p w14:paraId="603FADC9" w14:textId="77777777" w:rsidR="00DA00DB" w:rsidRDefault="00DA00DB" w:rsidP="006257E5">
      <w:pPr>
        <w:pStyle w:val="AmdtsEntries"/>
        <w:keepNext/>
      </w:pPr>
      <w:r>
        <w:t>s 72</w:t>
      </w:r>
      <w:r w:rsidR="00A70517">
        <w:t xml:space="preserve"> hdg</w:t>
      </w:r>
      <w:r w:rsidR="00A70517">
        <w:tab/>
      </w:r>
      <w:r w:rsidR="00A70517" w:rsidRPr="00173AE6">
        <w:t>bracketed</w:t>
      </w:r>
      <w:r w:rsidRPr="00173AE6">
        <w:t xml:space="preserve"> note exp 30 March 2013 (s 4 (3))</w:t>
      </w:r>
    </w:p>
    <w:p w14:paraId="68C8396C" w14:textId="333DFEC4" w:rsidR="00DA6C03" w:rsidRDefault="007369D2" w:rsidP="006257E5">
      <w:pPr>
        <w:pStyle w:val="AmdtsEntries"/>
        <w:keepNext/>
      </w:pPr>
      <w:r>
        <w:t>s 72</w:t>
      </w:r>
      <w:r w:rsidR="00DA6C03">
        <w:tab/>
        <w:t xml:space="preserve">def </w:t>
      </w:r>
      <w:r w:rsidR="00DA6C03" w:rsidRPr="00DA6C03">
        <w:rPr>
          <w:rStyle w:val="charBoldItals"/>
        </w:rPr>
        <w:t>general fund contribution</w:t>
      </w:r>
      <w:r w:rsidR="00DA6C03">
        <w:t xml:space="preserve"> om </w:t>
      </w:r>
      <w:hyperlink r:id="rId208" w:tooltip="Unit Titles Legislation Amendment Act 2023" w:history="1">
        <w:r w:rsidR="00DA6C03">
          <w:rPr>
            <w:rStyle w:val="charCitHyperlinkAbbrev"/>
          </w:rPr>
          <w:t>A2023</w:t>
        </w:r>
        <w:r w:rsidR="00DA6C03">
          <w:rPr>
            <w:rStyle w:val="charCitHyperlinkAbbrev"/>
          </w:rPr>
          <w:noBreakHyphen/>
          <w:t>24</w:t>
        </w:r>
      </w:hyperlink>
      <w:r w:rsidR="00DA6C03">
        <w:t xml:space="preserve"> s 22</w:t>
      </w:r>
    </w:p>
    <w:p w14:paraId="05FAD4B6" w14:textId="4089351B" w:rsidR="007B2F08" w:rsidRPr="007B2F08" w:rsidRDefault="007B2F08" w:rsidP="00DA00DB">
      <w:pPr>
        <w:pStyle w:val="AmdtsEntries"/>
      </w:pPr>
      <w:r>
        <w:tab/>
        <w:t xml:space="preserve">def </w:t>
      </w:r>
      <w:r>
        <w:rPr>
          <w:rStyle w:val="charBoldItals"/>
        </w:rPr>
        <w:t xml:space="preserve">total sinking fund amount </w:t>
      </w:r>
      <w:r>
        <w:t xml:space="preserve">om </w:t>
      </w:r>
      <w:hyperlink r:id="rId209" w:tooltip="Justice and Community Safety Legislation Amendment Act 2013 (No 2)" w:history="1">
        <w:r w:rsidRPr="00C77625">
          <w:rPr>
            <w:rStyle w:val="charCitHyperlinkAbbrev"/>
          </w:rPr>
          <w:t>A2013</w:t>
        </w:r>
        <w:r w:rsidRPr="00C77625">
          <w:rPr>
            <w:rStyle w:val="charCitHyperlinkAbbrev"/>
          </w:rPr>
          <w:noBreakHyphen/>
          <w:t>11</w:t>
        </w:r>
      </w:hyperlink>
      <w:r>
        <w:t xml:space="preserve"> amdt 1.26</w:t>
      </w:r>
    </w:p>
    <w:p w14:paraId="02BEF1AF" w14:textId="7744A767" w:rsidR="007B222C" w:rsidRPr="007B2F08" w:rsidRDefault="007B222C" w:rsidP="007B222C">
      <w:pPr>
        <w:pStyle w:val="AmdtsEntries"/>
      </w:pPr>
      <w:r>
        <w:tab/>
        <w:t xml:space="preserve">def </w:t>
      </w:r>
      <w:r>
        <w:rPr>
          <w:rStyle w:val="charBoldItals"/>
        </w:rPr>
        <w:t xml:space="preserve">total sinking fund contribution </w:t>
      </w:r>
      <w:r>
        <w:t xml:space="preserve">ins </w:t>
      </w:r>
      <w:hyperlink r:id="rId210" w:tooltip="Justice and Community Safety Legislation Amendment Act 2013 (No 2)" w:history="1">
        <w:r w:rsidRPr="00C77625">
          <w:rPr>
            <w:rStyle w:val="charCitHyperlinkAbbrev"/>
          </w:rPr>
          <w:t>A2013</w:t>
        </w:r>
        <w:r w:rsidRPr="00C77625">
          <w:rPr>
            <w:rStyle w:val="charCitHyperlinkAbbrev"/>
          </w:rPr>
          <w:noBreakHyphen/>
          <w:t>11</w:t>
        </w:r>
      </w:hyperlink>
      <w:r>
        <w:t xml:space="preserve"> amdt 1.26</w:t>
      </w:r>
    </w:p>
    <w:p w14:paraId="724A7673" w14:textId="77777777" w:rsidR="00DA00DB" w:rsidRDefault="00DA00DB" w:rsidP="00DA00DB">
      <w:pPr>
        <w:pStyle w:val="AmdtsEntryHd"/>
      </w:pPr>
      <w:r w:rsidRPr="008E5850">
        <w:t>Administrative fund</w:t>
      </w:r>
    </w:p>
    <w:p w14:paraId="2DAF1C9B" w14:textId="77777777" w:rsidR="00DA00DB" w:rsidRPr="000C073F" w:rsidRDefault="00DA00DB" w:rsidP="00DA00DB">
      <w:pPr>
        <w:pStyle w:val="AmdtsEntries"/>
      </w:pPr>
      <w:r>
        <w:t>s 73</w:t>
      </w:r>
      <w:r w:rsidR="00A70517">
        <w:t xml:space="preserve"> hdg</w:t>
      </w:r>
      <w:r w:rsidR="00A70517">
        <w:tab/>
      </w:r>
      <w:r w:rsidR="00A70517" w:rsidRPr="00173AE6">
        <w:t>bracketed</w:t>
      </w:r>
      <w:r w:rsidRPr="00173AE6">
        <w:t xml:space="preserve"> note exp 30 March 2013 (s 4 (3))</w:t>
      </w:r>
    </w:p>
    <w:p w14:paraId="31E93668" w14:textId="77777777" w:rsidR="00DA00DB" w:rsidRDefault="00DA00DB" w:rsidP="00DA00DB">
      <w:pPr>
        <w:pStyle w:val="AmdtsEntryHd"/>
      </w:pPr>
      <w:r w:rsidRPr="008E5850">
        <w:t>Special purpose fund</w:t>
      </w:r>
    </w:p>
    <w:p w14:paraId="5AD9144A" w14:textId="77777777" w:rsidR="00DA00DB" w:rsidRPr="000C073F" w:rsidRDefault="00DA00DB" w:rsidP="00DA00DB">
      <w:pPr>
        <w:pStyle w:val="AmdtsEntries"/>
      </w:pPr>
      <w:r>
        <w:t>s 74</w:t>
      </w:r>
      <w:r w:rsidR="00A70517">
        <w:t xml:space="preserve"> hdg</w:t>
      </w:r>
      <w:r w:rsidR="00A70517">
        <w:tab/>
      </w:r>
      <w:r w:rsidR="00A70517" w:rsidRPr="00173AE6">
        <w:t>bracketed</w:t>
      </w:r>
      <w:r w:rsidRPr="00173AE6">
        <w:t xml:space="preserve"> note exp 30 March 2013 (s 4 (3))</w:t>
      </w:r>
    </w:p>
    <w:p w14:paraId="54EC32EC" w14:textId="77777777" w:rsidR="00DA00DB" w:rsidRDefault="00DA00DB" w:rsidP="00DA00DB">
      <w:pPr>
        <w:pStyle w:val="AmdtsEntryHd"/>
      </w:pPr>
      <w:r w:rsidRPr="008E5850">
        <w:t>General fund—budget</w:t>
      </w:r>
    </w:p>
    <w:p w14:paraId="046A71FD" w14:textId="77777777" w:rsidR="00DA00DB" w:rsidRDefault="00DA00DB" w:rsidP="00DA00DB">
      <w:pPr>
        <w:pStyle w:val="AmdtsEntries"/>
      </w:pPr>
      <w:r>
        <w:t>s 75</w:t>
      </w:r>
      <w:r w:rsidR="00A70517">
        <w:t xml:space="preserve"> hdg</w:t>
      </w:r>
      <w:r w:rsidR="00A70517">
        <w:tab/>
      </w:r>
      <w:r w:rsidR="00A70517" w:rsidRPr="00173AE6">
        <w:t>bracketed</w:t>
      </w:r>
      <w:r w:rsidRPr="00173AE6">
        <w:t xml:space="preserve"> note exp 30 March 2013 (s 4 (3))</w:t>
      </w:r>
    </w:p>
    <w:p w14:paraId="02A399C2" w14:textId="3676C1C8" w:rsidR="008E47B0" w:rsidRPr="008E47B0" w:rsidRDefault="008E47B0" w:rsidP="00DA00DB">
      <w:pPr>
        <w:pStyle w:val="AmdtsEntries"/>
      </w:pPr>
      <w:r>
        <w:t>s 75</w:t>
      </w:r>
      <w:r>
        <w:tab/>
        <w:t xml:space="preserve">am </w:t>
      </w:r>
      <w:hyperlink r:id="rId211" w:tooltip="Retirement Villages Legislation Amendment Act 2019" w:history="1">
        <w:r>
          <w:rPr>
            <w:rStyle w:val="charCitHyperlinkAbbrev"/>
          </w:rPr>
          <w:t>A2019</w:t>
        </w:r>
        <w:r>
          <w:rPr>
            <w:rStyle w:val="charCitHyperlinkAbbrev"/>
          </w:rPr>
          <w:noBreakHyphen/>
          <w:t>10</w:t>
        </w:r>
      </w:hyperlink>
      <w:r>
        <w:t xml:space="preserve"> s 38</w:t>
      </w:r>
      <w:r w:rsidR="005C6568">
        <w:t xml:space="preserve">; </w:t>
      </w:r>
      <w:hyperlink r:id="rId212" w:tooltip="Unit Titles Legislation Amendment Act 2020" w:history="1">
        <w:r w:rsidR="005C6568" w:rsidRPr="008E37ED">
          <w:rPr>
            <w:rStyle w:val="charCitHyperlinkAbbrev"/>
          </w:rPr>
          <w:t>A2020-4</w:t>
        </w:r>
      </w:hyperlink>
      <w:r w:rsidR="005C6568">
        <w:t xml:space="preserve"> s 86</w:t>
      </w:r>
      <w:r w:rsidR="00485E15">
        <w:t xml:space="preserve">; </w:t>
      </w:r>
      <w:hyperlink r:id="rId213" w:tooltip="Housing and Consumer Affairs Legislation Amendment Act 2024" w:history="1">
        <w:r w:rsidR="00485E15">
          <w:rPr>
            <w:rStyle w:val="charCitHyperlinkAbbrev"/>
          </w:rPr>
          <w:t>A2024</w:t>
        </w:r>
        <w:r w:rsidR="00485E15">
          <w:rPr>
            <w:rStyle w:val="charCitHyperlinkAbbrev"/>
          </w:rPr>
          <w:noBreakHyphen/>
          <w:t>29</w:t>
        </w:r>
      </w:hyperlink>
      <w:r w:rsidR="00485E15">
        <w:t xml:space="preserve"> s 119; pars renum R21 LA</w:t>
      </w:r>
    </w:p>
    <w:p w14:paraId="56A23555" w14:textId="7BF79A12" w:rsidR="00485E15" w:rsidRDefault="00485E15" w:rsidP="00DA00DB">
      <w:pPr>
        <w:pStyle w:val="AmdtsEntryHd"/>
      </w:pPr>
      <w:r w:rsidRPr="008E5850">
        <w:t>General fund—what must be paid into the fund?</w:t>
      </w:r>
    </w:p>
    <w:p w14:paraId="6E361996" w14:textId="44274637" w:rsidR="00485E15" w:rsidRPr="00485E15" w:rsidRDefault="00485E15" w:rsidP="00485E15">
      <w:pPr>
        <w:pStyle w:val="AmdtsEntries"/>
      </w:pPr>
      <w:r>
        <w:t>s 76</w:t>
      </w:r>
      <w:r>
        <w:tab/>
        <w:t xml:space="preserve">am </w:t>
      </w:r>
      <w:hyperlink r:id="rId214" w:tooltip="Housing and Consumer Affairs Legislation Amendment Act 2024" w:history="1">
        <w:r>
          <w:rPr>
            <w:rStyle w:val="charCitHyperlinkAbbrev"/>
          </w:rPr>
          <w:t>A2024</w:t>
        </w:r>
        <w:r>
          <w:rPr>
            <w:rStyle w:val="charCitHyperlinkAbbrev"/>
          </w:rPr>
          <w:noBreakHyphen/>
          <w:t>29</w:t>
        </w:r>
      </w:hyperlink>
      <w:r>
        <w:t xml:space="preserve"> s 120; pars renum R21 LA</w:t>
      </w:r>
    </w:p>
    <w:p w14:paraId="594E4659" w14:textId="122954AD" w:rsidR="00DA00DB" w:rsidRDefault="00DA00DB" w:rsidP="00DA00DB">
      <w:pPr>
        <w:pStyle w:val="AmdtsEntryHd"/>
      </w:pPr>
      <w:r w:rsidRPr="008E5850">
        <w:t>General fund—what can fund be used for?</w:t>
      </w:r>
    </w:p>
    <w:p w14:paraId="2AED97E2" w14:textId="77777777" w:rsidR="00DA00DB" w:rsidRPr="000C073F" w:rsidRDefault="00DA00DB" w:rsidP="00DA00DB">
      <w:pPr>
        <w:pStyle w:val="AmdtsEntries"/>
      </w:pPr>
      <w:r>
        <w:t>s 77</w:t>
      </w:r>
      <w:r w:rsidR="00A70517">
        <w:t xml:space="preserve"> hdg</w:t>
      </w:r>
      <w:r w:rsidR="00A70517">
        <w:tab/>
      </w:r>
      <w:r w:rsidR="00A70517" w:rsidRPr="00173AE6">
        <w:t>bracketed</w:t>
      </w:r>
      <w:r w:rsidRPr="00173AE6">
        <w:t xml:space="preserve"> note exp 30 March 2013 (s 4 (3))</w:t>
      </w:r>
    </w:p>
    <w:p w14:paraId="77E87185" w14:textId="77777777" w:rsidR="00DA00DB" w:rsidRDefault="00DA00DB" w:rsidP="00DA00DB">
      <w:pPr>
        <w:pStyle w:val="AmdtsEntryHd"/>
      </w:pPr>
      <w:r w:rsidRPr="008E5850">
        <w:t>General fund—contributions</w:t>
      </w:r>
    </w:p>
    <w:p w14:paraId="2B57F2E7" w14:textId="5622A4A6" w:rsidR="00DA00DB" w:rsidRDefault="00DA00DB" w:rsidP="00DA00DB">
      <w:pPr>
        <w:pStyle w:val="AmdtsEntries"/>
      </w:pPr>
      <w:r>
        <w:t>s 78</w:t>
      </w:r>
      <w:r w:rsidR="00A70517">
        <w:t xml:space="preserve"> hdg</w:t>
      </w:r>
      <w:r w:rsidR="00A70517">
        <w:tab/>
      </w:r>
      <w:r w:rsidR="00A70517" w:rsidRPr="00173AE6">
        <w:t>bracketed</w:t>
      </w:r>
      <w:r w:rsidRPr="00173AE6">
        <w:t xml:space="preserve"> note exp 30 March 2013 (s 4 (3))</w:t>
      </w:r>
    </w:p>
    <w:p w14:paraId="0A13660D" w14:textId="47B045CF" w:rsidR="005C6568" w:rsidRPr="000C073F" w:rsidRDefault="005C6568" w:rsidP="00DA00DB">
      <w:pPr>
        <w:pStyle w:val="AmdtsEntries"/>
      </w:pPr>
      <w:r>
        <w:t>s 78</w:t>
      </w:r>
      <w:r>
        <w:tab/>
        <w:t xml:space="preserve">am </w:t>
      </w:r>
      <w:hyperlink r:id="rId215" w:tooltip="Unit Titles Legislation Amendment Act 2020" w:history="1">
        <w:r w:rsidRPr="008E37ED">
          <w:rPr>
            <w:rStyle w:val="charCitHyperlinkAbbrev"/>
          </w:rPr>
          <w:t>A2020-4</w:t>
        </w:r>
      </w:hyperlink>
      <w:r>
        <w:t xml:space="preserve"> s 87, s 88</w:t>
      </w:r>
      <w:r w:rsidR="00DA6C03">
        <w:t xml:space="preserve">; </w:t>
      </w:r>
      <w:hyperlink r:id="rId216" w:tooltip="Unit Titles Legislation Amendment Act 2023" w:history="1">
        <w:r w:rsidR="00DA6C03">
          <w:rPr>
            <w:rStyle w:val="charCitHyperlinkAbbrev"/>
          </w:rPr>
          <w:t>A2023</w:t>
        </w:r>
        <w:r w:rsidR="00DA6C03">
          <w:rPr>
            <w:rStyle w:val="charCitHyperlinkAbbrev"/>
          </w:rPr>
          <w:noBreakHyphen/>
          <w:t>24</w:t>
        </w:r>
      </w:hyperlink>
      <w:r w:rsidR="00DA6C03">
        <w:t xml:space="preserve"> s 23</w:t>
      </w:r>
    </w:p>
    <w:p w14:paraId="680E5DDC" w14:textId="77777777" w:rsidR="00DA00DB" w:rsidRDefault="00DA00DB" w:rsidP="00DA00DB">
      <w:pPr>
        <w:pStyle w:val="AmdtsEntryHd"/>
      </w:pPr>
      <w:r w:rsidRPr="008E5850">
        <w:t>General fund—notice of contributions</w:t>
      </w:r>
    </w:p>
    <w:p w14:paraId="0A33A7E1" w14:textId="77777777" w:rsidR="00DA00DB" w:rsidRPr="000C073F" w:rsidRDefault="00DA00DB" w:rsidP="00DA00DB">
      <w:pPr>
        <w:pStyle w:val="AmdtsEntries"/>
      </w:pPr>
      <w:r>
        <w:t>s 79</w:t>
      </w:r>
      <w:r w:rsidR="00A70517">
        <w:t xml:space="preserve"> hdg</w:t>
      </w:r>
      <w:r w:rsidR="00A70517">
        <w:tab/>
      </w:r>
      <w:r w:rsidR="00A70517" w:rsidRPr="00173AE6">
        <w:t>bracketed</w:t>
      </w:r>
      <w:r w:rsidRPr="00173AE6">
        <w:t xml:space="preserve"> note exp 30 March 2013 (s 4 (3))</w:t>
      </w:r>
    </w:p>
    <w:p w14:paraId="7ABC05E0" w14:textId="77777777" w:rsidR="00BC085B" w:rsidRDefault="00BC085B" w:rsidP="00BC085B">
      <w:pPr>
        <w:pStyle w:val="AmdtsEntryHd"/>
      </w:pPr>
      <w:r w:rsidRPr="008E5850">
        <w:t>General fund—when are contributions payable?</w:t>
      </w:r>
    </w:p>
    <w:p w14:paraId="1A3A69D9" w14:textId="77777777" w:rsidR="00BC085B" w:rsidRPr="000C073F" w:rsidRDefault="00BC085B" w:rsidP="00BC085B">
      <w:pPr>
        <w:pStyle w:val="AmdtsEntries"/>
      </w:pPr>
      <w:r>
        <w:t>s 80</w:t>
      </w:r>
      <w:r w:rsidR="00A70517">
        <w:t xml:space="preserve"> hdg</w:t>
      </w:r>
      <w:r w:rsidR="00A70517">
        <w:tab/>
      </w:r>
      <w:r w:rsidR="00A70517" w:rsidRPr="00173AE6">
        <w:t>bracketed</w:t>
      </w:r>
      <w:r w:rsidRPr="00173AE6">
        <w:t xml:space="preserve"> note exp 30 March 2013 (s 4 (3))</w:t>
      </w:r>
    </w:p>
    <w:p w14:paraId="4DFB6CE4" w14:textId="77777777" w:rsidR="00AC4537" w:rsidRDefault="00AC4537" w:rsidP="00AC4537">
      <w:pPr>
        <w:pStyle w:val="AmdtsEntryHd"/>
      </w:pPr>
      <w:r w:rsidRPr="008E5850">
        <w:t>Sinking fund</w:t>
      </w:r>
    </w:p>
    <w:p w14:paraId="418D5679" w14:textId="77777777" w:rsidR="00AC4537" w:rsidRPr="000C073F" w:rsidRDefault="00AC4537" w:rsidP="00AC4537">
      <w:pPr>
        <w:pStyle w:val="AmdtsEntries"/>
      </w:pPr>
      <w:r>
        <w:t>s 81</w:t>
      </w:r>
      <w:r w:rsidR="00A70517">
        <w:t xml:space="preserve"> hdg</w:t>
      </w:r>
      <w:r w:rsidR="00A70517">
        <w:tab/>
      </w:r>
      <w:r w:rsidR="00A70517" w:rsidRPr="00173AE6">
        <w:t>bracketed</w:t>
      </w:r>
      <w:r w:rsidRPr="00173AE6">
        <w:t xml:space="preserve"> note exp 30 March 2013 (s 4 (3))</w:t>
      </w:r>
    </w:p>
    <w:p w14:paraId="663B2C28" w14:textId="77777777" w:rsidR="00FD68C6" w:rsidRDefault="00FD68C6" w:rsidP="00E72DD2">
      <w:pPr>
        <w:pStyle w:val="AmdtsEntryHd"/>
      </w:pPr>
      <w:r w:rsidRPr="008E5850">
        <w:t>Sinking fund plan</w:t>
      </w:r>
    </w:p>
    <w:p w14:paraId="0719F053" w14:textId="77777777" w:rsidR="00807C4F" w:rsidRDefault="00FD68C6" w:rsidP="00FD68C6">
      <w:pPr>
        <w:pStyle w:val="AmdtsEntries"/>
      </w:pPr>
      <w:r>
        <w:t>s 82</w:t>
      </w:r>
      <w:r w:rsidR="00A70517">
        <w:t xml:space="preserve"> hdg</w:t>
      </w:r>
      <w:r w:rsidR="00807C4F">
        <w:tab/>
      </w:r>
      <w:r w:rsidR="00807C4F" w:rsidRPr="00173AE6">
        <w:t>bracketed note exp 30 March 2013 (s 4 (3))</w:t>
      </w:r>
    </w:p>
    <w:p w14:paraId="092541F3" w14:textId="628F76E6" w:rsidR="00EB1D95" w:rsidRDefault="00A70517" w:rsidP="00FD68C6">
      <w:pPr>
        <w:pStyle w:val="AmdtsEntries"/>
      </w:pPr>
      <w:r>
        <w:t>s 82</w:t>
      </w:r>
      <w:r w:rsidR="00FD68C6">
        <w:tab/>
      </w:r>
      <w:r w:rsidR="00EB1D95">
        <w:t xml:space="preserve">am </w:t>
      </w:r>
      <w:hyperlink r:id="rId217" w:tooltip="Justice and Community Safety Legislation Amendment Act 2012 (No 2)" w:history="1">
        <w:r w:rsidR="007A0BEB" w:rsidRPr="007A0BEB">
          <w:rPr>
            <w:rStyle w:val="charCitHyperlinkAbbrev"/>
          </w:rPr>
          <w:t>A2012</w:t>
        </w:r>
        <w:r w:rsidR="007A0BEB" w:rsidRPr="007A0BEB">
          <w:rPr>
            <w:rStyle w:val="charCitHyperlinkAbbrev"/>
          </w:rPr>
          <w:noBreakHyphen/>
          <w:t>30</w:t>
        </w:r>
      </w:hyperlink>
      <w:r w:rsidR="00EB1D95">
        <w:t xml:space="preserve"> amdt 1.25</w:t>
      </w:r>
    </w:p>
    <w:p w14:paraId="755FB7AE" w14:textId="77777777" w:rsidR="00FD68C6" w:rsidRDefault="00EB1D95" w:rsidP="00FD68C6">
      <w:pPr>
        <w:pStyle w:val="AmdtsEntries"/>
      </w:pPr>
      <w:r>
        <w:tab/>
      </w:r>
      <w:r w:rsidR="00FD68C6" w:rsidRPr="00173AE6">
        <w:t xml:space="preserve">(2) note </w:t>
      </w:r>
      <w:r w:rsidR="00CE19CF" w:rsidRPr="00173AE6">
        <w:t xml:space="preserve">1 </w:t>
      </w:r>
      <w:r w:rsidR="00FD68C6" w:rsidRPr="00173AE6">
        <w:t>exp 30 March 2013 (s 165 (a))</w:t>
      </w:r>
    </w:p>
    <w:p w14:paraId="74167516" w14:textId="3621E0E3" w:rsidR="004F38B3" w:rsidRPr="00173AE6" w:rsidRDefault="004F38B3" w:rsidP="00FD68C6">
      <w:pPr>
        <w:pStyle w:val="AmdtsEntries"/>
      </w:pPr>
      <w:r>
        <w:tab/>
        <w:t xml:space="preserve">am </w:t>
      </w:r>
      <w:hyperlink r:id="rId218" w:tooltip="Justice and Community Safety Legislation Amendment Act 2013 (No 2)" w:history="1">
        <w:r w:rsidRPr="007B2F08">
          <w:rPr>
            <w:rStyle w:val="charCitHyperlinkAbbrev"/>
          </w:rPr>
          <w:t>A2013</w:t>
        </w:r>
        <w:r w:rsidRPr="007B2F08">
          <w:rPr>
            <w:rStyle w:val="charCitHyperlinkAbbrev"/>
          </w:rPr>
          <w:noBreakHyphen/>
          <w:t>11</w:t>
        </w:r>
      </w:hyperlink>
      <w:r>
        <w:t xml:space="preserve"> amdt 1.28</w:t>
      </w:r>
      <w:r w:rsidR="005C6568">
        <w:t xml:space="preserve">; </w:t>
      </w:r>
      <w:hyperlink r:id="rId219" w:tooltip="Unit Titles Legislation Amendment Act 2020" w:history="1">
        <w:r w:rsidR="005C6568" w:rsidRPr="008E37ED">
          <w:rPr>
            <w:rStyle w:val="charCitHyperlinkAbbrev"/>
          </w:rPr>
          <w:t>A2020-4</w:t>
        </w:r>
      </w:hyperlink>
      <w:r w:rsidR="005C6568">
        <w:t xml:space="preserve"> s 89</w:t>
      </w:r>
    </w:p>
    <w:p w14:paraId="1C96B5F8" w14:textId="77777777" w:rsidR="00420A58" w:rsidRDefault="00420A58" w:rsidP="00420A58">
      <w:pPr>
        <w:pStyle w:val="AmdtsEntryHd"/>
      </w:pPr>
      <w:r w:rsidRPr="008E5850">
        <w:t>Sinking fund plan—</w:t>
      </w:r>
      <w:r>
        <w:t xml:space="preserve">meaning of </w:t>
      </w:r>
      <w:r w:rsidRPr="00AE568C">
        <w:rPr>
          <w:rStyle w:val="charItals"/>
        </w:rPr>
        <w:t>expected sinking fund expenditure</w:t>
      </w:r>
    </w:p>
    <w:p w14:paraId="5CCFB100" w14:textId="77777777" w:rsidR="00420A58" w:rsidRPr="00FD68C6" w:rsidRDefault="00420A58" w:rsidP="00420A58">
      <w:pPr>
        <w:pStyle w:val="AmdtsEntries"/>
      </w:pPr>
      <w:r>
        <w:t>s 83 hdg</w:t>
      </w:r>
      <w:r>
        <w:tab/>
      </w:r>
      <w:r w:rsidRPr="00173AE6">
        <w:t>bracketed note exp 30 March 2013 (s 4 (3))</w:t>
      </w:r>
    </w:p>
    <w:p w14:paraId="26C638E6" w14:textId="77777777" w:rsidR="00FD68C6" w:rsidRDefault="00FD68C6" w:rsidP="00FD68C6">
      <w:pPr>
        <w:pStyle w:val="AmdtsEntryHd"/>
      </w:pPr>
      <w:r w:rsidRPr="008E5850">
        <w:t>Sinking fund plan—when must it be approved?</w:t>
      </w:r>
    </w:p>
    <w:p w14:paraId="1D81989D" w14:textId="77777777" w:rsidR="00FD68C6" w:rsidRPr="00FD68C6" w:rsidRDefault="00FD68C6" w:rsidP="00FD68C6">
      <w:pPr>
        <w:pStyle w:val="AmdtsEntries"/>
      </w:pPr>
      <w:r>
        <w:t>s 84</w:t>
      </w:r>
      <w:r>
        <w:tab/>
      </w:r>
      <w:r w:rsidRPr="00173AE6">
        <w:t>(1) (b) note exp 30 March 2013 (s 165 (b))</w:t>
      </w:r>
    </w:p>
    <w:p w14:paraId="0FC87656" w14:textId="77777777" w:rsidR="00FD68C6" w:rsidRDefault="00262665" w:rsidP="00FD68C6">
      <w:pPr>
        <w:pStyle w:val="AmdtsEntryHd"/>
      </w:pPr>
      <w:r w:rsidRPr="008E5850">
        <w:t>Sinking fund plan—review</w:t>
      </w:r>
    </w:p>
    <w:p w14:paraId="187076AB" w14:textId="77777777" w:rsidR="00EE217E" w:rsidRDefault="00EE217E" w:rsidP="00B923AA">
      <w:pPr>
        <w:pStyle w:val="AmdtsEntries"/>
        <w:keepNext/>
      </w:pPr>
      <w:r>
        <w:t>s 85 hdg</w:t>
      </w:r>
      <w:r>
        <w:tab/>
      </w:r>
      <w:r w:rsidRPr="00173AE6">
        <w:t>bracketed note exp 30 March 2013 (s 4 (3))</w:t>
      </w:r>
    </w:p>
    <w:p w14:paraId="2D854528" w14:textId="77777777" w:rsidR="00FD68C6" w:rsidRPr="00FD68C6" w:rsidRDefault="00FD68C6" w:rsidP="00FD68C6">
      <w:pPr>
        <w:pStyle w:val="AmdtsEntries"/>
      </w:pPr>
      <w:r>
        <w:t>s 85</w:t>
      </w:r>
      <w:r>
        <w:tab/>
      </w:r>
      <w:r w:rsidRPr="00173AE6">
        <w:t>(b) note exp 30 March 2013 (s 165 (</w:t>
      </w:r>
      <w:r w:rsidR="00262665" w:rsidRPr="00173AE6">
        <w:t>c</w:t>
      </w:r>
      <w:r w:rsidRPr="00173AE6">
        <w:t>))</w:t>
      </w:r>
    </w:p>
    <w:p w14:paraId="6CBACA7F" w14:textId="77777777" w:rsidR="00491FB4" w:rsidRDefault="00491FB4" w:rsidP="00491FB4">
      <w:pPr>
        <w:pStyle w:val="AmdtsEntryHd"/>
      </w:pPr>
      <w:r w:rsidRPr="008E5850">
        <w:lastRenderedPageBreak/>
        <w:t>Sinking fund plan—amendment</w:t>
      </w:r>
    </w:p>
    <w:p w14:paraId="54F76877" w14:textId="13372612" w:rsidR="00491FB4" w:rsidRDefault="00491FB4" w:rsidP="00491FB4">
      <w:pPr>
        <w:pStyle w:val="AmdtsEntries"/>
      </w:pPr>
      <w:r>
        <w:t>s 86</w:t>
      </w:r>
      <w:r>
        <w:tab/>
        <w:t xml:space="preserve">am </w:t>
      </w:r>
      <w:hyperlink r:id="rId220" w:tooltip="Justice and Community Safety Legislation Amendment Act 2012 (No 2)" w:history="1">
        <w:r w:rsidR="007A0BEB" w:rsidRPr="007A0BEB">
          <w:rPr>
            <w:rStyle w:val="charCitHyperlinkAbbrev"/>
          </w:rPr>
          <w:t>A2012</w:t>
        </w:r>
        <w:r w:rsidR="007A0BEB" w:rsidRPr="007A0BEB">
          <w:rPr>
            <w:rStyle w:val="charCitHyperlinkAbbrev"/>
          </w:rPr>
          <w:noBreakHyphen/>
          <w:t>30</w:t>
        </w:r>
      </w:hyperlink>
      <w:r>
        <w:t xml:space="preserve"> amdt 1.26</w:t>
      </w:r>
    </w:p>
    <w:p w14:paraId="326F80A9" w14:textId="624F162A" w:rsidR="004F38B3" w:rsidRDefault="004F38B3" w:rsidP="00491FB4">
      <w:pPr>
        <w:pStyle w:val="AmdtsEntries"/>
      </w:pPr>
      <w:r>
        <w:tab/>
        <w:t xml:space="preserve">sub </w:t>
      </w:r>
      <w:hyperlink r:id="rId221" w:tooltip="Justice and Community Safety Legislation Amendment Act 2013 (No 2)" w:history="1">
        <w:r w:rsidRPr="007B2F08">
          <w:rPr>
            <w:rStyle w:val="charCitHyperlinkAbbrev"/>
          </w:rPr>
          <w:t>A2013</w:t>
        </w:r>
        <w:r w:rsidRPr="007B2F08">
          <w:rPr>
            <w:rStyle w:val="charCitHyperlinkAbbrev"/>
          </w:rPr>
          <w:noBreakHyphen/>
          <w:t>11</w:t>
        </w:r>
      </w:hyperlink>
      <w:r>
        <w:t xml:space="preserve"> amdt 1.29</w:t>
      </w:r>
    </w:p>
    <w:p w14:paraId="7AA7AEA7" w14:textId="77777777" w:rsidR="00EE217E" w:rsidRDefault="00EE217E" w:rsidP="00EE217E">
      <w:pPr>
        <w:pStyle w:val="AmdtsEntryHd"/>
      </w:pPr>
      <w:r w:rsidRPr="008E5850">
        <w:t>Sinking fund—what must be paid into the fund?</w:t>
      </w:r>
    </w:p>
    <w:p w14:paraId="0DE44604" w14:textId="77777777" w:rsidR="00EE217E" w:rsidRPr="000C073F" w:rsidRDefault="00EE217E" w:rsidP="00EE217E">
      <w:pPr>
        <w:pStyle w:val="AmdtsEntries"/>
      </w:pPr>
      <w:r>
        <w:t>s 87 hdg</w:t>
      </w:r>
      <w:r>
        <w:tab/>
      </w:r>
      <w:r w:rsidRPr="00173AE6">
        <w:t>bracketed note exp 30 March 2013 (s 4 (3))</w:t>
      </w:r>
    </w:p>
    <w:p w14:paraId="095EB8FC" w14:textId="77777777" w:rsidR="004F38B3" w:rsidRDefault="004F38B3" w:rsidP="00EE217E">
      <w:pPr>
        <w:pStyle w:val="AmdtsEntryHd"/>
      </w:pPr>
      <w:r w:rsidRPr="008E5850">
        <w:t>Sinking fund—what can fund be used for?</w:t>
      </w:r>
    </w:p>
    <w:p w14:paraId="11EB5180" w14:textId="4751D6D0" w:rsidR="004F38B3" w:rsidRPr="004F38B3" w:rsidRDefault="004F38B3" w:rsidP="004F38B3">
      <w:pPr>
        <w:pStyle w:val="AmdtsEntries"/>
      </w:pPr>
      <w:r>
        <w:t>s 88</w:t>
      </w:r>
      <w:r>
        <w:tab/>
        <w:t xml:space="preserve">am </w:t>
      </w:r>
      <w:hyperlink r:id="rId222" w:tooltip="Justice and Community Safety Legislation Amendment Act 2013 (No 2)" w:history="1">
        <w:r w:rsidRPr="007B2F08">
          <w:rPr>
            <w:rStyle w:val="charCitHyperlinkAbbrev"/>
          </w:rPr>
          <w:t>A2013</w:t>
        </w:r>
        <w:r w:rsidRPr="007B2F08">
          <w:rPr>
            <w:rStyle w:val="charCitHyperlinkAbbrev"/>
          </w:rPr>
          <w:noBreakHyphen/>
          <w:t>11</w:t>
        </w:r>
      </w:hyperlink>
      <w:r>
        <w:t xml:space="preserve"> amdt 1.30</w:t>
      </w:r>
    </w:p>
    <w:p w14:paraId="0BA24696" w14:textId="77777777" w:rsidR="00EE217E" w:rsidRDefault="00EE217E" w:rsidP="00EE217E">
      <w:pPr>
        <w:pStyle w:val="AmdtsEntryHd"/>
      </w:pPr>
      <w:r w:rsidRPr="008E5850">
        <w:t>Sinking fund—contributions</w:t>
      </w:r>
    </w:p>
    <w:p w14:paraId="6B7AACF9" w14:textId="77777777" w:rsidR="00EE217E" w:rsidRDefault="00EE217E" w:rsidP="00EE217E">
      <w:pPr>
        <w:pStyle w:val="AmdtsEntries"/>
      </w:pPr>
      <w:r>
        <w:t>s 89 hdg</w:t>
      </w:r>
      <w:r>
        <w:tab/>
      </w:r>
      <w:r w:rsidRPr="00173AE6">
        <w:t>bracketed note exp 30 March 2013 (s 4 (3))</w:t>
      </w:r>
    </w:p>
    <w:p w14:paraId="5C4ACD68" w14:textId="25C74263" w:rsidR="004F38B3" w:rsidRPr="000C073F" w:rsidRDefault="004F38B3" w:rsidP="00EE217E">
      <w:pPr>
        <w:pStyle w:val="AmdtsEntries"/>
      </w:pPr>
      <w:r>
        <w:t>s 89</w:t>
      </w:r>
      <w:r>
        <w:tab/>
        <w:t xml:space="preserve">am </w:t>
      </w:r>
      <w:hyperlink r:id="rId223" w:tooltip="Justice and Community Safety Legislation Amendment Act 2013 (No 2)" w:history="1">
        <w:r w:rsidR="00FF3D40" w:rsidRPr="007B2F08">
          <w:rPr>
            <w:rStyle w:val="charCitHyperlinkAbbrev"/>
          </w:rPr>
          <w:t>A2013</w:t>
        </w:r>
        <w:r w:rsidR="00FF3D40" w:rsidRPr="007B2F08">
          <w:rPr>
            <w:rStyle w:val="charCitHyperlinkAbbrev"/>
          </w:rPr>
          <w:noBreakHyphen/>
          <w:t>11</w:t>
        </w:r>
      </w:hyperlink>
      <w:r>
        <w:t xml:space="preserve"> amdt 1.3</w:t>
      </w:r>
      <w:r w:rsidR="00FF3D40">
        <w:t>1, amdt</w:t>
      </w:r>
      <w:r>
        <w:t xml:space="preserve"> 1.32</w:t>
      </w:r>
      <w:r w:rsidR="005C6568">
        <w:t xml:space="preserve">; </w:t>
      </w:r>
      <w:hyperlink r:id="rId224" w:tooltip="Unit Titles Legislation Amendment Act 2020" w:history="1">
        <w:r w:rsidR="005C6568" w:rsidRPr="008E37ED">
          <w:rPr>
            <w:rStyle w:val="charCitHyperlinkAbbrev"/>
          </w:rPr>
          <w:t>A2020-4</w:t>
        </w:r>
      </w:hyperlink>
      <w:r w:rsidR="005C6568">
        <w:t xml:space="preserve"> s 90, s 91</w:t>
      </w:r>
      <w:r w:rsidR="00DA6C03">
        <w:t xml:space="preserve">; </w:t>
      </w:r>
      <w:hyperlink r:id="rId225" w:tooltip="Unit Titles Legislation Amendment Act 2023" w:history="1">
        <w:r w:rsidR="00DA6C03">
          <w:rPr>
            <w:rStyle w:val="charCitHyperlinkAbbrev"/>
          </w:rPr>
          <w:t>A2023</w:t>
        </w:r>
        <w:r w:rsidR="00DA6C03">
          <w:rPr>
            <w:rStyle w:val="charCitHyperlinkAbbrev"/>
          </w:rPr>
          <w:noBreakHyphen/>
          <w:t>24</w:t>
        </w:r>
      </w:hyperlink>
      <w:r w:rsidR="00DA6C03">
        <w:t xml:space="preserve"> s 23</w:t>
      </w:r>
    </w:p>
    <w:p w14:paraId="3CB6FFD9" w14:textId="77777777" w:rsidR="00EE217E" w:rsidRDefault="00EE217E" w:rsidP="00EE217E">
      <w:pPr>
        <w:pStyle w:val="AmdtsEntryHd"/>
      </w:pPr>
      <w:r w:rsidRPr="008E5850">
        <w:t>Sinking fund—</w:t>
      </w:r>
      <w:r w:rsidR="00C860D9">
        <w:t xml:space="preserve">notice of </w:t>
      </w:r>
      <w:r w:rsidRPr="008E5850">
        <w:t>contributions</w:t>
      </w:r>
    </w:p>
    <w:p w14:paraId="53820557" w14:textId="77777777" w:rsidR="00EE217E" w:rsidRPr="000C073F" w:rsidRDefault="00EE217E" w:rsidP="004D2974">
      <w:pPr>
        <w:pStyle w:val="AmdtsEntries"/>
        <w:keepNext/>
      </w:pPr>
      <w:r>
        <w:t>s 90 hdg</w:t>
      </w:r>
      <w:r>
        <w:tab/>
      </w:r>
      <w:r w:rsidRPr="00173AE6">
        <w:t>bracketed note exp 30 March 2013 (s 4 (3))</w:t>
      </w:r>
    </w:p>
    <w:p w14:paraId="3E13CED2" w14:textId="0E1CF22A" w:rsidR="00FF3D40" w:rsidRPr="000C073F" w:rsidRDefault="00FF3D40" w:rsidP="00FF3D40">
      <w:pPr>
        <w:pStyle w:val="AmdtsEntries"/>
      </w:pPr>
      <w:r>
        <w:t>s 90</w:t>
      </w:r>
      <w:r>
        <w:tab/>
        <w:t xml:space="preserve">am </w:t>
      </w:r>
      <w:hyperlink r:id="rId226" w:tooltip="Justice and Community Safety Legislation Amendment Act 2013 (No 2)" w:history="1">
        <w:r w:rsidRPr="007B2F08">
          <w:rPr>
            <w:rStyle w:val="charCitHyperlinkAbbrev"/>
          </w:rPr>
          <w:t>A2013</w:t>
        </w:r>
        <w:r w:rsidRPr="007B2F08">
          <w:rPr>
            <w:rStyle w:val="charCitHyperlinkAbbrev"/>
          </w:rPr>
          <w:noBreakHyphen/>
          <w:t>11</w:t>
        </w:r>
      </w:hyperlink>
      <w:r>
        <w:t xml:space="preserve"> amdt 1.33</w:t>
      </w:r>
    </w:p>
    <w:p w14:paraId="18F21D91" w14:textId="77777777" w:rsidR="00EE217E" w:rsidRDefault="00EE217E" w:rsidP="00EE217E">
      <w:pPr>
        <w:pStyle w:val="AmdtsEntryHd"/>
      </w:pPr>
      <w:r w:rsidRPr="008E5850">
        <w:t>Sinking fund—when are contributions payable?</w:t>
      </w:r>
    </w:p>
    <w:p w14:paraId="1B64FDE6" w14:textId="77777777" w:rsidR="00EE217E" w:rsidRPr="000C073F" w:rsidRDefault="00EE217E" w:rsidP="00EE217E">
      <w:pPr>
        <w:pStyle w:val="AmdtsEntries"/>
      </w:pPr>
      <w:r>
        <w:t>s 91 hdg</w:t>
      </w:r>
      <w:r>
        <w:tab/>
      </w:r>
      <w:r w:rsidRPr="00173AE6">
        <w:t>bracketed note exp 30 March 2013 (s 4 (3))</w:t>
      </w:r>
    </w:p>
    <w:p w14:paraId="0C6D1934" w14:textId="77777777" w:rsidR="00EE217E" w:rsidRDefault="00EE217E" w:rsidP="00EE217E">
      <w:pPr>
        <w:pStyle w:val="AmdtsEntryHd"/>
      </w:pPr>
      <w:r w:rsidRPr="008E5850">
        <w:t>General and sinking funds in staged developments</w:t>
      </w:r>
    </w:p>
    <w:p w14:paraId="506C9FA7" w14:textId="77777777" w:rsidR="00EE217E" w:rsidRPr="000C073F" w:rsidRDefault="00EE217E" w:rsidP="00EE217E">
      <w:pPr>
        <w:pStyle w:val="AmdtsEntries"/>
      </w:pPr>
      <w:r>
        <w:t>s 92 hdg</w:t>
      </w:r>
      <w:r>
        <w:tab/>
      </w:r>
      <w:r w:rsidRPr="00173AE6">
        <w:t>bracketed note exp 30 March 2013 (s 4 (3))</w:t>
      </w:r>
    </w:p>
    <w:p w14:paraId="7235B99C" w14:textId="77777777" w:rsidR="00EE217E" w:rsidRDefault="00EE217E" w:rsidP="00EE217E">
      <w:pPr>
        <w:pStyle w:val="AmdtsEntryHd"/>
      </w:pPr>
      <w:r w:rsidRPr="008E5850">
        <w:t>Discounts—amounts owing</w:t>
      </w:r>
    </w:p>
    <w:p w14:paraId="121E7DC0" w14:textId="77777777" w:rsidR="00EE217E" w:rsidRPr="000C073F" w:rsidRDefault="00EE217E" w:rsidP="00EE217E">
      <w:pPr>
        <w:pStyle w:val="AmdtsEntries"/>
      </w:pPr>
      <w:r>
        <w:t>s 93 hdg</w:t>
      </w:r>
      <w:r>
        <w:tab/>
      </w:r>
      <w:r w:rsidRPr="00173AE6">
        <w:t>bracketed note exp 30 March 2013 (s 4 (3))</w:t>
      </w:r>
    </w:p>
    <w:p w14:paraId="36CAEDC4" w14:textId="77777777" w:rsidR="00EE217E" w:rsidRDefault="00EE217E" w:rsidP="00EE217E">
      <w:pPr>
        <w:pStyle w:val="AmdtsEntryHd"/>
      </w:pPr>
      <w:r w:rsidRPr="008E5850">
        <w:t>Interest—amounts owing</w:t>
      </w:r>
    </w:p>
    <w:p w14:paraId="221048D4" w14:textId="77777777" w:rsidR="00EE217E" w:rsidRPr="000C073F" w:rsidRDefault="00EE217E" w:rsidP="00EE217E">
      <w:pPr>
        <w:pStyle w:val="AmdtsEntries"/>
      </w:pPr>
      <w:r>
        <w:t>s 94 hdg</w:t>
      </w:r>
      <w:r>
        <w:tab/>
      </w:r>
      <w:r w:rsidRPr="00173AE6">
        <w:t>bracketed note exp 30 March 2013 (s 4 (3))</w:t>
      </w:r>
    </w:p>
    <w:p w14:paraId="65C6B193" w14:textId="77777777" w:rsidR="00EE217E" w:rsidRDefault="00EE217E" w:rsidP="00EE217E">
      <w:pPr>
        <w:pStyle w:val="AmdtsEntryHd"/>
      </w:pPr>
      <w:r w:rsidRPr="008E5850">
        <w:t>Recovery of amounts owing</w:t>
      </w:r>
    </w:p>
    <w:p w14:paraId="129735F6" w14:textId="77777777" w:rsidR="00EE217E" w:rsidRPr="000C073F" w:rsidRDefault="00EE217E" w:rsidP="00EE217E">
      <w:pPr>
        <w:pStyle w:val="AmdtsEntries"/>
      </w:pPr>
      <w:r>
        <w:t>s 95 hdg</w:t>
      </w:r>
      <w:r>
        <w:tab/>
      </w:r>
      <w:r w:rsidRPr="00173AE6">
        <w:t>bracketed note exp 30 March 2013 (s 4 (3))</w:t>
      </w:r>
    </w:p>
    <w:p w14:paraId="4DFDE4E0" w14:textId="77777777" w:rsidR="00EE217E" w:rsidRDefault="00EE217E" w:rsidP="00EE217E">
      <w:pPr>
        <w:pStyle w:val="AmdtsEntryHd"/>
      </w:pPr>
      <w:r w:rsidRPr="008E5850">
        <w:t>Security for unpaid amounts—declaration of charge</w:t>
      </w:r>
    </w:p>
    <w:p w14:paraId="20423C4B" w14:textId="016C2B94" w:rsidR="00EE217E" w:rsidRDefault="00EE217E" w:rsidP="00EE217E">
      <w:pPr>
        <w:pStyle w:val="AmdtsEntries"/>
      </w:pPr>
      <w:r>
        <w:t>s 96 hdg</w:t>
      </w:r>
      <w:r>
        <w:tab/>
      </w:r>
      <w:r w:rsidRPr="00173AE6">
        <w:t>bracketed note exp 30 March 2013 (s 4 (3))</w:t>
      </w:r>
    </w:p>
    <w:p w14:paraId="2DD06DE3" w14:textId="46468D87" w:rsidR="005C6568" w:rsidRPr="000C073F" w:rsidRDefault="005C6568" w:rsidP="00EE217E">
      <w:pPr>
        <w:pStyle w:val="AmdtsEntries"/>
      </w:pPr>
      <w:r>
        <w:t>s 96</w:t>
      </w:r>
      <w:r>
        <w:tab/>
        <w:t xml:space="preserve">am </w:t>
      </w:r>
      <w:hyperlink r:id="rId227" w:tooltip="Unit Titles Legislation Amendment Act 2020" w:history="1">
        <w:r w:rsidRPr="008E37ED">
          <w:rPr>
            <w:rStyle w:val="charCitHyperlinkAbbrev"/>
          </w:rPr>
          <w:t>A2020-4</w:t>
        </w:r>
      </w:hyperlink>
      <w:r>
        <w:t xml:space="preserve"> s 92</w:t>
      </w:r>
    </w:p>
    <w:p w14:paraId="280FD7B3" w14:textId="77777777" w:rsidR="00EE217E" w:rsidRDefault="000F4D25" w:rsidP="00EE217E">
      <w:pPr>
        <w:pStyle w:val="AmdtsEntryHd"/>
      </w:pPr>
      <w:r w:rsidRPr="008E5850">
        <w:t>Security for unpaid amounts—discharge</w:t>
      </w:r>
    </w:p>
    <w:p w14:paraId="02D2A853" w14:textId="16415532" w:rsidR="00EE217E" w:rsidRDefault="00EE217E" w:rsidP="00EE217E">
      <w:pPr>
        <w:pStyle w:val="AmdtsEntries"/>
      </w:pPr>
      <w:r>
        <w:t>s 97 hdg</w:t>
      </w:r>
      <w:r>
        <w:tab/>
      </w:r>
      <w:r w:rsidRPr="00173AE6">
        <w:t>bracketed note exp 30 March 2013 (s 4 (3))</w:t>
      </w:r>
    </w:p>
    <w:p w14:paraId="636E1EC7" w14:textId="53D9DD98" w:rsidR="005C6568" w:rsidRPr="000C073F" w:rsidRDefault="005C6568" w:rsidP="00EE217E">
      <w:pPr>
        <w:pStyle w:val="AmdtsEntries"/>
      </w:pPr>
      <w:r>
        <w:t>s 97</w:t>
      </w:r>
      <w:r>
        <w:tab/>
        <w:t xml:space="preserve">am </w:t>
      </w:r>
      <w:hyperlink r:id="rId228" w:tooltip="Unit Titles Legislation Amendment Act 2020" w:history="1">
        <w:r w:rsidRPr="008E37ED">
          <w:rPr>
            <w:rStyle w:val="charCitHyperlinkAbbrev"/>
          </w:rPr>
          <w:t>A2020-4</w:t>
        </w:r>
      </w:hyperlink>
      <w:r>
        <w:t xml:space="preserve"> s 93</w:t>
      </w:r>
    </w:p>
    <w:p w14:paraId="669037C4" w14:textId="77777777" w:rsidR="000F4D25" w:rsidRDefault="000F4D25" w:rsidP="000F4D25">
      <w:pPr>
        <w:pStyle w:val="AmdtsEntryHd"/>
      </w:pPr>
      <w:r w:rsidRPr="008E5850">
        <w:t>Liability of part-owners</w:t>
      </w:r>
    </w:p>
    <w:p w14:paraId="45B83C36" w14:textId="77777777" w:rsidR="000F4D25" w:rsidRPr="000C073F" w:rsidRDefault="000F4D25" w:rsidP="000F4D25">
      <w:pPr>
        <w:pStyle w:val="AmdtsEntries"/>
      </w:pPr>
      <w:r>
        <w:t>s 98 hdg</w:t>
      </w:r>
      <w:r>
        <w:tab/>
      </w:r>
      <w:r w:rsidRPr="00173AE6">
        <w:t>bracketed note exp 30 March 2013 (s 4 (3))</w:t>
      </w:r>
    </w:p>
    <w:p w14:paraId="47EAC493" w14:textId="4772930E" w:rsidR="000F4D25" w:rsidRDefault="005C6568" w:rsidP="000F4D25">
      <w:pPr>
        <w:pStyle w:val="AmdtsEntryHd"/>
      </w:pPr>
      <w:r w:rsidRPr="00445AD0">
        <w:t>Building insurance requirements</w:t>
      </w:r>
    </w:p>
    <w:p w14:paraId="148416E5" w14:textId="7430EA5F" w:rsidR="000F4D25" w:rsidRDefault="000F4D25" w:rsidP="000F4D25">
      <w:pPr>
        <w:pStyle w:val="AmdtsEntries"/>
      </w:pPr>
      <w:r>
        <w:t>s 100 hdg</w:t>
      </w:r>
      <w:r>
        <w:tab/>
      </w:r>
      <w:r w:rsidRPr="00173AE6">
        <w:t>bracketed note exp 30 March 2013 (s 4 (3))</w:t>
      </w:r>
    </w:p>
    <w:p w14:paraId="139C40BD" w14:textId="53BEE05E" w:rsidR="005C6568" w:rsidRPr="000C073F" w:rsidRDefault="005C6568" w:rsidP="000F4D25">
      <w:pPr>
        <w:pStyle w:val="AmdtsEntries"/>
      </w:pPr>
      <w:r>
        <w:t>s 100</w:t>
      </w:r>
      <w:r>
        <w:tab/>
        <w:t xml:space="preserve">sub </w:t>
      </w:r>
      <w:hyperlink r:id="rId229" w:tooltip="Unit Titles Legislation Amendment Act 2020" w:history="1">
        <w:r w:rsidRPr="008E37ED">
          <w:rPr>
            <w:rStyle w:val="charCitHyperlinkAbbrev"/>
          </w:rPr>
          <w:t>A2020-4</w:t>
        </w:r>
      </w:hyperlink>
      <w:r>
        <w:t xml:space="preserve"> s 94</w:t>
      </w:r>
    </w:p>
    <w:p w14:paraId="3CAF10B4" w14:textId="0B09CA7F" w:rsidR="005C0235" w:rsidRDefault="005C0235" w:rsidP="000F4D25">
      <w:pPr>
        <w:pStyle w:val="AmdtsEntryHd"/>
      </w:pPr>
      <w:r w:rsidRPr="00445AD0">
        <w:t>Lodgment of insurance claims</w:t>
      </w:r>
    </w:p>
    <w:p w14:paraId="11AA1E71" w14:textId="4211F34B" w:rsidR="005C0235" w:rsidRDefault="005C0235" w:rsidP="005C0235">
      <w:pPr>
        <w:pStyle w:val="AmdtsEntries"/>
      </w:pPr>
      <w:r>
        <w:t>s 100A</w:t>
      </w:r>
      <w:r>
        <w:tab/>
        <w:t xml:space="preserve">ins </w:t>
      </w:r>
      <w:hyperlink r:id="rId230" w:tooltip="Unit Titles Legislation Amendment Act 2020" w:history="1">
        <w:r w:rsidRPr="008E37ED">
          <w:rPr>
            <w:rStyle w:val="charCitHyperlinkAbbrev"/>
          </w:rPr>
          <w:t>A2020-4</w:t>
        </w:r>
      </w:hyperlink>
      <w:r>
        <w:t xml:space="preserve"> s 95</w:t>
      </w:r>
    </w:p>
    <w:p w14:paraId="72421F90" w14:textId="75938E53" w:rsidR="00DA6C03" w:rsidRPr="005C0235" w:rsidRDefault="00DA6C03" w:rsidP="005C0235">
      <w:pPr>
        <w:pStyle w:val="AmdtsEntries"/>
      </w:pPr>
      <w:r>
        <w:tab/>
        <w:t xml:space="preserve">am </w:t>
      </w:r>
      <w:hyperlink r:id="rId231" w:tooltip="Unit Titles Legislation Amendment Act 2023" w:history="1">
        <w:r>
          <w:rPr>
            <w:rStyle w:val="charCitHyperlinkAbbrev"/>
          </w:rPr>
          <w:t>A2023</w:t>
        </w:r>
        <w:r>
          <w:rPr>
            <w:rStyle w:val="charCitHyperlinkAbbrev"/>
          </w:rPr>
          <w:noBreakHyphen/>
          <w:t>24</w:t>
        </w:r>
      </w:hyperlink>
      <w:r>
        <w:t xml:space="preserve"> s 24</w:t>
      </w:r>
    </w:p>
    <w:p w14:paraId="2A6EFA5A" w14:textId="07C21BBF" w:rsidR="000F4D25" w:rsidRDefault="000F4D25" w:rsidP="000F4D25">
      <w:pPr>
        <w:pStyle w:val="AmdtsEntryHd"/>
      </w:pPr>
      <w:r w:rsidRPr="008E5850">
        <w:lastRenderedPageBreak/>
        <w:t>Exemption from building insurance requirements</w:t>
      </w:r>
    </w:p>
    <w:p w14:paraId="7E871A25" w14:textId="0C43C9DB" w:rsidR="000F4D25" w:rsidRDefault="000F4D25" w:rsidP="000F4D25">
      <w:pPr>
        <w:pStyle w:val="AmdtsEntries"/>
      </w:pPr>
      <w:r>
        <w:t>s 101 hdg</w:t>
      </w:r>
      <w:r>
        <w:tab/>
      </w:r>
      <w:r w:rsidRPr="00173AE6">
        <w:t>bracketed note exp 30 March 2013 (s 4 (3))</w:t>
      </w:r>
    </w:p>
    <w:p w14:paraId="1FA39919" w14:textId="686CF3A2" w:rsidR="00DA6C03" w:rsidRPr="000C073F" w:rsidRDefault="00DA6C03" w:rsidP="000F4D25">
      <w:pPr>
        <w:pStyle w:val="AmdtsEntries"/>
      </w:pPr>
      <w:r>
        <w:t>s 101</w:t>
      </w:r>
      <w:r>
        <w:tab/>
        <w:t xml:space="preserve">am </w:t>
      </w:r>
      <w:hyperlink r:id="rId232" w:tooltip="Unit Titles Legislation Amendment Act 2023" w:history="1">
        <w:r>
          <w:rPr>
            <w:rStyle w:val="charCitHyperlinkAbbrev"/>
          </w:rPr>
          <w:t>A2023</w:t>
        </w:r>
        <w:r>
          <w:rPr>
            <w:rStyle w:val="charCitHyperlinkAbbrev"/>
          </w:rPr>
          <w:noBreakHyphen/>
          <w:t>24</w:t>
        </w:r>
      </w:hyperlink>
      <w:r>
        <w:t xml:space="preserve"> s 25</w:t>
      </w:r>
    </w:p>
    <w:p w14:paraId="2002FA46" w14:textId="77777777" w:rsidR="000F4D25" w:rsidRDefault="000F4D25" w:rsidP="000F4D25">
      <w:pPr>
        <w:pStyle w:val="AmdtsEntryHd"/>
      </w:pPr>
      <w:r w:rsidRPr="008E5850">
        <w:t>Public liability insurance by owners corporation</w:t>
      </w:r>
    </w:p>
    <w:p w14:paraId="2D481A96" w14:textId="216EAFB3" w:rsidR="000F4D25" w:rsidRDefault="000F4D25" w:rsidP="000F4D25">
      <w:pPr>
        <w:pStyle w:val="AmdtsEntries"/>
      </w:pPr>
      <w:r>
        <w:t>s 102 hdg</w:t>
      </w:r>
      <w:r>
        <w:tab/>
      </w:r>
      <w:r w:rsidRPr="00173AE6">
        <w:t>bracketed note exp 30 March 2013 (s 4 (3))</w:t>
      </w:r>
    </w:p>
    <w:p w14:paraId="2E57378D" w14:textId="39382AB7" w:rsidR="00024F9D" w:rsidRPr="000C073F" w:rsidRDefault="00024F9D" w:rsidP="000F4D25">
      <w:pPr>
        <w:pStyle w:val="AmdtsEntries"/>
      </w:pPr>
      <w:r>
        <w:t>s 102</w:t>
      </w:r>
      <w:r>
        <w:tab/>
        <w:t xml:space="preserve">am </w:t>
      </w:r>
      <w:hyperlink r:id="rId233" w:tooltip="Unit Titles Legislation Amendment Act 2020" w:history="1">
        <w:r w:rsidRPr="008E37ED">
          <w:rPr>
            <w:rStyle w:val="charCitHyperlinkAbbrev"/>
          </w:rPr>
          <w:t>A2020-4</w:t>
        </w:r>
      </w:hyperlink>
      <w:r>
        <w:t xml:space="preserve"> s 96</w:t>
      </w:r>
    </w:p>
    <w:p w14:paraId="4230A716" w14:textId="77777777" w:rsidR="000F4D25" w:rsidRDefault="000F4D25" w:rsidP="000F4D25">
      <w:pPr>
        <w:pStyle w:val="AmdtsEntryHd"/>
      </w:pPr>
      <w:r w:rsidRPr="008E5850">
        <w:t>Application of insurance money by owners corporation</w:t>
      </w:r>
    </w:p>
    <w:p w14:paraId="5F86D27A" w14:textId="77777777" w:rsidR="000F4D25" w:rsidRPr="000C073F" w:rsidRDefault="000F4D25" w:rsidP="000F4D25">
      <w:pPr>
        <w:pStyle w:val="AmdtsEntries"/>
      </w:pPr>
      <w:r>
        <w:t>s 103 hdg</w:t>
      </w:r>
      <w:r>
        <w:tab/>
      </w:r>
      <w:r w:rsidRPr="00173AE6">
        <w:t>bracketed note exp 30 March 2013 (s 4 (3))</w:t>
      </w:r>
    </w:p>
    <w:p w14:paraId="52458A34" w14:textId="77777777" w:rsidR="000F4D25" w:rsidRDefault="000F4D25" w:rsidP="000F4D25">
      <w:pPr>
        <w:pStyle w:val="AmdtsEntryHd"/>
      </w:pPr>
      <w:r w:rsidRPr="008E5850">
        <w:t>Additional insurance—owners corporation</w:t>
      </w:r>
    </w:p>
    <w:p w14:paraId="50D3DEB5" w14:textId="77777777" w:rsidR="000F4D25" w:rsidRPr="000C073F" w:rsidRDefault="000F4D25" w:rsidP="000F4D25">
      <w:pPr>
        <w:pStyle w:val="AmdtsEntries"/>
      </w:pPr>
      <w:r>
        <w:t>s 104 hdg</w:t>
      </w:r>
      <w:r>
        <w:tab/>
      </w:r>
      <w:r w:rsidRPr="00173AE6">
        <w:t>bracketed note exp 30 March 2013 (s 4 (3))</w:t>
      </w:r>
    </w:p>
    <w:p w14:paraId="6B139C38" w14:textId="77777777" w:rsidR="000F4D25" w:rsidRDefault="000F4D25" w:rsidP="000F4D25">
      <w:pPr>
        <w:pStyle w:val="AmdtsEntryHd"/>
      </w:pPr>
      <w:r w:rsidRPr="008E5850">
        <w:t>Additional insurance—unit owners</w:t>
      </w:r>
    </w:p>
    <w:p w14:paraId="6A5D01B5" w14:textId="77777777" w:rsidR="000F4D25" w:rsidRPr="000C073F" w:rsidRDefault="000F4D25" w:rsidP="000F4D25">
      <w:pPr>
        <w:pStyle w:val="AmdtsEntries"/>
      </w:pPr>
      <w:r>
        <w:t>s 105 hdg</w:t>
      </w:r>
      <w:r>
        <w:tab/>
      </w:r>
      <w:r w:rsidRPr="00173AE6">
        <w:t>bracketed note exp 30 March 2013 (s 4 (3))</w:t>
      </w:r>
    </w:p>
    <w:p w14:paraId="358607EB" w14:textId="4F5B56AC" w:rsidR="00024F9D" w:rsidRDefault="00024F9D" w:rsidP="00262665">
      <w:pPr>
        <w:pStyle w:val="AmdtsEntryHd"/>
      </w:pPr>
      <w:r w:rsidRPr="00445AD0">
        <w:t>Rules—generally</w:t>
      </w:r>
    </w:p>
    <w:p w14:paraId="7E18E5AA" w14:textId="2EB7D243" w:rsidR="00024F9D" w:rsidRPr="00024F9D" w:rsidRDefault="00024F9D" w:rsidP="00024F9D">
      <w:pPr>
        <w:pStyle w:val="AmdtsEntries"/>
      </w:pPr>
      <w:r>
        <w:t>div 6.1 hdg</w:t>
      </w:r>
      <w:r>
        <w:tab/>
        <w:t xml:space="preserve">ins </w:t>
      </w:r>
      <w:hyperlink r:id="rId234" w:tooltip="Unit Titles Legislation Amendment Act 2020" w:history="1">
        <w:r w:rsidRPr="008E37ED">
          <w:rPr>
            <w:rStyle w:val="charCitHyperlinkAbbrev"/>
          </w:rPr>
          <w:t>A2020-4</w:t>
        </w:r>
      </w:hyperlink>
      <w:r>
        <w:t xml:space="preserve"> s 97</w:t>
      </w:r>
    </w:p>
    <w:p w14:paraId="0D177637" w14:textId="79B87C50" w:rsidR="00262665" w:rsidRDefault="00262665" w:rsidP="00262665">
      <w:pPr>
        <w:pStyle w:val="AmdtsEntryHd"/>
      </w:pPr>
      <w:r w:rsidRPr="008E5850">
        <w:t>What are the rules of an owners corporation?</w:t>
      </w:r>
    </w:p>
    <w:p w14:paraId="581EE050" w14:textId="77777777" w:rsidR="00472817" w:rsidRPr="000C073F" w:rsidRDefault="00472817" w:rsidP="00472817">
      <w:pPr>
        <w:pStyle w:val="AmdtsEntries"/>
      </w:pPr>
      <w:r>
        <w:t>s 106 hdg</w:t>
      </w:r>
      <w:r>
        <w:tab/>
      </w:r>
      <w:r w:rsidRPr="00173AE6">
        <w:t>bracketed note exp 30 March 2013 (s 4 (3))</w:t>
      </w:r>
    </w:p>
    <w:p w14:paraId="33905014" w14:textId="3BAA6DEA" w:rsidR="00262665" w:rsidRDefault="00262665" w:rsidP="00262665">
      <w:pPr>
        <w:pStyle w:val="AmdtsEntries"/>
      </w:pPr>
      <w:r>
        <w:t>s 106</w:t>
      </w:r>
      <w:r>
        <w:tab/>
      </w:r>
      <w:r w:rsidRPr="00173AE6">
        <w:t>note</w:t>
      </w:r>
      <w:r w:rsidR="000954B9" w:rsidRPr="00173AE6">
        <w:t>s 2,</w:t>
      </w:r>
      <w:r w:rsidRPr="00173AE6">
        <w:t xml:space="preserve"> 3 exp 30 March 2013 (s 165 (d))</w:t>
      </w:r>
    </w:p>
    <w:p w14:paraId="1447813A" w14:textId="68E2A02B" w:rsidR="00024F9D" w:rsidRDefault="00024F9D" w:rsidP="00262665">
      <w:pPr>
        <w:pStyle w:val="AmdtsEntries"/>
      </w:pPr>
      <w:r>
        <w:tab/>
        <w:t xml:space="preserve">sub </w:t>
      </w:r>
      <w:hyperlink r:id="rId235" w:tooltip="Unit Titles Legislation Amendment Act 2020" w:history="1">
        <w:r w:rsidRPr="008E37ED">
          <w:rPr>
            <w:rStyle w:val="charCitHyperlinkAbbrev"/>
          </w:rPr>
          <w:t>A2020-4</w:t>
        </w:r>
      </w:hyperlink>
      <w:r>
        <w:t xml:space="preserve"> s 98</w:t>
      </w:r>
    </w:p>
    <w:p w14:paraId="498B13D4" w14:textId="5AC22379" w:rsidR="00D21683" w:rsidRPr="00FD68C6" w:rsidRDefault="00D21683" w:rsidP="00262665">
      <w:pPr>
        <w:pStyle w:val="AmdtsEntries"/>
      </w:pPr>
      <w:r>
        <w:tab/>
        <w:t xml:space="preserve">am </w:t>
      </w:r>
      <w:hyperlink r:id="rId236" w:tooltip="Unit Titles Legislation Amendment Act 2023" w:history="1">
        <w:r>
          <w:rPr>
            <w:rStyle w:val="charCitHyperlinkAbbrev"/>
          </w:rPr>
          <w:t>A2023</w:t>
        </w:r>
        <w:r>
          <w:rPr>
            <w:rStyle w:val="charCitHyperlinkAbbrev"/>
          </w:rPr>
          <w:noBreakHyphen/>
          <w:t>24</w:t>
        </w:r>
      </w:hyperlink>
      <w:r>
        <w:t xml:space="preserve"> s 26, s 27</w:t>
      </w:r>
    </w:p>
    <w:p w14:paraId="425CE223" w14:textId="77777777" w:rsidR="00472817" w:rsidRDefault="00472817" w:rsidP="00472817">
      <w:pPr>
        <w:pStyle w:val="AmdtsEntryHd"/>
      </w:pPr>
      <w:r w:rsidRPr="008E5850">
        <w:t>Effect of rules</w:t>
      </w:r>
    </w:p>
    <w:p w14:paraId="005C2E83" w14:textId="0EC49737" w:rsidR="00472817" w:rsidRDefault="00472817" w:rsidP="00472817">
      <w:pPr>
        <w:pStyle w:val="AmdtsEntries"/>
      </w:pPr>
      <w:r>
        <w:t>s 107 hdg</w:t>
      </w:r>
      <w:r>
        <w:tab/>
      </w:r>
      <w:r w:rsidRPr="00173AE6">
        <w:t>bracketed note exp 30 March 2013 (s 4 (3))</w:t>
      </w:r>
    </w:p>
    <w:p w14:paraId="26E9DC91" w14:textId="45D880E8" w:rsidR="00024F9D" w:rsidRPr="000C073F" w:rsidRDefault="00024F9D" w:rsidP="00472817">
      <w:pPr>
        <w:pStyle w:val="AmdtsEntries"/>
      </w:pPr>
      <w:r>
        <w:t>s 107</w:t>
      </w:r>
      <w:r>
        <w:tab/>
        <w:t xml:space="preserve">am </w:t>
      </w:r>
      <w:hyperlink r:id="rId237" w:tooltip="Unit Titles Legislation Amendment Act 2020" w:history="1">
        <w:r w:rsidRPr="008E37ED">
          <w:rPr>
            <w:rStyle w:val="charCitHyperlinkAbbrev"/>
          </w:rPr>
          <w:t>A2020-4</w:t>
        </w:r>
      </w:hyperlink>
      <w:r>
        <w:t xml:space="preserve"> s 99, s 100</w:t>
      </w:r>
    </w:p>
    <w:p w14:paraId="6B710A3D" w14:textId="537A775E" w:rsidR="00472817" w:rsidRDefault="005C3CC1" w:rsidP="00472817">
      <w:pPr>
        <w:pStyle w:val="AmdtsEntryHd"/>
      </w:pPr>
      <w:r w:rsidRPr="00445AD0">
        <w:t>Owners corporation may make alternative rules</w:t>
      </w:r>
    </w:p>
    <w:p w14:paraId="6AA2BE45" w14:textId="77777777" w:rsidR="00472817" w:rsidRDefault="00472817" w:rsidP="00472817">
      <w:pPr>
        <w:pStyle w:val="AmdtsEntries"/>
      </w:pPr>
      <w:r>
        <w:t>s 108 hdg</w:t>
      </w:r>
      <w:r>
        <w:tab/>
      </w:r>
      <w:r w:rsidRPr="00173AE6">
        <w:t>bracketed note exp 30 March 2013 (s 4 (3))</w:t>
      </w:r>
    </w:p>
    <w:p w14:paraId="006A4BE4" w14:textId="38A7CFF2" w:rsidR="008E47B0" w:rsidRDefault="008E47B0" w:rsidP="00472817">
      <w:pPr>
        <w:pStyle w:val="AmdtsEntries"/>
      </w:pPr>
      <w:r>
        <w:t>s 108</w:t>
      </w:r>
      <w:r>
        <w:tab/>
        <w:t xml:space="preserve">am </w:t>
      </w:r>
      <w:hyperlink r:id="rId238" w:tooltip="Retirement Villages Legislation Amendment Act 2019" w:history="1">
        <w:r>
          <w:rPr>
            <w:rStyle w:val="charCitHyperlinkAbbrev"/>
          </w:rPr>
          <w:t>A2019</w:t>
        </w:r>
        <w:r>
          <w:rPr>
            <w:rStyle w:val="charCitHyperlinkAbbrev"/>
          </w:rPr>
          <w:noBreakHyphen/>
          <w:t>10</w:t>
        </w:r>
      </w:hyperlink>
      <w:r>
        <w:t xml:space="preserve"> s 39; ss renum R11 LA</w:t>
      </w:r>
    </w:p>
    <w:p w14:paraId="7C8F125B" w14:textId="159EFC67" w:rsidR="005C3CC1" w:rsidRPr="000C073F" w:rsidRDefault="005C3CC1" w:rsidP="00472817">
      <w:pPr>
        <w:pStyle w:val="AmdtsEntries"/>
      </w:pPr>
      <w:r>
        <w:tab/>
        <w:t xml:space="preserve">sub </w:t>
      </w:r>
      <w:hyperlink r:id="rId239" w:tooltip="Unit Titles Legislation Amendment Act 2020" w:history="1">
        <w:r w:rsidRPr="008E37ED">
          <w:rPr>
            <w:rStyle w:val="charCitHyperlinkAbbrev"/>
          </w:rPr>
          <w:t>A2020-4</w:t>
        </w:r>
      </w:hyperlink>
      <w:r>
        <w:t xml:space="preserve"> s 101</w:t>
      </w:r>
    </w:p>
    <w:p w14:paraId="4A885EA2" w14:textId="000E3076" w:rsidR="00D21683" w:rsidRPr="00FD68C6" w:rsidRDefault="00D21683" w:rsidP="00D21683">
      <w:pPr>
        <w:pStyle w:val="AmdtsEntries"/>
      </w:pPr>
      <w:r>
        <w:tab/>
        <w:t xml:space="preserve">am </w:t>
      </w:r>
      <w:hyperlink r:id="rId240" w:tooltip="Unit Titles Legislation Amendment Act 2023" w:history="1">
        <w:r>
          <w:rPr>
            <w:rStyle w:val="charCitHyperlinkAbbrev"/>
          </w:rPr>
          <w:t>A2023</w:t>
        </w:r>
        <w:r>
          <w:rPr>
            <w:rStyle w:val="charCitHyperlinkAbbrev"/>
          </w:rPr>
          <w:noBreakHyphen/>
          <w:t>24</w:t>
        </w:r>
      </w:hyperlink>
      <w:r>
        <w:t xml:space="preserve"> s 28, s 29</w:t>
      </w:r>
    </w:p>
    <w:p w14:paraId="49439F79" w14:textId="3CB759EA" w:rsidR="005C3CC1" w:rsidRDefault="005C3CC1" w:rsidP="00472817">
      <w:pPr>
        <w:pStyle w:val="AmdtsEntryHd"/>
      </w:pPr>
      <w:r w:rsidRPr="00445AD0">
        <w:t>Effect of registration of alternative rule</w:t>
      </w:r>
    </w:p>
    <w:p w14:paraId="61014BD5" w14:textId="4C4BEB41" w:rsidR="005C3CC1" w:rsidRPr="005C3CC1" w:rsidRDefault="005C3CC1" w:rsidP="005C3CC1">
      <w:pPr>
        <w:pStyle w:val="AmdtsEntries"/>
      </w:pPr>
      <w:r>
        <w:t>s 108A</w:t>
      </w:r>
      <w:r>
        <w:tab/>
        <w:t xml:space="preserve">ins </w:t>
      </w:r>
      <w:hyperlink r:id="rId241" w:tooltip="Unit Titles Legislation Amendment Act 2020" w:history="1">
        <w:r w:rsidRPr="008E37ED">
          <w:rPr>
            <w:rStyle w:val="charCitHyperlinkAbbrev"/>
          </w:rPr>
          <w:t>A2020-4</w:t>
        </w:r>
      </w:hyperlink>
      <w:r>
        <w:t xml:space="preserve"> s 101</w:t>
      </w:r>
    </w:p>
    <w:p w14:paraId="7B4A17DA" w14:textId="15F73065" w:rsidR="00D21683" w:rsidRPr="00FD68C6" w:rsidRDefault="00D21683" w:rsidP="00D21683">
      <w:pPr>
        <w:pStyle w:val="AmdtsEntries"/>
      </w:pPr>
      <w:r>
        <w:tab/>
        <w:t xml:space="preserve">am </w:t>
      </w:r>
      <w:hyperlink r:id="rId242" w:tooltip="Unit Titles Legislation Amendment Act 2023" w:history="1">
        <w:r>
          <w:rPr>
            <w:rStyle w:val="charCitHyperlinkAbbrev"/>
          </w:rPr>
          <w:t>A2023</w:t>
        </w:r>
        <w:r>
          <w:rPr>
            <w:rStyle w:val="charCitHyperlinkAbbrev"/>
          </w:rPr>
          <w:noBreakHyphen/>
          <w:t>24</w:t>
        </w:r>
      </w:hyperlink>
      <w:r>
        <w:t xml:space="preserve"> s 30, s 31</w:t>
      </w:r>
    </w:p>
    <w:p w14:paraId="08EE0FBF" w14:textId="22EBC079" w:rsidR="00472817" w:rsidRDefault="00472817" w:rsidP="00472817">
      <w:pPr>
        <w:pStyle w:val="AmdtsEntryHd"/>
      </w:pPr>
      <w:r w:rsidRPr="008E5850">
        <w:t>Breach of rules—rule infringement notice</w:t>
      </w:r>
    </w:p>
    <w:p w14:paraId="2FDEC26B" w14:textId="77777777" w:rsidR="00472817" w:rsidRPr="000C073F" w:rsidRDefault="00472817" w:rsidP="00472817">
      <w:pPr>
        <w:pStyle w:val="AmdtsEntries"/>
      </w:pPr>
      <w:r>
        <w:t>s 109 hdg</w:t>
      </w:r>
      <w:r>
        <w:tab/>
      </w:r>
      <w:r w:rsidRPr="00173AE6">
        <w:t>bracketed note exp 30 March 2013 (s 4 (3))</w:t>
      </w:r>
    </w:p>
    <w:p w14:paraId="0FD55269" w14:textId="77777777" w:rsidR="00472817" w:rsidRDefault="00472817" w:rsidP="00472817">
      <w:pPr>
        <w:pStyle w:val="AmdtsEntryHd"/>
      </w:pPr>
      <w:r w:rsidRPr="008E5850">
        <w:t>Breach of rules—failure to comply with rule infringement notice</w:t>
      </w:r>
    </w:p>
    <w:p w14:paraId="05C74593" w14:textId="77777777" w:rsidR="00472817" w:rsidRPr="000C073F" w:rsidRDefault="00472817" w:rsidP="00472817">
      <w:pPr>
        <w:pStyle w:val="AmdtsEntries"/>
      </w:pPr>
      <w:r>
        <w:t>s 110 hdg</w:t>
      </w:r>
      <w:r>
        <w:tab/>
      </w:r>
      <w:r w:rsidRPr="00173AE6">
        <w:t>bracketed note exp 30 March 2013 (s 4 (3))</w:t>
      </w:r>
    </w:p>
    <w:p w14:paraId="48C4D5CE" w14:textId="77777777" w:rsidR="00472817" w:rsidRDefault="00472817" w:rsidP="00472817">
      <w:pPr>
        <w:pStyle w:val="AmdtsEntryHd"/>
      </w:pPr>
      <w:r w:rsidRPr="008E5850">
        <w:t>Breach of rules—request for rule infringement notice</w:t>
      </w:r>
    </w:p>
    <w:p w14:paraId="424B2746" w14:textId="77777777" w:rsidR="00472817" w:rsidRPr="000C073F" w:rsidRDefault="00472817" w:rsidP="00472817">
      <w:pPr>
        <w:pStyle w:val="AmdtsEntries"/>
      </w:pPr>
      <w:r>
        <w:t>s 111 hdg</w:t>
      </w:r>
      <w:r>
        <w:tab/>
      </w:r>
      <w:r w:rsidRPr="00173AE6">
        <w:t>bracketed note exp 30 March 2013 (s 4 (3))</w:t>
      </w:r>
    </w:p>
    <w:p w14:paraId="582E8C15" w14:textId="77777777" w:rsidR="00472817" w:rsidRDefault="00472817" w:rsidP="00472817">
      <w:pPr>
        <w:pStyle w:val="AmdtsEntryHd"/>
      </w:pPr>
      <w:r w:rsidRPr="008E5850">
        <w:t>Application of Legislation Act</w:t>
      </w:r>
    </w:p>
    <w:p w14:paraId="0CC0F1CD" w14:textId="77777777" w:rsidR="00472817" w:rsidRPr="000C073F" w:rsidRDefault="00472817" w:rsidP="00472817">
      <w:pPr>
        <w:pStyle w:val="AmdtsEntries"/>
      </w:pPr>
      <w:r>
        <w:t>s 112 hdg</w:t>
      </w:r>
      <w:r>
        <w:tab/>
      </w:r>
      <w:r w:rsidRPr="00173AE6">
        <w:t>bracketed note exp 30 March 2013 (s 4 (3))</w:t>
      </w:r>
    </w:p>
    <w:p w14:paraId="6CE39140" w14:textId="17FB0549" w:rsidR="005C3CC1" w:rsidRDefault="005C3CC1" w:rsidP="00472817">
      <w:pPr>
        <w:pStyle w:val="AmdtsEntryHd"/>
      </w:pPr>
      <w:r w:rsidRPr="00445AD0">
        <w:lastRenderedPageBreak/>
        <w:t>Rules—particular matters</w:t>
      </w:r>
    </w:p>
    <w:p w14:paraId="1406803D" w14:textId="225C1E19" w:rsidR="005C3CC1" w:rsidRPr="005C3CC1" w:rsidRDefault="005C3CC1" w:rsidP="005C3CC1">
      <w:pPr>
        <w:pStyle w:val="AmdtsEntries"/>
      </w:pPr>
      <w:r>
        <w:t>div 6.2 hdg</w:t>
      </w:r>
      <w:r>
        <w:tab/>
        <w:t xml:space="preserve">ins </w:t>
      </w:r>
      <w:hyperlink r:id="rId243" w:tooltip="Unit Titles Legislation Amendment Act 2020" w:history="1">
        <w:r w:rsidRPr="008E37ED">
          <w:rPr>
            <w:rStyle w:val="charCitHyperlinkAbbrev"/>
          </w:rPr>
          <w:t>A2020-4</w:t>
        </w:r>
      </w:hyperlink>
      <w:r>
        <w:t xml:space="preserve"> s 102</w:t>
      </w:r>
    </w:p>
    <w:p w14:paraId="2541731D" w14:textId="66D96828" w:rsidR="005C3CC1" w:rsidRDefault="005C3CC1" w:rsidP="005C3CC1">
      <w:pPr>
        <w:pStyle w:val="AmdtsEntryHd"/>
      </w:pPr>
      <w:r w:rsidRPr="00445AD0">
        <w:t>Special privileges in relation to common property</w:t>
      </w:r>
    </w:p>
    <w:p w14:paraId="5AE9D9FB" w14:textId="43162E5E" w:rsidR="005C3CC1" w:rsidRPr="005C3CC1" w:rsidRDefault="005C3CC1" w:rsidP="005C3CC1">
      <w:pPr>
        <w:pStyle w:val="AmdtsEntries"/>
      </w:pPr>
      <w:r>
        <w:t>sdiv 6.2.1 hdg</w:t>
      </w:r>
      <w:r>
        <w:tab/>
        <w:t xml:space="preserve">ins </w:t>
      </w:r>
      <w:hyperlink r:id="rId244" w:tooltip="Unit Titles Legislation Amendment Act 2020" w:history="1">
        <w:r w:rsidRPr="008E37ED">
          <w:rPr>
            <w:rStyle w:val="charCitHyperlinkAbbrev"/>
          </w:rPr>
          <w:t>A2020-4</w:t>
        </w:r>
      </w:hyperlink>
      <w:r>
        <w:t xml:space="preserve"> s 102</w:t>
      </w:r>
    </w:p>
    <w:p w14:paraId="1CC13B84" w14:textId="6D137386" w:rsidR="005C3CC1" w:rsidRDefault="005C3CC1" w:rsidP="005C3CC1">
      <w:pPr>
        <w:pStyle w:val="AmdtsEntryHd"/>
      </w:pPr>
      <w:r w:rsidRPr="00445AD0">
        <w:t>Grant of special privileges in relation to common property</w:t>
      </w:r>
    </w:p>
    <w:p w14:paraId="3C14F478" w14:textId="503A9F13" w:rsidR="005C3CC1" w:rsidRDefault="005C3CC1" w:rsidP="005C3CC1">
      <w:pPr>
        <w:pStyle w:val="AmdtsEntries"/>
      </w:pPr>
      <w:r>
        <w:t>s 112A</w:t>
      </w:r>
      <w:r>
        <w:tab/>
        <w:t xml:space="preserve">ins </w:t>
      </w:r>
      <w:hyperlink r:id="rId245" w:tooltip="Unit Titles Legislation Amendment Act 2020" w:history="1">
        <w:r w:rsidRPr="008E37ED">
          <w:rPr>
            <w:rStyle w:val="charCitHyperlinkAbbrev"/>
          </w:rPr>
          <w:t>A2020-4</w:t>
        </w:r>
      </w:hyperlink>
      <w:r>
        <w:t xml:space="preserve"> s 102</w:t>
      </w:r>
    </w:p>
    <w:p w14:paraId="0E607B4F" w14:textId="2CB5548C" w:rsidR="00D21683" w:rsidRPr="005C3CC1" w:rsidRDefault="00D21683" w:rsidP="005C3CC1">
      <w:pPr>
        <w:pStyle w:val="AmdtsEntries"/>
      </w:pPr>
      <w:r>
        <w:tab/>
        <w:t xml:space="preserve">am </w:t>
      </w:r>
      <w:hyperlink r:id="rId246" w:tooltip="Unit Titles Legislation Amendment Act 2023" w:history="1">
        <w:r>
          <w:rPr>
            <w:rStyle w:val="charCitHyperlinkAbbrev"/>
          </w:rPr>
          <w:t>A2023</w:t>
        </w:r>
        <w:r>
          <w:rPr>
            <w:rStyle w:val="charCitHyperlinkAbbrev"/>
          </w:rPr>
          <w:noBreakHyphen/>
          <w:t>24</w:t>
        </w:r>
      </w:hyperlink>
      <w:r>
        <w:t xml:space="preserve"> s 32</w:t>
      </w:r>
    </w:p>
    <w:p w14:paraId="4318B8B6" w14:textId="25E2A4BB" w:rsidR="005C3CC1" w:rsidRDefault="005C3CC1" w:rsidP="005C3CC1">
      <w:pPr>
        <w:pStyle w:val="AmdtsEntryHd"/>
      </w:pPr>
      <w:r w:rsidRPr="00445AD0">
        <w:t>Amendment or revocation of special privilege rule</w:t>
      </w:r>
    </w:p>
    <w:p w14:paraId="2672EA65" w14:textId="1FEDEC7B" w:rsidR="005C3CC1" w:rsidRPr="005C3CC1" w:rsidRDefault="005C3CC1" w:rsidP="005C3CC1">
      <w:pPr>
        <w:pStyle w:val="AmdtsEntries"/>
      </w:pPr>
      <w:r>
        <w:t>s 112B</w:t>
      </w:r>
      <w:r>
        <w:tab/>
        <w:t xml:space="preserve">ins </w:t>
      </w:r>
      <w:hyperlink r:id="rId247" w:tooltip="Unit Titles Legislation Amendment Act 2020" w:history="1">
        <w:r w:rsidRPr="008E37ED">
          <w:rPr>
            <w:rStyle w:val="charCitHyperlinkAbbrev"/>
          </w:rPr>
          <w:t>A2020-4</w:t>
        </w:r>
      </w:hyperlink>
      <w:r>
        <w:t xml:space="preserve"> s 102</w:t>
      </w:r>
    </w:p>
    <w:p w14:paraId="61E1465C" w14:textId="471FE910" w:rsidR="00AC6AC9" w:rsidRDefault="00AC6AC9" w:rsidP="00AC6AC9">
      <w:pPr>
        <w:pStyle w:val="AmdtsEntryHd"/>
      </w:pPr>
      <w:r w:rsidRPr="00445AD0">
        <w:t>Rules about animals</w:t>
      </w:r>
    </w:p>
    <w:p w14:paraId="1A5524BF" w14:textId="6202965B" w:rsidR="00AC6AC9" w:rsidRPr="005C3CC1" w:rsidRDefault="00AC6AC9" w:rsidP="00AC6AC9">
      <w:pPr>
        <w:pStyle w:val="AmdtsEntries"/>
      </w:pPr>
      <w:r>
        <w:t>sdiv 6.2.2 hdg</w:t>
      </w:r>
      <w:r>
        <w:tab/>
        <w:t xml:space="preserve">ins </w:t>
      </w:r>
      <w:hyperlink r:id="rId248" w:tooltip="Unit Titles Legislation Amendment Act 2020" w:history="1">
        <w:r w:rsidRPr="008E37ED">
          <w:rPr>
            <w:rStyle w:val="charCitHyperlinkAbbrev"/>
          </w:rPr>
          <w:t>A2020-4</w:t>
        </w:r>
      </w:hyperlink>
      <w:r>
        <w:t xml:space="preserve"> s 102</w:t>
      </w:r>
    </w:p>
    <w:p w14:paraId="4C6E3731" w14:textId="3C768082" w:rsidR="00AC6AC9" w:rsidRDefault="00AC6AC9" w:rsidP="00AC6AC9">
      <w:pPr>
        <w:pStyle w:val="AmdtsEntryHd"/>
      </w:pPr>
      <w:r w:rsidRPr="00445AD0">
        <w:t>Owners corporation may make pet friendly rule</w:t>
      </w:r>
    </w:p>
    <w:p w14:paraId="3B483076" w14:textId="2DC4A423" w:rsidR="00AC6AC9" w:rsidRPr="005C3CC1" w:rsidRDefault="00AC6AC9" w:rsidP="00AC6AC9">
      <w:pPr>
        <w:pStyle w:val="AmdtsEntries"/>
      </w:pPr>
      <w:r>
        <w:t>s 112C</w:t>
      </w:r>
      <w:r>
        <w:tab/>
        <w:t xml:space="preserve">ins </w:t>
      </w:r>
      <w:hyperlink r:id="rId249" w:tooltip="Unit Titles Legislation Amendment Act 2020" w:history="1">
        <w:r w:rsidRPr="008E37ED">
          <w:rPr>
            <w:rStyle w:val="charCitHyperlinkAbbrev"/>
          </w:rPr>
          <w:t>A2020-4</w:t>
        </w:r>
      </w:hyperlink>
      <w:r>
        <w:t xml:space="preserve"> s 102</w:t>
      </w:r>
    </w:p>
    <w:p w14:paraId="6108F5BA" w14:textId="2A7BDD3F" w:rsidR="00472817" w:rsidRDefault="00472817" w:rsidP="00472817">
      <w:pPr>
        <w:pStyle w:val="AmdtsEntryHd"/>
      </w:pPr>
      <w:r w:rsidRPr="008E5850">
        <w:t>Corporate register—establishment</w:t>
      </w:r>
    </w:p>
    <w:p w14:paraId="2FC7B983" w14:textId="77777777" w:rsidR="00472817" w:rsidRDefault="00472817" w:rsidP="00472817">
      <w:pPr>
        <w:pStyle w:val="AmdtsEntries"/>
      </w:pPr>
      <w:r>
        <w:t>s 113 hdg</w:t>
      </w:r>
      <w:r>
        <w:tab/>
      </w:r>
      <w:r w:rsidRPr="00173AE6">
        <w:t>bracketed note exp 30 March 2013 (s 4 (3))</w:t>
      </w:r>
    </w:p>
    <w:p w14:paraId="1C24A15F" w14:textId="144B4879" w:rsidR="00845401" w:rsidRPr="000C073F" w:rsidRDefault="00845401" w:rsidP="00472817">
      <w:pPr>
        <w:pStyle w:val="AmdtsEntries"/>
      </w:pPr>
      <w:r>
        <w:t>s 113</w:t>
      </w:r>
      <w:r>
        <w:tab/>
        <w:t xml:space="preserve">am </w:t>
      </w:r>
      <w:hyperlink r:id="rId250" w:tooltip="Justice and Community Safety Legislation Amendment Act 2014 (No 2)" w:history="1">
        <w:r>
          <w:rPr>
            <w:rStyle w:val="charCitHyperlinkAbbrev"/>
          </w:rPr>
          <w:t>A2014</w:t>
        </w:r>
        <w:r>
          <w:rPr>
            <w:rStyle w:val="charCitHyperlinkAbbrev"/>
          </w:rPr>
          <w:noBreakHyphen/>
          <w:t>49</w:t>
        </w:r>
      </w:hyperlink>
      <w:r>
        <w:t xml:space="preserve"> amdt 1.49</w:t>
      </w:r>
    </w:p>
    <w:p w14:paraId="444F77A1" w14:textId="77777777" w:rsidR="00472817" w:rsidRDefault="00472817" w:rsidP="00472817">
      <w:pPr>
        <w:pStyle w:val="AmdtsEntryHd"/>
      </w:pPr>
      <w:r w:rsidRPr="008E5850">
        <w:t>Corporate register—information to be included</w:t>
      </w:r>
    </w:p>
    <w:p w14:paraId="37AD2538" w14:textId="77777777" w:rsidR="00472817" w:rsidRDefault="00472817" w:rsidP="00472817">
      <w:pPr>
        <w:pStyle w:val="AmdtsEntries"/>
      </w:pPr>
      <w:r>
        <w:t>s 114 hdg</w:t>
      </w:r>
      <w:r>
        <w:tab/>
      </w:r>
      <w:r w:rsidRPr="00173AE6">
        <w:t>bracketed note exp 30 March 2013 (s 4 (3))</w:t>
      </w:r>
    </w:p>
    <w:p w14:paraId="0879A4FF" w14:textId="58982F64" w:rsidR="00DB0F85" w:rsidRPr="00DB0F85" w:rsidRDefault="00DB0F85" w:rsidP="00472817">
      <w:pPr>
        <w:pStyle w:val="AmdtsEntries"/>
      </w:pPr>
      <w:r>
        <w:t>s 114</w:t>
      </w:r>
      <w:r>
        <w:tab/>
        <w:t xml:space="preserve">am </w:t>
      </w:r>
      <w:hyperlink r:id="rId251"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135</w:t>
      </w:r>
      <w:r w:rsidR="00D21683">
        <w:t xml:space="preserve">; </w:t>
      </w:r>
      <w:hyperlink r:id="rId252" w:tooltip="Unit Titles Legislation Amendment Act 2023" w:history="1">
        <w:r w:rsidR="00D21683">
          <w:rPr>
            <w:rStyle w:val="charCitHyperlinkAbbrev"/>
          </w:rPr>
          <w:t>A2023</w:t>
        </w:r>
        <w:r w:rsidR="00D21683">
          <w:rPr>
            <w:rStyle w:val="charCitHyperlinkAbbrev"/>
          </w:rPr>
          <w:noBreakHyphen/>
          <w:t>24</w:t>
        </w:r>
      </w:hyperlink>
      <w:r w:rsidR="00D21683">
        <w:t xml:space="preserve"> s 33</w:t>
      </w:r>
      <w:r w:rsidR="001F6EA0">
        <w:t xml:space="preserve">; </w:t>
      </w:r>
      <w:hyperlink r:id="rId253" w:tooltip="Housing and Consumer Affairs Legislation Amendment Act 2024" w:history="1">
        <w:r w:rsidR="001F6EA0">
          <w:rPr>
            <w:rStyle w:val="charCitHyperlinkAbbrev"/>
          </w:rPr>
          <w:t>A2024</w:t>
        </w:r>
        <w:r w:rsidR="001F6EA0">
          <w:rPr>
            <w:rStyle w:val="charCitHyperlinkAbbrev"/>
          </w:rPr>
          <w:noBreakHyphen/>
          <w:t>29</w:t>
        </w:r>
      </w:hyperlink>
      <w:r w:rsidR="001F6EA0">
        <w:t xml:space="preserve"> s 121</w:t>
      </w:r>
    </w:p>
    <w:p w14:paraId="3DBB8156" w14:textId="77777777" w:rsidR="00472817" w:rsidRDefault="00472817" w:rsidP="00472817">
      <w:pPr>
        <w:pStyle w:val="AmdtsEntryHd"/>
      </w:pPr>
      <w:r w:rsidRPr="008E5850">
        <w:t>Corporate register—provision of information</w:t>
      </w:r>
    </w:p>
    <w:p w14:paraId="5D5D8AA5" w14:textId="77777777" w:rsidR="00472817" w:rsidRDefault="00472817" w:rsidP="00472817">
      <w:pPr>
        <w:pStyle w:val="AmdtsEntries"/>
      </w:pPr>
      <w:r>
        <w:t>s 115 hdg</w:t>
      </w:r>
      <w:r>
        <w:tab/>
      </w:r>
      <w:r w:rsidRPr="00173AE6">
        <w:t>bracketed note exp 30 March 2013 (s 4 (3))</w:t>
      </w:r>
    </w:p>
    <w:p w14:paraId="689CC3F1" w14:textId="594E148E" w:rsidR="00DB0F85" w:rsidRPr="00DB0F85" w:rsidRDefault="00DB0F85" w:rsidP="00472817">
      <w:pPr>
        <w:pStyle w:val="AmdtsEntries"/>
      </w:pPr>
      <w:r>
        <w:t>s 115</w:t>
      </w:r>
      <w:r>
        <w:tab/>
        <w:t xml:space="preserve">am </w:t>
      </w:r>
      <w:hyperlink r:id="rId254"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136, s 137</w:t>
      </w:r>
      <w:r w:rsidR="00570693">
        <w:t>; ss renum R8</w:t>
      </w:r>
      <w:r w:rsidR="004129C1">
        <w:t xml:space="preserve"> LA</w:t>
      </w:r>
      <w:r w:rsidR="00D21683">
        <w:t xml:space="preserve">; </w:t>
      </w:r>
      <w:hyperlink r:id="rId255" w:tooltip="Unit Titles Legislation Amendment Act 2023" w:history="1">
        <w:r w:rsidR="00F363E7">
          <w:rPr>
            <w:rStyle w:val="charCitHyperlinkAbbrev"/>
          </w:rPr>
          <w:t>A2023</w:t>
        </w:r>
        <w:r w:rsidR="00F363E7">
          <w:rPr>
            <w:rStyle w:val="charCitHyperlinkAbbrev"/>
          </w:rPr>
          <w:noBreakHyphen/>
          <w:t>24</w:t>
        </w:r>
      </w:hyperlink>
      <w:r w:rsidR="00D21683">
        <w:t xml:space="preserve"> s 34, s 35</w:t>
      </w:r>
      <w:r w:rsidR="00F363E7">
        <w:t>; pars renum R18 LA</w:t>
      </w:r>
    </w:p>
    <w:p w14:paraId="6115D2E2" w14:textId="77777777" w:rsidR="00472817" w:rsidRDefault="00472817" w:rsidP="00472817">
      <w:pPr>
        <w:pStyle w:val="AmdtsEntryHd"/>
      </w:pPr>
      <w:r w:rsidRPr="008E5850">
        <w:t>Corporate register—access</w:t>
      </w:r>
    </w:p>
    <w:p w14:paraId="1D481C3E" w14:textId="77777777" w:rsidR="00472817" w:rsidRPr="000C073F" w:rsidRDefault="00472817" w:rsidP="00472817">
      <w:pPr>
        <w:pStyle w:val="AmdtsEntries"/>
      </w:pPr>
      <w:r>
        <w:t>s 116 hdg</w:t>
      </w:r>
      <w:r>
        <w:tab/>
      </w:r>
      <w:r w:rsidRPr="00173AE6">
        <w:t>bracketed note exp 30 March 2013 (s 4 (3))</w:t>
      </w:r>
    </w:p>
    <w:p w14:paraId="72703ED4" w14:textId="2672287B" w:rsidR="00845401" w:rsidRPr="000C073F" w:rsidRDefault="006E7C1D" w:rsidP="00845401">
      <w:pPr>
        <w:pStyle w:val="AmdtsEntries"/>
      </w:pPr>
      <w:r>
        <w:t>s 116</w:t>
      </w:r>
      <w:r w:rsidR="00845401">
        <w:tab/>
        <w:t xml:space="preserve">am </w:t>
      </w:r>
      <w:hyperlink r:id="rId256" w:tooltip="Justice and Community Safety Legislation Amendment Act 2014 (No 2)" w:history="1">
        <w:r w:rsidR="00845401">
          <w:rPr>
            <w:rStyle w:val="charCitHyperlinkAbbrev"/>
          </w:rPr>
          <w:t>A2014</w:t>
        </w:r>
        <w:r w:rsidR="00845401">
          <w:rPr>
            <w:rStyle w:val="charCitHyperlinkAbbrev"/>
          </w:rPr>
          <w:noBreakHyphen/>
          <w:t>49</w:t>
        </w:r>
      </w:hyperlink>
      <w:r w:rsidR="00845401">
        <w:t xml:space="preserve"> amdt 1.49</w:t>
      </w:r>
      <w:r w:rsidR="00F363E7">
        <w:t xml:space="preserve">; </w:t>
      </w:r>
      <w:hyperlink r:id="rId257" w:tooltip="Unit Titles Legislation Amendment Act 2023" w:history="1">
        <w:r w:rsidR="00F363E7">
          <w:rPr>
            <w:rStyle w:val="charCitHyperlinkAbbrev"/>
          </w:rPr>
          <w:t>A2023</w:t>
        </w:r>
        <w:r w:rsidR="00F363E7">
          <w:rPr>
            <w:rStyle w:val="charCitHyperlinkAbbrev"/>
          </w:rPr>
          <w:noBreakHyphen/>
          <w:t>24</w:t>
        </w:r>
      </w:hyperlink>
      <w:r w:rsidR="00F363E7">
        <w:t xml:space="preserve"> s 36, s 37</w:t>
      </w:r>
    </w:p>
    <w:p w14:paraId="57272FB8" w14:textId="77777777" w:rsidR="00472817" w:rsidRDefault="00472817" w:rsidP="00472817">
      <w:pPr>
        <w:pStyle w:val="AmdtsEntryHd"/>
      </w:pPr>
      <w:r w:rsidRPr="008E5850">
        <w:t>Names and addresses of executive members</w:t>
      </w:r>
    </w:p>
    <w:p w14:paraId="155E847B" w14:textId="77777777" w:rsidR="00472817" w:rsidRPr="000C073F" w:rsidRDefault="00472817" w:rsidP="00472817">
      <w:pPr>
        <w:pStyle w:val="AmdtsEntries"/>
      </w:pPr>
      <w:r>
        <w:t>s 117 hdg</w:t>
      </w:r>
      <w:r>
        <w:tab/>
      </w:r>
      <w:r w:rsidRPr="00173AE6">
        <w:t>bracketed note exp 30 March 2013 (s 4 (3))</w:t>
      </w:r>
    </w:p>
    <w:p w14:paraId="660D25F8" w14:textId="77777777" w:rsidR="0088329A" w:rsidRDefault="0088329A" w:rsidP="0088329A">
      <w:pPr>
        <w:pStyle w:val="AmdtsEntryHd"/>
      </w:pPr>
      <w:r w:rsidRPr="008E5850">
        <w:t>Insurance information</w:t>
      </w:r>
    </w:p>
    <w:p w14:paraId="21767948" w14:textId="78631536" w:rsidR="0088329A" w:rsidRDefault="0088329A" w:rsidP="0088329A">
      <w:pPr>
        <w:pStyle w:val="AmdtsEntries"/>
      </w:pPr>
      <w:r>
        <w:t>s 118 hdg</w:t>
      </w:r>
      <w:r>
        <w:tab/>
      </w:r>
      <w:r w:rsidRPr="00173AE6">
        <w:t>bracketed note exp 30 March 2013 (s 4 (3))</w:t>
      </w:r>
    </w:p>
    <w:p w14:paraId="0C31BE71" w14:textId="69321808" w:rsidR="00AC6AC9" w:rsidRPr="000C073F" w:rsidRDefault="00AC6AC9" w:rsidP="0088329A">
      <w:pPr>
        <w:pStyle w:val="AmdtsEntries"/>
      </w:pPr>
      <w:r>
        <w:t>s 118</w:t>
      </w:r>
      <w:r>
        <w:tab/>
        <w:t xml:space="preserve">am </w:t>
      </w:r>
      <w:hyperlink r:id="rId258" w:tooltip="Unit Titles Legislation Amendment Act 2020" w:history="1">
        <w:r w:rsidRPr="008E37ED">
          <w:rPr>
            <w:rStyle w:val="charCitHyperlinkAbbrev"/>
          </w:rPr>
          <w:t>A2020-4</w:t>
        </w:r>
      </w:hyperlink>
      <w:r>
        <w:t xml:space="preserve"> s 103</w:t>
      </w:r>
    </w:p>
    <w:p w14:paraId="59177EFE" w14:textId="327A0B99" w:rsidR="0088329A" w:rsidRDefault="00CD285D" w:rsidP="0088329A">
      <w:pPr>
        <w:pStyle w:val="AmdtsEntryHd"/>
      </w:pPr>
      <w:r w:rsidRPr="00626AFC">
        <w:t>Unit title certificates</w:t>
      </w:r>
    </w:p>
    <w:p w14:paraId="756FCD2F" w14:textId="3C76D8EC" w:rsidR="0088329A" w:rsidRDefault="0088329A" w:rsidP="0088329A">
      <w:pPr>
        <w:pStyle w:val="AmdtsEntries"/>
      </w:pPr>
      <w:r>
        <w:t>s 119 hdg</w:t>
      </w:r>
      <w:r>
        <w:tab/>
      </w:r>
      <w:r w:rsidRPr="00173AE6">
        <w:t>bracketed note exp 30 March 2013 (s 4 (3))</w:t>
      </w:r>
    </w:p>
    <w:p w14:paraId="366CB3B3" w14:textId="0F13F6B0" w:rsidR="00AC6AC9" w:rsidRDefault="00AC6AC9" w:rsidP="0088329A">
      <w:pPr>
        <w:pStyle w:val="AmdtsEntries"/>
      </w:pPr>
      <w:r>
        <w:t>s 119</w:t>
      </w:r>
      <w:r>
        <w:tab/>
        <w:t xml:space="preserve">am </w:t>
      </w:r>
      <w:hyperlink r:id="rId259" w:tooltip="Unit Titles Legislation Amendment Act 2020" w:history="1">
        <w:r w:rsidRPr="008E37ED">
          <w:rPr>
            <w:rStyle w:val="charCitHyperlinkAbbrev"/>
          </w:rPr>
          <w:t>A2020-4</w:t>
        </w:r>
      </w:hyperlink>
      <w:r>
        <w:t xml:space="preserve"> s 104, s 105; ss renum R13 LA</w:t>
      </w:r>
      <w:r w:rsidR="005236C5">
        <w:t xml:space="preserve">; </w:t>
      </w:r>
      <w:hyperlink r:id="rId260" w:tooltip="Planning and Unit Titles Legislation Amendment Act 2021" w:history="1">
        <w:r w:rsidR="005236C5">
          <w:rPr>
            <w:rStyle w:val="charCitHyperlinkAbbrev"/>
          </w:rPr>
          <w:t>A2021</w:t>
        </w:r>
        <w:r w:rsidR="005236C5">
          <w:rPr>
            <w:rStyle w:val="charCitHyperlinkAbbrev"/>
          </w:rPr>
          <w:noBreakHyphen/>
          <w:t>5</w:t>
        </w:r>
      </w:hyperlink>
      <w:r w:rsidR="005236C5">
        <w:t xml:space="preserve"> s 16; ss renum R14 LA</w:t>
      </w:r>
      <w:r w:rsidR="00F363E7">
        <w:t xml:space="preserve">; </w:t>
      </w:r>
      <w:hyperlink r:id="rId261" w:tooltip="Unit Titles Legislation Amendment Act 2023" w:history="1">
        <w:r w:rsidR="00F363E7">
          <w:rPr>
            <w:rStyle w:val="charCitHyperlinkAbbrev"/>
          </w:rPr>
          <w:t>A2023</w:t>
        </w:r>
        <w:r w:rsidR="00F363E7">
          <w:rPr>
            <w:rStyle w:val="charCitHyperlinkAbbrev"/>
          </w:rPr>
          <w:noBreakHyphen/>
          <w:t>24</w:t>
        </w:r>
      </w:hyperlink>
      <w:r w:rsidR="00F363E7">
        <w:t xml:space="preserve"> s 38; ss renum R18 LA</w:t>
      </w:r>
    </w:p>
    <w:p w14:paraId="5FA506C8" w14:textId="61179070" w:rsidR="00CD285D" w:rsidRPr="005236C5" w:rsidRDefault="00CD285D" w:rsidP="0088329A">
      <w:pPr>
        <w:pStyle w:val="AmdtsEntries"/>
      </w:pPr>
      <w:r>
        <w:tab/>
        <w:t xml:space="preserve">sub </w:t>
      </w:r>
      <w:hyperlink r:id="rId262" w:tooltip="Housing and Consumer Affairs Legislation Amendment Act 2024" w:history="1">
        <w:r>
          <w:rPr>
            <w:rStyle w:val="charCitHyperlinkAbbrev"/>
          </w:rPr>
          <w:t>A2024</w:t>
        </w:r>
        <w:r>
          <w:rPr>
            <w:rStyle w:val="charCitHyperlinkAbbrev"/>
          </w:rPr>
          <w:noBreakHyphen/>
          <w:t>29</w:t>
        </w:r>
      </w:hyperlink>
      <w:r>
        <w:t xml:space="preserve"> s 122</w:t>
      </w:r>
    </w:p>
    <w:p w14:paraId="767469E6" w14:textId="2A12EBBF" w:rsidR="00CD285D" w:rsidRDefault="00CD285D" w:rsidP="0088329A">
      <w:pPr>
        <w:pStyle w:val="AmdtsEntryHd"/>
      </w:pPr>
      <w:r w:rsidRPr="00626AFC">
        <w:t>Unit title rental certificate information</w:t>
      </w:r>
    </w:p>
    <w:p w14:paraId="515F0763" w14:textId="6F924ABE" w:rsidR="00CD285D" w:rsidRPr="00CD285D" w:rsidRDefault="00CD285D" w:rsidP="00CD285D">
      <w:pPr>
        <w:pStyle w:val="AmdtsEntries"/>
      </w:pPr>
      <w:r>
        <w:t>s 119A</w:t>
      </w:r>
      <w:r>
        <w:tab/>
        <w:t xml:space="preserve">ins </w:t>
      </w:r>
      <w:hyperlink r:id="rId263" w:tooltip="Housing and Consumer Affairs Legislation Amendment Act 2024" w:history="1">
        <w:r>
          <w:rPr>
            <w:rStyle w:val="charCitHyperlinkAbbrev"/>
          </w:rPr>
          <w:t>A2024</w:t>
        </w:r>
        <w:r>
          <w:rPr>
            <w:rStyle w:val="charCitHyperlinkAbbrev"/>
          </w:rPr>
          <w:noBreakHyphen/>
          <w:t>29</w:t>
        </w:r>
      </w:hyperlink>
      <w:r>
        <w:t xml:space="preserve"> s 122</w:t>
      </w:r>
    </w:p>
    <w:p w14:paraId="672C5ECE" w14:textId="558F1700" w:rsidR="00CD285D" w:rsidRDefault="00CD285D" w:rsidP="00CD285D">
      <w:pPr>
        <w:pStyle w:val="AmdtsEntryHd"/>
      </w:pPr>
      <w:r w:rsidRPr="00626AFC">
        <w:lastRenderedPageBreak/>
        <w:t>Updating unit title rental certificate information</w:t>
      </w:r>
    </w:p>
    <w:p w14:paraId="2C3DEFAF" w14:textId="6E86F540" w:rsidR="00CD285D" w:rsidRPr="00CD285D" w:rsidRDefault="00CD285D" w:rsidP="00CD285D">
      <w:pPr>
        <w:pStyle w:val="AmdtsEntries"/>
      </w:pPr>
      <w:r>
        <w:t>s 119B</w:t>
      </w:r>
      <w:r>
        <w:tab/>
        <w:t xml:space="preserve">ins </w:t>
      </w:r>
      <w:hyperlink r:id="rId264" w:tooltip="Housing and Consumer Affairs Legislation Amendment Act 2024" w:history="1">
        <w:r>
          <w:rPr>
            <w:rStyle w:val="charCitHyperlinkAbbrev"/>
          </w:rPr>
          <w:t>A2024</w:t>
        </w:r>
        <w:r>
          <w:rPr>
            <w:rStyle w:val="charCitHyperlinkAbbrev"/>
          </w:rPr>
          <w:noBreakHyphen/>
          <w:t>29</w:t>
        </w:r>
      </w:hyperlink>
      <w:r>
        <w:t xml:space="preserve"> s 122</w:t>
      </w:r>
    </w:p>
    <w:p w14:paraId="5D1F6807" w14:textId="5F2DADE1" w:rsidR="0088329A" w:rsidRDefault="0088329A" w:rsidP="0088329A">
      <w:pPr>
        <w:pStyle w:val="AmdtsEntryHd"/>
      </w:pPr>
      <w:r w:rsidRPr="008E5850">
        <w:t>Acting on information in unit title certificate</w:t>
      </w:r>
    </w:p>
    <w:p w14:paraId="18E6BA60" w14:textId="77777777" w:rsidR="0088329A" w:rsidRDefault="0088329A" w:rsidP="0088329A">
      <w:pPr>
        <w:pStyle w:val="AmdtsEntries"/>
      </w:pPr>
      <w:r>
        <w:t>s 120 hdg</w:t>
      </w:r>
      <w:r>
        <w:tab/>
      </w:r>
      <w:r w:rsidRPr="00173AE6">
        <w:t>bracketed note exp 30 March 2013 (s 4 (3))</w:t>
      </w:r>
    </w:p>
    <w:p w14:paraId="768A4209" w14:textId="004CE612" w:rsidR="00CD285D" w:rsidRPr="000C073F" w:rsidRDefault="00CD285D" w:rsidP="0088329A">
      <w:pPr>
        <w:pStyle w:val="AmdtsEntries"/>
      </w:pPr>
      <w:r>
        <w:t>s 120</w:t>
      </w:r>
      <w:r>
        <w:tab/>
        <w:t xml:space="preserve">am </w:t>
      </w:r>
      <w:hyperlink r:id="rId265" w:tooltip="Housing and Consumer Affairs Legislation Amendment Act 2024" w:history="1">
        <w:r>
          <w:rPr>
            <w:rStyle w:val="charCitHyperlinkAbbrev"/>
          </w:rPr>
          <w:t>A2024</w:t>
        </w:r>
        <w:r>
          <w:rPr>
            <w:rStyle w:val="charCitHyperlinkAbbrev"/>
          </w:rPr>
          <w:noBreakHyphen/>
          <w:t>29</w:t>
        </w:r>
      </w:hyperlink>
      <w:r>
        <w:t xml:space="preserve"> s 123</w:t>
      </w:r>
    </w:p>
    <w:p w14:paraId="72F6A8E2" w14:textId="344D704B" w:rsidR="00CD285D" w:rsidRDefault="00CD285D" w:rsidP="0088329A">
      <w:pPr>
        <w:pStyle w:val="AmdtsEntryHd"/>
      </w:pPr>
      <w:r w:rsidRPr="00626AFC">
        <w:t>Access to owners corporation records</w:t>
      </w:r>
    </w:p>
    <w:p w14:paraId="4703ED39" w14:textId="53CA3CB4" w:rsidR="00CD285D" w:rsidRPr="00CD285D" w:rsidRDefault="00CD285D" w:rsidP="00CD285D">
      <w:pPr>
        <w:pStyle w:val="AmdtsEntries"/>
      </w:pPr>
      <w:r>
        <w:t>s 120A</w:t>
      </w:r>
      <w:r>
        <w:tab/>
        <w:t xml:space="preserve">ins </w:t>
      </w:r>
      <w:hyperlink r:id="rId266" w:tooltip="Housing and Consumer Affairs Legislation Amendment Act 2024" w:history="1">
        <w:r>
          <w:rPr>
            <w:rStyle w:val="charCitHyperlinkAbbrev"/>
          </w:rPr>
          <w:t>A2024</w:t>
        </w:r>
        <w:r>
          <w:rPr>
            <w:rStyle w:val="charCitHyperlinkAbbrev"/>
          </w:rPr>
          <w:noBreakHyphen/>
          <w:t>29</w:t>
        </w:r>
      </w:hyperlink>
      <w:r>
        <w:t xml:space="preserve"> s 124</w:t>
      </w:r>
    </w:p>
    <w:p w14:paraId="6688A294" w14:textId="375973DD" w:rsidR="0088329A" w:rsidRDefault="00CD285D" w:rsidP="0088329A">
      <w:pPr>
        <w:pStyle w:val="AmdtsEntryHd"/>
      </w:pPr>
      <w:r w:rsidRPr="00626AFC">
        <w:t>Offence—failure to provide information, certificate or access to owners corporation records</w:t>
      </w:r>
    </w:p>
    <w:p w14:paraId="22D20054" w14:textId="77777777" w:rsidR="0088329A" w:rsidRDefault="0088329A" w:rsidP="0088329A">
      <w:pPr>
        <w:pStyle w:val="AmdtsEntries"/>
      </w:pPr>
      <w:r>
        <w:t>s 121 hdg</w:t>
      </w:r>
      <w:r>
        <w:tab/>
      </w:r>
      <w:r w:rsidRPr="00173AE6">
        <w:t>bracketed note exp 30 March 2013 (s 4 (3))</w:t>
      </w:r>
    </w:p>
    <w:p w14:paraId="304E1E43" w14:textId="41A6218F" w:rsidR="00CD285D" w:rsidRDefault="00CD285D" w:rsidP="0088329A">
      <w:pPr>
        <w:pStyle w:val="AmdtsEntries"/>
      </w:pPr>
      <w:r>
        <w:tab/>
        <w:t xml:space="preserve">sub </w:t>
      </w:r>
      <w:hyperlink r:id="rId267" w:tooltip="Housing and Consumer Affairs Legislation Amendment Act 2024" w:history="1">
        <w:r>
          <w:rPr>
            <w:rStyle w:val="charCitHyperlinkAbbrev"/>
          </w:rPr>
          <w:t>A2024</w:t>
        </w:r>
        <w:r>
          <w:rPr>
            <w:rStyle w:val="charCitHyperlinkAbbrev"/>
          </w:rPr>
          <w:noBreakHyphen/>
          <w:t>29</w:t>
        </w:r>
      </w:hyperlink>
      <w:r>
        <w:t xml:space="preserve"> s 125</w:t>
      </w:r>
    </w:p>
    <w:p w14:paraId="6DD817C5" w14:textId="5BED8276" w:rsidR="00293D47" w:rsidRPr="000C073F" w:rsidRDefault="00293D47" w:rsidP="0088329A">
      <w:pPr>
        <w:pStyle w:val="AmdtsEntries"/>
      </w:pPr>
      <w:r>
        <w:t>s 121</w:t>
      </w:r>
      <w:r>
        <w:tab/>
        <w:t xml:space="preserve">am </w:t>
      </w:r>
      <w:hyperlink r:id="rId268" w:tooltip="Housing and Consumer Affairs Legislation Amendment Act 2024" w:history="1">
        <w:r>
          <w:rPr>
            <w:rStyle w:val="charCitHyperlinkAbbrev"/>
          </w:rPr>
          <w:t>A2024</w:t>
        </w:r>
        <w:r>
          <w:rPr>
            <w:rStyle w:val="charCitHyperlinkAbbrev"/>
          </w:rPr>
          <w:noBreakHyphen/>
          <w:t>29</w:t>
        </w:r>
      </w:hyperlink>
      <w:r>
        <w:t xml:space="preserve"> ss 126-128</w:t>
      </w:r>
    </w:p>
    <w:p w14:paraId="6D6353F4" w14:textId="77777777" w:rsidR="0088329A" w:rsidRDefault="0088329A" w:rsidP="0088329A">
      <w:pPr>
        <w:pStyle w:val="AmdtsEntryHd"/>
      </w:pPr>
      <w:r w:rsidRPr="008E5850">
        <w:t>Owners corporation name, address and letterbox</w:t>
      </w:r>
    </w:p>
    <w:p w14:paraId="1698B5BF" w14:textId="77777777" w:rsidR="0088329A" w:rsidRPr="000C073F" w:rsidRDefault="0088329A" w:rsidP="0088329A">
      <w:pPr>
        <w:pStyle w:val="AmdtsEntries"/>
      </w:pPr>
      <w:r>
        <w:t>s 122 hdg</w:t>
      </w:r>
      <w:r>
        <w:tab/>
      </w:r>
      <w:r w:rsidRPr="00173AE6">
        <w:t>bracketed note exp 30 March 2013 (s 4 (3))</w:t>
      </w:r>
    </w:p>
    <w:p w14:paraId="7B812ED5" w14:textId="77777777" w:rsidR="0088329A" w:rsidRDefault="0088329A" w:rsidP="0088329A">
      <w:pPr>
        <w:pStyle w:val="AmdtsEntryHd"/>
      </w:pPr>
      <w:r w:rsidRPr="008E5850">
        <w:t>Service of documents on owners corporation</w:t>
      </w:r>
    </w:p>
    <w:p w14:paraId="25EEA867" w14:textId="77777777" w:rsidR="0088329A" w:rsidRPr="000C073F" w:rsidRDefault="0088329A" w:rsidP="0088329A">
      <w:pPr>
        <w:pStyle w:val="AmdtsEntries"/>
      </w:pPr>
      <w:r>
        <w:t>s 123 hdg</w:t>
      </w:r>
      <w:r>
        <w:tab/>
      </w:r>
      <w:r w:rsidRPr="00173AE6">
        <w:t>bracketed note exp 30 March 2013 (s 4 (3))</w:t>
      </w:r>
    </w:p>
    <w:p w14:paraId="4FBF372E" w14:textId="77777777" w:rsidR="0088329A" w:rsidRDefault="0088329A" w:rsidP="0088329A">
      <w:pPr>
        <w:pStyle w:val="AmdtsEntryHd"/>
      </w:pPr>
      <w:r w:rsidRPr="008E5850">
        <w:t>Service of documents on members, interested people and occupiers</w:t>
      </w:r>
    </w:p>
    <w:p w14:paraId="75B4CFA7" w14:textId="7C54E9B7" w:rsidR="0088329A" w:rsidRDefault="0088329A" w:rsidP="0088329A">
      <w:pPr>
        <w:pStyle w:val="AmdtsEntries"/>
      </w:pPr>
      <w:r>
        <w:t>s 124 hdg</w:t>
      </w:r>
      <w:r>
        <w:tab/>
      </w:r>
      <w:r w:rsidRPr="00173AE6">
        <w:t>bracketed note exp 30 March 2013 (s 4 (3))</w:t>
      </w:r>
    </w:p>
    <w:p w14:paraId="6096FF53" w14:textId="045FAED9" w:rsidR="00F363E7" w:rsidRPr="000C073F" w:rsidRDefault="00F363E7" w:rsidP="0088329A">
      <w:pPr>
        <w:pStyle w:val="AmdtsEntries"/>
      </w:pPr>
      <w:r>
        <w:t>s 124</w:t>
      </w:r>
      <w:r>
        <w:tab/>
        <w:t xml:space="preserve">am </w:t>
      </w:r>
      <w:hyperlink r:id="rId269" w:tooltip="Unit Titles Legislation Amendment Act 2023" w:history="1">
        <w:r>
          <w:rPr>
            <w:rStyle w:val="charCitHyperlinkAbbrev"/>
          </w:rPr>
          <w:t>A2023</w:t>
        </w:r>
        <w:r>
          <w:rPr>
            <w:rStyle w:val="charCitHyperlinkAbbrev"/>
          </w:rPr>
          <w:noBreakHyphen/>
          <w:t>24</w:t>
        </w:r>
      </w:hyperlink>
      <w:r>
        <w:t xml:space="preserve"> s 39</w:t>
      </w:r>
    </w:p>
    <w:p w14:paraId="348F21BF" w14:textId="51529B8B" w:rsidR="0088329A" w:rsidRDefault="00AC6AC9" w:rsidP="0088329A">
      <w:pPr>
        <w:pStyle w:val="AmdtsEntryHd"/>
      </w:pPr>
      <w:r w:rsidRPr="00445AD0">
        <w:t>Disputes—generally</w:t>
      </w:r>
    </w:p>
    <w:p w14:paraId="720E5B66" w14:textId="7CE78CB2" w:rsidR="0088329A" w:rsidRDefault="0088329A" w:rsidP="0088329A">
      <w:pPr>
        <w:pStyle w:val="AmdtsEntries"/>
      </w:pPr>
      <w:r>
        <w:t>s 125 hdg</w:t>
      </w:r>
      <w:r>
        <w:tab/>
      </w:r>
      <w:r w:rsidRPr="00173AE6">
        <w:t>bracketed note exp 30 March 2013 (s 4 (3))</w:t>
      </w:r>
    </w:p>
    <w:p w14:paraId="5A0D7708" w14:textId="16D8ADF3" w:rsidR="00AC6AC9" w:rsidRPr="000C073F" w:rsidRDefault="00AC6AC9" w:rsidP="0088329A">
      <w:pPr>
        <w:pStyle w:val="AmdtsEntries"/>
      </w:pPr>
      <w:r>
        <w:t>s 125</w:t>
      </w:r>
      <w:r>
        <w:tab/>
        <w:t xml:space="preserve">sub </w:t>
      </w:r>
      <w:hyperlink r:id="rId270" w:tooltip="Unit Titles Legislation Amendment Act 2020" w:history="1">
        <w:r w:rsidRPr="008E37ED">
          <w:rPr>
            <w:rStyle w:val="charCitHyperlinkAbbrev"/>
          </w:rPr>
          <w:t>A2020-4</w:t>
        </w:r>
      </w:hyperlink>
      <w:r>
        <w:t xml:space="preserve"> s 106</w:t>
      </w:r>
    </w:p>
    <w:p w14:paraId="2BD54F0B" w14:textId="77777777" w:rsidR="0088329A" w:rsidRDefault="0088329A" w:rsidP="0088329A">
      <w:pPr>
        <w:pStyle w:val="AmdtsEntryHd"/>
      </w:pPr>
      <w:r w:rsidRPr="008E5850">
        <w:t>Disputes involving the owners corporation—particular matters</w:t>
      </w:r>
    </w:p>
    <w:p w14:paraId="31461D8F" w14:textId="77777777" w:rsidR="0088329A" w:rsidRPr="000C073F" w:rsidRDefault="0088329A" w:rsidP="0088329A">
      <w:pPr>
        <w:pStyle w:val="AmdtsEntries"/>
      </w:pPr>
      <w:r>
        <w:t>s 126 hdg</w:t>
      </w:r>
      <w:r>
        <w:tab/>
      </w:r>
      <w:r w:rsidRPr="00173AE6">
        <w:t>bracketed note exp 30 March 2013 (s 4 (3))</w:t>
      </w:r>
    </w:p>
    <w:p w14:paraId="69E8B224" w14:textId="7FAD9F04" w:rsidR="0088329A" w:rsidRDefault="00FA60CD" w:rsidP="0088329A">
      <w:pPr>
        <w:pStyle w:val="AmdtsEntryHd"/>
      </w:pPr>
      <w:r w:rsidRPr="00445AD0">
        <w:t>Disputes about rules—general</w:t>
      </w:r>
    </w:p>
    <w:p w14:paraId="1F06FBF4" w14:textId="6E888E84" w:rsidR="0088329A" w:rsidRDefault="0088329A" w:rsidP="0088329A">
      <w:pPr>
        <w:pStyle w:val="AmdtsEntries"/>
      </w:pPr>
      <w:r>
        <w:t>s 127 hdg</w:t>
      </w:r>
      <w:r>
        <w:tab/>
      </w:r>
      <w:r w:rsidRPr="00173AE6">
        <w:t>bracketed note exp 30 March 2013 (s 4 (3))</w:t>
      </w:r>
    </w:p>
    <w:p w14:paraId="07D05D09" w14:textId="4324E4E5" w:rsidR="00FA60CD" w:rsidRPr="000C073F" w:rsidRDefault="00FA60CD" w:rsidP="0088329A">
      <w:pPr>
        <w:pStyle w:val="AmdtsEntries"/>
      </w:pPr>
      <w:r>
        <w:t>s 127</w:t>
      </w:r>
      <w:r>
        <w:tab/>
        <w:t xml:space="preserve">sub </w:t>
      </w:r>
      <w:hyperlink r:id="rId271" w:tooltip="Unit Titles Legislation Amendment Act 2020" w:history="1">
        <w:r w:rsidRPr="008E37ED">
          <w:rPr>
            <w:rStyle w:val="charCitHyperlinkAbbrev"/>
          </w:rPr>
          <w:t>A2020-4</w:t>
        </w:r>
      </w:hyperlink>
      <w:r>
        <w:t xml:space="preserve"> s 107</w:t>
      </w:r>
    </w:p>
    <w:p w14:paraId="69FC7031" w14:textId="35722C38" w:rsidR="00D712CA" w:rsidRDefault="00D712CA" w:rsidP="00D712CA">
      <w:pPr>
        <w:pStyle w:val="AmdtsEntryHd"/>
      </w:pPr>
      <w:r w:rsidRPr="008E5850">
        <w:t xml:space="preserve">Disputes </w:t>
      </w:r>
      <w:r w:rsidR="00B504A6" w:rsidRPr="00445AD0">
        <w:t>about rules—</w:t>
      </w:r>
      <w:r w:rsidR="00B504A6">
        <w:t>special privilege rules</w:t>
      </w:r>
    </w:p>
    <w:p w14:paraId="1468FC9E" w14:textId="77777777" w:rsidR="00D712CA" w:rsidRPr="000C073F" w:rsidRDefault="00D712CA" w:rsidP="00D712CA">
      <w:pPr>
        <w:pStyle w:val="AmdtsEntries"/>
      </w:pPr>
      <w:r>
        <w:t>s 128 hdg</w:t>
      </w:r>
      <w:r>
        <w:tab/>
      </w:r>
      <w:r w:rsidRPr="00173AE6">
        <w:t>bracketed note exp 30 March 2013 (s 4 (3))</w:t>
      </w:r>
    </w:p>
    <w:p w14:paraId="059601A5" w14:textId="0BB84943" w:rsidR="00E74EE5" w:rsidRPr="000C073F" w:rsidRDefault="00E74EE5" w:rsidP="00E74EE5">
      <w:pPr>
        <w:pStyle w:val="AmdtsEntries"/>
      </w:pPr>
      <w:r>
        <w:t>s 128</w:t>
      </w:r>
      <w:r>
        <w:tab/>
        <w:t xml:space="preserve">sub </w:t>
      </w:r>
      <w:hyperlink r:id="rId272" w:tooltip="Unit Titles Legislation Amendment Act 2020" w:history="1">
        <w:r w:rsidRPr="008E37ED">
          <w:rPr>
            <w:rStyle w:val="charCitHyperlinkAbbrev"/>
          </w:rPr>
          <w:t>A2020-4</w:t>
        </w:r>
      </w:hyperlink>
      <w:r>
        <w:t xml:space="preserve"> s 107</w:t>
      </w:r>
    </w:p>
    <w:p w14:paraId="1AAFF3B2" w14:textId="77777777" w:rsidR="004C10CD" w:rsidRDefault="004C10CD" w:rsidP="004C10CD">
      <w:pPr>
        <w:pStyle w:val="AmdtsEntryHd"/>
      </w:pPr>
      <w:r w:rsidRPr="008E5850">
        <w:t>Kinds of ACAT orders</w:t>
      </w:r>
    </w:p>
    <w:p w14:paraId="6B24B347" w14:textId="4F2BCF1A" w:rsidR="004C10CD" w:rsidRDefault="004C10CD" w:rsidP="004C10CD">
      <w:pPr>
        <w:pStyle w:val="AmdtsEntries"/>
      </w:pPr>
      <w:r>
        <w:t>s 129 hdg</w:t>
      </w:r>
      <w:r>
        <w:tab/>
      </w:r>
      <w:r w:rsidRPr="00173AE6">
        <w:t>bracketed note exp 30 March 2013 (s 4 (3))</w:t>
      </w:r>
    </w:p>
    <w:p w14:paraId="5EB4F308" w14:textId="4505D9D4" w:rsidR="00E74EE5" w:rsidRPr="000C073F" w:rsidRDefault="00E74EE5" w:rsidP="004C10CD">
      <w:pPr>
        <w:pStyle w:val="AmdtsEntries"/>
      </w:pPr>
      <w:r>
        <w:t>s 129</w:t>
      </w:r>
      <w:r>
        <w:tab/>
        <w:t xml:space="preserve">am </w:t>
      </w:r>
      <w:hyperlink r:id="rId273" w:tooltip="Unit Titles Legislation Amendment Act 2020" w:history="1">
        <w:r w:rsidR="00890A78" w:rsidRPr="008E37ED">
          <w:rPr>
            <w:rStyle w:val="charCitHyperlinkAbbrev"/>
          </w:rPr>
          <w:t>A2020-4</w:t>
        </w:r>
      </w:hyperlink>
      <w:r>
        <w:t xml:space="preserve"> ss 108-110</w:t>
      </w:r>
      <w:r w:rsidR="00890A78">
        <w:t>; ss renum R13 LA</w:t>
      </w:r>
      <w:r w:rsidR="00F363E7">
        <w:t xml:space="preserve">; </w:t>
      </w:r>
      <w:hyperlink r:id="rId274" w:tooltip="Unit Titles Legislation Amendment Act 2023" w:history="1">
        <w:r w:rsidR="00F363E7">
          <w:rPr>
            <w:rStyle w:val="charCitHyperlinkAbbrev"/>
          </w:rPr>
          <w:t>A2023</w:t>
        </w:r>
        <w:r w:rsidR="00F363E7">
          <w:rPr>
            <w:rStyle w:val="charCitHyperlinkAbbrev"/>
          </w:rPr>
          <w:noBreakHyphen/>
          <w:t>24</w:t>
        </w:r>
      </w:hyperlink>
      <w:r w:rsidR="00F363E7">
        <w:t xml:space="preserve"> s 40</w:t>
      </w:r>
    </w:p>
    <w:p w14:paraId="79FE8CCC" w14:textId="77777777" w:rsidR="004C10CD" w:rsidRDefault="004C10CD" w:rsidP="004C10CD">
      <w:pPr>
        <w:pStyle w:val="AmdtsEntryHd"/>
      </w:pPr>
      <w:r w:rsidRPr="008E5850">
        <w:t xml:space="preserve">Meaning of </w:t>
      </w:r>
      <w:r w:rsidRPr="008E5850">
        <w:rPr>
          <w:rStyle w:val="charItals"/>
        </w:rPr>
        <w:t xml:space="preserve">financed service contract </w:t>
      </w:r>
      <w:r w:rsidRPr="008E5850">
        <w:t xml:space="preserve">and </w:t>
      </w:r>
      <w:r w:rsidRPr="00AE568C">
        <w:rPr>
          <w:rStyle w:val="charItals"/>
        </w:rPr>
        <w:t>financier</w:t>
      </w:r>
      <w:r w:rsidRPr="008E5850">
        <w:t>—pt 9</w:t>
      </w:r>
    </w:p>
    <w:p w14:paraId="356C5E6E" w14:textId="77777777" w:rsidR="004C10CD" w:rsidRPr="000C073F" w:rsidRDefault="004C10CD" w:rsidP="004C10CD">
      <w:pPr>
        <w:pStyle w:val="AmdtsEntries"/>
      </w:pPr>
      <w:r>
        <w:t>s 130 hdg</w:t>
      </w:r>
      <w:r>
        <w:tab/>
      </w:r>
      <w:r w:rsidRPr="00173AE6">
        <w:t>bracketed note exp 30 March 2013 (s 4 (3))</w:t>
      </w:r>
    </w:p>
    <w:p w14:paraId="196F603B" w14:textId="77777777" w:rsidR="004C10CD" w:rsidRDefault="004C10CD" w:rsidP="004C10CD">
      <w:pPr>
        <w:pStyle w:val="AmdtsEntryHd"/>
      </w:pPr>
      <w:r w:rsidRPr="008E5850">
        <w:t xml:space="preserve">Who is a </w:t>
      </w:r>
      <w:r w:rsidRPr="00AE568C">
        <w:rPr>
          <w:rStyle w:val="charItals"/>
        </w:rPr>
        <w:t>financier</w:t>
      </w:r>
      <w:r w:rsidRPr="008E5850">
        <w:t xml:space="preserve"> for a service contract?</w:t>
      </w:r>
    </w:p>
    <w:p w14:paraId="60CB68BC" w14:textId="77777777" w:rsidR="004C10CD" w:rsidRPr="000C073F" w:rsidRDefault="004C10CD" w:rsidP="004C10CD">
      <w:pPr>
        <w:pStyle w:val="AmdtsEntries"/>
      </w:pPr>
      <w:r>
        <w:t>s 131 hdg</w:t>
      </w:r>
      <w:r>
        <w:tab/>
      </w:r>
      <w:r w:rsidRPr="00173AE6">
        <w:t>bracketed note exp 30 March 2013 (s 4 (3))</w:t>
      </w:r>
    </w:p>
    <w:p w14:paraId="767DE210" w14:textId="77777777" w:rsidR="004C10CD" w:rsidRDefault="004C10CD" w:rsidP="004C10CD">
      <w:pPr>
        <w:pStyle w:val="AmdtsEntryHd"/>
      </w:pPr>
      <w:r w:rsidRPr="008E5850">
        <w:t>Financed service contract—notice of change</w:t>
      </w:r>
    </w:p>
    <w:p w14:paraId="565683FC" w14:textId="77777777" w:rsidR="004C10CD" w:rsidRPr="000C073F" w:rsidRDefault="004C10CD" w:rsidP="004C10CD">
      <w:pPr>
        <w:pStyle w:val="AmdtsEntries"/>
      </w:pPr>
      <w:r>
        <w:t>s 132 hdg</w:t>
      </w:r>
      <w:r>
        <w:tab/>
      </w:r>
      <w:r w:rsidRPr="00173AE6">
        <w:t>bracketed note exp 30 March 2013 (s 4 (3))</w:t>
      </w:r>
    </w:p>
    <w:p w14:paraId="50124445" w14:textId="77777777" w:rsidR="004C10CD" w:rsidRDefault="004C10CD" w:rsidP="004C10CD">
      <w:pPr>
        <w:pStyle w:val="AmdtsEntryHd"/>
      </w:pPr>
      <w:r w:rsidRPr="008E5850">
        <w:lastRenderedPageBreak/>
        <w:t>Financed service contract—limitation on ending</w:t>
      </w:r>
    </w:p>
    <w:p w14:paraId="67D1F038" w14:textId="77777777" w:rsidR="004C10CD" w:rsidRPr="000C073F" w:rsidRDefault="004C10CD" w:rsidP="004C10CD">
      <w:pPr>
        <w:pStyle w:val="AmdtsEntries"/>
      </w:pPr>
      <w:r>
        <w:t>s 133 hdg</w:t>
      </w:r>
      <w:r>
        <w:tab/>
      </w:r>
      <w:r w:rsidRPr="00173AE6">
        <w:t>bracketed note exp 30 March 2013 (s 4 (3))</w:t>
      </w:r>
    </w:p>
    <w:p w14:paraId="7BF9766C" w14:textId="77777777" w:rsidR="005504CC" w:rsidRDefault="005504CC" w:rsidP="005504CC">
      <w:pPr>
        <w:pStyle w:val="AmdtsEntryHd"/>
      </w:pPr>
      <w:r w:rsidRPr="008E5850">
        <w:t>Financed service contract—person authorised to act for financier</w:t>
      </w:r>
    </w:p>
    <w:p w14:paraId="2C410486" w14:textId="77777777" w:rsidR="005504CC" w:rsidRPr="000C073F" w:rsidRDefault="005504CC" w:rsidP="005504CC">
      <w:pPr>
        <w:pStyle w:val="AmdtsEntries"/>
      </w:pPr>
      <w:r>
        <w:t>s 134 hdg</w:t>
      </w:r>
      <w:r>
        <w:tab/>
      </w:r>
      <w:r w:rsidRPr="00173AE6">
        <w:t>bracketed note exp 30 March 2013 (s 4 (3))</w:t>
      </w:r>
    </w:p>
    <w:p w14:paraId="555742C0" w14:textId="77777777" w:rsidR="005504CC" w:rsidRDefault="005504CC" w:rsidP="005504CC">
      <w:pPr>
        <w:pStyle w:val="AmdtsEntryHd"/>
      </w:pPr>
      <w:r w:rsidRPr="008E5850">
        <w:t>Financed service contract—agreement between owners corporation and financier prohibited</w:t>
      </w:r>
    </w:p>
    <w:p w14:paraId="0FA890D3" w14:textId="77777777" w:rsidR="005504CC" w:rsidRPr="000C073F" w:rsidRDefault="005504CC" w:rsidP="005504CC">
      <w:pPr>
        <w:pStyle w:val="AmdtsEntries"/>
      </w:pPr>
      <w:r>
        <w:t>s 135 hdg</w:t>
      </w:r>
      <w:r>
        <w:tab/>
      </w:r>
      <w:r w:rsidRPr="00173AE6">
        <w:t>bracketed note exp 30 March 2013 (s 4 (3))</w:t>
      </w:r>
    </w:p>
    <w:p w14:paraId="50C8B6A8" w14:textId="77777777" w:rsidR="005504CC" w:rsidRDefault="005504CC" w:rsidP="005504CC">
      <w:pPr>
        <w:pStyle w:val="AmdtsEntryHd"/>
      </w:pPr>
      <w:r w:rsidRPr="008E5850">
        <w:t>Who may apply for an administration order?</w:t>
      </w:r>
    </w:p>
    <w:p w14:paraId="3F143A3A" w14:textId="77777777" w:rsidR="005504CC" w:rsidRPr="000C073F" w:rsidRDefault="005504CC" w:rsidP="005504CC">
      <w:pPr>
        <w:pStyle w:val="AmdtsEntries"/>
      </w:pPr>
      <w:r>
        <w:t>s 136 hdg</w:t>
      </w:r>
      <w:r>
        <w:tab/>
      </w:r>
      <w:r w:rsidRPr="00173AE6">
        <w:t>bracketed note exp 30 March 2013 (s 4 (3))</w:t>
      </w:r>
    </w:p>
    <w:p w14:paraId="060A8BD4" w14:textId="77777777" w:rsidR="005504CC" w:rsidRDefault="005504CC" w:rsidP="005504CC">
      <w:pPr>
        <w:pStyle w:val="AmdtsEntryHd"/>
      </w:pPr>
      <w:r w:rsidRPr="008E5850">
        <w:t>ACAT appearances and service of applications</w:t>
      </w:r>
    </w:p>
    <w:p w14:paraId="5DA305CD" w14:textId="77777777" w:rsidR="005504CC" w:rsidRPr="000C073F" w:rsidRDefault="005504CC" w:rsidP="005504CC">
      <w:pPr>
        <w:pStyle w:val="AmdtsEntries"/>
      </w:pPr>
      <w:r>
        <w:t>s 137 hdg</w:t>
      </w:r>
      <w:r>
        <w:tab/>
      </w:r>
      <w:r w:rsidRPr="00173AE6">
        <w:t>bracketed note exp 30 March 2013 (s 4 (3))</w:t>
      </w:r>
    </w:p>
    <w:p w14:paraId="522275BE" w14:textId="77777777" w:rsidR="005504CC" w:rsidRDefault="005504CC" w:rsidP="005504CC">
      <w:pPr>
        <w:pStyle w:val="AmdtsEntryHd"/>
      </w:pPr>
      <w:r w:rsidRPr="008E5850">
        <w:t>Appointment of administrator</w:t>
      </w:r>
    </w:p>
    <w:p w14:paraId="0F0BE5EC" w14:textId="77777777" w:rsidR="005504CC" w:rsidRPr="000C073F" w:rsidRDefault="005504CC" w:rsidP="005504CC">
      <w:pPr>
        <w:pStyle w:val="AmdtsEntries"/>
      </w:pPr>
      <w:r>
        <w:t>s 138 hdg</w:t>
      </w:r>
      <w:r>
        <w:tab/>
      </w:r>
      <w:r w:rsidRPr="00173AE6">
        <w:t>bracketed note exp 30 March 2013 (s 4 (3))</w:t>
      </w:r>
    </w:p>
    <w:p w14:paraId="568057CA" w14:textId="77777777" w:rsidR="005504CC" w:rsidRDefault="005504CC" w:rsidP="005504CC">
      <w:pPr>
        <w:pStyle w:val="AmdtsEntryHd"/>
      </w:pPr>
      <w:r w:rsidRPr="008E5850">
        <w:t>Removal or replacement of administrator</w:t>
      </w:r>
    </w:p>
    <w:p w14:paraId="14B4BE0C" w14:textId="77777777" w:rsidR="005504CC" w:rsidRPr="000C073F" w:rsidRDefault="005504CC" w:rsidP="005504CC">
      <w:pPr>
        <w:pStyle w:val="AmdtsEntries"/>
      </w:pPr>
      <w:r>
        <w:t>s 139 hdg</w:t>
      </w:r>
      <w:r>
        <w:tab/>
      </w:r>
      <w:r w:rsidRPr="00173AE6">
        <w:t>bracketed note exp 30 March 2013 (s 4 (3))</w:t>
      </w:r>
    </w:p>
    <w:p w14:paraId="74EB87C8" w14:textId="77777777" w:rsidR="005504CC" w:rsidRDefault="005504CC" w:rsidP="005504CC">
      <w:pPr>
        <w:pStyle w:val="AmdtsEntryHd"/>
      </w:pPr>
      <w:r w:rsidRPr="008E5850">
        <w:t>Functions of administrator</w:t>
      </w:r>
    </w:p>
    <w:p w14:paraId="0AC4F10E" w14:textId="77777777" w:rsidR="005504CC" w:rsidRPr="000C073F" w:rsidRDefault="005504CC" w:rsidP="005504CC">
      <w:pPr>
        <w:pStyle w:val="AmdtsEntries"/>
      </w:pPr>
      <w:r>
        <w:t>s 140 hdg</w:t>
      </w:r>
      <w:r>
        <w:tab/>
      </w:r>
      <w:r w:rsidRPr="00173AE6">
        <w:t>bracketed note exp 30 March 2013 (s 4 (3))</w:t>
      </w:r>
    </w:p>
    <w:p w14:paraId="4060610E" w14:textId="77777777" w:rsidR="005504CC" w:rsidRDefault="005504CC" w:rsidP="005504CC">
      <w:pPr>
        <w:pStyle w:val="AmdtsEntryHd"/>
      </w:pPr>
      <w:r w:rsidRPr="008E5850">
        <w:t>Delegation by administrator</w:t>
      </w:r>
    </w:p>
    <w:p w14:paraId="4C782E0D" w14:textId="77777777" w:rsidR="005504CC" w:rsidRPr="000C073F" w:rsidRDefault="005504CC" w:rsidP="005504CC">
      <w:pPr>
        <w:pStyle w:val="AmdtsEntries"/>
      </w:pPr>
      <w:r>
        <w:t>s 141 hdg</w:t>
      </w:r>
      <w:r>
        <w:tab/>
      </w:r>
      <w:r w:rsidRPr="00173AE6">
        <w:t>bracketed note exp 30 March 2013 (s 4 (3))</w:t>
      </w:r>
    </w:p>
    <w:p w14:paraId="398B8C01" w14:textId="77777777" w:rsidR="005504CC" w:rsidRDefault="005504CC" w:rsidP="005504CC">
      <w:pPr>
        <w:pStyle w:val="AmdtsEntryHd"/>
      </w:pPr>
      <w:r w:rsidRPr="008E5850">
        <w:t>Mortgage insurance of unit</w:t>
      </w:r>
    </w:p>
    <w:p w14:paraId="3986CFB1" w14:textId="77777777" w:rsidR="005504CC" w:rsidRPr="000C073F" w:rsidRDefault="005504CC" w:rsidP="005504CC">
      <w:pPr>
        <w:pStyle w:val="AmdtsEntries"/>
      </w:pPr>
      <w:r>
        <w:t>s 142 hdg</w:t>
      </w:r>
      <w:r>
        <w:tab/>
      </w:r>
      <w:r w:rsidRPr="00173AE6">
        <w:t>bracketed note exp 30 March 2013 (s 4 (3))</w:t>
      </w:r>
    </w:p>
    <w:p w14:paraId="03DA7E2A" w14:textId="77777777" w:rsidR="005504CC" w:rsidRDefault="005504CC" w:rsidP="005504CC">
      <w:pPr>
        <w:pStyle w:val="AmdtsEntryHd"/>
      </w:pPr>
      <w:r w:rsidRPr="008E5850">
        <w:t>Payment under mortgage insurance policies</w:t>
      </w:r>
    </w:p>
    <w:p w14:paraId="7026C1F5" w14:textId="77777777" w:rsidR="005504CC" w:rsidRPr="000C073F" w:rsidRDefault="005504CC" w:rsidP="005504CC">
      <w:pPr>
        <w:pStyle w:val="AmdtsEntries"/>
      </w:pPr>
      <w:r>
        <w:t>s 143 hdg</w:t>
      </w:r>
      <w:r>
        <w:tab/>
      </w:r>
      <w:r w:rsidRPr="00173AE6">
        <w:t>bracketed note exp 30 March 2013 (s 4 (3))</w:t>
      </w:r>
    </w:p>
    <w:p w14:paraId="19EBD6C2" w14:textId="77777777" w:rsidR="005504CC" w:rsidRDefault="005504CC" w:rsidP="005504CC">
      <w:pPr>
        <w:pStyle w:val="AmdtsEntryHd"/>
      </w:pPr>
      <w:r w:rsidRPr="008E5850">
        <w:t>Transfer of mortgagee’s interest to insurer</w:t>
      </w:r>
    </w:p>
    <w:p w14:paraId="079A829B" w14:textId="77777777" w:rsidR="005504CC" w:rsidRPr="000C073F" w:rsidRDefault="005504CC" w:rsidP="005504CC">
      <w:pPr>
        <w:pStyle w:val="AmdtsEntries"/>
      </w:pPr>
      <w:r>
        <w:t>s 144 hdg</w:t>
      </w:r>
      <w:r>
        <w:tab/>
      </w:r>
      <w:r w:rsidRPr="00173AE6">
        <w:t>bracketed note exp 30 March 2013 (s 4 (3))</w:t>
      </w:r>
    </w:p>
    <w:p w14:paraId="4D913BA4" w14:textId="77777777" w:rsidR="00E73486" w:rsidRDefault="00E73486" w:rsidP="00E73486">
      <w:pPr>
        <w:pStyle w:val="AmdtsEntryHd"/>
      </w:pPr>
      <w:r w:rsidRPr="008E5850">
        <w:t>Determination of fees</w:t>
      </w:r>
    </w:p>
    <w:p w14:paraId="57A9D96B" w14:textId="77777777" w:rsidR="00E73486" w:rsidRPr="000C073F" w:rsidRDefault="00E73486" w:rsidP="00E73486">
      <w:pPr>
        <w:pStyle w:val="AmdtsEntries"/>
      </w:pPr>
      <w:r>
        <w:t>s 145 hdg</w:t>
      </w:r>
      <w:r>
        <w:tab/>
      </w:r>
      <w:r w:rsidRPr="00173AE6">
        <w:t>bracketed note exp 30 March 2013 (s 4 (3))</w:t>
      </w:r>
    </w:p>
    <w:p w14:paraId="2A06CBB8" w14:textId="77777777" w:rsidR="00E73486" w:rsidRDefault="00E73486" w:rsidP="00E73486">
      <w:pPr>
        <w:pStyle w:val="AmdtsEntryHd"/>
      </w:pPr>
      <w:r w:rsidRPr="008E5850">
        <w:t>Approved forms</w:t>
      </w:r>
    </w:p>
    <w:p w14:paraId="61C21042" w14:textId="77777777" w:rsidR="00E73486" w:rsidRPr="000C073F" w:rsidRDefault="00E73486" w:rsidP="00E73486">
      <w:pPr>
        <w:pStyle w:val="AmdtsEntries"/>
      </w:pPr>
      <w:r>
        <w:t>s 146 hdg</w:t>
      </w:r>
      <w:r>
        <w:tab/>
      </w:r>
      <w:r w:rsidRPr="00173AE6">
        <w:t>bracketed note exp 30 March 2013 (s 4 (3))</w:t>
      </w:r>
    </w:p>
    <w:p w14:paraId="6CF69994" w14:textId="77777777" w:rsidR="00E73486" w:rsidRDefault="00E73486" w:rsidP="00E73486">
      <w:pPr>
        <w:pStyle w:val="AmdtsEntryHd"/>
      </w:pPr>
      <w:r w:rsidRPr="008E5850">
        <w:t>Regulation-making power</w:t>
      </w:r>
    </w:p>
    <w:p w14:paraId="4B6EA84B" w14:textId="77777777" w:rsidR="00E73486" w:rsidRDefault="00E73486" w:rsidP="00E73486">
      <w:pPr>
        <w:pStyle w:val="AmdtsEntries"/>
      </w:pPr>
      <w:r>
        <w:t>s 147 hdg</w:t>
      </w:r>
      <w:r>
        <w:tab/>
      </w:r>
      <w:r w:rsidRPr="00173AE6">
        <w:t>bracketed note exp 30 March 2013 (s 4 (3))</w:t>
      </w:r>
    </w:p>
    <w:p w14:paraId="6F3B23E1" w14:textId="06440BF9" w:rsidR="00705892" w:rsidRPr="000C073F" w:rsidRDefault="00705892" w:rsidP="00E73486">
      <w:pPr>
        <w:pStyle w:val="AmdtsEntries"/>
      </w:pPr>
      <w:r>
        <w:t>s 147</w:t>
      </w:r>
      <w:r>
        <w:tab/>
        <w:t xml:space="preserve">am </w:t>
      </w:r>
      <w:hyperlink r:id="rId275" w:tooltip="Unit Titles Legislation Amendment Act 2020" w:history="1">
        <w:r>
          <w:rPr>
            <w:rStyle w:val="charCitHyperlinkAbbrev"/>
          </w:rPr>
          <w:t>A2020-4</w:t>
        </w:r>
      </w:hyperlink>
      <w:r>
        <w:t xml:space="preserve"> s 111; ss renum R12 LA</w:t>
      </w:r>
    </w:p>
    <w:p w14:paraId="4ADC5863" w14:textId="77777777" w:rsidR="00E73486" w:rsidRDefault="00E73486" w:rsidP="00E73486">
      <w:pPr>
        <w:pStyle w:val="AmdtsEntryHd"/>
      </w:pPr>
      <w:r w:rsidRPr="008E5850">
        <w:t>Legislation amended—sch 5</w:t>
      </w:r>
    </w:p>
    <w:p w14:paraId="0237AC4E" w14:textId="77777777" w:rsidR="00E73486" w:rsidRPr="000C073F" w:rsidRDefault="00E73486" w:rsidP="00E73486">
      <w:pPr>
        <w:pStyle w:val="AmdtsEntries"/>
      </w:pPr>
      <w:r>
        <w:t>s 148</w:t>
      </w:r>
      <w:r>
        <w:tab/>
      </w:r>
      <w:r w:rsidRPr="00A02129">
        <w:t>om LA s 89 (3)</w:t>
      </w:r>
    </w:p>
    <w:p w14:paraId="2CD9D3C0" w14:textId="77777777" w:rsidR="00E72DD2" w:rsidRDefault="00E72DD2" w:rsidP="00E72DD2">
      <w:pPr>
        <w:pStyle w:val="AmdtsEntryHd"/>
      </w:pPr>
      <w:r>
        <w:t>Transitional</w:t>
      </w:r>
    </w:p>
    <w:p w14:paraId="3B9D350F" w14:textId="77777777" w:rsidR="00E72DD2" w:rsidRPr="00E72DD2" w:rsidRDefault="00E72DD2" w:rsidP="00E72DD2">
      <w:pPr>
        <w:pStyle w:val="AmdtsEntries"/>
      </w:pPr>
      <w:r>
        <w:t>pt 12 hdg</w:t>
      </w:r>
      <w:r>
        <w:tab/>
      </w:r>
      <w:r w:rsidRPr="00A02129">
        <w:t>exp 30 March 2013 (s 165 (LA s 88 declaration applies))</w:t>
      </w:r>
    </w:p>
    <w:p w14:paraId="190955CC" w14:textId="77777777" w:rsidR="00756F0A" w:rsidRDefault="00756F0A" w:rsidP="004425DB">
      <w:pPr>
        <w:pStyle w:val="AmdtsEntryHd"/>
      </w:pPr>
      <w:r w:rsidRPr="008E5850">
        <w:lastRenderedPageBreak/>
        <w:t>Definitions—pt 12</w:t>
      </w:r>
    </w:p>
    <w:p w14:paraId="162D2251" w14:textId="77777777" w:rsidR="00756F0A" w:rsidRPr="00AE568C" w:rsidRDefault="00756F0A" w:rsidP="006257E5">
      <w:pPr>
        <w:pStyle w:val="AmdtsEntries"/>
        <w:keepNext/>
        <w:rPr>
          <w:rStyle w:val="charUnderline"/>
        </w:rPr>
      </w:pPr>
      <w:r>
        <w:t>s 149</w:t>
      </w:r>
      <w:r>
        <w:tab/>
      </w:r>
      <w:r w:rsidRPr="00A02129">
        <w:t>exp 30 March 2013 (s 165 (LA s 88 declaration applies))</w:t>
      </w:r>
    </w:p>
    <w:p w14:paraId="5C8A4189" w14:textId="77777777" w:rsidR="00756F0A" w:rsidRPr="00756F0A" w:rsidRDefault="00756F0A" w:rsidP="00756F0A">
      <w:pPr>
        <w:pStyle w:val="AmdtsEntries"/>
      </w:pPr>
      <w:r>
        <w:tab/>
        <w:t xml:space="preserve">def </w:t>
      </w:r>
      <w:r w:rsidRPr="00AE568C">
        <w:rPr>
          <w:rStyle w:val="charBoldItals"/>
        </w:rPr>
        <w:t xml:space="preserve">commencement day </w:t>
      </w:r>
      <w:r w:rsidRPr="00A02129">
        <w:t>exp 30 March 2013 (s 165 (LA s 88 declaration applies))</w:t>
      </w:r>
    </w:p>
    <w:p w14:paraId="3F0102E1" w14:textId="77777777" w:rsidR="00756F0A" w:rsidRPr="00756F0A" w:rsidRDefault="00756F0A" w:rsidP="00756F0A">
      <w:pPr>
        <w:pStyle w:val="AmdtsEntries"/>
      </w:pPr>
      <w:r>
        <w:tab/>
        <w:t xml:space="preserve">def </w:t>
      </w:r>
      <w:r w:rsidRPr="00AE568C">
        <w:rPr>
          <w:rStyle w:val="charBoldItals"/>
        </w:rPr>
        <w:t xml:space="preserve">existing executive committee </w:t>
      </w:r>
      <w:r w:rsidRPr="00A02129">
        <w:t>exp 30 March 2013 (s 165 (LA s 88 declaration applies))</w:t>
      </w:r>
    </w:p>
    <w:p w14:paraId="24D850F9" w14:textId="77777777" w:rsidR="00756F0A" w:rsidRPr="00756F0A" w:rsidRDefault="00756F0A" w:rsidP="00756F0A">
      <w:pPr>
        <w:pStyle w:val="AmdtsEntries"/>
      </w:pPr>
      <w:r>
        <w:tab/>
        <w:t xml:space="preserve">def </w:t>
      </w:r>
      <w:r w:rsidRPr="00AE568C">
        <w:rPr>
          <w:rStyle w:val="charBoldItals"/>
        </w:rPr>
        <w:t xml:space="preserve">existing owners corporation </w:t>
      </w:r>
      <w:r w:rsidRPr="00A02129">
        <w:t>exp 30 March 2013 (s 165 (LA s 88 declaration applies))</w:t>
      </w:r>
    </w:p>
    <w:p w14:paraId="19A73521" w14:textId="77777777" w:rsidR="00756F0A" w:rsidRPr="00756F0A" w:rsidRDefault="00756F0A" w:rsidP="00756F0A">
      <w:pPr>
        <w:pStyle w:val="AmdtsEntries"/>
      </w:pPr>
      <w:r>
        <w:tab/>
        <w:t xml:space="preserve">def </w:t>
      </w:r>
      <w:r w:rsidRPr="00AE568C">
        <w:rPr>
          <w:rStyle w:val="charBoldItals"/>
        </w:rPr>
        <w:t xml:space="preserve">UTA </w:t>
      </w:r>
      <w:r w:rsidRPr="00A02129">
        <w:t>exp 30 March 2013 (s 165 (LA s 88 declaration applies))</w:t>
      </w:r>
    </w:p>
    <w:p w14:paraId="3EADF035" w14:textId="77777777" w:rsidR="00756F0A" w:rsidRDefault="00756F0A" w:rsidP="00756F0A">
      <w:pPr>
        <w:pStyle w:val="AmdtsEntryHd"/>
      </w:pPr>
      <w:r w:rsidRPr="008E5850">
        <w:t>Existing corporations and executive committees</w:t>
      </w:r>
    </w:p>
    <w:p w14:paraId="31E4E417" w14:textId="77777777" w:rsidR="00756F0A" w:rsidRPr="00AE568C" w:rsidRDefault="00756F0A" w:rsidP="00756F0A">
      <w:pPr>
        <w:pStyle w:val="AmdtsEntries"/>
        <w:rPr>
          <w:rStyle w:val="charUnderline"/>
        </w:rPr>
      </w:pPr>
      <w:r>
        <w:t>s 150</w:t>
      </w:r>
      <w:r>
        <w:tab/>
      </w:r>
      <w:r w:rsidRPr="00A02129">
        <w:t>exp 30 March 2013 (s 165 (LA s 88 declaration applies))</w:t>
      </w:r>
    </w:p>
    <w:p w14:paraId="350F2118" w14:textId="77777777" w:rsidR="00756F0A" w:rsidRDefault="00756F0A" w:rsidP="00756F0A">
      <w:pPr>
        <w:pStyle w:val="AmdtsEntryHd"/>
      </w:pPr>
      <w:r w:rsidRPr="008E5850">
        <w:t>Representatives</w:t>
      </w:r>
    </w:p>
    <w:p w14:paraId="20756E49" w14:textId="77777777" w:rsidR="00756F0A" w:rsidRPr="00AE568C" w:rsidRDefault="00756F0A" w:rsidP="00756F0A">
      <w:pPr>
        <w:pStyle w:val="AmdtsEntries"/>
        <w:rPr>
          <w:rStyle w:val="charUnderline"/>
        </w:rPr>
      </w:pPr>
      <w:r>
        <w:t>s 151</w:t>
      </w:r>
      <w:r>
        <w:tab/>
      </w:r>
      <w:r w:rsidRPr="00A02129">
        <w:t>exp 30 March 2013 (s 165 (LA s 88 declaration applies))</w:t>
      </w:r>
    </w:p>
    <w:p w14:paraId="5414B4D2" w14:textId="77777777" w:rsidR="00756F0A" w:rsidRDefault="00756F0A" w:rsidP="00756F0A">
      <w:pPr>
        <w:pStyle w:val="AmdtsEntryHd"/>
      </w:pPr>
      <w:r w:rsidRPr="008E5850">
        <w:t>Managers</w:t>
      </w:r>
    </w:p>
    <w:p w14:paraId="3969AF03" w14:textId="77777777" w:rsidR="00756F0A" w:rsidRPr="00AE568C" w:rsidRDefault="00756F0A" w:rsidP="00756F0A">
      <w:pPr>
        <w:pStyle w:val="AmdtsEntries"/>
        <w:rPr>
          <w:rStyle w:val="charUnderline"/>
        </w:rPr>
      </w:pPr>
      <w:r>
        <w:t>s 152</w:t>
      </w:r>
      <w:r>
        <w:tab/>
      </w:r>
      <w:r w:rsidRPr="00A02129">
        <w:t>exp 30 March 2013 (s 165 (LA s 88 declaration applies))</w:t>
      </w:r>
    </w:p>
    <w:p w14:paraId="266BCDF3" w14:textId="77777777" w:rsidR="009E29B5" w:rsidRDefault="009E29B5" w:rsidP="009E29B5">
      <w:pPr>
        <w:pStyle w:val="AmdtsEntryHd"/>
      </w:pPr>
      <w:r w:rsidRPr="008E5850">
        <w:t>Service contracts</w:t>
      </w:r>
    </w:p>
    <w:p w14:paraId="10C89E2D" w14:textId="77777777" w:rsidR="009E29B5" w:rsidRPr="00AE568C" w:rsidRDefault="009E29B5" w:rsidP="009E29B5">
      <w:pPr>
        <w:pStyle w:val="AmdtsEntries"/>
        <w:rPr>
          <w:rStyle w:val="charUnderline"/>
        </w:rPr>
      </w:pPr>
      <w:r>
        <w:t>s 153</w:t>
      </w:r>
      <w:r>
        <w:tab/>
      </w:r>
      <w:r w:rsidRPr="00A02129">
        <w:t>exp 30 March 2013 (s 165 (LA s 88 declaration applies))</w:t>
      </w:r>
    </w:p>
    <w:p w14:paraId="7B68CEFB" w14:textId="77777777" w:rsidR="009E29B5" w:rsidRDefault="009E29B5" w:rsidP="009E29B5">
      <w:pPr>
        <w:pStyle w:val="AmdtsEntryHd"/>
      </w:pPr>
      <w:r w:rsidRPr="008E5850">
        <w:t>Communication officers</w:t>
      </w:r>
    </w:p>
    <w:p w14:paraId="7ED95A95" w14:textId="77777777" w:rsidR="009E29B5" w:rsidRPr="00AE568C" w:rsidRDefault="009E29B5" w:rsidP="009E29B5">
      <w:pPr>
        <w:pStyle w:val="AmdtsEntries"/>
        <w:rPr>
          <w:rStyle w:val="charUnderline"/>
        </w:rPr>
      </w:pPr>
      <w:r>
        <w:t>s 154</w:t>
      </w:r>
      <w:r>
        <w:tab/>
      </w:r>
      <w:r w:rsidRPr="00A02129">
        <w:t>exp 30 March 2013 (s 165 (LA s 88 declaration applies))</w:t>
      </w:r>
    </w:p>
    <w:p w14:paraId="7374F971" w14:textId="77777777" w:rsidR="009E29B5" w:rsidRDefault="009E29B5" w:rsidP="009E29B5">
      <w:pPr>
        <w:pStyle w:val="AmdtsEntryHd"/>
      </w:pPr>
      <w:r w:rsidRPr="008E5850">
        <w:t>Administrators</w:t>
      </w:r>
    </w:p>
    <w:p w14:paraId="699252DE" w14:textId="77777777" w:rsidR="009E29B5" w:rsidRPr="00AE568C" w:rsidRDefault="009E29B5" w:rsidP="009E29B5">
      <w:pPr>
        <w:pStyle w:val="AmdtsEntries"/>
        <w:rPr>
          <w:rStyle w:val="charUnderline"/>
        </w:rPr>
      </w:pPr>
      <w:r>
        <w:t>s 155</w:t>
      </w:r>
      <w:r>
        <w:tab/>
      </w:r>
      <w:r w:rsidRPr="00A02129">
        <w:t>exp 30 March 2013 (s 165 (LA s 88 declaration applies))</w:t>
      </w:r>
    </w:p>
    <w:p w14:paraId="2D82015D" w14:textId="77777777" w:rsidR="009E29B5" w:rsidRDefault="009E29B5" w:rsidP="009E29B5">
      <w:pPr>
        <w:pStyle w:val="AmdtsEntryHd"/>
      </w:pPr>
      <w:r w:rsidRPr="008E5850">
        <w:t>Agreements for work on behalf of unit owners or occupiers</w:t>
      </w:r>
    </w:p>
    <w:p w14:paraId="6F7B2A25" w14:textId="77777777" w:rsidR="009E29B5" w:rsidRPr="00AE568C" w:rsidRDefault="009E29B5" w:rsidP="009E29B5">
      <w:pPr>
        <w:pStyle w:val="AmdtsEntries"/>
        <w:rPr>
          <w:rStyle w:val="charUnderline"/>
        </w:rPr>
      </w:pPr>
      <w:r>
        <w:t>s 156</w:t>
      </w:r>
      <w:r>
        <w:tab/>
      </w:r>
      <w:r w:rsidRPr="00A02129">
        <w:t>exp 30 March 2013 (s 165 (LA s 88 declaration applies))</w:t>
      </w:r>
    </w:p>
    <w:p w14:paraId="630CB3B7" w14:textId="77777777" w:rsidR="009E29B5" w:rsidRDefault="009B6DD1" w:rsidP="009E29B5">
      <w:pPr>
        <w:pStyle w:val="AmdtsEntryHd"/>
      </w:pPr>
      <w:r w:rsidRPr="008E5850">
        <w:t>Sinking fund plans</w:t>
      </w:r>
    </w:p>
    <w:p w14:paraId="7957716F" w14:textId="77777777" w:rsidR="009E29B5" w:rsidRPr="00AE568C" w:rsidRDefault="009B6DD1" w:rsidP="009E29B5">
      <w:pPr>
        <w:pStyle w:val="AmdtsEntries"/>
        <w:rPr>
          <w:rStyle w:val="charUnderline"/>
        </w:rPr>
      </w:pPr>
      <w:r>
        <w:t>s 157</w:t>
      </w:r>
      <w:r w:rsidR="009E29B5">
        <w:tab/>
      </w:r>
      <w:r w:rsidR="009E29B5" w:rsidRPr="00A02129">
        <w:t>exp 30 March 2013 (s 165 (LA s 88 declaration applies))</w:t>
      </w:r>
    </w:p>
    <w:p w14:paraId="2AA79621" w14:textId="77777777" w:rsidR="009B6DD1" w:rsidRDefault="009B6DD1" w:rsidP="009B6DD1">
      <w:pPr>
        <w:pStyle w:val="AmdtsEntryHd"/>
      </w:pPr>
      <w:r w:rsidRPr="008E5850">
        <w:t>Approvals, authorisations, consents, decisions of existing owners corporation etc</w:t>
      </w:r>
    </w:p>
    <w:p w14:paraId="7A372B8E" w14:textId="77777777" w:rsidR="009B6DD1" w:rsidRPr="00AE568C" w:rsidRDefault="009B6DD1" w:rsidP="009B6DD1">
      <w:pPr>
        <w:pStyle w:val="AmdtsEntries"/>
        <w:rPr>
          <w:rStyle w:val="charUnderline"/>
        </w:rPr>
      </w:pPr>
      <w:r>
        <w:t>s 158</w:t>
      </w:r>
      <w:r>
        <w:tab/>
      </w:r>
      <w:r w:rsidRPr="00A02129">
        <w:t>exp 30 March 2013 (s 165 (LA s 88 declaration applies))</w:t>
      </w:r>
    </w:p>
    <w:p w14:paraId="318ECFF0" w14:textId="77777777" w:rsidR="009B6DD1" w:rsidRDefault="009B6DD1" w:rsidP="009B6DD1">
      <w:pPr>
        <w:pStyle w:val="AmdtsEntryHd"/>
      </w:pPr>
      <w:r w:rsidRPr="008E5850">
        <w:t>General meetings notified before commencement day</w:t>
      </w:r>
    </w:p>
    <w:p w14:paraId="4ECBECA6" w14:textId="77777777" w:rsidR="009B6DD1" w:rsidRPr="00AE568C" w:rsidRDefault="009B6DD1" w:rsidP="009B6DD1">
      <w:pPr>
        <w:pStyle w:val="AmdtsEntries"/>
        <w:rPr>
          <w:rStyle w:val="charUnderline"/>
        </w:rPr>
      </w:pPr>
      <w:r>
        <w:t>s 159</w:t>
      </w:r>
      <w:r>
        <w:tab/>
      </w:r>
      <w:r w:rsidRPr="00A02129">
        <w:t>exp 30 March 2013 (s 165 (LA s 88 declaration applies))</w:t>
      </w:r>
    </w:p>
    <w:p w14:paraId="00427A92" w14:textId="77777777" w:rsidR="00206446" w:rsidRDefault="00206446" w:rsidP="00206446">
      <w:pPr>
        <w:pStyle w:val="AmdtsEntryHd"/>
      </w:pPr>
      <w:r w:rsidRPr="008E5850">
        <w:t>Articles of pre-2001 corporation</w:t>
      </w:r>
    </w:p>
    <w:p w14:paraId="1164D37C" w14:textId="77777777" w:rsidR="00206446" w:rsidRPr="00AE568C" w:rsidRDefault="00206446" w:rsidP="00206446">
      <w:pPr>
        <w:pStyle w:val="AmdtsEntries"/>
        <w:rPr>
          <w:rStyle w:val="charUnderline"/>
        </w:rPr>
      </w:pPr>
      <w:r>
        <w:t>s 160</w:t>
      </w:r>
      <w:r>
        <w:tab/>
      </w:r>
      <w:r w:rsidRPr="00A02129">
        <w:t>exp 30 March 2013 (s 165 (LA s 88 declaration applies))</w:t>
      </w:r>
    </w:p>
    <w:p w14:paraId="64120879" w14:textId="77777777" w:rsidR="00206446" w:rsidRDefault="00206446" w:rsidP="00206446">
      <w:pPr>
        <w:pStyle w:val="AmdtsEntryHd"/>
      </w:pPr>
      <w:r w:rsidRPr="008E5850">
        <w:t>Articles of owners corporation under UTA</w:t>
      </w:r>
    </w:p>
    <w:p w14:paraId="22DBFCA8" w14:textId="77777777" w:rsidR="00206446" w:rsidRPr="00AE568C" w:rsidRDefault="00206446" w:rsidP="00206446">
      <w:pPr>
        <w:pStyle w:val="AmdtsEntries"/>
        <w:rPr>
          <w:rStyle w:val="charUnderline"/>
        </w:rPr>
      </w:pPr>
      <w:r>
        <w:t>s 161</w:t>
      </w:r>
      <w:r>
        <w:tab/>
      </w:r>
      <w:r w:rsidRPr="00A02129">
        <w:t>exp 30 March 2013 (s 165 (LA s 88 declaration applies))</w:t>
      </w:r>
    </w:p>
    <w:p w14:paraId="6C7877E5" w14:textId="77777777" w:rsidR="005F4DAC" w:rsidRDefault="005F4DAC" w:rsidP="005F4DAC">
      <w:pPr>
        <w:pStyle w:val="AmdtsEntryHd"/>
      </w:pPr>
      <w:r w:rsidRPr="008E5850">
        <w:t>Transitional regulations</w:t>
      </w:r>
    </w:p>
    <w:p w14:paraId="649C753D" w14:textId="77777777" w:rsidR="005F4DAC" w:rsidRPr="00AE568C" w:rsidRDefault="005F4DAC" w:rsidP="005F4DAC">
      <w:pPr>
        <w:pStyle w:val="AmdtsEntries"/>
        <w:rPr>
          <w:rStyle w:val="charUnderline"/>
        </w:rPr>
      </w:pPr>
      <w:r>
        <w:t>s 162</w:t>
      </w:r>
      <w:r>
        <w:tab/>
      </w:r>
      <w:r w:rsidRPr="00A02129">
        <w:t>exp 30 March 2013 (s 165)</w:t>
      </w:r>
    </w:p>
    <w:p w14:paraId="614A9879" w14:textId="77777777" w:rsidR="004425DB" w:rsidRDefault="004425DB" w:rsidP="004425DB">
      <w:pPr>
        <w:pStyle w:val="AmdtsEntryHd"/>
      </w:pPr>
      <w:r w:rsidRPr="008E5850">
        <w:t>Unit Titles (Management) Regulation 2011</w:t>
      </w:r>
    </w:p>
    <w:p w14:paraId="05C848B4" w14:textId="77777777" w:rsidR="004425DB" w:rsidRPr="00AE568C" w:rsidRDefault="004425DB" w:rsidP="004425DB">
      <w:pPr>
        <w:pStyle w:val="AmdtsEntries"/>
      </w:pPr>
      <w:r>
        <w:t>s 163</w:t>
      </w:r>
      <w:r>
        <w:tab/>
      </w:r>
      <w:r w:rsidRPr="00DF469E">
        <w:t>exp 30 March 2012 (s 163 (5) (LA s 88 declaration applies))</w:t>
      </w:r>
    </w:p>
    <w:p w14:paraId="6F99E6B2" w14:textId="77777777" w:rsidR="005F4DAC" w:rsidRDefault="005F4DAC" w:rsidP="005F4DAC">
      <w:pPr>
        <w:pStyle w:val="AmdtsEntryHd"/>
      </w:pPr>
      <w:r w:rsidRPr="008E5850">
        <w:lastRenderedPageBreak/>
        <w:t>Transitional effect—Legislation Act, s 88</w:t>
      </w:r>
    </w:p>
    <w:p w14:paraId="7E343B8A" w14:textId="77777777" w:rsidR="005F4DAC" w:rsidRPr="00AE568C" w:rsidRDefault="005F4DAC" w:rsidP="005F4DAC">
      <w:pPr>
        <w:pStyle w:val="AmdtsEntries"/>
        <w:rPr>
          <w:rStyle w:val="charUnderline"/>
        </w:rPr>
      </w:pPr>
      <w:r>
        <w:t>s 164</w:t>
      </w:r>
      <w:r>
        <w:tab/>
      </w:r>
      <w:r w:rsidRPr="00A02129">
        <w:t>exp 30 March 2013 (s 165 (LA s 88 declaration applies))</w:t>
      </w:r>
    </w:p>
    <w:p w14:paraId="34DD0728" w14:textId="77777777" w:rsidR="005F4DAC" w:rsidRDefault="005F4DAC" w:rsidP="005F4DAC">
      <w:pPr>
        <w:pStyle w:val="AmdtsEntryHd"/>
      </w:pPr>
      <w:r w:rsidRPr="008E5850">
        <w:t>Expiry—pt 12 etc</w:t>
      </w:r>
    </w:p>
    <w:p w14:paraId="1E686446" w14:textId="77777777" w:rsidR="005F4DAC" w:rsidRPr="00AE568C" w:rsidRDefault="005F4DAC" w:rsidP="005F4DAC">
      <w:pPr>
        <w:pStyle w:val="AmdtsEntries"/>
        <w:rPr>
          <w:rStyle w:val="charUnderline"/>
        </w:rPr>
      </w:pPr>
      <w:r>
        <w:t>s 165</w:t>
      </w:r>
      <w:r>
        <w:tab/>
      </w:r>
      <w:r w:rsidRPr="00A02129">
        <w:t>exp 30 March 2013 (s 165 (LA s 88 declaration applies))</w:t>
      </w:r>
    </w:p>
    <w:p w14:paraId="5D0B0CF0" w14:textId="5F073240" w:rsidR="00890A78" w:rsidRDefault="00890A78" w:rsidP="00E73486">
      <w:pPr>
        <w:pStyle w:val="AmdtsEntryHd"/>
      </w:pPr>
      <w:r w:rsidRPr="00445AD0">
        <w:t>Transitional—Unit Titles Legislation Amendment Act 20</w:t>
      </w:r>
      <w:r>
        <w:t>20</w:t>
      </w:r>
    </w:p>
    <w:p w14:paraId="321FA14F" w14:textId="447EE653" w:rsidR="00890A78" w:rsidRDefault="00890A78" w:rsidP="00890A78">
      <w:pPr>
        <w:pStyle w:val="AmdtsEntries"/>
      </w:pPr>
      <w:r>
        <w:t xml:space="preserve">pt </w:t>
      </w:r>
      <w:r w:rsidR="00BD13EC">
        <w:t>1</w:t>
      </w:r>
      <w:r>
        <w:t>3 hdg</w:t>
      </w:r>
      <w:r>
        <w:tab/>
        <w:t xml:space="preserve">ins </w:t>
      </w:r>
      <w:hyperlink r:id="rId276" w:tooltip="Unit Titles Legislation Amendment Act 2020" w:history="1">
        <w:r>
          <w:rPr>
            <w:rStyle w:val="charCitHyperlinkAbbrev"/>
          </w:rPr>
          <w:t>A2020-4</w:t>
        </w:r>
      </w:hyperlink>
      <w:r>
        <w:t xml:space="preserve"> s 112</w:t>
      </w:r>
    </w:p>
    <w:p w14:paraId="22969DE1" w14:textId="2B53D9FA" w:rsidR="00890A78" w:rsidRPr="00AA76DA" w:rsidRDefault="00890A78" w:rsidP="00890A78">
      <w:pPr>
        <w:pStyle w:val="AmdtsEntries"/>
      </w:pPr>
      <w:r>
        <w:tab/>
      </w:r>
      <w:r w:rsidRPr="00AA76DA">
        <w:t>exp 1 November 2022 (s 172)</w:t>
      </w:r>
    </w:p>
    <w:p w14:paraId="109B70E2" w14:textId="1181E54E" w:rsidR="00FF4E98" w:rsidRDefault="00FF4E98" w:rsidP="00FF4E98">
      <w:pPr>
        <w:pStyle w:val="AmdtsEntryHd"/>
      </w:pPr>
      <w:r w:rsidRPr="00445AD0">
        <w:t xml:space="preserve">Meaning of </w:t>
      </w:r>
      <w:r w:rsidRPr="00445AD0">
        <w:rPr>
          <w:rStyle w:val="charItals"/>
        </w:rPr>
        <w:t>commencement day</w:t>
      </w:r>
      <w:r w:rsidRPr="00445AD0">
        <w:t>—pt 13</w:t>
      </w:r>
    </w:p>
    <w:p w14:paraId="36463F68" w14:textId="468EF299" w:rsidR="00FF4E98" w:rsidRDefault="00FF4E98" w:rsidP="00FF4E98">
      <w:pPr>
        <w:pStyle w:val="AmdtsEntries"/>
      </w:pPr>
      <w:r>
        <w:t>s 166</w:t>
      </w:r>
      <w:r>
        <w:tab/>
        <w:t xml:space="preserve">ins </w:t>
      </w:r>
      <w:hyperlink r:id="rId277" w:tooltip="Unit Titles Legislation Amendment Act 2020" w:history="1">
        <w:r>
          <w:rPr>
            <w:rStyle w:val="charCitHyperlinkAbbrev"/>
          </w:rPr>
          <w:t>A2020-4</w:t>
        </w:r>
      </w:hyperlink>
      <w:r>
        <w:t xml:space="preserve"> s 112</w:t>
      </w:r>
    </w:p>
    <w:p w14:paraId="3FFB4030" w14:textId="77777777" w:rsidR="00FF4E98" w:rsidRPr="00AA76DA" w:rsidRDefault="00FF4E98" w:rsidP="00FF4E98">
      <w:pPr>
        <w:pStyle w:val="AmdtsEntries"/>
      </w:pPr>
      <w:r>
        <w:tab/>
      </w:r>
      <w:r w:rsidRPr="00AA76DA">
        <w:t>exp 1 November 2022 (s 172)</w:t>
      </w:r>
    </w:p>
    <w:p w14:paraId="76DBB530" w14:textId="5B1D1655" w:rsidR="00FF4E98" w:rsidRDefault="00FF4E98" w:rsidP="00FF4E98">
      <w:pPr>
        <w:pStyle w:val="AmdtsEntryHd"/>
      </w:pPr>
      <w:r w:rsidRPr="00445AD0">
        <w:t>Special privileges relating to common property</w:t>
      </w:r>
    </w:p>
    <w:p w14:paraId="65C2EC32" w14:textId="45D0F3C8" w:rsidR="00FF4E98" w:rsidRDefault="00FF4E98" w:rsidP="00FF4E98">
      <w:pPr>
        <w:pStyle w:val="AmdtsEntries"/>
      </w:pPr>
      <w:r>
        <w:t>s 167</w:t>
      </w:r>
      <w:r>
        <w:tab/>
        <w:t xml:space="preserve">ins </w:t>
      </w:r>
      <w:hyperlink r:id="rId278" w:tooltip="Unit Titles Legislation Amendment Act 2020" w:history="1">
        <w:r>
          <w:rPr>
            <w:rStyle w:val="charCitHyperlinkAbbrev"/>
          </w:rPr>
          <w:t>A2020-4</w:t>
        </w:r>
      </w:hyperlink>
      <w:r>
        <w:t xml:space="preserve"> s 112</w:t>
      </w:r>
    </w:p>
    <w:p w14:paraId="01EC1A73" w14:textId="77777777" w:rsidR="00FF4E98" w:rsidRPr="00AA76DA" w:rsidRDefault="00FF4E98" w:rsidP="00FF4E98">
      <w:pPr>
        <w:pStyle w:val="AmdtsEntries"/>
      </w:pPr>
      <w:r>
        <w:tab/>
      </w:r>
      <w:r w:rsidRPr="00AA76DA">
        <w:t>exp 1 November 2022 (s 172)</w:t>
      </w:r>
    </w:p>
    <w:p w14:paraId="47B69730" w14:textId="65220A99" w:rsidR="00FF4E98" w:rsidRDefault="00FF4E98" w:rsidP="00FF4E98">
      <w:pPr>
        <w:pStyle w:val="AmdtsEntryHd"/>
      </w:pPr>
      <w:r w:rsidRPr="00445AD0">
        <w:t>Obligations in relation to maintenance schedule</w:t>
      </w:r>
    </w:p>
    <w:p w14:paraId="42D2E11B" w14:textId="37F95BAB" w:rsidR="00FF4E98" w:rsidRDefault="00FF4E98" w:rsidP="00FF4E98">
      <w:pPr>
        <w:pStyle w:val="AmdtsEntries"/>
      </w:pPr>
      <w:r>
        <w:t>s 168</w:t>
      </w:r>
      <w:r>
        <w:tab/>
        <w:t xml:space="preserve">ins </w:t>
      </w:r>
      <w:hyperlink r:id="rId279" w:tooltip="Unit Titles Legislation Amendment Act 2020" w:history="1">
        <w:r>
          <w:rPr>
            <w:rStyle w:val="charCitHyperlinkAbbrev"/>
          </w:rPr>
          <w:t>A2020-4</w:t>
        </w:r>
      </w:hyperlink>
      <w:r>
        <w:t xml:space="preserve"> s 112</w:t>
      </w:r>
    </w:p>
    <w:p w14:paraId="2F12AC64" w14:textId="77777777" w:rsidR="00FF4E98" w:rsidRPr="00AA76DA" w:rsidRDefault="00FF4E98" w:rsidP="00FF4E98">
      <w:pPr>
        <w:pStyle w:val="AmdtsEntries"/>
      </w:pPr>
      <w:r>
        <w:tab/>
      </w:r>
      <w:r w:rsidRPr="00AA76DA">
        <w:t>exp 1 November 2022 (s 172)</w:t>
      </w:r>
    </w:p>
    <w:p w14:paraId="4653DACB" w14:textId="4BC81300" w:rsidR="00FF4E98" w:rsidRDefault="00FF4E98" w:rsidP="00FF4E98">
      <w:pPr>
        <w:pStyle w:val="AmdtsEntryHd"/>
      </w:pPr>
      <w:r w:rsidRPr="00445AD0">
        <w:t>Rules</w:t>
      </w:r>
    </w:p>
    <w:p w14:paraId="19FD8AB2" w14:textId="1EA310D5" w:rsidR="00FF4E98" w:rsidRDefault="00FF4E98" w:rsidP="00FF4E98">
      <w:pPr>
        <w:pStyle w:val="AmdtsEntries"/>
      </w:pPr>
      <w:r>
        <w:t>s 169</w:t>
      </w:r>
      <w:r>
        <w:tab/>
        <w:t xml:space="preserve">ins </w:t>
      </w:r>
      <w:hyperlink r:id="rId280" w:tooltip="Unit Titles Legislation Amendment Act 2020" w:history="1">
        <w:r>
          <w:rPr>
            <w:rStyle w:val="charCitHyperlinkAbbrev"/>
          </w:rPr>
          <w:t>A2020-4</w:t>
        </w:r>
      </w:hyperlink>
      <w:r>
        <w:t xml:space="preserve"> s 112</w:t>
      </w:r>
    </w:p>
    <w:p w14:paraId="2EBE8630" w14:textId="77777777" w:rsidR="00FF4E98" w:rsidRPr="00AA76DA" w:rsidRDefault="00FF4E98" w:rsidP="00FF4E98">
      <w:pPr>
        <w:pStyle w:val="AmdtsEntries"/>
      </w:pPr>
      <w:r>
        <w:tab/>
      </w:r>
      <w:r w:rsidRPr="00AA76DA">
        <w:t>exp 1 November 2022 (s 172)</w:t>
      </w:r>
    </w:p>
    <w:p w14:paraId="75C7ED26" w14:textId="211FF48A" w:rsidR="00FF4E98" w:rsidRDefault="00FF4E98" w:rsidP="00FF4E98">
      <w:pPr>
        <w:pStyle w:val="AmdtsEntryHd"/>
      </w:pPr>
      <w:r w:rsidRPr="00445AD0">
        <w:t>Rules—pets in units</w:t>
      </w:r>
    </w:p>
    <w:p w14:paraId="11E1CE9B" w14:textId="7F7CE1E0" w:rsidR="00FF4E98" w:rsidRDefault="00FF4E98" w:rsidP="00FF4E98">
      <w:pPr>
        <w:pStyle w:val="AmdtsEntries"/>
      </w:pPr>
      <w:r>
        <w:t>s 170</w:t>
      </w:r>
      <w:r>
        <w:tab/>
        <w:t xml:space="preserve">ins </w:t>
      </w:r>
      <w:hyperlink r:id="rId281" w:tooltip="Unit Titles Legislation Amendment Act 2020" w:history="1">
        <w:r>
          <w:rPr>
            <w:rStyle w:val="charCitHyperlinkAbbrev"/>
          </w:rPr>
          <w:t>A2020-4</w:t>
        </w:r>
      </w:hyperlink>
      <w:r>
        <w:t xml:space="preserve"> s 112</w:t>
      </w:r>
    </w:p>
    <w:p w14:paraId="1EBFD745" w14:textId="77777777" w:rsidR="00FF4E98" w:rsidRPr="00AA76DA" w:rsidRDefault="00FF4E98" w:rsidP="00FF4E98">
      <w:pPr>
        <w:pStyle w:val="AmdtsEntries"/>
      </w:pPr>
      <w:r>
        <w:tab/>
      </w:r>
      <w:r w:rsidRPr="00AA76DA">
        <w:t>exp 1 November 2022 (s 172)</w:t>
      </w:r>
    </w:p>
    <w:p w14:paraId="15A82F80" w14:textId="65D748A9" w:rsidR="00FF4E98" w:rsidRDefault="00FF4E98" w:rsidP="00FF4E98">
      <w:pPr>
        <w:pStyle w:val="AmdtsEntryHd"/>
      </w:pPr>
      <w:r w:rsidRPr="00445AD0">
        <w:t>Executive committee’s audit obligations</w:t>
      </w:r>
    </w:p>
    <w:p w14:paraId="7032F2CD" w14:textId="0ED4547B" w:rsidR="00FF4E98" w:rsidRDefault="00FF4E98" w:rsidP="00FF4E98">
      <w:pPr>
        <w:pStyle w:val="AmdtsEntries"/>
      </w:pPr>
      <w:r>
        <w:t>s 171</w:t>
      </w:r>
      <w:r>
        <w:tab/>
        <w:t xml:space="preserve">ins </w:t>
      </w:r>
      <w:hyperlink r:id="rId282" w:tooltip="Unit Titles Legislation Amendment Act 2020" w:history="1">
        <w:r>
          <w:rPr>
            <w:rStyle w:val="charCitHyperlinkAbbrev"/>
          </w:rPr>
          <w:t>A2020-4</w:t>
        </w:r>
      </w:hyperlink>
      <w:r>
        <w:t xml:space="preserve"> s 112</w:t>
      </w:r>
    </w:p>
    <w:p w14:paraId="6D99903D" w14:textId="77777777" w:rsidR="00FF4E98" w:rsidRPr="00AA76DA" w:rsidRDefault="00FF4E98" w:rsidP="00FF4E98">
      <w:pPr>
        <w:pStyle w:val="AmdtsEntries"/>
      </w:pPr>
      <w:r>
        <w:tab/>
      </w:r>
      <w:r w:rsidRPr="00AA76DA">
        <w:t>exp 1 November 2022 (s 172)</w:t>
      </w:r>
    </w:p>
    <w:p w14:paraId="2CBE0DFE" w14:textId="75ADC392" w:rsidR="00681F98" w:rsidRDefault="00681F98" w:rsidP="00681F98">
      <w:pPr>
        <w:pStyle w:val="AmdtsEntryHd"/>
      </w:pPr>
      <w:r w:rsidRPr="00445AD0">
        <w:t>Expiry—pt 13</w:t>
      </w:r>
    </w:p>
    <w:p w14:paraId="122B8512" w14:textId="28F42FE0" w:rsidR="00681F98" w:rsidRDefault="00681F98" w:rsidP="00681F98">
      <w:pPr>
        <w:pStyle w:val="AmdtsEntries"/>
      </w:pPr>
      <w:r>
        <w:t>s 172</w:t>
      </w:r>
      <w:r>
        <w:tab/>
        <w:t xml:space="preserve">ins </w:t>
      </w:r>
      <w:hyperlink r:id="rId283" w:tooltip="Unit Titles Legislation Amendment Act 2020" w:history="1">
        <w:r>
          <w:rPr>
            <w:rStyle w:val="charCitHyperlinkAbbrev"/>
          </w:rPr>
          <w:t>A2020-4</w:t>
        </w:r>
      </w:hyperlink>
      <w:r>
        <w:t xml:space="preserve"> s 112</w:t>
      </w:r>
    </w:p>
    <w:p w14:paraId="2A9CB511" w14:textId="77777777" w:rsidR="00681F98" w:rsidRPr="00AA76DA" w:rsidRDefault="00681F98" w:rsidP="00681F98">
      <w:pPr>
        <w:pStyle w:val="AmdtsEntries"/>
      </w:pPr>
      <w:r>
        <w:tab/>
      </w:r>
      <w:r w:rsidRPr="00AA76DA">
        <w:t>exp 1 November 2022 (s 172)</w:t>
      </w:r>
    </w:p>
    <w:p w14:paraId="263D1158" w14:textId="40E3CD35" w:rsidR="00293D47" w:rsidRDefault="00293D47" w:rsidP="00E73486">
      <w:pPr>
        <w:pStyle w:val="AmdtsEntryHd"/>
      </w:pPr>
      <w:r w:rsidRPr="00626AFC">
        <w:t>Transitional—Housing and Consumer Affairs Legislation Amendment Act 2024</w:t>
      </w:r>
    </w:p>
    <w:p w14:paraId="4A8DC291" w14:textId="5D1AB9D8" w:rsidR="00293D47" w:rsidRDefault="00293D47" w:rsidP="00293D47">
      <w:pPr>
        <w:pStyle w:val="AmdtsEntries"/>
      </w:pPr>
      <w:r>
        <w:t>pt 14 hdg</w:t>
      </w:r>
      <w:r>
        <w:tab/>
        <w:t xml:space="preserve">ins </w:t>
      </w:r>
      <w:hyperlink r:id="rId284" w:tooltip="Housing and Consumer Affairs Legislation Amendment Act 2024" w:history="1">
        <w:r>
          <w:rPr>
            <w:rStyle w:val="charCitHyperlinkAbbrev"/>
          </w:rPr>
          <w:t>A2024</w:t>
        </w:r>
        <w:r>
          <w:rPr>
            <w:rStyle w:val="charCitHyperlinkAbbrev"/>
          </w:rPr>
          <w:noBreakHyphen/>
          <w:t>29</w:t>
        </w:r>
      </w:hyperlink>
      <w:r>
        <w:t xml:space="preserve"> s 129</w:t>
      </w:r>
    </w:p>
    <w:p w14:paraId="0ABF3233" w14:textId="2609B6E9" w:rsidR="00293D47" w:rsidRPr="00293D47" w:rsidRDefault="00293D47" w:rsidP="00293D47">
      <w:pPr>
        <w:pStyle w:val="AmdtsEntries"/>
        <w:rPr>
          <w:rStyle w:val="charUnderline"/>
        </w:rPr>
      </w:pPr>
      <w:r>
        <w:tab/>
      </w:r>
      <w:r w:rsidRPr="00293D47">
        <w:rPr>
          <w:rStyle w:val="charUnderline"/>
        </w:rPr>
        <w:t>exp 16 July 2025 (s 176)</w:t>
      </w:r>
    </w:p>
    <w:p w14:paraId="7AD7E591" w14:textId="420A993C" w:rsidR="007A5E10" w:rsidRDefault="007A5E10" w:rsidP="007A5E10">
      <w:pPr>
        <w:pStyle w:val="AmdtsEntryHd"/>
      </w:pPr>
      <w:r w:rsidRPr="00626AFC">
        <w:t xml:space="preserve">Meaning of </w:t>
      </w:r>
      <w:r w:rsidRPr="00D54E00">
        <w:rPr>
          <w:rStyle w:val="charItals"/>
        </w:rPr>
        <w:t>commencement day</w:t>
      </w:r>
      <w:r w:rsidRPr="00626AFC">
        <w:t>—pt 14</w:t>
      </w:r>
    </w:p>
    <w:p w14:paraId="478EDF37" w14:textId="1079B26E" w:rsidR="007A5E10" w:rsidRDefault="007A5E10" w:rsidP="007A5E10">
      <w:pPr>
        <w:pStyle w:val="AmdtsEntries"/>
      </w:pPr>
      <w:r>
        <w:t>s 173</w:t>
      </w:r>
      <w:r>
        <w:tab/>
        <w:t xml:space="preserve">ins </w:t>
      </w:r>
      <w:hyperlink r:id="rId285" w:tooltip="Housing and Consumer Affairs Legislation Amendment Act 2024" w:history="1">
        <w:r>
          <w:rPr>
            <w:rStyle w:val="charCitHyperlinkAbbrev"/>
          </w:rPr>
          <w:t>A2024</w:t>
        </w:r>
        <w:r>
          <w:rPr>
            <w:rStyle w:val="charCitHyperlinkAbbrev"/>
          </w:rPr>
          <w:noBreakHyphen/>
          <w:t>29</w:t>
        </w:r>
      </w:hyperlink>
      <w:r>
        <w:t xml:space="preserve"> s 129</w:t>
      </w:r>
    </w:p>
    <w:p w14:paraId="4F161E6A" w14:textId="77777777" w:rsidR="007A5E10" w:rsidRPr="00293D47" w:rsidRDefault="007A5E10" w:rsidP="007A5E10">
      <w:pPr>
        <w:pStyle w:val="AmdtsEntries"/>
        <w:rPr>
          <w:rStyle w:val="charUnderline"/>
        </w:rPr>
      </w:pPr>
      <w:r>
        <w:tab/>
      </w:r>
      <w:r w:rsidRPr="00293D47">
        <w:rPr>
          <w:rStyle w:val="charUnderline"/>
        </w:rPr>
        <w:t>exp 16 July 2025 (s 176)</w:t>
      </w:r>
    </w:p>
    <w:p w14:paraId="7E4204D5" w14:textId="401EADBD" w:rsidR="007A5E10" w:rsidRDefault="007A5E10" w:rsidP="007A5E10">
      <w:pPr>
        <w:pStyle w:val="AmdtsEntryHd"/>
      </w:pPr>
      <w:r w:rsidRPr="00626AFC">
        <w:t>Unit title certificates given before commencement day</w:t>
      </w:r>
    </w:p>
    <w:p w14:paraId="45C06846" w14:textId="5F9FCFBF" w:rsidR="007A5E10" w:rsidRDefault="007A5E10" w:rsidP="007A5E10">
      <w:pPr>
        <w:pStyle w:val="AmdtsEntries"/>
      </w:pPr>
      <w:r>
        <w:t>s 174</w:t>
      </w:r>
      <w:r>
        <w:tab/>
        <w:t xml:space="preserve">ins </w:t>
      </w:r>
      <w:hyperlink r:id="rId286" w:tooltip="Housing and Consumer Affairs Legislation Amendment Act 2024" w:history="1">
        <w:r>
          <w:rPr>
            <w:rStyle w:val="charCitHyperlinkAbbrev"/>
          </w:rPr>
          <w:t>A2024</w:t>
        </w:r>
        <w:r>
          <w:rPr>
            <w:rStyle w:val="charCitHyperlinkAbbrev"/>
          </w:rPr>
          <w:noBreakHyphen/>
          <w:t>29</w:t>
        </w:r>
      </w:hyperlink>
      <w:r>
        <w:t xml:space="preserve"> s 129</w:t>
      </w:r>
    </w:p>
    <w:p w14:paraId="016D19E1" w14:textId="77777777" w:rsidR="007A5E10" w:rsidRPr="00293D47" w:rsidRDefault="007A5E10" w:rsidP="007A5E10">
      <w:pPr>
        <w:pStyle w:val="AmdtsEntries"/>
        <w:rPr>
          <w:rStyle w:val="charUnderline"/>
        </w:rPr>
      </w:pPr>
      <w:r>
        <w:tab/>
      </w:r>
      <w:r w:rsidRPr="00293D47">
        <w:rPr>
          <w:rStyle w:val="charUnderline"/>
        </w:rPr>
        <w:t>exp 16 July 2025 (s 176)</w:t>
      </w:r>
    </w:p>
    <w:p w14:paraId="0DDC3345" w14:textId="1870FACE" w:rsidR="007A5E10" w:rsidRDefault="007A5E10" w:rsidP="007A5E10">
      <w:pPr>
        <w:pStyle w:val="AmdtsEntryHd"/>
      </w:pPr>
      <w:r w:rsidRPr="00626AFC">
        <w:lastRenderedPageBreak/>
        <w:t>Unit title update certificates given before commencement day</w:t>
      </w:r>
    </w:p>
    <w:p w14:paraId="53A78F12" w14:textId="24320A2E" w:rsidR="007A5E10" w:rsidRDefault="007A5E10" w:rsidP="006257E5">
      <w:pPr>
        <w:pStyle w:val="AmdtsEntries"/>
        <w:keepNext/>
      </w:pPr>
      <w:r>
        <w:t>s 175</w:t>
      </w:r>
      <w:r>
        <w:tab/>
        <w:t xml:space="preserve">ins </w:t>
      </w:r>
      <w:hyperlink r:id="rId287" w:tooltip="Housing and Consumer Affairs Legislation Amendment Act 2024" w:history="1">
        <w:r>
          <w:rPr>
            <w:rStyle w:val="charCitHyperlinkAbbrev"/>
          </w:rPr>
          <w:t>A2024</w:t>
        </w:r>
        <w:r>
          <w:rPr>
            <w:rStyle w:val="charCitHyperlinkAbbrev"/>
          </w:rPr>
          <w:noBreakHyphen/>
          <w:t>29</w:t>
        </w:r>
      </w:hyperlink>
      <w:r>
        <w:t xml:space="preserve"> s 129</w:t>
      </w:r>
    </w:p>
    <w:p w14:paraId="5E28776F" w14:textId="77777777" w:rsidR="007A5E10" w:rsidRPr="00293D47" w:rsidRDefault="007A5E10" w:rsidP="007A5E10">
      <w:pPr>
        <w:pStyle w:val="AmdtsEntries"/>
        <w:rPr>
          <w:rStyle w:val="charUnderline"/>
        </w:rPr>
      </w:pPr>
      <w:r>
        <w:tab/>
      </w:r>
      <w:r w:rsidRPr="00293D47">
        <w:rPr>
          <w:rStyle w:val="charUnderline"/>
        </w:rPr>
        <w:t>exp 16 July 2025 (s 176)</w:t>
      </w:r>
    </w:p>
    <w:p w14:paraId="39E60425" w14:textId="3159BCB6" w:rsidR="007A5E10" w:rsidRDefault="007A5E10" w:rsidP="007A5E10">
      <w:pPr>
        <w:pStyle w:val="AmdtsEntryHd"/>
      </w:pPr>
      <w:r w:rsidRPr="00626AFC">
        <w:t>Expiry—pt 14</w:t>
      </w:r>
    </w:p>
    <w:p w14:paraId="4839E08C" w14:textId="31A6B8F9" w:rsidR="007A5E10" w:rsidRDefault="007A5E10" w:rsidP="007A5E10">
      <w:pPr>
        <w:pStyle w:val="AmdtsEntries"/>
      </w:pPr>
      <w:r>
        <w:t>s 176</w:t>
      </w:r>
      <w:r>
        <w:tab/>
        <w:t xml:space="preserve">ins </w:t>
      </w:r>
      <w:hyperlink r:id="rId288" w:tooltip="Housing and Consumer Affairs Legislation Amendment Act 2024" w:history="1">
        <w:r>
          <w:rPr>
            <w:rStyle w:val="charCitHyperlinkAbbrev"/>
          </w:rPr>
          <w:t>A2024</w:t>
        </w:r>
        <w:r>
          <w:rPr>
            <w:rStyle w:val="charCitHyperlinkAbbrev"/>
          </w:rPr>
          <w:noBreakHyphen/>
          <w:t>29</w:t>
        </w:r>
      </w:hyperlink>
      <w:r>
        <w:t xml:space="preserve"> s 129</w:t>
      </w:r>
    </w:p>
    <w:p w14:paraId="6F684448" w14:textId="77777777" w:rsidR="007A5E10" w:rsidRPr="00293D47" w:rsidRDefault="007A5E10" w:rsidP="007A5E10">
      <w:pPr>
        <w:pStyle w:val="AmdtsEntries"/>
        <w:rPr>
          <w:rStyle w:val="charUnderline"/>
        </w:rPr>
      </w:pPr>
      <w:r>
        <w:tab/>
      </w:r>
      <w:r w:rsidRPr="00293D47">
        <w:rPr>
          <w:rStyle w:val="charUnderline"/>
        </w:rPr>
        <w:t>exp 16 July 2025 (s 176)</w:t>
      </w:r>
    </w:p>
    <w:p w14:paraId="25DB83A2" w14:textId="60E40267" w:rsidR="00E73486" w:rsidRDefault="00B941A8" w:rsidP="00E73486">
      <w:pPr>
        <w:pStyle w:val="AmdtsEntryHd"/>
      </w:pPr>
      <w:r w:rsidRPr="008E5850">
        <w:t>Executive committee must keep minutes, and records and accounts</w:t>
      </w:r>
    </w:p>
    <w:p w14:paraId="7155AC26" w14:textId="77777777" w:rsidR="00E73486" w:rsidRPr="000C073F" w:rsidRDefault="00211947" w:rsidP="00E73486">
      <w:pPr>
        <w:pStyle w:val="AmdtsEntries"/>
      </w:pPr>
      <w:r>
        <w:t>sch 2</w:t>
      </w:r>
      <w:r w:rsidR="00C833FB">
        <w:t xml:space="preserve">, </w:t>
      </w:r>
      <w:r w:rsidR="00B941A8">
        <w:t>s 2.1</w:t>
      </w:r>
      <w:r w:rsidR="00E73486">
        <w:t xml:space="preserve"> hdg</w:t>
      </w:r>
      <w:r w:rsidR="00E73486">
        <w:tab/>
      </w:r>
      <w:r w:rsidR="00E73486" w:rsidRPr="00A02129">
        <w:t>bracketed note exp 30 March 2013 (s 4 (3))</w:t>
      </w:r>
    </w:p>
    <w:p w14:paraId="7EBA26E3" w14:textId="3C57C0D2" w:rsidR="00845401" w:rsidRPr="000C073F" w:rsidRDefault="00845401" w:rsidP="00845401">
      <w:pPr>
        <w:pStyle w:val="AmdtsEntries"/>
      </w:pPr>
      <w:r>
        <w:t>sch 2, s 2.1</w:t>
      </w:r>
      <w:r>
        <w:tab/>
        <w:t xml:space="preserve">am </w:t>
      </w:r>
      <w:hyperlink r:id="rId289" w:tooltip="Justice and Community Safety Legislation Amendment Act 2014 (No 2)" w:history="1">
        <w:r>
          <w:rPr>
            <w:rStyle w:val="charCitHyperlinkAbbrev"/>
          </w:rPr>
          <w:t>A2014</w:t>
        </w:r>
        <w:r>
          <w:rPr>
            <w:rStyle w:val="charCitHyperlinkAbbrev"/>
          </w:rPr>
          <w:noBreakHyphen/>
          <w:t>49</w:t>
        </w:r>
      </w:hyperlink>
      <w:r>
        <w:t xml:space="preserve"> amdt 1.49</w:t>
      </w:r>
      <w:r w:rsidR="00D16E48">
        <w:t xml:space="preserve">; </w:t>
      </w:r>
      <w:hyperlink r:id="rId290" w:tooltip="Unit Titles Legislation Amendment Act 2020" w:history="1">
        <w:r w:rsidR="00D16E48">
          <w:rPr>
            <w:rStyle w:val="charCitHyperlinkAbbrev"/>
          </w:rPr>
          <w:t>A2020-4</w:t>
        </w:r>
      </w:hyperlink>
      <w:r w:rsidR="00D16E48">
        <w:t xml:space="preserve"> ss 113-117</w:t>
      </w:r>
      <w:r w:rsidR="008C03C4">
        <w:t>; ss renum R13 LA</w:t>
      </w:r>
      <w:r w:rsidR="00364BCF">
        <w:t xml:space="preserve">; </w:t>
      </w:r>
      <w:hyperlink r:id="rId291" w:tooltip="Statute Law Amendment Act 2022" w:history="1">
        <w:r w:rsidR="00364BCF">
          <w:rPr>
            <w:rStyle w:val="charCitHyperlinkAbbrev"/>
          </w:rPr>
          <w:t>A2022-14</w:t>
        </w:r>
      </w:hyperlink>
      <w:r w:rsidR="00364BCF">
        <w:t xml:space="preserve"> amdt 3.212</w:t>
      </w:r>
      <w:r w:rsidR="005D0574">
        <w:t xml:space="preserve">; </w:t>
      </w:r>
      <w:hyperlink r:id="rId292" w:tooltip="Unit Titles Legislation Amendment Act 2023" w:history="1">
        <w:r w:rsidR="005D0574">
          <w:rPr>
            <w:rStyle w:val="charCitHyperlinkAbbrev"/>
          </w:rPr>
          <w:t>A2023</w:t>
        </w:r>
        <w:r w:rsidR="005D0574">
          <w:rPr>
            <w:rStyle w:val="charCitHyperlinkAbbrev"/>
          </w:rPr>
          <w:noBreakHyphen/>
          <w:t>24</w:t>
        </w:r>
      </w:hyperlink>
      <w:r w:rsidR="005D0574">
        <w:t xml:space="preserve"> s 41</w:t>
      </w:r>
      <w:r w:rsidR="00260D70">
        <w:t xml:space="preserve">; </w:t>
      </w:r>
      <w:hyperlink r:id="rId293" w:tooltip="Planning (Consequential Amendments) Act 2023" w:history="1">
        <w:r w:rsidR="00260D70">
          <w:rPr>
            <w:rStyle w:val="charCitHyperlinkAbbrev"/>
          </w:rPr>
          <w:t>A2023-36</w:t>
        </w:r>
      </w:hyperlink>
      <w:r w:rsidR="00260D70">
        <w:t xml:space="preserve"> amdt</w:t>
      </w:r>
      <w:r w:rsidR="00F27F5F">
        <w:t> </w:t>
      </w:r>
      <w:r w:rsidR="00260D70">
        <w:t>1.386</w:t>
      </w:r>
    </w:p>
    <w:p w14:paraId="30CA2450" w14:textId="16857BA2" w:rsidR="005D0574" w:rsidRDefault="005D0574" w:rsidP="00C833FB">
      <w:pPr>
        <w:pStyle w:val="AmdtsEntryHd"/>
        <w:rPr>
          <w:color w:val="000000"/>
        </w:rPr>
      </w:pPr>
      <w:r w:rsidRPr="00081F7A">
        <w:rPr>
          <w:color w:val="000000"/>
        </w:rPr>
        <w:t>Working out the annual budget for audit purposes</w:t>
      </w:r>
    </w:p>
    <w:p w14:paraId="19E4C607" w14:textId="748AD55C" w:rsidR="005D0574" w:rsidRPr="005D0574" w:rsidRDefault="005D0574" w:rsidP="005D0574">
      <w:pPr>
        <w:pStyle w:val="AmdtsEntries"/>
      </w:pPr>
      <w:r>
        <w:t>sch 2 s 2.1A</w:t>
      </w:r>
      <w:r>
        <w:tab/>
        <w:t xml:space="preserve">ins </w:t>
      </w:r>
      <w:hyperlink r:id="rId294" w:tooltip="Unit Titles Legislation Amendment Act 2023" w:history="1">
        <w:r>
          <w:rPr>
            <w:rStyle w:val="charCitHyperlinkAbbrev"/>
          </w:rPr>
          <w:t>A2023</w:t>
        </w:r>
        <w:r>
          <w:rPr>
            <w:rStyle w:val="charCitHyperlinkAbbrev"/>
          </w:rPr>
          <w:noBreakHyphen/>
          <w:t>24</w:t>
        </w:r>
      </w:hyperlink>
      <w:r>
        <w:t xml:space="preserve"> s 42</w:t>
      </w:r>
    </w:p>
    <w:p w14:paraId="4672C0AF" w14:textId="28DFE7BE" w:rsidR="00C833FB" w:rsidRDefault="00C833FB" w:rsidP="00C833FB">
      <w:pPr>
        <w:pStyle w:val="AmdtsEntryHd"/>
      </w:pPr>
      <w:r w:rsidRPr="008E5850">
        <w:t>Executive committee must present financial statements at annual general meeting</w:t>
      </w:r>
    </w:p>
    <w:p w14:paraId="3B56DAE8" w14:textId="49A822F4" w:rsidR="00C833FB" w:rsidRDefault="00211947" w:rsidP="00C833FB">
      <w:pPr>
        <w:pStyle w:val="AmdtsEntries"/>
      </w:pPr>
      <w:r>
        <w:t>sch 2</w:t>
      </w:r>
      <w:r w:rsidR="00C833FB">
        <w:t>, s 2.2 hdg</w:t>
      </w:r>
      <w:r w:rsidR="00C833FB">
        <w:tab/>
      </w:r>
      <w:r w:rsidR="00C833FB" w:rsidRPr="00A02129">
        <w:t>bracketed note exp 30 March 2013 (s 4 (3))</w:t>
      </w:r>
    </w:p>
    <w:p w14:paraId="5251CBBF" w14:textId="58C73025" w:rsidR="00D16E48" w:rsidRPr="000C073F" w:rsidRDefault="00D16E48" w:rsidP="00C833FB">
      <w:pPr>
        <w:pStyle w:val="AmdtsEntries"/>
      </w:pPr>
      <w:r>
        <w:t xml:space="preserve">sch </w:t>
      </w:r>
      <w:r w:rsidR="005D0574">
        <w:t>2</w:t>
      </w:r>
      <w:r>
        <w:t>, s 2.2</w:t>
      </w:r>
      <w:r>
        <w:tab/>
        <w:t xml:space="preserve">am </w:t>
      </w:r>
      <w:hyperlink r:id="rId295" w:tooltip="Unit Titles Legislation Amendment Act 2020" w:history="1">
        <w:r>
          <w:rPr>
            <w:rStyle w:val="charCitHyperlinkAbbrev"/>
          </w:rPr>
          <w:t>A2020-4</w:t>
        </w:r>
      </w:hyperlink>
      <w:r>
        <w:t xml:space="preserve"> s 118</w:t>
      </w:r>
    </w:p>
    <w:p w14:paraId="0E18CE40" w14:textId="77777777" w:rsidR="00C833FB" w:rsidRDefault="00C833FB" w:rsidP="00C833FB">
      <w:pPr>
        <w:pStyle w:val="AmdtsEntryHd"/>
      </w:pPr>
      <w:r w:rsidRPr="008E5850">
        <w:t>Approving use of common property</w:t>
      </w:r>
    </w:p>
    <w:p w14:paraId="68AD2A2A" w14:textId="77777777" w:rsidR="00C833FB" w:rsidRPr="000C073F" w:rsidRDefault="00211947" w:rsidP="00C833FB">
      <w:pPr>
        <w:pStyle w:val="AmdtsEntries"/>
      </w:pPr>
      <w:r>
        <w:t>sch 2</w:t>
      </w:r>
      <w:r w:rsidR="00C833FB">
        <w:t>, s 2.4 hdg</w:t>
      </w:r>
      <w:r w:rsidR="00C833FB">
        <w:tab/>
      </w:r>
      <w:r w:rsidR="00C833FB" w:rsidRPr="00A02129">
        <w:t>bracketed note exp 30 March 2013 (s 4 (3))</w:t>
      </w:r>
    </w:p>
    <w:p w14:paraId="563780F2" w14:textId="77777777" w:rsidR="00B406FC" w:rsidRDefault="00B406FC" w:rsidP="00B406FC">
      <w:pPr>
        <w:pStyle w:val="AmdtsEntryHd"/>
      </w:pPr>
      <w:r w:rsidRPr="008E5850">
        <w:t>Decisions about taking legal action</w:t>
      </w:r>
    </w:p>
    <w:p w14:paraId="2A5AAF23" w14:textId="77777777" w:rsidR="00B406FC" w:rsidRPr="000C073F" w:rsidRDefault="00211947" w:rsidP="00B406FC">
      <w:pPr>
        <w:pStyle w:val="AmdtsEntries"/>
      </w:pPr>
      <w:r>
        <w:t>sch 2</w:t>
      </w:r>
      <w:r w:rsidR="00B406FC">
        <w:t>, s 2.5 hdg</w:t>
      </w:r>
      <w:r w:rsidR="00B406FC">
        <w:tab/>
      </w:r>
      <w:r w:rsidR="00B406FC" w:rsidRPr="00A02129">
        <w:t>bracketed note exp 30 March 2013 (s 4 (3))</w:t>
      </w:r>
    </w:p>
    <w:p w14:paraId="73FDA8C7" w14:textId="77777777" w:rsidR="00B406FC" w:rsidRDefault="00B406FC" w:rsidP="00B406FC">
      <w:pPr>
        <w:pStyle w:val="AmdtsEntryHd"/>
      </w:pPr>
      <w:r w:rsidRPr="008E5850">
        <w:t>Taking urgent legal action</w:t>
      </w:r>
    </w:p>
    <w:p w14:paraId="6540DD0A" w14:textId="77777777" w:rsidR="00B406FC" w:rsidRPr="000C073F" w:rsidRDefault="00211947" w:rsidP="00B406FC">
      <w:pPr>
        <w:pStyle w:val="AmdtsEntries"/>
      </w:pPr>
      <w:r>
        <w:t>sch 2</w:t>
      </w:r>
      <w:r w:rsidR="00B406FC">
        <w:t>, s 2.6 hdg</w:t>
      </w:r>
      <w:r w:rsidR="00B406FC">
        <w:tab/>
      </w:r>
      <w:r w:rsidR="00B406FC" w:rsidRPr="00A02129">
        <w:t>bracketed note exp 30 March 2013 (s 4 (3))</w:t>
      </w:r>
    </w:p>
    <w:p w14:paraId="046CC77E" w14:textId="77777777" w:rsidR="00B406FC" w:rsidRDefault="00B406FC" w:rsidP="00B406FC">
      <w:pPr>
        <w:pStyle w:val="AmdtsEntryHd"/>
      </w:pPr>
      <w:r w:rsidRPr="008E5850">
        <w:t>Decisions about staged development</w:t>
      </w:r>
    </w:p>
    <w:p w14:paraId="5C2DCDBE" w14:textId="77777777" w:rsidR="00B406FC" w:rsidRPr="000C073F" w:rsidRDefault="00211947" w:rsidP="00B406FC">
      <w:pPr>
        <w:pStyle w:val="AmdtsEntries"/>
      </w:pPr>
      <w:r>
        <w:t>sch 2</w:t>
      </w:r>
      <w:r w:rsidR="00B406FC">
        <w:t>, s 2.7 hdg</w:t>
      </w:r>
      <w:r w:rsidR="00B406FC">
        <w:tab/>
      </w:r>
      <w:r w:rsidR="00B406FC" w:rsidRPr="00A02129">
        <w:t>bracketed note exp 30 March 2013 (s 4 (3))</w:t>
      </w:r>
    </w:p>
    <w:p w14:paraId="643AC8DD" w14:textId="77777777" w:rsidR="00B406FC" w:rsidRDefault="00B406FC" w:rsidP="00B406FC">
      <w:pPr>
        <w:pStyle w:val="AmdtsEntryHd"/>
      </w:pPr>
      <w:r w:rsidRPr="008E5850">
        <w:t>Meetings of executive committee</w:t>
      </w:r>
    </w:p>
    <w:p w14:paraId="3E38B421" w14:textId="2B1AA27D" w:rsidR="00B406FC" w:rsidRDefault="00211947" w:rsidP="00B406FC">
      <w:pPr>
        <w:pStyle w:val="AmdtsEntries"/>
      </w:pPr>
      <w:r>
        <w:t>sch 2</w:t>
      </w:r>
      <w:r w:rsidR="00B406FC">
        <w:t>, s 2.8 hdg</w:t>
      </w:r>
      <w:r w:rsidR="00B406FC">
        <w:tab/>
      </w:r>
      <w:r w:rsidR="00B406FC" w:rsidRPr="00A02129">
        <w:t>bracketed note exp 30 March 2013 (s 4 (3))</w:t>
      </w:r>
    </w:p>
    <w:p w14:paraId="37D857DF" w14:textId="3F9E910F" w:rsidR="00D16E48" w:rsidRPr="000C073F" w:rsidRDefault="00D16E48" w:rsidP="00B406FC">
      <w:pPr>
        <w:pStyle w:val="AmdtsEntries"/>
      </w:pPr>
      <w:r>
        <w:t>sch 2, s 2.8</w:t>
      </w:r>
      <w:r>
        <w:tab/>
        <w:t xml:space="preserve">am </w:t>
      </w:r>
      <w:hyperlink r:id="rId296" w:tooltip="Unit Titles Legislation Amendment Act 2020" w:history="1">
        <w:r>
          <w:rPr>
            <w:rStyle w:val="charCitHyperlinkAbbrev"/>
          </w:rPr>
          <w:t>A2020-4</w:t>
        </w:r>
      </w:hyperlink>
      <w:r>
        <w:t xml:space="preserve"> s 119</w:t>
      </w:r>
    </w:p>
    <w:p w14:paraId="20633AC5" w14:textId="77777777" w:rsidR="00B406FC" w:rsidRDefault="00B406FC" w:rsidP="00B406FC">
      <w:pPr>
        <w:pStyle w:val="AmdtsEntryHd"/>
      </w:pPr>
      <w:r w:rsidRPr="008E5850">
        <w:t>Quorum of executive committee</w:t>
      </w:r>
    </w:p>
    <w:p w14:paraId="19D256CF" w14:textId="77777777" w:rsidR="00B406FC" w:rsidRPr="000C073F" w:rsidRDefault="00211947" w:rsidP="00B406FC">
      <w:pPr>
        <w:pStyle w:val="AmdtsEntries"/>
      </w:pPr>
      <w:r>
        <w:t>sch 2</w:t>
      </w:r>
      <w:r w:rsidR="00B406FC">
        <w:t>, s 2.9 hdg</w:t>
      </w:r>
      <w:r w:rsidR="00B406FC">
        <w:tab/>
      </w:r>
      <w:r w:rsidR="00B406FC" w:rsidRPr="00A02129">
        <w:t>bracketed note exp 30 March 2013 (s 4 (3))</w:t>
      </w:r>
    </w:p>
    <w:p w14:paraId="3559025D" w14:textId="77777777" w:rsidR="00B406FC" w:rsidRDefault="00B406FC" w:rsidP="00B406FC">
      <w:pPr>
        <w:pStyle w:val="AmdtsEntryHd"/>
      </w:pPr>
      <w:r w:rsidRPr="008E5850">
        <w:t>Voting of executive committee</w:t>
      </w:r>
    </w:p>
    <w:p w14:paraId="32BC8859" w14:textId="77777777" w:rsidR="00B406FC" w:rsidRPr="000C073F" w:rsidRDefault="00211947" w:rsidP="00B406FC">
      <w:pPr>
        <w:pStyle w:val="AmdtsEntries"/>
      </w:pPr>
      <w:r>
        <w:t>sch 2</w:t>
      </w:r>
      <w:r w:rsidR="00B406FC">
        <w:t>, s 2.10 hdg</w:t>
      </w:r>
      <w:r w:rsidR="00B406FC">
        <w:tab/>
      </w:r>
      <w:r w:rsidR="00B406FC" w:rsidRPr="00A02129">
        <w:t>bracketed note exp 30 March 2013 (s 4 (3))</w:t>
      </w:r>
    </w:p>
    <w:p w14:paraId="05C77AA7" w14:textId="77777777" w:rsidR="00B406FC" w:rsidRDefault="00B406FC" w:rsidP="00B406FC">
      <w:pPr>
        <w:pStyle w:val="AmdtsEntryHd"/>
      </w:pPr>
      <w:r w:rsidRPr="008E5850">
        <w:t>Chairperson—meetings</w:t>
      </w:r>
    </w:p>
    <w:p w14:paraId="50B9149C" w14:textId="77777777" w:rsidR="00B406FC" w:rsidRPr="000C073F" w:rsidRDefault="00211947" w:rsidP="00B406FC">
      <w:pPr>
        <w:pStyle w:val="AmdtsEntries"/>
      </w:pPr>
      <w:r>
        <w:t>sch 2</w:t>
      </w:r>
      <w:r w:rsidR="00B406FC">
        <w:t>, s 2.11 hdg</w:t>
      </w:r>
      <w:r w:rsidR="00B406FC">
        <w:tab/>
      </w:r>
      <w:r w:rsidR="00B406FC" w:rsidRPr="00A02129">
        <w:t>bracketed note exp 30 March 2013 (s 4 (3))</w:t>
      </w:r>
    </w:p>
    <w:p w14:paraId="67588A7F" w14:textId="77777777" w:rsidR="00B406FC" w:rsidRDefault="00B406FC" w:rsidP="00B406FC">
      <w:pPr>
        <w:pStyle w:val="AmdtsEntryHd"/>
      </w:pPr>
      <w:r w:rsidRPr="008E5850">
        <w:t>Conduct of general meetings</w:t>
      </w:r>
    </w:p>
    <w:p w14:paraId="4AC62492" w14:textId="0DC8632D" w:rsidR="00B406FC" w:rsidRDefault="00B406FC" w:rsidP="00B406FC">
      <w:pPr>
        <w:pStyle w:val="AmdtsEntries"/>
      </w:pPr>
      <w:r>
        <w:t>sch 3, s 3.1 hdg</w:t>
      </w:r>
      <w:r>
        <w:tab/>
      </w:r>
      <w:r w:rsidRPr="00A02129">
        <w:t>bracketed note exp 30 March 2013 (s 4 (3))</w:t>
      </w:r>
    </w:p>
    <w:p w14:paraId="5B915BA2" w14:textId="62130854" w:rsidR="00D16E48" w:rsidRPr="000C073F" w:rsidRDefault="00D16E48" w:rsidP="00B406FC">
      <w:pPr>
        <w:pStyle w:val="AmdtsEntries"/>
      </w:pPr>
      <w:r>
        <w:t>sch 3, s 3.1</w:t>
      </w:r>
      <w:r>
        <w:tab/>
        <w:t xml:space="preserve">am </w:t>
      </w:r>
      <w:hyperlink r:id="rId297" w:tooltip="Unit Titles Legislation Amendment Act 2020" w:history="1">
        <w:r>
          <w:rPr>
            <w:rStyle w:val="charCitHyperlinkAbbrev"/>
          </w:rPr>
          <w:t>A2020-4</w:t>
        </w:r>
      </w:hyperlink>
      <w:r>
        <w:t xml:space="preserve"> s 120</w:t>
      </w:r>
    </w:p>
    <w:p w14:paraId="2E75C73D" w14:textId="77777777" w:rsidR="00AD33D5" w:rsidRDefault="00AD33D5" w:rsidP="00AD33D5">
      <w:pPr>
        <w:pStyle w:val="AmdtsEntryHd"/>
      </w:pPr>
      <w:r w:rsidRPr="008E5850">
        <w:t>Annual general meetings</w:t>
      </w:r>
    </w:p>
    <w:p w14:paraId="77692C99" w14:textId="77777777" w:rsidR="00AD33D5" w:rsidRPr="000C073F" w:rsidRDefault="00AD33D5" w:rsidP="00AD33D5">
      <w:pPr>
        <w:pStyle w:val="AmdtsEntries"/>
      </w:pPr>
      <w:r>
        <w:t>sch 3, s 3.2 hdg</w:t>
      </w:r>
      <w:r>
        <w:tab/>
      </w:r>
      <w:r w:rsidRPr="00A02129">
        <w:t>bracketed note exp 30 March 2013 (s 4 (3))</w:t>
      </w:r>
    </w:p>
    <w:p w14:paraId="18E0E7B0" w14:textId="77777777" w:rsidR="00AD33D5" w:rsidRDefault="00AD33D5" w:rsidP="00AD33D5">
      <w:pPr>
        <w:pStyle w:val="AmdtsEntryHd"/>
      </w:pPr>
      <w:r w:rsidRPr="008E5850">
        <w:lastRenderedPageBreak/>
        <w:t>First annual general meeting</w:t>
      </w:r>
    </w:p>
    <w:p w14:paraId="07251964" w14:textId="77777777" w:rsidR="00AD33D5" w:rsidRPr="000C073F" w:rsidRDefault="00AD33D5" w:rsidP="00AD33D5">
      <w:pPr>
        <w:pStyle w:val="AmdtsEntries"/>
      </w:pPr>
      <w:r>
        <w:t>sch 3, s 3.3 hdg</w:t>
      </w:r>
      <w:r>
        <w:tab/>
      </w:r>
      <w:r w:rsidRPr="00A02129">
        <w:t>bracketed note exp 30 March 2013 (s 4 (3))</w:t>
      </w:r>
    </w:p>
    <w:p w14:paraId="354BCBA0" w14:textId="77777777" w:rsidR="00AD33D5" w:rsidRDefault="00AD33D5" w:rsidP="00AD33D5">
      <w:pPr>
        <w:pStyle w:val="AmdtsEntryHd"/>
      </w:pPr>
      <w:r w:rsidRPr="008E5850">
        <w:t>First annual general meeting—developer to deliver records</w:t>
      </w:r>
    </w:p>
    <w:p w14:paraId="37CF78BD" w14:textId="698C063E" w:rsidR="00AD33D5" w:rsidRDefault="00AD33D5" w:rsidP="004D2974">
      <w:pPr>
        <w:pStyle w:val="AmdtsEntries"/>
        <w:keepNext/>
      </w:pPr>
      <w:r>
        <w:t>sch 3, s 3.4 hdg</w:t>
      </w:r>
      <w:r>
        <w:tab/>
      </w:r>
      <w:r w:rsidRPr="00A02129">
        <w:t>bracketed note exp 30 March 2013 (s 4 (3))</w:t>
      </w:r>
    </w:p>
    <w:p w14:paraId="3BD85656" w14:textId="40CE615A" w:rsidR="00D16E48" w:rsidRPr="000C073F" w:rsidRDefault="00D16E48" w:rsidP="00AD33D5">
      <w:pPr>
        <w:pStyle w:val="AmdtsEntries"/>
      </w:pPr>
      <w:r>
        <w:t>sch 3, s 3.4</w:t>
      </w:r>
      <w:r>
        <w:tab/>
      </w:r>
      <w:r w:rsidR="00D62973">
        <w:t>am</w:t>
      </w:r>
      <w:r w:rsidR="003A6CC4">
        <w:t xml:space="preserve"> </w:t>
      </w:r>
      <w:hyperlink r:id="rId298" w:tooltip="Unit Titles Legislation Amendment Act 2020" w:history="1">
        <w:r w:rsidR="003A6CC4">
          <w:rPr>
            <w:rStyle w:val="charCitHyperlinkAbbrev"/>
          </w:rPr>
          <w:t>A2020-4</w:t>
        </w:r>
      </w:hyperlink>
      <w:r w:rsidR="003A6CC4">
        <w:t xml:space="preserve"> s 121, s 122</w:t>
      </w:r>
      <w:r w:rsidR="00DE3B60">
        <w:t>; pars renum R13 LA</w:t>
      </w:r>
    </w:p>
    <w:p w14:paraId="2D57CCAB" w14:textId="77777777" w:rsidR="00AD33D5" w:rsidRDefault="00AD33D5" w:rsidP="00AD33D5">
      <w:pPr>
        <w:pStyle w:val="AmdtsEntryHd"/>
      </w:pPr>
      <w:r w:rsidRPr="008E5850">
        <w:t>General meetings other than annual general meetings</w:t>
      </w:r>
    </w:p>
    <w:p w14:paraId="1C538614" w14:textId="77777777" w:rsidR="00AD33D5" w:rsidRPr="000C073F" w:rsidRDefault="00AD33D5" w:rsidP="00AD33D5">
      <w:pPr>
        <w:pStyle w:val="AmdtsEntries"/>
      </w:pPr>
      <w:r>
        <w:t>sch 3, s 3.5 hdg</w:t>
      </w:r>
      <w:r>
        <w:tab/>
      </w:r>
      <w:r w:rsidRPr="00A02129">
        <w:t>bracketed note exp 30 March 2013 (s 4 (3))</w:t>
      </w:r>
    </w:p>
    <w:p w14:paraId="4B4B6B75" w14:textId="77777777" w:rsidR="00AD33D5" w:rsidRDefault="00AD33D5" w:rsidP="00AD33D5">
      <w:pPr>
        <w:pStyle w:val="AmdtsEntryHd"/>
      </w:pPr>
      <w:r w:rsidRPr="008E5850">
        <w:t>Notice of general meetings</w:t>
      </w:r>
    </w:p>
    <w:p w14:paraId="27663834" w14:textId="77777777" w:rsidR="00AD33D5" w:rsidRDefault="00AD33D5" w:rsidP="00AD33D5">
      <w:pPr>
        <w:pStyle w:val="AmdtsEntries"/>
      </w:pPr>
      <w:r>
        <w:t>sch 3, s 3.6 hdg</w:t>
      </w:r>
      <w:r>
        <w:tab/>
      </w:r>
      <w:r w:rsidRPr="00A02129">
        <w:t>bracketed note exp 30 March 2013 (s 4 (3))</w:t>
      </w:r>
    </w:p>
    <w:p w14:paraId="1786EE6C" w14:textId="78719F38" w:rsidR="002161B9" w:rsidRPr="000C073F" w:rsidRDefault="002161B9" w:rsidP="00AD33D5">
      <w:pPr>
        <w:pStyle w:val="AmdtsEntries"/>
      </w:pPr>
      <w:r>
        <w:t>sch 3, s 3.6</w:t>
      </w:r>
      <w:r>
        <w:tab/>
        <w:t xml:space="preserve">am </w:t>
      </w:r>
      <w:hyperlink r:id="rId299" w:tooltip="Retirement Villages Legislation Amendment Act 2019" w:history="1">
        <w:r>
          <w:rPr>
            <w:rStyle w:val="charCitHyperlinkAbbrev"/>
          </w:rPr>
          <w:t>A2019</w:t>
        </w:r>
        <w:r>
          <w:rPr>
            <w:rStyle w:val="charCitHyperlinkAbbrev"/>
          </w:rPr>
          <w:noBreakHyphen/>
          <w:t>10</w:t>
        </w:r>
      </w:hyperlink>
      <w:r>
        <w:t xml:space="preserve"> s 40</w:t>
      </w:r>
    </w:p>
    <w:p w14:paraId="2E755C4F" w14:textId="77777777" w:rsidR="00AD33D5" w:rsidRDefault="00AD33D5" w:rsidP="00AD33D5">
      <w:pPr>
        <w:pStyle w:val="AmdtsEntryHd"/>
      </w:pPr>
      <w:r w:rsidRPr="008E5850">
        <w:t>Requirements for notice of general meetings</w:t>
      </w:r>
    </w:p>
    <w:p w14:paraId="67630994" w14:textId="77777777" w:rsidR="00AD33D5" w:rsidRDefault="00AD33D5" w:rsidP="00AD33D5">
      <w:pPr>
        <w:pStyle w:val="AmdtsEntries"/>
      </w:pPr>
      <w:r>
        <w:t>sch 3, s 3.7 hdg</w:t>
      </w:r>
      <w:r>
        <w:tab/>
      </w:r>
      <w:r w:rsidRPr="00A02129">
        <w:t>bracketed note exp 30 March 2013 (s 4 (3))</w:t>
      </w:r>
    </w:p>
    <w:p w14:paraId="3B0EA441" w14:textId="6D945CFE" w:rsidR="000667BE" w:rsidRPr="000C073F" w:rsidRDefault="002161B9" w:rsidP="000667BE">
      <w:pPr>
        <w:pStyle w:val="AmdtsEntries"/>
      </w:pPr>
      <w:r>
        <w:t>sch 3, s 3.7</w:t>
      </w:r>
      <w:r>
        <w:tab/>
        <w:t xml:space="preserve">am </w:t>
      </w:r>
      <w:hyperlink r:id="rId300" w:tooltip="Retirement Villages Legislation Amendment Act 2019" w:history="1">
        <w:r>
          <w:rPr>
            <w:rStyle w:val="charCitHyperlinkAbbrev"/>
          </w:rPr>
          <w:t>A2019</w:t>
        </w:r>
        <w:r>
          <w:rPr>
            <w:rStyle w:val="charCitHyperlinkAbbrev"/>
          </w:rPr>
          <w:noBreakHyphen/>
          <w:t>10</w:t>
        </w:r>
      </w:hyperlink>
      <w:r>
        <w:t xml:space="preserve"> s 4</w:t>
      </w:r>
      <w:r w:rsidR="00450341">
        <w:t>1</w:t>
      </w:r>
      <w:r w:rsidR="000667BE">
        <w:t xml:space="preserve">; </w:t>
      </w:r>
      <w:hyperlink r:id="rId301" w:tooltip="Justice Legislation Amendment Act 2020" w:history="1">
        <w:r w:rsidR="000667BE" w:rsidRPr="008E37ED">
          <w:rPr>
            <w:rStyle w:val="charCitHyperlinkAbbrev"/>
          </w:rPr>
          <w:t>A2020-42</w:t>
        </w:r>
      </w:hyperlink>
      <w:r w:rsidR="000667BE">
        <w:t xml:space="preserve"> s 146</w:t>
      </w:r>
    </w:p>
    <w:p w14:paraId="301730E4" w14:textId="77777777" w:rsidR="00AD33D5" w:rsidRDefault="00AD33D5" w:rsidP="00AD33D5">
      <w:pPr>
        <w:pStyle w:val="AmdtsEntryHd"/>
      </w:pPr>
      <w:r w:rsidRPr="008E5850">
        <w:t>Defective notice of meetings</w:t>
      </w:r>
    </w:p>
    <w:p w14:paraId="04BB5700" w14:textId="77777777" w:rsidR="00AD33D5" w:rsidRPr="000C073F" w:rsidRDefault="00AD33D5" w:rsidP="00AD33D5">
      <w:pPr>
        <w:pStyle w:val="AmdtsEntries"/>
      </w:pPr>
      <w:r>
        <w:t>sch 3, s 3.8 hdg</w:t>
      </w:r>
      <w:r>
        <w:tab/>
      </w:r>
      <w:r w:rsidRPr="00A02129">
        <w:t>bracketed note exp 30 March 2013 (s 4 (3))</w:t>
      </w:r>
    </w:p>
    <w:p w14:paraId="22054902" w14:textId="77777777" w:rsidR="00AD33D5" w:rsidRDefault="00AD33D5" w:rsidP="00AD33D5">
      <w:pPr>
        <w:pStyle w:val="AmdtsEntryHd"/>
      </w:pPr>
      <w:r w:rsidRPr="008E5850">
        <w:t>Quorum at a general meeting—owners corporation with 3 or more members</w:t>
      </w:r>
    </w:p>
    <w:p w14:paraId="3FCE996F" w14:textId="77777777" w:rsidR="00AD33D5" w:rsidRDefault="00AD33D5" w:rsidP="00AD33D5">
      <w:pPr>
        <w:pStyle w:val="AmdtsEntries"/>
      </w:pPr>
      <w:r>
        <w:t>sch 3, s 3.9 hdg</w:t>
      </w:r>
      <w:r>
        <w:tab/>
      </w:r>
      <w:r w:rsidRPr="00A02129">
        <w:t>bracketed note exp 30 March 2013 (s 4 (3))</w:t>
      </w:r>
    </w:p>
    <w:p w14:paraId="73E10AA4" w14:textId="43FEA251" w:rsidR="002161B9" w:rsidRPr="000C073F" w:rsidRDefault="002161B9" w:rsidP="00AD33D5">
      <w:pPr>
        <w:pStyle w:val="AmdtsEntries"/>
      </w:pPr>
      <w:r>
        <w:t>sch 3, s 3.9</w:t>
      </w:r>
      <w:r>
        <w:tab/>
        <w:t xml:space="preserve">am </w:t>
      </w:r>
      <w:hyperlink r:id="rId302" w:tooltip="Retirement Villages Legislation Amendment Act 2019" w:history="1">
        <w:r>
          <w:rPr>
            <w:rStyle w:val="charCitHyperlinkAbbrev"/>
          </w:rPr>
          <w:t>A2019</w:t>
        </w:r>
        <w:r>
          <w:rPr>
            <w:rStyle w:val="charCitHyperlinkAbbrev"/>
          </w:rPr>
          <w:noBreakHyphen/>
          <w:t>10</w:t>
        </w:r>
      </w:hyperlink>
      <w:r>
        <w:t xml:space="preserve"> s 4</w:t>
      </w:r>
      <w:r w:rsidR="00450341">
        <w:t>2</w:t>
      </w:r>
    </w:p>
    <w:p w14:paraId="1B62352F" w14:textId="77777777" w:rsidR="00AD33D5" w:rsidRDefault="00AD33D5" w:rsidP="00AD33D5">
      <w:pPr>
        <w:pStyle w:val="AmdtsEntryHd"/>
      </w:pPr>
      <w:r w:rsidRPr="008E5850">
        <w:t>Notice of reduced quorum decisions and adjournments</w:t>
      </w:r>
    </w:p>
    <w:p w14:paraId="219F0C71" w14:textId="77777777" w:rsidR="00AD33D5" w:rsidRDefault="00AD33D5" w:rsidP="00AD33D5">
      <w:pPr>
        <w:pStyle w:val="AmdtsEntries"/>
      </w:pPr>
      <w:r>
        <w:t>sch 3, s 3.10 hdg</w:t>
      </w:r>
      <w:r>
        <w:tab/>
      </w:r>
      <w:r w:rsidRPr="00A02129">
        <w:t>bracketed note exp 30 March 2013 (s 4 (3))</w:t>
      </w:r>
    </w:p>
    <w:p w14:paraId="600B1DC3" w14:textId="64773D72" w:rsidR="00783257" w:rsidRPr="000C073F" w:rsidRDefault="00783257" w:rsidP="00AD33D5">
      <w:pPr>
        <w:pStyle w:val="AmdtsEntries"/>
      </w:pPr>
      <w:r>
        <w:t>sch 3 s 3.10</w:t>
      </w:r>
      <w:r>
        <w:tab/>
        <w:t xml:space="preserve">am </w:t>
      </w:r>
      <w:hyperlink r:id="rId303" w:tooltip="Justice and Community Safety Legislation Amendment Act 2023 (No 3)" w:history="1">
        <w:r>
          <w:rPr>
            <w:rStyle w:val="charCitHyperlinkAbbrev"/>
          </w:rPr>
          <w:t>A2023-57</w:t>
        </w:r>
      </w:hyperlink>
      <w:r>
        <w:t xml:space="preserve"> s 49, s 50; ss renum R20 LA</w:t>
      </w:r>
    </w:p>
    <w:p w14:paraId="6DACFFA6" w14:textId="77777777" w:rsidR="00AD33D5" w:rsidRDefault="00AD33D5" w:rsidP="00AD33D5">
      <w:pPr>
        <w:pStyle w:val="AmdtsEntryHd"/>
      </w:pPr>
      <w:r w:rsidRPr="008E5850">
        <w:t>Reduced quorum decisions—effect</w:t>
      </w:r>
    </w:p>
    <w:p w14:paraId="20D870C7" w14:textId="77777777" w:rsidR="00AD33D5" w:rsidRPr="000C073F" w:rsidRDefault="00AD33D5" w:rsidP="00AD33D5">
      <w:pPr>
        <w:pStyle w:val="AmdtsEntries"/>
      </w:pPr>
      <w:r>
        <w:t>sch 3, s 3.11 hdg</w:t>
      </w:r>
      <w:r>
        <w:tab/>
      </w:r>
      <w:r w:rsidRPr="00A02129">
        <w:t>bracketed note exp 30 March 2013 (s 4 (3))</w:t>
      </w:r>
    </w:p>
    <w:p w14:paraId="2A6B444E" w14:textId="77777777" w:rsidR="00AD33D5" w:rsidRDefault="00AD33D5" w:rsidP="00AD33D5">
      <w:pPr>
        <w:pStyle w:val="AmdtsEntryHd"/>
      </w:pPr>
      <w:r w:rsidRPr="008E5850">
        <w:t>Quorum at a general meeting—owners corporation with 2 members</w:t>
      </w:r>
    </w:p>
    <w:p w14:paraId="70283F25" w14:textId="77777777" w:rsidR="00AD33D5" w:rsidRPr="000C073F" w:rsidRDefault="00AD33D5" w:rsidP="00AD33D5">
      <w:pPr>
        <w:pStyle w:val="AmdtsEntries"/>
      </w:pPr>
      <w:r>
        <w:t>sch 3, s 3.12 hdg</w:t>
      </w:r>
      <w:r>
        <w:tab/>
      </w:r>
      <w:r w:rsidRPr="00A02129">
        <w:t>bracketed note exp 30 March 2013 (s 4 (3))</w:t>
      </w:r>
    </w:p>
    <w:p w14:paraId="530B7456" w14:textId="77777777" w:rsidR="00AD33D5" w:rsidRDefault="00AD33D5" w:rsidP="00AD33D5">
      <w:pPr>
        <w:pStyle w:val="AmdtsEntryHd"/>
      </w:pPr>
      <w:r w:rsidRPr="008E5850">
        <w:t>Chairperson at a general meeting</w:t>
      </w:r>
    </w:p>
    <w:p w14:paraId="797AF7DB" w14:textId="77777777" w:rsidR="00AD33D5" w:rsidRPr="000C073F" w:rsidRDefault="00AD33D5" w:rsidP="00AD33D5">
      <w:pPr>
        <w:pStyle w:val="AmdtsEntries"/>
      </w:pPr>
      <w:r>
        <w:t>sch 3, s 3.13 hdg</w:t>
      </w:r>
      <w:r>
        <w:tab/>
      </w:r>
      <w:r w:rsidRPr="00A02129">
        <w:t>bracketed note exp 30 March 2013 (s 4 (3))</w:t>
      </w:r>
    </w:p>
    <w:p w14:paraId="7D838CFB" w14:textId="77777777" w:rsidR="00AD33D5" w:rsidRDefault="00AD33D5" w:rsidP="00AD33D5">
      <w:pPr>
        <w:pStyle w:val="AmdtsEntryHd"/>
      </w:pPr>
      <w:r w:rsidRPr="008E5850">
        <w:t>Decision-making at general meetings</w:t>
      </w:r>
    </w:p>
    <w:p w14:paraId="3AC48646" w14:textId="77777777" w:rsidR="00AD33D5" w:rsidRPr="000C073F" w:rsidRDefault="00AD33D5" w:rsidP="00AD33D5">
      <w:pPr>
        <w:pStyle w:val="AmdtsEntries"/>
      </w:pPr>
      <w:r>
        <w:t>sch 3, s 3.14 hdg</w:t>
      </w:r>
      <w:r>
        <w:tab/>
      </w:r>
      <w:r w:rsidRPr="00A02129">
        <w:t>bracketed note exp 30 March 2013 (s 4 (3))</w:t>
      </w:r>
    </w:p>
    <w:p w14:paraId="20600678" w14:textId="77777777" w:rsidR="00AD33D5" w:rsidRDefault="00AD33D5" w:rsidP="00AD33D5">
      <w:pPr>
        <w:pStyle w:val="AmdtsEntryHd"/>
      </w:pPr>
      <w:r w:rsidRPr="008E5850">
        <w:t>Ordinary resolutions</w:t>
      </w:r>
    </w:p>
    <w:p w14:paraId="1EE4F7AC" w14:textId="77777777" w:rsidR="00AD33D5" w:rsidRPr="000C073F" w:rsidRDefault="00AD33D5" w:rsidP="00AD33D5">
      <w:pPr>
        <w:pStyle w:val="AmdtsEntries"/>
      </w:pPr>
      <w:r>
        <w:t>sch 3, s 3.15 hdg</w:t>
      </w:r>
      <w:r>
        <w:tab/>
      </w:r>
      <w:r w:rsidRPr="00A02129">
        <w:t>bracketed note exp 30 March 2013 (s 4 (3))</w:t>
      </w:r>
    </w:p>
    <w:p w14:paraId="50FE3F4D" w14:textId="77777777" w:rsidR="00AD33D5" w:rsidRDefault="00AD33D5" w:rsidP="00AD33D5">
      <w:pPr>
        <w:pStyle w:val="AmdtsEntryHd"/>
      </w:pPr>
      <w:r w:rsidRPr="008E5850">
        <w:t>Special resolutions</w:t>
      </w:r>
    </w:p>
    <w:p w14:paraId="44CF4131" w14:textId="611C16A3" w:rsidR="00AD33D5" w:rsidRDefault="00AD33D5" w:rsidP="00AD33D5">
      <w:pPr>
        <w:pStyle w:val="AmdtsEntries"/>
      </w:pPr>
      <w:r>
        <w:t>sch 3, s 3.16 hdg</w:t>
      </w:r>
      <w:r>
        <w:tab/>
      </w:r>
      <w:r w:rsidRPr="00A02129">
        <w:t>bracketed note exp 30 March 2013 (s 4 (3))</w:t>
      </w:r>
    </w:p>
    <w:p w14:paraId="0D9D6055" w14:textId="56B5DDA4" w:rsidR="003A6CC4" w:rsidRPr="000C073F" w:rsidRDefault="003A6CC4" w:rsidP="00AD33D5">
      <w:pPr>
        <w:pStyle w:val="AmdtsEntries"/>
      </w:pPr>
      <w:r>
        <w:t>sch 3, s 3.16</w:t>
      </w:r>
      <w:r>
        <w:tab/>
        <w:t xml:space="preserve">am </w:t>
      </w:r>
      <w:hyperlink r:id="rId304" w:tooltip="Unit Titles Legislation Amendment Act 2020" w:history="1">
        <w:r>
          <w:rPr>
            <w:rStyle w:val="charCitHyperlinkAbbrev"/>
          </w:rPr>
          <w:t>A2020-4</w:t>
        </w:r>
      </w:hyperlink>
      <w:r>
        <w:t xml:space="preserve"> ss 123-125; ss renum R13 LA</w:t>
      </w:r>
    </w:p>
    <w:p w14:paraId="5E04D4EF" w14:textId="77777777" w:rsidR="00AD33D5" w:rsidRDefault="00AD33D5" w:rsidP="00AD33D5">
      <w:pPr>
        <w:pStyle w:val="AmdtsEntryHd"/>
      </w:pPr>
      <w:r w:rsidRPr="008E5850">
        <w:t>Unopposed resolutions</w:t>
      </w:r>
    </w:p>
    <w:p w14:paraId="7A69B062" w14:textId="77777777" w:rsidR="00AD33D5" w:rsidRPr="000C073F" w:rsidRDefault="00AD33D5" w:rsidP="00AD33D5">
      <w:pPr>
        <w:pStyle w:val="AmdtsEntries"/>
      </w:pPr>
      <w:r>
        <w:t>sch 3, s 3.17 hdg</w:t>
      </w:r>
      <w:r>
        <w:tab/>
      </w:r>
      <w:r w:rsidRPr="00A02129">
        <w:t>bracketed note exp 30 March 2013 (s 4 (3))</w:t>
      </w:r>
    </w:p>
    <w:p w14:paraId="43A09E75" w14:textId="77777777" w:rsidR="00AD33D5" w:rsidRDefault="00AD33D5" w:rsidP="00AD33D5">
      <w:pPr>
        <w:pStyle w:val="AmdtsEntryHd"/>
      </w:pPr>
      <w:r w:rsidRPr="008E5850">
        <w:t>Unanimous resolutions</w:t>
      </w:r>
    </w:p>
    <w:p w14:paraId="03EBB5EA" w14:textId="77777777" w:rsidR="00AD33D5" w:rsidRPr="000C073F" w:rsidRDefault="00AD33D5" w:rsidP="00AD33D5">
      <w:pPr>
        <w:pStyle w:val="AmdtsEntries"/>
      </w:pPr>
      <w:r>
        <w:t>sch 3, s 3.18 hdg</w:t>
      </w:r>
      <w:r>
        <w:tab/>
      </w:r>
      <w:r w:rsidRPr="00A02129">
        <w:t>bracketed note exp 30 March 2013 (s 4 (3))</w:t>
      </w:r>
    </w:p>
    <w:p w14:paraId="04AE8975" w14:textId="77777777" w:rsidR="00AD33D5" w:rsidRDefault="00AD33D5" w:rsidP="00AD33D5">
      <w:pPr>
        <w:pStyle w:val="AmdtsEntryHd"/>
      </w:pPr>
      <w:r w:rsidRPr="008E5850">
        <w:lastRenderedPageBreak/>
        <w:t>Evidence of resolutions of owners corporation</w:t>
      </w:r>
    </w:p>
    <w:p w14:paraId="36DC10DE" w14:textId="17905810" w:rsidR="00AD33D5" w:rsidRDefault="00AD33D5" w:rsidP="00AD33D5">
      <w:pPr>
        <w:pStyle w:val="AmdtsEntries"/>
      </w:pPr>
      <w:r>
        <w:t>sch 3, s 3.19 hdg</w:t>
      </w:r>
      <w:r>
        <w:tab/>
      </w:r>
      <w:r w:rsidRPr="00A02129">
        <w:t>bracketed note exp 30 March 2013 (s 4 (3))</w:t>
      </w:r>
    </w:p>
    <w:p w14:paraId="178F224D" w14:textId="44215E29" w:rsidR="003A6CC4" w:rsidRPr="00A02129" w:rsidRDefault="003A6CC4" w:rsidP="00AD33D5">
      <w:pPr>
        <w:pStyle w:val="AmdtsEntries"/>
      </w:pPr>
      <w:r>
        <w:t>sch 3, s 3.19</w:t>
      </w:r>
      <w:r>
        <w:tab/>
        <w:t xml:space="preserve">am </w:t>
      </w:r>
      <w:hyperlink r:id="rId305" w:tooltip="Unit Titles Legislation Amendment Act 2020" w:history="1">
        <w:r>
          <w:rPr>
            <w:rStyle w:val="charCitHyperlinkAbbrev"/>
          </w:rPr>
          <w:t>A2020-4</w:t>
        </w:r>
      </w:hyperlink>
      <w:r>
        <w:t xml:space="preserve"> s 126</w:t>
      </w:r>
    </w:p>
    <w:p w14:paraId="337FD370" w14:textId="77777777" w:rsidR="006B3EAA" w:rsidRDefault="006B3EAA" w:rsidP="006B3EAA">
      <w:pPr>
        <w:pStyle w:val="AmdtsEntryHd"/>
      </w:pPr>
      <w:r w:rsidRPr="008E5850">
        <w:t>Who is entitled to vote?</w:t>
      </w:r>
    </w:p>
    <w:p w14:paraId="49DF51C5" w14:textId="77777777" w:rsidR="006B3EAA" w:rsidRPr="000C073F" w:rsidRDefault="006B3EAA" w:rsidP="006B3EAA">
      <w:pPr>
        <w:pStyle w:val="AmdtsEntries"/>
      </w:pPr>
      <w:r>
        <w:t>sch 3, s 3.20 hdg</w:t>
      </w:r>
      <w:r>
        <w:tab/>
      </w:r>
      <w:r w:rsidRPr="00A02129">
        <w:t>bracketed note exp 30 March 2013 (s 4 (3))</w:t>
      </w:r>
    </w:p>
    <w:p w14:paraId="1750C37E" w14:textId="77777777" w:rsidR="006B3EAA" w:rsidRDefault="006B3EAA" w:rsidP="006B3EAA">
      <w:pPr>
        <w:pStyle w:val="AmdtsEntryHd"/>
      </w:pPr>
      <w:r w:rsidRPr="008E5850">
        <w:t>General meeting—decisions about staged development</w:t>
      </w:r>
    </w:p>
    <w:p w14:paraId="106872D9" w14:textId="77777777" w:rsidR="006B3EAA" w:rsidRPr="000C073F" w:rsidRDefault="006B3EAA" w:rsidP="006B3EAA">
      <w:pPr>
        <w:pStyle w:val="AmdtsEntries"/>
      </w:pPr>
      <w:r>
        <w:t>sch 3, s 3.21 hdg</w:t>
      </w:r>
      <w:r>
        <w:tab/>
      </w:r>
      <w:r w:rsidRPr="00A02129">
        <w:t>bracketed note exp 30 March 2013 (s 4 (3))</w:t>
      </w:r>
    </w:p>
    <w:p w14:paraId="28E2A65D" w14:textId="530CF8EC" w:rsidR="003A6CC4" w:rsidRDefault="003A6CC4" w:rsidP="006B3EAA">
      <w:pPr>
        <w:pStyle w:val="AmdtsEntryHd"/>
        <w:rPr>
          <w:lang w:eastAsia="en-AU"/>
        </w:rPr>
      </w:pPr>
      <w:r w:rsidRPr="00445AD0">
        <w:rPr>
          <w:lang w:eastAsia="en-AU"/>
        </w:rPr>
        <w:t>General meeting—decisions about defective building work</w:t>
      </w:r>
    </w:p>
    <w:p w14:paraId="33B66335" w14:textId="05C94D0F" w:rsidR="003A6CC4" w:rsidRPr="003A6CC4" w:rsidRDefault="003A6CC4" w:rsidP="003A6CC4">
      <w:pPr>
        <w:pStyle w:val="AmdtsEntries"/>
        <w:rPr>
          <w:lang w:eastAsia="en-AU"/>
        </w:rPr>
      </w:pPr>
      <w:r>
        <w:rPr>
          <w:lang w:eastAsia="en-AU"/>
        </w:rPr>
        <w:t>sch 3, s 3.21A</w:t>
      </w:r>
      <w:r>
        <w:rPr>
          <w:lang w:eastAsia="en-AU"/>
        </w:rPr>
        <w:tab/>
        <w:t xml:space="preserve">ins </w:t>
      </w:r>
      <w:hyperlink r:id="rId306" w:tooltip="Unit Titles Legislation Amendment Act 2020" w:history="1">
        <w:r>
          <w:rPr>
            <w:rStyle w:val="charCitHyperlinkAbbrev"/>
          </w:rPr>
          <w:t>A2020-4</w:t>
        </w:r>
      </w:hyperlink>
      <w:r>
        <w:rPr>
          <w:lang w:eastAsia="en-AU"/>
        </w:rPr>
        <w:t xml:space="preserve"> s 127</w:t>
      </w:r>
    </w:p>
    <w:p w14:paraId="120A998B" w14:textId="495DA729" w:rsidR="006B3EAA" w:rsidRDefault="006B3EAA" w:rsidP="006B3EAA">
      <w:pPr>
        <w:pStyle w:val="AmdtsEntryHd"/>
      </w:pPr>
      <w:r w:rsidRPr="008E5850">
        <w:t>One vote—1 unit</w:t>
      </w:r>
    </w:p>
    <w:p w14:paraId="3BB13181" w14:textId="77777777" w:rsidR="006B3EAA" w:rsidRPr="000C073F" w:rsidRDefault="006B3EAA" w:rsidP="006B3EAA">
      <w:pPr>
        <w:pStyle w:val="AmdtsEntries"/>
      </w:pPr>
      <w:r>
        <w:t>sch 3, s 3.22 hdg</w:t>
      </w:r>
      <w:r>
        <w:tab/>
      </w:r>
      <w:r w:rsidRPr="00A02129">
        <w:t>bracketed note exp 30 March 2013 (s 4 (3))</w:t>
      </w:r>
    </w:p>
    <w:p w14:paraId="17C4EAB2" w14:textId="77777777" w:rsidR="006B3EAA" w:rsidRDefault="006B3EAA" w:rsidP="006B3EAA">
      <w:pPr>
        <w:pStyle w:val="AmdtsEntryHd"/>
      </w:pPr>
      <w:r w:rsidRPr="008E5850">
        <w:t>Voting by mortgagees</w:t>
      </w:r>
    </w:p>
    <w:p w14:paraId="786C776B" w14:textId="77777777" w:rsidR="006B3EAA" w:rsidRPr="000C073F" w:rsidRDefault="006B3EAA" w:rsidP="006B3EAA">
      <w:pPr>
        <w:pStyle w:val="AmdtsEntries"/>
      </w:pPr>
      <w:r>
        <w:t>sch 3, s 3.23 hdg</w:t>
      </w:r>
      <w:r>
        <w:tab/>
      </w:r>
      <w:r w:rsidRPr="00A02129">
        <w:t>bracketed note exp 30 March 2013 (s 4 (3))</w:t>
      </w:r>
    </w:p>
    <w:p w14:paraId="742E2C05" w14:textId="77777777" w:rsidR="006B3EAA" w:rsidRDefault="006B3EAA" w:rsidP="006B3EAA">
      <w:pPr>
        <w:pStyle w:val="AmdtsEntryHd"/>
      </w:pPr>
      <w:r w:rsidRPr="008E5850">
        <w:t>Mortgagee voting notice—amendment and revocation</w:t>
      </w:r>
    </w:p>
    <w:p w14:paraId="2A5BA83D" w14:textId="77777777" w:rsidR="006B3EAA" w:rsidRPr="000C073F" w:rsidRDefault="006B3EAA" w:rsidP="006B3EAA">
      <w:pPr>
        <w:pStyle w:val="AmdtsEntries"/>
      </w:pPr>
      <w:r>
        <w:t>sch 3, s 3.24 hdg</w:t>
      </w:r>
      <w:r>
        <w:tab/>
      </w:r>
      <w:r w:rsidRPr="00A02129">
        <w:t>bracketed note exp 30 March 2013 (s 4 (3))</w:t>
      </w:r>
    </w:p>
    <w:p w14:paraId="1951FFB5" w14:textId="77777777" w:rsidR="006B3EAA" w:rsidRDefault="006B3EAA" w:rsidP="006B3EAA">
      <w:pPr>
        <w:pStyle w:val="AmdtsEntryHd"/>
      </w:pPr>
      <w:r w:rsidRPr="008E5850">
        <w:t>Evidence of mortgagee’s entitlement to vote</w:t>
      </w:r>
    </w:p>
    <w:p w14:paraId="79CB8A88" w14:textId="0D3C1F9A" w:rsidR="006B3EAA" w:rsidRDefault="006B3EAA" w:rsidP="006B3EAA">
      <w:pPr>
        <w:pStyle w:val="AmdtsEntries"/>
      </w:pPr>
      <w:r>
        <w:t>sch 3, s 3.25 hdg</w:t>
      </w:r>
      <w:r>
        <w:tab/>
      </w:r>
      <w:r w:rsidRPr="00A02129">
        <w:t>bracketed note exp 30 March 2013 (s 4 (3))</w:t>
      </w:r>
    </w:p>
    <w:p w14:paraId="5694FFB5" w14:textId="42E6BAFA" w:rsidR="003A6CC4" w:rsidRPr="000C073F" w:rsidRDefault="003A6CC4" w:rsidP="006B3EAA">
      <w:pPr>
        <w:pStyle w:val="AmdtsEntries"/>
      </w:pPr>
      <w:r>
        <w:t>sch 3,</w:t>
      </w:r>
      <w:r w:rsidR="00C05815">
        <w:t xml:space="preserve"> </w:t>
      </w:r>
      <w:r>
        <w:t>s 3.25</w:t>
      </w:r>
      <w:r>
        <w:tab/>
        <w:t xml:space="preserve">am </w:t>
      </w:r>
      <w:hyperlink r:id="rId307" w:tooltip="Unit Titles Legislation Amendment Act 2020" w:history="1">
        <w:r>
          <w:rPr>
            <w:rStyle w:val="charCitHyperlinkAbbrev"/>
          </w:rPr>
          <w:t>A2020-4</w:t>
        </w:r>
      </w:hyperlink>
      <w:r>
        <w:t xml:space="preserve"> s 128</w:t>
      </w:r>
    </w:p>
    <w:p w14:paraId="108E8410" w14:textId="77777777" w:rsidR="006B3EAA" w:rsidRDefault="006B3EAA" w:rsidP="006B3EAA">
      <w:pPr>
        <w:pStyle w:val="AmdtsEntryHd"/>
      </w:pPr>
      <w:r w:rsidRPr="008E5850">
        <w:t>Proxy votes</w:t>
      </w:r>
    </w:p>
    <w:p w14:paraId="466D08A5" w14:textId="77777777" w:rsidR="006B3EAA" w:rsidRPr="000C073F" w:rsidRDefault="006B3EAA" w:rsidP="006B3EAA">
      <w:pPr>
        <w:pStyle w:val="AmdtsEntries"/>
      </w:pPr>
      <w:r>
        <w:t>sch 3, s 3.26 hdg</w:t>
      </w:r>
      <w:r>
        <w:tab/>
      </w:r>
      <w:r w:rsidRPr="00A02129">
        <w:t>bracketed note exp 30 March 2013 (s 4 (3))</w:t>
      </w:r>
    </w:p>
    <w:p w14:paraId="57C34793" w14:textId="49423E8A" w:rsidR="002866EC" w:rsidRPr="001458BA" w:rsidRDefault="002866EC" w:rsidP="002866EC">
      <w:pPr>
        <w:pStyle w:val="AmdtsEntries"/>
      </w:pPr>
      <w:r>
        <w:t>sch 3,</w:t>
      </w:r>
      <w:r w:rsidR="00C05815">
        <w:t xml:space="preserve"> </w:t>
      </w:r>
      <w:r>
        <w:t>s 3.26</w:t>
      </w:r>
      <w:r>
        <w:tab/>
        <w:t xml:space="preserve">am </w:t>
      </w:r>
      <w:hyperlink r:id="rId308" w:tooltip="Unit Titles Legislation Amendment Act 2020" w:history="1">
        <w:r>
          <w:rPr>
            <w:rStyle w:val="charCitHyperlinkAbbrev"/>
          </w:rPr>
          <w:t>A2020-4</w:t>
        </w:r>
      </w:hyperlink>
      <w:r>
        <w:t xml:space="preserve"> s 129</w:t>
      </w:r>
      <w:r w:rsidR="000667BE">
        <w:t xml:space="preserve">; </w:t>
      </w:r>
      <w:hyperlink r:id="rId309" w:tooltip="Justice Legislation Amendment Act 2020" w:history="1">
        <w:r w:rsidR="000667BE" w:rsidRPr="008E37ED">
          <w:rPr>
            <w:rStyle w:val="charCitHyperlinkAbbrev"/>
          </w:rPr>
          <w:t>A2020-42</w:t>
        </w:r>
      </w:hyperlink>
      <w:r w:rsidR="000667BE">
        <w:t xml:space="preserve"> s 147, s 148</w:t>
      </w:r>
      <w:r w:rsidR="00E0687F">
        <w:t>; ss renum R13 LA</w:t>
      </w:r>
      <w:r w:rsidR="001458BA">
        <w:t xml:space="preserve">; </w:t>
      </w:r>
      <w:hyperlink r:id="rId310" w:tooltip="Planning and Unit Titles Legislation Amendment Act 2021" w:history="1">
        <w:r w:rsidR="001458BA">
          <w:rPr>
            <w:rStyle w:val="charCitHyperlinkAbbrev"/>
          </w:rPr>
          <w:t>A2021</w:t>
        </w:r>
        <w:r w:rsidR="001458BA">
          <w:rPr>
            <w:rStyle w:val="charCitHyperlinkAbbrev"/>
          </w:rPr>
          <w:noBreakHyphen/>
          <w:t>5</w:t>
        </w:r>
      </w:hyperlink>
      <w:r w:rsidR="001458BA">
        <w:t xml:space="preserve"> s 17, s 18; ss renum R14 LA</w:t>
      </w:r>
    </w:p>
    <w:p w14:paraId="5FF16992" w14:textId="77777777" w:rsidR="006B3EAA" w:rsidRDefault="006B3EAA" w:rsidP="006B3EAA">
      <w:pPr>
        <w:pStyle w:val="AmdtsEntryHd"/>
      </w:pPr>
      <w:r w:rsidRPr="008E5850">
        <w:t>Proxy votes—limit on developer</w:t>
      </w:r>
    </w:p>
    <w:p w14:paraId="4B6BF8C1" w14:textId="77777777" w:rsidR="006B3EAA" w:rsidRPr="000C073F" w:rsidRDefault="006B3EAA" w:rsidP="006B3EAA">
      <w:pPr>
        <w:pStyle w:val="AmdtsEntries"/>
      </w:pPr>
      <w:r>
        <w:t>sch 3, s 3.27 hdg</w:t>
      </w:r>
      <w:r>
        <w:tab/>
      </w:r>
      <w:r w:rsidRPr="00A02129">
        <w:t>bracketed note exp 30 March 2013 (s 4 (3))</w:t>
      </w:r>
    </w:p>
    <w:p w14:paraId="0832E17A" w14:textId="77777777" w:rsidR="006B3EAA" w:rsidRDefault="006B3EAA" w:rsidP="006B3EAA">
      <w:pPr>
        <w:pStyle w:val="AmdtsEntryHd"/>
      </w:pPr>
      <w:r w:rsidRPr="008E5850">
        <w:t>Value of votes</w:t>
      </w:r>
    </w:p>
    <w:p w14:paraId="2300C53C" w14:textId="77777777" w:rsidR="006B3EAA" w:rsidRPr="000C073F" w:rsidRDefault="006B3EAA" w:rsidP="006B3EAA">
      <w:pPr>
        <w:pStyle w:val="AmdtsEntries"/>
      </w:pPr>
      <w:r>
        <w:t>sch 3, s 3.28 hdg</w:t>
      </w:r>
      <w:r>
        <w:tab/>
      </w:r>
      <w:r w:rsidRPr="00A02129">
        <w:t>bracketed note exp 30 March 2013 (s 4 (3))</w:t>
      </w:r>
    </w:p>
    <w:p w14:paraId="6F9B664F" w14:textId="77777777" w:rsidR="006B3EAA" w:rsidRDefault="006B3EAA" w:rsidP="006B3EAA">
      <w:pPr>
        <w:pStyle w:val="AmdtsEntryHd"/>
      </w:pPr>
      <w:r w:rsidRPr="008E5850">
        <w:t>Polls</w:t>
      </w:r>
    </w:p>
    <w:p w14:paraId="37B0EAE6" w14:textId="77777777" w:rsidR="006B3EAA" w:rsidRPr="000C073F" w:rsidRDefault="006B3EAA" w:rsidP="006B3EAA">
      <w:pPr>
        <w:pStyle w:val="AmdtsEntries"/>
      </w:pPr>
      <w:r>
        <w:t>sch 3, s 3.29 hdg</w:t>
      </w:r>
      <w:r>
        <w:tab/>
      </w:r>
      <w:r w:rsidRPr="00A02129">
        <w:t>bracketed note exp 30 March 2013 (s 4 (3))</w:t>
      </w:r>
    </w:p>
    <w:p w14:paraId="19303952" w14:textId="77777777" w:rsidR="006B3EAA" w:rsidRDefault="006B3EAA" w:rsidP="006B3EAA">
      <w:pPr>
        <w:pStyle w:val="AmdtsEntryHd"/>
      </w:pPr>
      <w:r w:rsidRPr="008E5850">
        <w:t>Voting by chairperson</w:t>
      </w:r>
    </w:p>
    <w:p w14:paraId="6A13C85E" w14:textId="77777777" w:rsidR="006B3EAA" w:rsidRPr="000C073F" w:rsidRDefault="006B3EAA" w:rsidP="006B3EAA">
      <w:pPr>
        <w:pStyle w:val="AmdtsEntries"/>
      </w:pPr>
      <w:r>
        <w:t>sch 3, s 3.30 hdg</w:t>
      </w:r>
      <w:r>
        <w:tab/>
      </w:r>
      <w:r w:rsidRPr="00A02129">
        <w:t>bracketed note exp 30 March 2013 (s 4 (3))</w:t>
      </w:r>
    </w:p>
    <w:p w14:paraId="13FAA63A" w14:textId="77777777" w:rsidR="00741E60" w:rsidRDefault="00741E60" w:rsidP="00741E60">
      <w:pPr>
        <w:pStyle w:val="AmdtsEntryHd"/>
      </w:pPr>
      <w:r w:rsidRPr="008E5850">
        <w:t>Absentee votes</w:t>
      </w:r>
    </w:p>
    <w:p w14:paraId="11C7BE03" w14:textId="77777777" w:rsidR="00741E60" w:rsidRPr="000C073F" w:rsidRDefault="00741E60" w:rsidP="00741E60">
      <w:pPr>
        <w:pStyle w:val="AmdtsEntries"/>
      </w:pPr>
      <w:r>
        <w:t>sch 3, s 3.31 hdg</w:t>
      </w:r>
      <w:r>
        <w:tab/>
      </w:r>
      <w:r w:rsidRPr="00A02129">
        <w:t>bracketed note exp 30 March 2013 (s 4 (3))</w:t>
      </w:r>
    </w:p>
    <w:p w14:paraId="71700248" w14:textId="5FCD8EA4" w:rsidR="002866EC" w:rsidRDefault="002866EC" w:rsidP="00233438">
      <w:pPr>
        <w:pStyle w:val="AmdtsEntryHd"/>
        <w:rPr>
          <w:lang w:eastAsia="en-AU"/>
        </w:rPr>
      </w:pPr>
      <w:r w:rsidRPr="00445AD0">
        <w:rPr>
          <w:lang w:eastAsia="en-AU"/>
        </w:rPr>
        <w:t>Alternative voting mechanism</w:t>
      </w:r>
    </w:p>
    <w:p w14:paraId="6BE619F8" w14:textId="1E07E895" w:rsidR="002866EC" w:rsidRPr="002866EC" w:rsidRDefault="002866EC" w:rsidP="002866EC">
      <w:pPr>
        <w:pStyle w:val="AmdtsEntries"/>
        <w:rPr>
          <w:lang w:eastAsia="en-AU"/>
        </w:rPr>
      </w:pPr>
      <w:r>
        <w:rPr>
          <w:lang w:eastAsia="en-AU"/>
        </w:rPr>
        <w:t>sch 3, s 3.31A</w:t>
      </w:r>
      <w:r>
        <w:rPr>
          <w:lang w:eastAsia="en-AU"/>
        </w:rPr>
        <w:tab/>
        <w:t xml:space="preserve">ins </w:t>
      </w:r>
      <w:hyperlink r:id="rId311" w:tooltip="Unit Titles Legislation Amendment Act 2020" w:history="1">
        <w:r>
          <w:rPr>
            <w:rStyle w:val="charCitHyperlinkAbbrev"/>
          </w:rPr>
          <w:t>A2020-4</w:t>
        </w:r>
      </w:hyperlink>
      <w:r>
        <w:rPr>
          <w:lang w:eastAsia="en-AU"/>
        </w:rPr>
        <w:t xml:space="preserve"> s 130</w:t>
      </w:r>
    </w:p>
    <w:p w14:paraId="36D142BF" w14:textId="0C59F09A" w:rsidR="00233438" w:rsidRDefault="00233438" w:rsidP="00233438">
      <w:pPr>
        <w:pStyle w:val="AmdtsEntryHd"/>
      </w:pPr>
      <w:r w:rsidRPr="008E5850">
        <w:t>People under 18 or under other legal disabilities</w:t>
      </w:r>
    </w:p>
    <w:p w14:paraId="14FA6212" w14:textId="56A6E05B" w:rsidR="00233438" w:rsidRDefault="00233438" w:rsidP="00233438">
      <w:pPr>
        <w:pStyle w:val="AmdtsEntries"/>
      </w:pPr>
      <w:r>
        <w:t>sch 3, s 3.32 hdg</w:t>
      </w:r>
      <w:r>
        <w:tab/>
      </w:r>
      <w:r w:rsidRPr="00A02129">
        <w:t>bracketed note exp 30 March 2013 (s 4 (3))</w:t>
      </w:r>
    </w:p>
    <w:p w14:paraId="5AF9F4A6" w14:textId="2D507461" w:rsidR="00364BCF" w:rsidRPr="000C073F" w:rsidRDefault="00364BCF" w:rsidP="00233438">
      <w:pPr>
        <w:pStyle w:val="AmdtsEntries"/>
      </w:pPr>
      <w:r>
        <w:t>sch 3, s 3.32</w:t>
      </w:r>
      <w:r>
        <w:tab/>
        <w:t xml:space="preserve">am </w:t>
      </w:r>
      <w:hyperlink r:id="rId312" w:tooltip="Statute Law Amendment Act 2022" w:history="1">
        <w:r>
          <w:rPr>
            <w:rStyle w:val="charCitHyperlinkAbbrev"/>
          </w:rPr>
          <w:t>A2022-14</w:t>
        </w:r>
      </w:hyperlink>
      <w:r>
        <w:t xml:space="preserve"> amdt 3.213</w:t>
      </w:r>
    </w:p>
    <w:p w14:paraId="6491075B" w14:textId="77777777" w:rsidR="00233438" w:rsidRDefault="00233438" w:rsidP="00233438">
      <w:pPr>
        <w:pStyle w:val="AmdtsEntryHd"/>
      </w:pPr>
      <w:r w:rsidRPr="008E5850">
        <w:lastRenderedPageBreak/>
        <w:t>Declaration by chairperson of result of voting</w:t>
      </w:r>
    </w:p>
    <w:p w14:paraId="2AD41E74" w14:textId="77777777" w:rsidR="00233438" w:rsidRPr="000C073F" w:rsidRDefault="00233438" w:rsidP="00233438">
      <w:pPr>
        <w:pStyle w:val="AmdtsEntries"/>
      </w:pPr>
      <w:r>
        <w:t>sch 3, s 3.33 hdg</w:t>
      </w:r>
      <w:r>
        <w:tab/>
      </w:r>
      <w:r w:rsidRPr="00A02129">
        <w:t>bracketed note exp 30 March 2013 (s 4 (3))</w:t>
      </w:r>
    </w:p>
    <w:p w14:paraId="26A10D4D" w14:textId="77777777" w:rsidR="00262665" w:rsidRDefault="00262665" w:rsidP="00262665">
      <w:pPr>
        <w:pStyle w:val="AmdtsEntryHd"/>
        <w:rPr>
          <w:rStyle w:val="CharChapText"/>
        </w:rPr>
      </w:pPr>
      <w:r w:rsidRPr="00751E80">
        <w:rPr>
          <w:rStyle w:val="CharChapText"/>
        </w:rPr>
        <w:t>Default rules</w:t>
      </w:r>
    </w:p>
    <w:p w14:paraId="0B880F8E" w14:textId="627419BC" w:rsidR="00262665" w:rsidRDefault="00262665" w:rsidP="004D2974">
      <w:pPr>
        <w:pStyle w:val="AmdtsEntries"/>
        <w:keepNext/>
      </w:pPr>
      <w:r>
        <w:t>sch 4 hdg</w:t>
      </w:r>
      <w:r>
        <w:tab/>
      </w:r>
      <w:r w:rsidR="00F60572" w:rsidRPr="00A02129">
        <w:t>note</w:t>
      </w:r>
      <w:r w:rsidR="008C6D73" w:rsidRPr="00A02129">
        <w:t>s 2,</w:t>
      </w:r>
      <w:r w:rsidR="00F60572" w:rsidRPr="00A02129">
        <w:t xml:space="preserve"> 3 exp 30 March 2013 (s 165</w:t>
      </w:r>
      <w:r w:rsidR="008C6D73" w:rsidRPr="00A02129">
        <w:t xml:space="preserve"> (e</w:t>
      </w:r>
      <w:r w:rsidR="00F60572" w:rsidRPr="00A02129">
        <w:t>))</w:t>
      </w:r>
    </w:p>
    <w:p w14:paraId="1B0C1EF6" w14:textId="05CC9242" w:rsidR="002866EC" w:rsidRPr="00262665" w:rsidRDefault="002866EC" w:rsidP="00262665">
      <w:pPr>
        <w:pStyle w:val="AmdtsEntries"/>
      </w:pPr>
      <w:r>
        <w:t>sch 4</w:t>
      </w:r>
      <w:r>
        <w:tab/>
        <w:t xml:space="preserve">om </w:t>
      </w:r>
      <w:hyperlink r:id="rId313" w:tooltip="Unit Titles Legislation Amendment Act 2020" w:history="1">
        <w:r>
          <w:rPr>
            <w:rStyle w:val="charCitHyperlinkAbbrev"/>
          </w:rPr>
          <w:t>A2020-4</w:t>
        </w:r>
      </w:hyperlink>
      <w:r>
        <w:t xml:space="preserve"> s 131</w:t>
      </w:r>
    </w:p>
    <w:p w14:paraId="7DC9601F" w14:textId="77777777" w:rsidR="001C4480" w:rsidRDefault="002917DB" w:rsidP="002917DB">
      <w:pPr>
        <w:pStyle w:val="AmdtsEntryHd"/>
        <w:rPr>
          <w:rStyle w:val="CharChapText"/>
        </w:rPr>
      </w:pPr>
      <w:r w:rsidRPr="00751E80">
        <w:rPr>
          <w:rStyle w:val="CharChapText"/>
        </w:rPr>
        <w:t>Consequential amendments</w:t>
      </w:r>
    </w:p>
    <w:p w14:paraId="3179858A" w14:textId="77777777" w:rsidR="002917DB" w:rsidRPr="002917DB" w:rsidRDefault="001B4E98" w:rsidP="002917DB">
      <w:pPr>
        <w:pStyle w:val="AmdtsEntries"/>
      </w:pPr>
      <w:r>
        <w:t>sch 5</w:t>
      </w:r>
      <w:r w:rsidR="00912C91">
        <w:tab/>
        <w:t>om LA s 89 (3)</w:t>
      </w:r>
    </w:p>
    <w:p w14:paraId="1E04D7C6" w14:textId="77777777" w:rsidR="002917DB" w:rsidRDefault="001B4E98" w:rsidP="001B4E98">
      <w:pPr>
        <w:pStyle w:val="AmdtsEntryHd"/>
        <w:rPr>
          <w:rStyle w:val="CharChapText"/>
        </w:rPr>
      </w:pPr>
      <w:r w:rsidRPr="00751E80">
        <w:rPr>
          <w:rStyle w:val="CharChapText"/>
        </w:rPr>
        <w:t>New Unit Titles (Management) Regulation</w:t>
      </w:r>
    </w:p>
    <w:p w14:paraId="3AD69C33" w14:textId="77777777" w:rsidR="001B4E98" w:rsidRDefault="001B4E98" w:rsidP="001B4E98">
      <w:pPr>
        <w:pStyle w:val="AmdtsEntries"/>
      </w:pPr>
      <w:r>
        <w:t>sch 6</w:t>
      </w:r>
      <w:r>
        <w:tab/>
        <w:t>om R1 LA</w:t>
      </w:r>
    </w:p>
    <w:p w14:paraId="56331F20" w14:textId="77777777" w:rsidR="006B6E47" w:rsidRDefault="006B6E47" w:rsidP="006B6E47">
      <w:pPr>
        <w:pStyle w:val="AmdtsEntryHd"/>
      </w:pPr>
      <w:r>
        <w:t>Dictionary</w:t>
      </w:r>
    </w:p>
    <w:p w14:paraId="023DFD39" w14:textId="6E1EA4BF" w:rsidR="006B6E47" w:rsidRDefault="004616D1" w:rsidP="006B6E47">
      <w:pPr>
        <w:pStyle w:val="AmdtsEntries"/>
      </w:pPr>
      <w:r>
        <w:t>dict</w:t>
      </w:r>
      <w:r w:rsidR="006B6E47">
        <w:tab/>
        <w:t xml:space="preserve">am </w:t>
      </w:r>
      <w:hyperlink r:id="rId314" w:tooltip="Statute Law Amendment Act 2012" w:history="1">
        <w:r w:rsidR="007A0BEB" w:rsidRPr="007A0BEB">
          <w:rPr>
            <w:rStyle w:val="charCitHyperlinkAbbrev"/>
          </w:rPr>
          <w:t>A2012</w:t>
        </w:r>
        <w:r w:rsidR="007A0BEB" w:rsidRPr="007A0BEB">
          <w:rPr>
            <w:rStyle w:val="charCitHyperlinkAbbrev"/>
          </w:rPr>
          <w:noBreakHyphen/>
          <w:t>21</w:t>
        </w:r>
      </w:hyperlink>
      <w:r w:rsidR="006B6E47">
        <w:t xml:space="preserve"> amdt 3.199</w:t>
      </w:r>
      <w:r w:rsidR="002866EC">
        <w:t xml:space="preserve">; </w:t>
      </w:r>
      <w:hyperlink r:id="rId315" w:tooltip="Unit Titles Legislation Amendment Act 2020" w:history="1">
        <w:r w:rsidR="002866EC">
          <w:rPr>
            <w:rStyle w:val="charCitHyperlinkAbbrev"/>
          </w:rPr>
          <w:t>A2020-4</w:t>
        </w:r>
      </w:hyperlink>
      <w:r w:rsidR="002866EC">
        <w:t xml:space="preserve"> s 132</w:t>
      </w:r>
      <w:r w:rsidR="00260D70">
        <w:t xml:space="preserve">; </w:t>
      </w:r>
      <w:hyperlink r:id="rId316" w:tooltip="Planning (Consequential Amendments) Act 2023" w:history="1">
        <w:r w:rsidR="00260D70">
          <w:rPr>
            <w:rStyle w:val="charCitHyperlinkAbbrev"/>
          </w:rPr>
          <w:t>A2023-36</w:t>
        </w:r>
      </w:hyperlink>
      <w:r w:rsidR="00260D70">
        <w:t xml:space="preserve"> amdt</w:t>
      </w:r>
      <w:r w:rsidR="00F27F5F">
        <w:t> </w:t>
      </w:r>
      <w:r w:rsidR="00260D70">
        <w:t>1.387</w:t>
      </w:r>
    </w:p>
    <w:p w14:paraId="1F282B15" w14:textId="16D12742" w:rsidR="001D36F4" w:rsidRDefault="001D36F4" w:rsidP="006B6E47">
      <w:pPr>
        <w:pStyle w:val="AmdtsEntries"/>
      </w:pPr>
      <w:r>
        <w:tab/>
        <w:t xml:space="preserve">def </w:t>
      </w:r>
      <w:r w:rsidRPr="001D36F4">
        <w:rPr>
          <w:rStyle w:val="charBoldItals"/>
        </w:rPr>
        <w:t>administration order</w:t>
      </w:r>
      <w:r>
        <w:t xml:space="preserve"> am </w:t>
      </w:r>
      <w:hyperlink r:id="rId317" w:tooltip="Statute Law Amendment Act 2015 (No 2)" w:history="1">
        <w:r>
          <w:rPr>
            <w:rStyle w:val="charCitHyperlinkAbbrev"/>
          </w:rPr>
          <w:t>A2015</w:t>
        </w:r>
        <w:r>
          <w:rPr>
            <w:rStyle w:val="charCitHyperlinkAbbrev"/>
          </w:rPr>
          <w:noBreakHyphen/>
          <w:t>50</w:t>
        </w:r>
      </w:hyperlink>
      <w:r>
        <w:t xml:space="preserve"> amdt 3.157</w:t>
      </w:r>
    </w:p>
    <w:p w14:paraId="259C5F23" w14:textId="3D60240A" w:rsidR="002866EC" w:rsidRDefault="002866EC" w:rsidP="006B6E47">
      <w:pPr>
        <w:pStyle w:val="AmdtsEntries"/>
      </w:pPr>
      <w:r>
        <w:tab/>
        <w:t xml:space="preserve">def </w:t>
      </w:r>
      <w:r w:rsidRPr="002866EC">
        <w:rPr>
          <w:rStyle w:val="charBoldItals"/>
        </w:rPr>
        <w:t>alternative rules</w:t>
      </w:r>
      <w:r>
        <w:t xml:space="preserve"> ins </w:t>
      </w:r>
      <w:hyperlink r:id="rId318" w:tooltip="Unit Titles Legislation Amendment Act 2020" w:history="1">
        <w:r>
          <w:rPr>
            <w:rStyle w:val="charCitHyperlinkAbbrev"/>
          </w:rPr>
          <w:t>A2020-4</w:t>
        </w:r>
      </w:hyperlink>
      <w:r>
        <w:t xml:space="preserve"> s 133</w:t>
      </w:r>
    </w:p>
    <w:p w14:paraId="3AF82EE7" w14:textId="194AB93C" w:rsidR="002866EC" w:rsidRDefault="002866EC" w:rsidP="002866EC">
      <w:pPr>
        <w:pStyle w:val="AmdtsEntries"/>
      </w:pPr>
      <w:r>
        <w:tab/>
        <w:t xml:space="preserve">def </w:t>
      </w:r>
      <w:r>
        <w:rPr>
          <w:rStyle w:val="charBoldItals"/>
        </w:rPr>
        <w:t>assistance animal</w:t>
      </w:r>
      <w:r>
        <w:t xml:space="preserve"> ins </w:t>
      </w:r>
      <w:hyperlink r:id="rId319" w:tooltip="Unit Titles Legislation Amendment Act 2020" w:history="1">
        <w:r>
          <w:rPr>
            <w:rStyle w:val="charCitHyperlinkAbbrev"/>
          </w:rPr>
          <w:t>A2020-4</w:t>
        </w:r>
      </w:hyperlink>
      <w:r>
        <w:t xml:space="preserve"> s 133</w:t>
      </w:r>
    </w:p>
    <w:p w14:paraId="4D3BE4AB" w14:textId="36C6E561" w:rsidR="000E2B1A" w:rsidRDefault="000E2B1A" w:rsidP="000E2B1A">
      <w:pPr>
        <w:pStyle w:val="AmdtsEntries"/>
      </w:pPr>
      <w:r>
        <w:tab/>
        <w:t xml:space="preserve">def </w:t>
      </w:r>
      <w:r>
        <w:rPr>
          <w:rStyle w:val="charBoldItals"/>
        </w:rPr>
        <w:t>audit</w:t>
      </w:r>
      <w:r>
        <w:t xml:space="preserve"> ins </w:t>
      </w:r>
      <w:hyperlink r:id="rId320" w:tooltip="Unit Titles Legislation Amendment Act 2020" w:history="1">
        <w:r>
          <w:rPr>
            <w:rStyle w:val="charCitHyperlinkAbbrev"/>
          </w:rPr>
          <w:t>A2020-4</w:t>
        </w:r>
      </w:hyperlink>
      <w:r>
        <w:t xml:space="preserve"> s 133</w:t>
      </w:r>
    </w:p>
    <w:p w14:paraId="2765ADF3" w14:textId="38265DFE" w:rsidR="00714B19" w:rsidRDefault="00714B19" w:rsidP="000E2B1A">
      <w:pPr>
        <w:pStyle w:val="AmdtsEntries"/>
      </w:pPr>
      <w:r>
        <w:tab/>
        <w:t xml:space="preserve">def </w:t>
      </w:r>
      <w:r w:rsidRPr="00714B19">
        <w:rPr>
          <w:rStyle w:val="charBoldItals"/>
        </w:rPr>
        <w:t>building and development provision</w:t>
      </w:r>
      <w:r>
        <w:t xml:space="preserve"> </w:t>
      </w:r>
      <w:r w:rsidR="00F27F5F">
        <w:t>sub</w:t>
      </w:r>
      <w:r>
        <w:t xml:space="preserve"> </w:t>
      </w:r>
      <w:hyperlink r:id="rId321" w:tooltip="Planning (Consequential Amendments) Act 2023" w:history="1">
        <w:r>
          <w:rPr>
            <w:rStyle w:val="charCitHyperlinkAbbrev"/>
          </w:rPr>
          <w:t>A2023-36</w:t>
        </w:r>
      </w:hyperlink>
      <w:r>
        <w:t xml:space="preserve"> amdt 1.388</w:t>
      </w:r>
    </w:p>
    <w:p w14:paraId="3BBCFB3C" w14:textId="543FD1CC" w:rsidR="000E2B1A" w:rsidRDefault="000E2B1A" w:rsidP="000E2B1A">
      <w:pPr>
        <w:pStyle w:val="AmdtsEntries"/>
      </w:pPr>
      <w:r>
        <w:tab/>
        <w:t xml:space="preserve">def </w:t>
      </w:r>
      <w:r>
        <w:rPr>
          <w:rStyle w:val="charBoldItals"/>
        </w:rPr>
        <w:t>building management statement</w:t>
      </w:r>
      <w:r>
        <w:t xml:space="preserve"> ins </w:t>
      </w:r>
      <w:hyperlink r:id="rId322" w:tooltip="Unit Titles Legislation Amendment Act 2020" w:history="1">
        <w:r>
          <w:rPr>
            <w:rStyle w:val="charCitHyperlinkAbbrev"/>
          </w:rPr>
          <w:t>A2020-4</w:t>
        </w:r>
      </w:hyperlink>
      <w:r>
        <w:t xml:space="preserve"> s 133</w:t>
      </w:r>
    </w:p>
    <w:p w14:paraId="5B2CBADD" w14:textId="1E977012" w:rsidR="000403BB" w:rsidRDefault="00DA4660" w:rsidP="000403BB">
      <w:pPr>
        <w:pStyle w:val="AmdtsEntriesDefL2"/>
      </w:pPr>
      <w:r>
        <w:tab/>
        <w:t xml:space="preserve">sub </w:t>
      </w:r>
      <w:hyperlink r:id="rId323" w:tooltip="Planning and Unit Titles Legislation Amendment Act 2021 (No 2)" w:history="1">
        <w:r w:rsidR="000403BB" w:rsidRPr="009F2C19">
          <w:rPr>
            <w:rStyle w:val="charCitHyperlinkAbbrev"/>
          </w:rPr>
          <w:t>A2021</w:t>
        </w:r>
        <w:r w:rsidR="000403BB" w:rsidRPr="009F2C19">
          <w:rPr>
            <w:rStyle w:val="charCitHyperlinkAbbrev"/>
          </w:rPr>
          <w:noBreakHyphen/>
          <w:t>25</w:t>
        </w:r>
      </w:hyperlink>
      <w:r w:rsidR="000403BB" w:rsidRPr="0020513F">
        <w:t xml:space="preserve"> amdt 1.</w:t>
      </w:r>
      <w:r w:rsidR="000403BB">
        <w:t>7</w:t>
      </w:r>
    </w:p>
    <w:p w14:paraId="63098106" w14:textId="1FC7366E" w:rsidR="006B6E47" w:rsidRDefault="006B6E47" w:rsidP="006B6E47">
      <w:pPr>
        <w:pStyle w:val="AmdtsEntries"/>
      </w:pPr>
      <w:r>
        <w:tab/>
        <w:t xml:space="preserve">def </w:t>
      </w:r>
      <w:r>
        <w:rPr>
          <w:rStyle w:val="charBoldItals"/>
        </w:rPr>
        <w:t>company</w:t>
      </w:r>
      <w:r>
        <w:t xml:space="preserve"> sub </w:t>
      </w:r>
      <w:hyperlink r:id="rId324" w:tooltip="Statute Law Amendment Act 2012" w:history="1">
        <w:r w:rsidR="007A0BEB" w:rsidRPr="007A0BEB">
          <w:rPr>
            <w:rStyle w:val="charCitHyperlinkAbbrev"/>
          </w:rPr>
          <w:t>A2012</w:t>
        </w:r>
        <w:r w:rsidR="007A0BEB" w:rsidRPr="007A0BEB">
          <w:rPr>
            <w:rStyle w:val="charCitHyperlinkAbbrev"/>
          </w:rPr>
          <w:noBreakHyphen/>
          <w:t>21</w:t>
        </w:r>
      </w:hyperlink>
      <w:r>
        <w:t xml:space="preserve"> amdt 3.200</w:t>
      </w:r>
    </w:p>
    <w:p w14:paraId="7EA79D17" w14:textId="1F06992A" w:rsidR="00DB0F85" w:rsidRDefault="00DB0F85" w:rsidP="006B6E47">
      <w:pPr>
        <w:pStyle w:val="AmdtsEntries"/>
      </w:pPr>
      <w:r>
        <w:tab/>
        <w:t xml:space="preserve">def </w:t>
      </w:r>
      <w:r>
        <w:rPr>
          <w:rStyle w:val="charBoldItals"/>
        </w:rPr>
        <w:t>declared land sublease</w:t>
      </w:r>
      <w:r>
        <w:t xml:space="preserve"> ins </w:t>
      </w:r>
      <w:hyperlink r:id="rId325"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138</w:t>
      </w:r>
    </w:p>
    <w:p w14:paraId="6167307C" w14:textId="28A0BA09" w:rsidR="00714B19" w:rsidRPr="00DB0F85" w:rsidRDefault="00714B19" w:rsidP="00714B19">
      <w:pPr>
        <w:pStyle w:val="AmdtsEntriesDefL2"/>
      </w:pPr>
      <w:r>
        <w:tab/>
      </w:r>
      <w:r w:rsidR="00F27F5F">
        <w:t>sub</w:t>
      </w:r>
      <w:r>
        <w:t xml:space="preserve"> </w:t>
      </w:r>
      <w:hyperlink r:id="rId326" w:tooltip="Planning (Consequential Amendments) Act 2023" w:history="1">
        <w:r>
          <w:rPr>
            <w:rStyle w:val="charCitHyperlinkAbbrev"/>
          </w:rPr>
          <w:t>A2023-36</w:t>
        </w:r>
      </w:hyperlink>
      <w:r>
        <w:t xml:space="preserve"> amdt 1.388</w:t>
      </w:r>
    </w:p>
    <w:p w14:paraId="246BDC7C" w14:textId="5C6D0197" w:rsidR="000E2B1A" w:rsidRDefault="000E2B1A" w:rsidP="00B206FE">
      <w:pPr>
        <w:pStyle w:val="AmdtsEntries"/>
      </w:pPr>
      <w:r>
        <w:tab/>
        <w:t xml:space="preserve">def </w:t>
      </w:r>
      <w:r w:rsidRPr="000E2B1A">
        <w:rPr>
          <w:rStyle w:val="charBoldItals"/>
        </w:rPr>
        <w:t>default rules</w:t>
      </w:r>
      <w:r>
        <w:t xml:space="preserve"> sub </w:t>
      </w:r>
      <w:hyperlink r:id="rId327" w:tooltip="Unit Titles Legislation Amendment Act 2020" w:history="1">
        <w:r>
          <w:rPr>
            <w:rStyle w:val="charCitHyperlinkAbbrev"/>
          </w:rPr>
          <w:t>A2020-4</w:t>
        </w:r>
      </w:hyperlink>
      <w:r>
        <w:t xml:space="preserve"> s 134</w:t>
      </w:r>
    </w:p>
    <w:p w14:paraId="7F427A5B" w14:textId="065F8EFE" w:rsidR="00B206FE" w:rsidRDefault="00B206FE" w:rsidP="00B206FE">
      <w:pPr>
        <w:pStyle w:val="AmdtsEntries"/>
      </w:pPr>
      <w:r>
        <w:tab/>
        <w:t xml:space="preserve">def </w:t>
      </w:r>
      <w:r>
        <w:rPr>
          <w:rStyle w:val="charBoldItals"/>
        </w:rPr>
        <w:t>developer</w:t>
      </w:r>
      <w:r>
        <w:t xml:space="preserve"> am </w:t>
      </w:r>
      <w:hyperlink r:id="rId328" w:tooltip="Statute Law Amendment Act 2015 (No 2)" w:history="1">
        <w:r>
          <w:rPr>
            <w:rStyle w:val="charCitHyperlinkAbbrev"/>
          </w:rPr>
          <w:t>A2015</w:t>
        </w:r>
        <w:r>
          <w:rPr>
            <w:rStyle w:val="charCitHyperlinkAbbrev"/>
          </w:rPr>
          <w:noBreakHyphen/>
          <w:t>50</w:t>
        </w:r>
      </w:hyperlink>
      <w:r>
        <w:t xml:space="preserve"> amdt 3.158</w:t>
      </w:r>
    </w:p>
    <w:p w14:paraId="08763DE6" w14:textId="06AD924D" w:rsidR="000E2B1A" w:rsidRDefault="000E2B1A" w:rsidP="000E2B1A">
      <w:pPr>
        <w:pStyle w:val="AmdtsEntries"/>
      </w:pPr>
      <w:r>
        <w:tab/>
        <w:t xml:space="preserve">def </w:t>
      </w:r>
      <w:r>
        <w:rPr>
          <w:rStyle w:val="charBoldItals"/>
        </w:rPr>
        <w:t>developer’s maintenance schedule</w:t>
      </w:r>
      <w:r>
        <w:t xml:space="preserve"> ins </w:t>
      </w:r>
      <w:hyperlink r:id="rId329" w:tooltip="Unit Titles Legislation Amendment Act 2020" w:history="1">
        <w:r>
          <w:rPr>
            <w:rStyle w:val="charCitHyperlinkAbbrev"/>
          </w:rPr>
          <w:t>A2020-4</w:t>
        </w:r>
      </w:hyperlink>
      <w:r>
        <w:t xml:space="preserve"> s 135</w:t>
      </w:r>
    </w:p>
    <w:p w14:paraId="52687B54" w14:textId="4901D6DB" w:rsidR="00714B19" w:rsidRDefault="00714B19" w:rsidP="000E2B1A">
      <w:pPr>
        <w:pStyle w:val="AmdtsEntries"/>
      </w:pPr>
      <w:r>
        <w:tab/>
        <w:t xml:space="preserve">def </w:t>
      </w:r>
      <w:r w:rsidRPr="00714B19">
        <w:rPr>
          <w:rStyle w:val="charBoldItals"/>
        </w:rPr>
        <w:t>eligible person</w:t>
      </w:r>
      <w:r>
        <w:t xml:space="preserve"> am </w:t>
      </w:r>
      <w:hyperlink r:id="rId330" w:tooltip="Planning (Consequential Amendments) Act 2023" w:history="1">
        <w:r>
          <w:rPr>
            <w:rStyle w:val="charCitHyperlinkAbbrev"/>
          </w:rPr>
          <w:t>A2023-36</w:t>
        </w:r>
      </w:hyperlink>
      <w:r>
        <w:t xml:space="preserve"> amdt 1.389</w:t>
      </w:r>
      <w:r w:rsidR="007A5E10">
        <w:t xml:space="preserve">; </w:t>
      </w:r>
      <w:hyperlink r:id="rId331" w:tooltip="Housing and Consumer Affairs Legislation Amendment Act 2024" w:history="1">
        <w:r w:rsidR="007A5E10">
          <w:rPr>
            <w:rStyle w:val="charCitHyperlinkAbbrev"/>
          </w:rPr>
          <w:t>A2024</w:t>
        </w:r>
        <w:r w:rsidR="007A5E10">
          <w:rPr>
            <w:rStyle w:val="charCitHyperlinkAbbrev"/>
          </w:rPr>
          <w:noBreakHyphen/>
          <w:t>29</w:t>
        </w:r>
      </w:hyperlink>
      <w:r w:rsidR="007A5E10">
        <w:t xml:space="preserve"> s 130, s 131</w:t>
      </w:r>
    </w:p>
    <w:p w14:paraId="53FA5BC6" w14:textId="19C93CA0" w:rsidR="000E2B1A" w:rsidRDefault="000E2B1A" w:rsidP="00B206FE">
      <w:pPr>
        <w:pStyle w:val="AmdtsEntries"/>
      </w:pPr>
      <w:r>
        <w:tab/>
        <w:t xml:space="preserve">def </w:t>
      </w:r>
      <w:r w:rsidRPr="000E2B1A">
        <w:rPr>
          <w:rStyle w:val="charBoldItals"/>
        </w:rPr>
        <w:t>executive committee representative</w:t>
      </w:r>
      <w:r>
        <w:t xml:space="preserve"> om </w:t>
      </w:r>
      <w:hyperlink r:id="rId332" w:tooltip="Unit Titles Legislation Amendment Act 2020" w:history="1">
        <w:r>
          <w:rPr>
            <w:rStyle w:val="charCitHyperlinkAbbrev"/>
          </w:rPr>
          <w:t>A2020-4</w:t>
        </w:r>
      </w:hyperlink>
      <w:r>
        <w:t xml:space="preserve"> s 136</w:t>
      </w:r>
    </w:p>
    <w:p w14:paraId="1F57DA4F" w14:textId="7FCC7F75" w:rsidR="000E2B1A" w:rsidRDefault="000E2B1A" w:rsidP="000E2B1A">
      <w:pPr>
        <w:pStyle w:val="AmdtsEntries"/>
      </w:pPr>
      <w:r>
        <w:tab/>
        <w:t xml:space="preserve">def </w:t>
      </w:r>
      <w:r>
        <w:rPr>
          <w:rStyle w:val="charBoldItals"/>
        </w:rPr>
        <w:t>grantee</w:t>
      </w:r>
      <w:r>
        <w:t xml:space="preserve"> ins </w:t>
      </w:r>
      <w:hyperlink r:id="rId333" w:tooltip="Unit Titles Legislation Amendment Act 2020" w:history="1">
        <w:r>
          <w:rPr>
            <w:rStyle w:val="charCitHyperlinkAbbrev"/>
          </w:rPr>
          <w:t>A2020-4</w:t>
        </w:r>
      </w:hyperlink>
      <w:r>
        <w:t xml:space="preserve"> s 13</w:t>
      </w:r>
      <w:r w:rsidR="00EA0310">
        <w:t>7</w:t>
      </w:r>
    </w:p>
    <w:p w14:paraId="035C5C15" w14:textId="0C7AB644" w:rsidR="00EA0310" w:rsidRDefault="00EA0310" w:rsidP="00EA0310">
      <w:pPr>
        <w:pStyle w:val="AmdtsEntries"/>
      </w:pPr>
      <w:r>
        <w:tab/>
        <w:t xml:space="preserve">def </w:t>
      </w:r>
      <w:r>
        <w:rPr>
          <w:rStyle w:val="charBoldItals"/>
        </w:rPr>
        <w:t>maintenance requirement</w:t>
      </w:r>
      <w:r>
        <w:t xml:space="preserve"> ins </w:t>
      </w:r>
      <w:hyperlink r:id="rId334" w:tooltip="Unit Titles Legislation Amendment Act 2020" w:history="1">
        <w:r>
          <w:rPr>
            <w:rStyle w:val="charCitHyperlinkAbbrev"/>
          </w:rPr>
          <w:t>A2020-4</w:t>
        </w:r>
      </w:hyperlink>
      <w:r>
        <w:t xml:space="preserve"> s 137</w:t>
      </w:r>
    </w:p>
    <w:p w14:paraId="345CF0C4" w14:textId="0A09ECD2" w:rsidR="00B206FE" w:rsidRDefault="00B206FE" w:rsidP="00B206FE">
      <w:pPr>
        <w:pStyle w:val="AmdtsEntries"/>
      </w:pPr>
      <w:r>
        <w:tab/>
        <w:t xml:space="preserve">def </w:t>
      </w:r>
      <w:r>
        <w:rPr>
          <w:rStyle w:val="charBoldItals"/>
        </w:rPr>
        <w:t>manager</w:t>
      </w:r>
      <w:r>
        <w:t xml:space="preserve"> sub </w:t>
      </w:r>
      <w:hyperlink r:id="rId335" w:tooltip="Statute Law Amendment Act 2015 (No 2)" w:history="1">
        <w:r>
          <w:rPr>
            <w:rStyle w:val="charCitHyperlinkAbbrev"/>
          </w:rPr>
          <w:t>A2015</w:t>
        </w:r>
        <w:r>
          <w:rPr>
            <w:rStyle w:val="charCitHyperlinkAbbrev"/>
          </w:rPr>
          <w:noBreakHyphen/>
          <w:t>50</w:t>
        </w:r>
      </w:hyperlink>
      <w:r>
        <w:t xml:space="preserve"> amdt 3.159</w:t>
      </w:r>
    </w:p>
    <w:p w14:paraId="6C8D64D8" w14:textId="54305E42" w:rsidR="00B206FE" w:rsidRDefault="00B206FE" w:rsidP="00B206FE">
      <w:pPr>
        <w:pStyle w:val="AmdtsEntries"/>
      </w:pPr>
      <w:r>
        <w:tab/>
        <w:t xml:space="preserve">def </w:t>
      </w:r>
      <w:r>
        <w:rPr>
          <w:rStyle w:val="charBoldItals"/>
        </w:rPr>
        <w:t>member</w:t>
      </w:r>
      <w:r>
        <w:t xml:space="preserve"> sub </w:t>
      </w:r>
      <w:hyperlink r:id="rId336" w:tooltip="Statute Law Amendment Act 2015 (No 2)" w:history="1">
        <w:r>
          <w:rPr>
            <w:rStyle w:val="charCitHyperlinkAbbrev"/>
          </w:rPr>
          <w:t>A2015</w:t>
        </w:r>
        <w:r>
          <w:rPr>
            <w:rStyle w:val="charCitHyperlinkAbbrev"/>
          </w:rPr>
          <w:noBreakHyphen/>
          <w:t>50</w:t>
        </w:r>
      </w:hyperlink>
      <w:r>
        <w:t xml:space="preserve"> amdt 3.159</w:t>
      </w:r>
    </w:p>
    <w:p w14:paraId="5B42B398" w14:textId="4618A0DD" w:rsidR="00EA0310" w:rsidRDefault="00EA0310" w:rsidP="00B206FE">
      <w:pPr>
        <w:pStyle w:val="AmdtsEntries"/>
      </w:pPr>
      <w:r>
        <w:tab/>
        <w:t xml:space="preserve">def </w:t>
      </w:r>
      <w:r w:rsidRPr="00EA0310">
        <w:rPr>
          <w:rStyle w:val="charBoldItals"/>
        </w:rPr>
        <w:t>owner, occupier or user</w:t>
      </w:r>
      <w:r>
        <w:t xml:space="preserve"> om </w:t>
      </w:r>
      <w:hyperlink r:id="rId337" w:tooltip="Unit Titles Legislation Amendment Act 2020" w:history="1">
        <w:r>
          <w:rPr>
            <w:rStyle w:val="charCitHyperlinkAbbrev"/>
          </w:rPr>
          <w:t>A2020-4</w:t>
        </w:r>
      </w:hyperlink>
      <w:r>
        <w:t xml:space="preserve"> s 138</w:t>
      </w:r>
    </w:p>
    <w:p w14:paraId="32B7A605" w14:textId="62CE4F08" w:rsidR="00EA0310" w:rsidRDefault="00EA0310" w:rsidP="00EA0310">
      <w:pPr>
        <w:pStyle w:val="AmdtsEntries"/>
      </w:pPr>
      <w:r>
        <w:tab/>
        <w:t xml:space="preserve">def </w:t>
      </w:r>
      <w:r>
        <w:rPr>
          <w:rStyle w:val="charBoldItals"/>
        </w:rPr>
        <w:t>pet friendly rule</w:t>
      </w:r>
      <w:r>
        <w:t xml:space="preserve"> ins </w:t>
      </w:r>
      <w:hyperlink r:id="rId338" w:tooltip="Unit Titles Legislation Amendment Act 2020" w:history="1">
        <w:r>
          <w:rPr>
            <w:rStyle w:val="charCitHyperlinkAbbrev"/>
          </w:rPr>
          <w:t>A2020-4</w:t>
        </w:r>
      </w:hyperlink>
      <w:r>
        <w:t xml:space="preserve"> s 139</w:t>
      </w:r>
    </w:p>
    <w:p w14:paraId="0762A3EA" w14:textId="5C745BE0" w:rsidR="00450341" w:rsidRPr="00450341" w:rsidRDefault="00450341" w:rsidP="00B206FE">
      <w:pPr>
        <w:pStyle w:val="AmdtsEntries"/>
      </w:pPr>
      <w:r>
        <w:tab/>
        <w:t xml:space="preserve">def </w:t>
      </w:r>
      <w:r w:rsidRPr="004E041D">
        <w:rPr>
          <w:rStyle w:val="charBoldItals"/>
        </w:rPr>
        <w:t>retirement village</w:t>
      </w:r>
      <w:r>
        <w:t xml:space="preserve"> ins </w:t>
      </w:r>
      <w:hyperlink r:id="rId339" w:tooltip="Retirement Villages Legislation Amendment Act 2019" w:history="1">
        <w:r>
          <w:rPr>
            <w:rStyle w:val="charCitHyperlinkAbbrev"/>
          </w:rPr>
          <w:t>A2019</w:t>
        </w:r>
        <w:r>
          <w:rPr>
            <w:rStyle w:val="charCitHyperlinkAbbrev"/>
          </w:rPr>
          <w:noBreakHyphen/>
          <w:t>10</w:t>
        </w:r>
      </w:hyperlink>
      <w:r>
        <w:t xml:space="preserve"> s 43</w:t>
      </w:r>
    </w:p>
    <w:p w14:paraId="16698BED" w14:textId="41CBC840" w:rsidR="00EA0310" w:rsidRDefault="00EA0310" w:rsidP="00B206FE">
      <w:pPr>
        <w:pStyle w:val="AmdtsEntries"/>
      </w:pPr>
      <w:r>
        <w:tab/>
        <w:t xml:space="preserve">def </w:t>
      </w:r>
      <w:r w:rsidRPr="00EA0310">
        <w:rPr>
          <w:rStyle w:val="charBoldItals"/>
        </w:rPr>
        <w:t>rule</w:t>
      </w:r>
      <w:r>
        <w:t xml:space="preserve"> sub </w:t>
      </w:r>
      <w:hyperlink r:id="rId340" w:tooltip="Unit Titles Legislation Amendment Act 2020" w:history="1">
        <w:r>
          <w:rPr>
            <w:rStyle w:val="charCitHyperlinkAbbrev"/>
          </w:rPr>
          <w:t>A2020-4</w:t>
        </w:r>
      </w:hyperlink>
      <w:r>
        <w:t xml:space="preserve"> s 140</w:t>
      </w:r>
    </w:p>
    <w:p w14:paraId="6E36FBC8" w14:textId="17977C35" w:rsidR="00B206FE" w:rsidRDefault="00B206FE" w:rsidP="00B206FE">
      <w:pPr>
        <w:pStyle w:val="AmdtsEntries"/>
      </w:pPr>
      <w:r>
        <w:tab/>
        <w:t xml:space="preserve">def </w:t>
      </w:r>
      <w:r>
        <w:rPr>
          <w:rStyle w:val="charBoldItals"/>
        </w:rPr>
        <w:t>service contract</w:t>
      </w:r>
      <w:r>
        <w:t xml:space="preserve"> sub </w:t>
      </w:r>
      <w:hyperlink r:id="rId341" w:tooltip="Statute Law Amendment Act 2015 (No 2)" w:history="1">
        <w:r>
          <w:rPr>
            <w:rStyle w:val="charCitHyperlinkAbbrev"/>
          </w:rPr>
          <w:t>A2015</w:t>
        </w:r>
        <w:r>
          <w:rPr>
            <w:rStyle w:val="charCitHyperlinkAbbrev"/>
          </w:rPr>
          <w:noBreakHyphen/>
          <w:t>50</w:t>
        </w:r>
      </w:hyperlink>
      <w:r>
        <w:t xml:space="preserve"> amdt 3.159</w:t>
      </w:r>
    </w:p>
    <w:p w14:paraId="4E661533" w14:textId="63AD79E5" w:rsidR="00B206FE" w:rsidRDefault="00B206FE" w:rsidP="00B206FE">
      <w:pPr>
        <w:pStyle w:val="AmdtsEntries"/>
      </w:pPr>
      <w:r>
        <w:tab/>
        <w:t xml:space="preserve">def </w:t>
      </w:r>
      <w:r>
        <w:rPr>
          <w:rStyle w:val="charBoldItals"/>
        </w:rPr>
        <w:t>service contractor</w:t>
      </w:r>
      <w:r>
        <w:t xml:space="preserve"> sub </w:t>
      </w:r>
      <w:hyperlink r:id="rId342" w:tooltip="Statute Law Amendment Act 2015 (No 2)" w:history="1">
        <w:r>
          <w:rPr>
            <w:rStyle w:val="charCitHyperlinkAbbrev"/>
          </w:rPr>
          <w:t>A2015</w:t>
        </w:r>
        <w:r>
          <w:rPr>
            <w:rStyle w:val="charCitHyperlinkAbbrev"/>
          </w:rPr>
          <w:noBreakHyphen/>
          <w:t>50</w:t>
        </w:r>
      </w:hyperlink>
      <w:r>
        <w:t xml:space="preserve"> amdt 3.159</w:t>
      </w:r>
    </w:p>
    <w:p w14:paraId="26D9A96E" w14:textId="1B90FCC0" w:rsidR="00EA0310" w:rsidRDefault="00EA0310" w:rsidP="00EA0310">
      <w:pPr>
        <w:pStyle w:val="AmdtsEntries"/>
      </w:pPr>
      <w:r>
        <w:tab/>
        <w:t xml:space="preserve">def </w:t>
      </w:r>
      <w:r>
        <w:rPr>
          <w:rStyle w:val="charBoldItals"/>
        </w:rPr>
        <w:t>special privilege</w:t>
      </w:r>
      <w:r>
        <w:t xml:space="preserve"> ins </w:t>
      </w:r>
      <w:hyperlink r:id="rId343" w:tooltip="Unit Titles Legislation Amendment Act 2020" w:history="1">
        <w:r>
          <w:rPr>
            <w:rStyle w:val="charCitHyperlinkAbbrev"/>
          </w:rPr>
          <w:t>A2020-4</w:t>
        </w:r>
      </w:hyperlink>
      <w:r>
        <w:t xml:space="preserve"> s 141</w:t>
      </w:r>
    </w:p>
    <w:p w14:paraId="3411BC1A" w14:textId="536E9A35" w:rsidR="00EA0310" w:rsidRDefault="00EA0310" w:rsidP="00EA0310">
      <w:pPr>
        <w:pStyle w:val="AmdtsEntries"/>
      </w:pPr>
      <w:r>
        <w:tab/>
        <w:t xml:space="preserve">def </w:t>
      </w:r>
      <w:r w:rsidR="006D3AD7">
        <w:rPr>
          <w:rStyle w:val="charBoldItals"/>
        </w:rPr>
        <w:t>special privilege rule</w:t>
      </w:r>
      <w:r>
        <w:t xml:space="preserve"> ins </w:t>
      </w:r>
      <w:hyperlink r:id="rId344" w:tooltip="Unit Titles Legislation Amendment Act 2020" w:history="1">
        <w:r>
          <w:rPr>
            <w:rStyle w:val="charCitHyperlinkAbbrev"/>
          </w:rPr>
          <w:t>A2020-4</w:t>
        </w:r>
      </w:hyperlink>
      <w:r>
        <w:t xml:space="preserve"> s 1</w:t>
      </w:r>
      <w:r w:rsidR="006D3AD7">
        <w:t>41</w:t>
      </w:r>
    </w:p>
    <w:p w14:paraId="066BD0DC" w14:textId="1959FB99" w:rsidR="006D3AD7" w:rsidRDefault="006D3AD7" w:rsidP="006B6E47">
      <w:pPr>
        <w:pStyle w:val="AmdtsEntries"/>
      </w:pPr>
      <w:r>
        <w:tab/>
        <w:t xml:space="preserve">def </w:t>
      </w:r>
      <w:r w:rsidRPr="006D3AD7">
        <w:rPr>
          <w:rStyle w:val="charBoldItals"/>
        </w:rPr>
        <w:t>sustainability infrastructure</w:t>
      </w:r>
      <w:r>
        <w:t xml:space="preserve"> sub </w:t>
      </w:r>
      <w:hyperlink r:id="rId345" w:tooltip="Unit Titles Legislation Amendment Act 2020" w:history="1">
        <w:r>
          <w:rPr>
            <w:rStyle w:val="charCitHyperlinkAbbrev"/>
          </w:rPr>
          <w:t>A2020-4</w:t>
        </w:r>
      </w:hyperlink>
      <w:r>
        <w:t xml:space="preserve"> s 142</w:t>
      </w:r>
    </w:p>
    <w:p w14:paraId="3D4834F2" w14:textId="5D235260" w:rsidR="00FF3D40" w:rsidRPr="00FF3D40" w:rsidRDefault="00FF3D40" w:rsidP="006B6E47">
      <w:pPr>
        <w:pStyle w:val="AmdtsEntries"/>
      </w:pPr>
      <w:r>
        <w:tab/>
        <w:t xml:space="preserve">def </w:t>
      </w:r>
      <w:r>
        <w:rPr>
          <w:rStyle w:val="charBoldItals"/>
        </w:rPr>
        <w:t xml:space="preserve">total sinking fund amount </w:t>
      </w:r>
      <w:r>
        <w:t xml:space="preserve">om </w:t>
      </w:r>
      <w:hyperlink r:id="rId346" w:tooltip="Justice and Community Safety Legislation Amendment Act 2013 (No 2)" w:history="1">
        <w:r w:rsidRPr="007B2F08">
          <w:rPr>
            <w:rStyle w:val="charCitHyperlinkAbbrev"/>
          </w:rPr>
          <w:t>A2013</w:t>
        </w:r>
        <w:r w:rsidRPr="007B2F08">
          <w:rPr>
            <w:rStyle w:val="charCitHyperlinkAbbrev"/>
          </w:rPr>
          <w:noBreakHyphen/>
          <w:t>11</w:t>
        </w:r>
      </w:hyperlink>
      <w:r>
        <w:t xml:space="preserve"> amdt 1.34</w:t>
      </w:r>
    </w:p>
    <w:p w14:paraId="16240594" w14:textId="657EBB02" w:rsidR="00DB0F85" w:rsidRPr="00FF3D40" w:rsidRDefault="00582356" w:rsidP="00582356">
      <w:pPr>
        <w:pStyle w:val="AmdtsEntries"/>
      </w:pPr>
      <w:r>
        <w:tab/>
        <w:t xml:space="preserve">def </w:t>
      </w:r>
      <w:r>
        <w:rPr>
          <w:rStyle w:val="charBoldItals"/>
        </w:rPr>
        <w:t xml:space="preserve">total sinking fund contribution </w:t>
      </w:r>
      <w:r>
        <w:t xml:space="preserve">ins </w:t>
      </w:r>
      <w:hyperlink r:id="rId347" w:tooltip="Justice and Community Safety Legislation Amendment Act 2013 (No 2)" w:history="1">
        <w:r w:rsidRPr="007B2F08">
          <w:rPr>
            <w:rStyle w:val="charCitHyperlinkAbbrev"/>
          </w:rPr>
          <w:t>A2013</w:t>
        </w:r>
        <w:r w:rsidRPr="007B2F08">
          <w:rPr>
            <w:rStyle w:val="charCitHyperlinkAbbrev"/>
          </w:rPr>
          <w:noBreakHyphen/>
          <w:t>11</w:t>
        </w:r>
      </w:hyperlink>
      <w:r>
        <w:t xml:space="preserve"> amdt 1.35</w:t>
      </w:r>
    </w:p>
    <w:p w14:paraId="684305B5" w14:textId="2914623A" w:rsidR="007A5E10" w:rsidRDefault="007A5E10" w:rsidP="006257E5">
      <w:pPr>
        <w:pStyle w:val="AmdtsEntries"/>
        <w:keepNext/>
      </w:pPr>
      <w:r>
        <w:lastRenderedPageBreak/>
        <w:tab/>
        <w:t xml:space="preserve">def </w:t>
      </w:r>
      <w:r w:rsidRPr="007A5E10">
        <w:rPr>
          <w:rStyle w:val="charBoldItals"/>
        </w:rPr>
        <w:t>unit title certificate</w:t>
      </w:r>
      <w:r>
        <w:t xml:space="preserve"> om </w:t>
      </w:r>
      <w:hyperlink r:id="rId348" w:tooltip="Housing and Consumer Affairs Legislation Amendment Act 2024" w:history="1">
        <w:r>
          <w:rPr>
            <w:rStyle w:val="charCitHyperlinkAbbrev"/>
          </w:rPr>
          <w:t>A2024</w:t>
        </w:r>
        <w:r>
          <w:rPr>
            <w:rStyle w:val="charCitHyperlinkAbbrev"/>
          </w:rPr>
          <w:noBreakHyphen/>
          <w:t>29</w:t>
        </w:r>
      </w:hyperlink>
      <w:r>
        <w:t xml:space="preserve"> s 132</w:t>
      </w:r>
    </w:p>
    <w:p w14:paraId="44C22504" w14:textId="0E69E0E0" w:rsidR="007A5E10" w:rsidRDefault="007A5E10" w:rsidP="007A5E10">
      <w:pPr>
        <w:pStyle w:val="AmdtsEntries"/>
      </w:pPr>
      <w:r>
        <w:tab/>
        <w:t xml:space="preserve">def </w:t>
      </w:r>
      <w:r w:rsidRPr="007A5E10">
        <w:rPr>
          <w:rStyle w:val="charBoldItals"/>
        </w:rPr>
        <w:t xml:space="preserve">unit title </w:t>
      </w:r>
      <w:r>
        <w:rPr>
          <w:rStyle w:val="charBoldItals"/>
        </w:rPr>
        <w:t xml:space="preserve">rental </w:t>
      </w:r>
      <w:r w:rsidRPr="007A5E10">
        <w:rPr>
          <w:rStyle w:val="charBoldItals"/>
        </w:rPr>
        <w:t>certificate</w:t>
      </w:r>
      <w:r>
        <w:t xml:space="preserve"> ins </w:t>
      </w:r>
      <w:hyperlink r:id="rId349" w:tooltip="Housing and Consumer Affairs Legislation Amendment Act 2024" w:history="1">
        <w:r>
          <w:rPr>
            <w:rStyle w:val="charCitHyperlinkAbbrev"/>
          </w:rPr>
          <w:t>A2024</w:t>
        </w:r>
        <w:r>
          <w:rPr>
            <w:rStyle w:val="charCitHyperlinkAbbrev"/>
          </w:rPr>
          <w:noBreakHyphen/>
          <w:t>29</w:t>
        </w:r>
      </w:hyperlink>
      <w:r>
        <w:t xml:space="preserve"> s 13</w:t>
      </w:r>
      <w:r w:rsidR="00BE1283">
        <w:t>3</w:t>
      </w:r>
    </w:p>
    <w:p w14:paraId="478C0C97" w14:textId="7313E232" w:rsidR="00BE1283" w:rsidRDefault="00BE1283" w:rsidP="00BE1283">
      <w:pPr>
        <w:pStyle w:val="AmdtsEntries"/>
      </w:pPr>
      <w:r>
        <w:tab/>
        <w:t xml:space="preserve">def </w:t>
      </w:r>
      <w:r w:rsidRPr="007A5E10">
        <w:rPr>
          <w:rStyle w:val="charBoldItals"/>
        </w:rPr>
        <w:t xml:space="preserve">unit title </w:t>
      </w:r>
      <w:r>
        <w:rPr>
          <w:rStyle w:val="charBoldItals"/>
        </w:rPr>
        <w:t xml:space="preserve">sale </w:t>
      </w:r>
      <w:r w:rsidRPr="007A5E10">
        <w:rPr>
          <w:rStyle w:val="charBoldItals"/>
        </w:rPr>
        <w:t>certificate</w:t>
      </w:r>
      <w:r>
        <w:t xml:space="preserve"> ins </w:t>
      </w:r>
      <w:hyperlink r:id="rId350" w:tooltip="Housing and Consumer Affairs Legislation Amendment Act 2024" w:history="1">
        <w:r>
          <w:rPr>
            <w:rStyle w:val="charCitHyperlinkAbbrev"/>
          </w:rPr>
          <w:t>A2024</w:t>
        </w:r>
        <w:r>
          <w:rPr>
            <w:rStyle w:val="charCitHyperlinkAbbrev"/>
          </w:rPr>
          <w:noBreakHyphen/>
          <w:t>29</w:t>
        </w:r>
      </w:hyperlink>
      <w:r>
        <w:t xml:space="preserve"> s 133</w:t>
      </w:r>
    </w:p>
    <w:p w14:paraId="2BD33ADE" w14:textId="1F2AC8C4" w:rsidR="00BE1283" w:rsidRDefault="00BE1283" w:rsidP="00BE1283">
      <w:pPr>
        <w:pStyle w:val="AmdtsEntries"/>
      </w:pPr>
      <w:r>
        <w:tab/>
        <w:t xml:space="preserve">def </w:t>
      </w:r>
      <w:r w:rsidRPr="007A5E10">
        <w:rPr>
          <w:rStyle w:val="charBoldItals"/>
        </w:rPr>
        <w:t xml:space="preserve">unit title </w:t>
      </w:r>
      <w:r>
        <w:rPr>
          <w:rStyle w:val="charBoldItals"/>
        </w:rPr>
        <w:t xml:space="preserve">sale update </w:t>
      </w:r>
      <w:r w:rsidRPr="007A5E10">
        <w:rPr>
          <w:rStyle w:val="charBoldItals"/>
        </w:rPr>
        <w:t>certificate</w:t>
      </w:r>
      <w:r>
        <w:t xml:space="preserve"> ins </w:t>
      </w:r>
      <w:hyperlink r:id="rId351" w:tooltip="Housing and Consumer Affairs Legislation Amendment Act 2024" w:history="1">
        <w:r>
          <w:rPr>
            <w:rStyle w:val="charCitHyperlinkAbbrev"/>
          </w:rPr>
          <w:t>A2024</w:t>
        </w:r>
        <w:r>
          <w:rPr>
            <w:rStyle w:val="charCitHyperlinkAbbrev"/>
          </w:rPr>
          <w:noBreakHyphen/>
          <w:t>29</w:t>
        </w:r>
      </w:hyperlink>
      <w:r>
        <w:t xml:space="preserve"> s 133</w:t>
      </w:r>
    </w:p>
    <w:p w14:paraId="7EF6B430" w14:textId="7F040F40" w:rsidR="00B206FE" w:rsidRDefault="00B206FE" w:rsidP="00B206FE">
      <w:pPr>
        <w:pStyle w:val="AmdtsEntries"/>
      </w:pPr>
      <w:r>
        <w:tab/>
        <w:t xml:space="preserve">def </w:t>
      </w:r>
      <w:r>
        <w:rPr>
          <w:rStyle w:val="charBoldItals"/>
        </w:rPr>
        <w:t>voting value</w:t>
      </w:r>
      <w:r>
        <w:t xml:space="preserve"> am </w:t>
      </w:r>
      <w:hyperlink r:id="rId352" w:tooltip="Statute Law Amendment Act 2015 (No 2)" w:history="1">
        <w:r>
          <w:rPr>
            <w:rStyle w:val="charCitHyperlinkAbbrev"/>
          </w:rPr>
          <w:t>A2015</w:t>
        </w:r>
        <w:r>
          <w:rPr>
            <w:rStyle w:val="charCitHyperlinkAbbrev"/>
          </w:rPr>
          <w:noBreakHyphen/>
          <w:t>50</w:t>
        </w:r>
      </w:hyperlink>
      <w:r>
        <w:t xml:space="preserve"> amdt 3.160</w:t>
      </w:r>
    </w:p>
    <w:p w14:paraId="596B82D5" w14:textId="77777777" w:rsidR="00EB1D95" w:rsidRPr="00EB1D95" w:rsidRDefault="00EB1D95" w:rsidP="00EB1D95">
      <w:pPr>
        <w:pStyle w:val="PageBreak"/>
      </w:pPr>
      <w:r w:rsidRPr="00EB1D95">
        <w:br w:type="page"/>
      </w:r>
    </w:p>
    <w:p w14:paraId="0C8706B7" w14:textId="77777777" w:rsidR="00DF469E" w:rsidRPr="00433C85" w:rsidRDefault="00DF469E">
      <w:pPr>
        <w:pStyle w:val="Endnote20"/>
      </w:pPr>
      <w:bookmarkStart w:id="288" w:name="_Toc171937237"/>
      <w:r w:rsidRPr="00433C85">
        <w:rPr>
          <w:rStyle w:val="charTableNo"/>
        </w:rPr>
        <w:lastRenderedPageBreak/>
        <w:t>5</w:t>
      </w:r>
      <w:r>
        <w:tab/>
      </w:r>
      <w:r w:rsidRPr="00433C85">
        <w:rPr>
          <w:rStyle w:val="charTableText"/>
        </w:rPr>
        <w:t>Earlier republications</w:t>
      </w:r>
      <w:bookmarkEnd w:id="288"/>
    </w:p>
    <w:p w14:paraId="33194C16" w14:textId="77777777" w:rsidR="00DF469E" w:rsidRDefault="00DF469E">
      <w:pPr>
        <w:pStyle w:val="EndNoteTextPub"/>
      </w:pPr>
      <w:r>
        <w:t xml:space="preserve">Some earlier republications were not numbered. The number in column 1 refers to the publication order.  </w:t>
      </w:r>
    </w:p>
    <w:p w14:paraId="6C88A4E8" w14:textId="77777777" w:rsidR="00DF469E" w:rsidRDefault="00DF469E">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512B4BF8" w14:textId="77777777" w:rsidR="00DF469E" w:rsidRDefault="00DF469E">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DF469E" w14:paraId="3D0A4A6D" w14:textId="77777777" w:rsidTr="00714B19">
        <w:trPr>
          <w:tblHeader/>
        </w:trPr>
        <w:tc>
          <w:tcPr>
            <w:tcW w:w="1576" w:type="dxa"/>
            <w:tcBorders>
              <w:bottom w:val="single" w:sz="4" w:space="0" w:color="auto"/>
            </w:tcBorders>
          </w:tcPr>
          <w:p w14:paraId="050E5452" w14:textId="77777777" w:rsidR="00DF469E" w:rsidRDefault="00DF469E">
            <w:pPr>
              <w:pStyle w:val="EarlierRepubHdg"/>
            </w:pPr>
            <w:r>
              <w:t>Republication No and date</w:t>
            </w:r>
          </w:p>
        </w:tc>
        <w:tc>
          <w:tcPr>
            <w:tcW w:w="1681" w:type="dxa"/>
            <w:tcBorders>
              <w:bottom w:val="single" w:sz="4" w:space="0" w:color="auto"/>
            </w:tcBorders>
          </w:tcPr>
          <w:p w14:paraId="11C57E7F" w14:textId="77777777" w:rsidR="00DF469E" w:rsidRDefault="00DF469E">
            <w:pPr>
              <w:pStyle w:val="EarlierRepubHdg"/>
            </w:pPr>
            <w:r>
              <w:t>Effective</w:t>
            </w:r>
          </w:p>
        </w:tc>
        <w:tc>
          <w:tcPr>
            <w:tcW w:w="1783" w:type="dxa"/>
            <w:tcBorders>
              <w:bottom w:val="single" w:sz="4" w:space="0" w:color="auto"/>
            </w:tcBorders>
          </w:tcPr>
          <w:p w14:paraId="60928429" w14:textId="77777777" w:rsidR="00DF469E" w:rsidRDefault="00DF469E">
            <w:pPr>
              <w:pStyle w:val="EarlierRepubHdg"/>
            </w:pPr>
            <w:r>
              <w:t>Last amendment made by</w:t>
            </w:r>
          </w:p>
        </w:tc>
        <w:tc>
          <w:tcPr>
            <w:tcW w:w="1783" w:type="dxa"/>
            <w:tcBorders>
              <w:bottom w:val="single" w:sz="4" w:space="0" w:color="auto"/>
            </w:tcBorders>
          </w:tcPr>
          <w:p w14:paraId="6FE4F14F" w14:textId="77777777" w:rsidR="00DF469E" w:rsidRDefault="00DF469E">
            <w:pPr>
              <w:pStyle w:val="EarlierRepubHdg"/>
            </w:pPr>
            <w:r>
              <w:t>Republication for</w:t>
            </w:r>
          </w:p>
        </w:tc>
      </w:tr>
      <w:tr w:rsidR="00DF469E" w14:paraId="6E2A1109" w14:textId="77777777" w:rsidTr="00714B19">
        <w:tc>
          <w:tcPr>
            <w:tcW w:w="1576" w:type="dxa"/>
            <w:tcBorders>
              <w:top w:val="single" w:sz="4" w:space="0" w:color="auto"/>
              <w:bottom w:val="single" w:sz="4" w:space="0" w:color="auto"/>
            </w:tcBorders>
          </w:tcPr>
          <w:p w14:paraId="4ED612A3" w14:textId="77777777" w:rsidR="00DF469E" w:rsidRDefault="00DF469E">
            <w:pPr>
              <w:pStyle w:val="EarlierRepubEntries"/>
            </w:pPr>
            <w:r>
              <w:t>R1</w:t>
            </w:r>
            <w:r>
              <w:br/>
              <w:t>30 Mar 2012</w:t>
            </w:r>
          </w:p>
        </w:tc>
        <w:tc>
          <w:tcPr>
            <w:tcW w:w="1681" w:type="dxa"/>
            <w:tcBorders>
              <w:top w:val="single" w:sz="4" w:space="0" w:color="auto"/>
              <w:bottom w:val="single" w:sz="4" w:space="0" w:color="auto"/>
            </w:tcBorders>
          </w:tcPr>
          <w:p w14:paraId="0595C54B" w14:textId="77777777" w:rsidR="00DF469E" w:rsidRDefault="00DF469E">
            <w:pPr>
              <w:pStyle w:val="EarlierRepubEntries"/>
            </w:pPr>
            <w:r>
              <w:t>30 Mar 2012–</w:t>
            </w:r>
            <w:r>
              <w:br/>
              <w:t>30 Mar 2012</w:t>
            </w:r>
          </w:p>
        </w:tc>
        <w:tc>
          <w:tcPr>
            <w:tcW w:w="1783" w:type="dxa"/>
            <w:tcBorders>
              <w:top w:val="single" w:sz="4" w:space="0" w:color="auto"/>
              <w:bottom w:val="single" w:sz="4" w:space="0" w:color="auto"/>
            </w:tcBorders>
          </w:tcPr>
          <w:p w14:paraId="5DBE8C0F" w14:textId="77777777" w:rsidR="00DF469E" w:rsidRDefault="00DF469E">
            <w:pPr>
              <w:pStyle w:val="EarlierRepubEntries"/>
            </w:pPr>
            <w:r>
              <w:t xml:space="preserve">not amended </w:t>
            </w:r>
          </w:p>
        </w:tc>
        <w:tc>
          <w:tcPr>
            <w:tcW w:w="1783" w:type="dxa"/>
            <w:tcBorders>
              <w:top w:val="single" w:sz="4" w:space="0" w:color="auto"/>
              <w:bottom w:val="single" w:sz="4" w:space="0" w:color="auto"/>
            </w:tcBorders>
          </w:tcPr>
          <w:p w14:paraId="72101607" w14:textId="77777777" w:rsidR="00DF469E" w:rsidRDefault="00DF469E">
            <w:pPr>
              <w:pStyle w:val="EarlierRepubEntries"/>
            </w:pPr>
            <w:r>
              <w:t>new Act</w:t>
            </w:r>
          </w:p>
        </w:tc>
      </w:tr>
      <w:tr w:rsidR="006B6E47" w14:paraId="5279478A" w14:textId="77777777" w:rsidTr="00714B19">
        <w:tc>
          <w:tcPr>
            <w:tcW w:w="1576" w:type="dxa"/>
            <w:tcBorders>
              <w:top w:val="single" w:sz="4" w:space="0" w:color="auto"/>
              <w:bottom w:val="single" w:sz="4" w:space="0" w:color="auto"/>
            </w:tcBorders>
          </w:tcPr>
          <w:p w14:paraId="5EDC8845" w14:textId="77777777" w:rsidR="006B6E47" w:rsidRDefault="006B6E47">
            <w:pPr>
              <w:pStyle w:val="EarlierRepubEntries"/>
            </w:pPr>
            <w:r>
              <w:t>R2</w:t>
            </w:r>
            <w:r>
              <w:br/>
              <w:t>31 Mar 2012</w:t>
            </w:r>
          </w:p>
        </w:tc>
        <w:tc>
          <w:tcPr>
            <w:tcW w:w="1681" w:type="dxa"/>
            <w:tcBorders>
              <w:top w:val="single" w:sz="4" w:space="0" w:color="auto"/>
              <w:bottom w:val="single" w:sz="4" w:space="0" w:color="auto"/>
            </w:tcBorders>
          </w:tcPr>
          <w:p w14:paraId="4D649E99" w14:textId="77777777" w:rsidR="006B6E47" w:rsidRDefault="006B6E47">
            <w:pPr>
              <w:pStyle w:val="EarlierRepubEntries"/>
            </w:pPr>
            <w:r>
              <w:t>31 Mar 2012–</w:t>
            </w:r>
            <w:r>
              <w:br/>
              <w:t>4 June 2012</w:t>
            </w:r>
          </w:p>
        </w:tc>
        <w:tc>
          <w:tcPr>
            <w:tcW w:w="1783" w:type="dxa"/>
            <w:tcBorders>
              <w:top w:val="single" w:sz="4" w:space="0" w:color="auto"/>
              <w:bottom w:val="single" w:sz="4" w:space="0" w:color="auto"/>
            </w:tcBorders>
          </w:tcPr>
          <w:p w14:paraId="28254420" w14:textId="77777777" w:rsidR="006B6E47" w:rsidRDefault="006B6E47">
            <w:pPr>
              <w:pStyle w:val="EarlierRepubEntries"/>
            </w:pPr>
            <w:r>
              <w:t>not amended</w:t>
            </w:r>
          </w:p>
        </w:tc>
        <w:tc>
          <w:tcPr>
            <w:tcW w:w="1783" w:type="dxa"/>
            <w:tcBorders>
              <w:top w:val="single" w:sz="4" w:space="0" w:color="auto"/>
              <w:bottom w:val="single" w:sz="4" w:space="0" w:color="auto"/>
            </w:tcBorders>
          </w:tcPr>
          <w:p w14:paraId="38B352B9" w14:textId="77777777" w:rsidR="006B6E47" w:rsidRDefault="006B6E47">
            <w:pPr>
              <w:pStyle w:val="EarlierRepubEntries"/>
            </w:pPr>
            <w:r>
              <w:t>expiry of transitional provision (s 163)</w:t>
            </w:r>
          </w:p>
        </w:tc>
      </w:tr>
      <w:tr w:rsidR="00EB1D95" w14:paraId="778EE6F6" w14:textId="77777777" w:rsidTr="00714B19">
        <w:tc>
          <w:tcPr>
            <w:tcW w:w="1576" w:type="dxa"/>
            <w:tcBorders>
              <w:top w:val="single" w:sz="4" w:space="0" w:color="auto"/>
              <w:bottom w:val="single" w:sz="4" w:space="0" w:color="auto"/>
            </w:tcBorders>
          </w:tcPr>
          <w:p w14:paraId="11BA6C27" w14:textId="77777777" w:rsidR="00EB1D95" w:rsidRDefault="00EB1D95">
            <w:pPr>
              <w:pStyle w:val="EarlierRepubEntries"/>
            </w:pPr>
            <w:r>
              <w:t>R3</w:t>
            </w:r>
            <w:r>
              <w:br/>
              <w:t>5 June 2012</w:t>
            </w:r>
          </w:p>
        </w:tc>
        <w:tc>
          <w:tcPr>
            <w:tcW w:w="1681" w:type="dxa"/>
            <w:tcBorders>
              <w:top w:val="single" w:sz="4" w:space="0" w:color="auto"/>
              <w:bottom w:val="single" w:sz="4" w:space="0" w:color="auto"/>
            </w:tcBorders>
          </w:tcPr>
          <w:p w14:paraId="37D3C0AD" w14:textId="77777777" w:rsidR="00EB1D95" w:rsidRDefault="00EB1D95">
            <w:pPr>
              <w:pStyle w:val="EarlierRepubEntries"/>
            </w:pPr>
            <w:r>
              <w:t>5 June 2012–</w:t>
            </w:r>
            <w:r>
              <w:br/>
              <w:t>13 June 2012</w:t>
            </w:r>
          </w:p>
        </w:tc>
        <w:tc>
          <w:tcPr>
            <w:tcW w:w="1783" w:type="dxa"/>
            <w:tcBorders>
              <w:top w:val="single" w:sz="4" w:space="0" w:color="auto"/>
              <w:bottom w:val="single" w:sz="4" w:space="0" w:color="auto"/>
            </w:tcBorders>
          </w:tcPr>
          <w:p w14:paraId="519382A4" w14:textId="34FD4CF6" w:rsidR="00EB1D95" w:rsidRDefault="007A0BEB">
            <w:pPr>
              <w:pStyle w:val="EarlierRepubEntries"/>
            </w:pPr>
            <w:hyperlink r:id="rId353" w:tooltip="Statute Law Amendment Act 2012" w:history="1">
              <w:r w:rsidRPr="007A0BEB">
                <w:rPr>
                  <w:rStyle w:val="charCitHyperlinkAbbrev"/>
                </w:rPr>
                <w:t>A2012</w:t>
              </w:r>
              <w:r w:rsidRPr="007A0BEB">
                <w:rPr>
                  <w:rStyle w:val="charCitHyperlinkAbbrev"/>
                </w:rPr>
                <w:noBreakHyphen/>
                <w:t>21</w:t>
              </w:r>
            </w:hyperlink>
          </w:p>
        </w:tc>
        <w:tc>
          <w:tcPr>
            <w:tcW w:w="1783" w:type="dxa"/>
            <w:tcBorders>
              <w:top w:val="single" w:sz="4" w:space="0" w:color="auto"/>
              <w:bottom w:val="single" w:sz="4" w:space="0" w:color="auto"/>
            </w:tcBorders>
          </w:tcPr>
          <w:p w14:paraId="2307A698" w14:textId="2E89FB92" w:rsidR="00EB1D95" w:rsidRDefault="00EB1D95">
            <w:pPr>
              <w:pStyle w:val="EarlierRepubEntries"/>
            </w:pPr>
            <w:r>
              <w:t xml:space="preserve">amendments by </w:t>
            </w:r>
            <w:hyperlink r:id="rId354" w:tooltip="Statute Law Amendment Act 2012" w:history="1">
              <w:r w:rsidR="007A0BEB" w:rsidRPr="007A0BEB">
                <w:rPr>
                  <w:rStyle w:val="charCitHyperlinkAbbrev"/>
                </w:rPr>
                <w:t>A2012</w:t>
              </w:r>
              <w:r w:rsidR="007A0BEB" w:rsidRPr="007A0BEB">
                <w:rPr>
                  <w:rStyle w:val="charCitHyperlinkAbbrev"/>
                </w:rPr>
                <w:noBreakHyphen/>
                <w:t>21</w:t>
              </w:r>
            </w:hyperlink>
          </w:p>
        </w:tc>
      </w:tr>
      <w:tr w:rsidR="00F7286A" w14:paraId="4AE4B067" w14:textId="77777777" w:rsidTr="00714B19">
        <w:tc>
          <w:tcPr>
            <w:tcW w:w="1576" w:type="dxa"/>
            <w:tcBorders>
              <w:top w:val="single" w:sz="4" w:space="0" w:color="auto"/>
              <w:bottom w:val="single" w:sz="4" w:space="0" w:color="auto"/>
            </w:tcBorders>
          </w:tcPr>
          <w:p w14:paraId="403F7217" w14:textId="77777777" w:rsidR="00F7286A" w:rsidRDefault="00F7286A">
            <w:pPr>
              <w:pStyle w:val="EarlierRepubEntries"/>
            </w:pPr>
            <w:r>
              <w:t>R4</w:t>
            </w:r>
            <w:r>
              <w:br/>
              <w:t>14 June 2012</w:t>
            </w:r>
          </w:p>
        </w:tc>
        <w:tc>
          <w:tcPr>
            <w:tcW w:w="1681" w:type="dxa"/>
            <w:tcBorders>
              <w:top w:val="single" w:sz="4" w:space="0" w:color="auto"/>
              <w:bottom w:val="single" w:sz="4" w:space="0" w:color="auto"/>
            </w:tcBorders>
          </w:tcPr>
          <w:p w14:paraId="5D08A69C" w14:textId="77777777" w:rsidR="00F7286A" w:rsidRDefault="00F7286A">
            <w:pPr>
              <w:pStyle w:val="EarlierRepubEntries"/>
            </w:pPr>
            <w:r>
              <w:t>14 June 2012–</w:t>
            </w:r>
            <w:r>
              <w:br/>
              <w:t>30 Mar 2013</w:t>
            </w:r>
          </w:p>
        </w:tc>
        <w:tc>
          <w:tcPr>
            <w:tcW w:w="1783" w:type="dxa"/>
            <w:tcBorders>
              <w:top w:val="single" w:sz="4" w:space="0" w:color="auto"/>
              <w:bottom w:val="single" w:sz="4" w:space="0" w:color="auto"/>
            </w:tcBorders>
          </w:tcPr>
          <w:p w14:paraId="2FEC88BD" w14:textId="4C6EEA03" w:rsidR="00F7286A" w:rsidRDefault="00F7286A">
            <w:pPr>
              <w:pStyle w:val="EarlierRepubEntries"/>
            </w:pPr>
            <w:hyperlink r:id="rId355" w:tooltip="Justice and Community Safety Legislation Amendment Act 2012 (No 2)" w:history="1">
              <w:r w:rsidRPr="00F7286A">
                <w:rPr>
                  <w:rStyle w:val="charCitHyperlinkAbbrev"/>
                </w:rPr>
                <w:t>A2012</w:t>
              </w:r>
              <w:r w:rsidRPr="00F7286A">
                <w:rPr>
                  <w:rStyle w:val="charCitHyperlinkAbbrev"/>
                </w:rPr>
                <w:noBreakHyphen/>
                <w:t>30</w:t>
              </w:r>
            </w:hyperlink>
          </w:p>
        </w:tc>
        <w:tc>
          <w:tcPr>
            <w:tcW w:w="1783" w:type="dxa"/>
            <w:tcBorders>
              <w:top w:val="single" w:sz="4" w:space="0" w:color="auto"/>
              <w:bottom w:val="single" w:sz="4" w:space="0" w:color="auto"/>
            </w:tcBorders>
          </w:tcPr>
          <w:p w14:paraId="20467AE0" w14:textId="66133BE3" w:rsidR="00F7286A" w:rsidRDefault="00F7286A">
            <w:pPr>
              <w:pStyle w:val="EarlierRepubEntries"/>
            </w:pPr>
            <w:r>
              <w:t xml:space="preserve">amendments by </w:t>
            </w:r>
            <w:hyperlink r:id="rId356" w:tooltip="Justice and Community Safety Legislation Amendment Act 2012 (No 2)" w:history="1">
              <w:r w:rsidR="00981B04" w:rsidRPr="00F7286A">
                <w:rPr>
                  <w:rStyle w:val="charCitHyperlinkAbbrev"/>
                </w:rPr>
                <w:t>A2012</w:t>
              </w:r>
              <w:r w:rsidR="00981B04" w:rsidRPr="00F7286A">
                <w:rPr>
                  <w:rStyle w:val="charCitHyperlinkAbbrev"/>
                </w:rPr>
                <w:noBreakHyphen/>
                <w:t>30</w:t>
              </w:r>
            </w:hyperlink>
          </w:p>
        </w:tc>
      </w:tr>
      <w:tr w:rsidR="00582356" w14:paraId="6426D3EB" w14:textId="77777777" w:rsidTr="00714B19">
        <w:tc>
          <w:tcPr>
            <w:tcW w:w="1576" w:type="dxa"/>
            <w:tcBorders>
              <w:top w:val="single" w:sz="4" w:space="0" w:color="auto"/>
              <w:bottom w:val="single" w:sz="4" w:space="0" w:color="auto"/>
            </w:tcBorders>
          </w:tcPr>
          <w:p w14:paraId="42502EC4" w14:textId="77777777" w:rsidR="00582356" w:rsidRDefault="00582356">
            <w:pPr>
              <w:pStyle w:val="EarlierRepubEntries"/>
            </w:pPr>
            <w:r>
              <w:t>R5</w:t>
            </w:r>
            <w:r>
              <w:br/>
              <w:t>31 Mar 2013</w:t>
            </w:r>
          </w:p>
        </w:tc>
        <w:tc>
          <w:tcPr>
            <w:tcW w:w="1681" w:type="dxa"/>
            <w:tcBorders>
              <w:top w:val="single" w:sz="4" w:space="0" w:color="auto"/>
              <w:bottom w:val="single" w:sz="4" w:space="0" w:color="auto"/>
            </w:tcBorders>
          </w:tcPr>
          <w:p w14:paraId="191EFCC2" w14:textId="77777777" w:rsidR="00582356" w:rsidRDefault="00582356">
            <w:pPr>
              <w:pStyle w:val="EarlierRepubEntries"/>
            </w:pPr>
            <w:r>
              <w:t>31 Mar 2013–</w:t>
            </w:r>
            <w:r>
              <w:br/>
              <w:t>3 Apr 2013</w:t>
            </w:r>
          </w:p>
        </w:tc>
        <w:tc>
          <w:tcPr>
            <w:tcW w:w="1783" w:type="dxa"/>
            <w:tcBorders>
              <w:top w:val="single" w:sz="4" w:space="0" w:color="auto"/>
              <w:bottom w:val="single" w:sz="4" w:space="0" w:color="auto"/>
            </w:tcBorders>
          </w:tcPr>
          <w:p w14:paraId="54D35300" w14:textId="4FAC9920" w:rsidR="00582356" w:rsidRDefault="00981B04">
            <w:pPr>
              <w:pStyle w:val="EarlierRepubEntries"/>
            </w:pPr>
            <w:hyperlink r:id="rId357" w:tooltip="Justice and Community Safety Legislation Amendment Act 2012 (No 2)" w:history="1">
              <w:r w:rsidRPr="00F7286A">
                <w:rPr>
                  <w:rStyle w:val="charCitHyperlinkAbbrev"/>
                </w:rPr>
                <w:t>A2012</w:t>
              </w:r>
              <w:r w:rsidRPr="00F7286A">
                <w:rPr>
                  <w:rStyle w:val="charCitHyperlinkAbbrev"/>
                </w:rPr>
                <w:noBreakHyphen/>
                <w:t>30</w:t>
              </w:r>
            </w:hyperlink>
          </w:p>
        </w:tc>
        <w:tc>
          <w:tcPr>
            <w:tcW w:w="1783" w:type="dxa"/>
            <w:tcBorders>
              <w:top w:val="single" w:sz="4" w:space="0" w:color="auto"/>
              <w:bottom w:val="single" w:sz="4" w:space="0" w:color="auto"/>
            </w:tcBorders>
          </w:tcPr>
          <w:p w14:paraId="4A240D80" w14:textId="77777777" w:rsidR="00582356" w:rsidRDefault="00582356">
            <w:pPr>
              <w:pStyle w:val="EarlierRepubEntries"/>
            </w:pPr>
            <w:r>
              <w:t>expiry of provisions (s 4 (2), (3), pt 12 (ss 149-165), certain notes in pt 5, pt 6, sch 4 and bracketed heading notes)</w:t>
            </w:r>
          </w:p>
        </w:tc>
      </w:tr>
      <w:tr w:rsidR="00845401" w14:paraId="2E6BA759" w14:textId="77777777" w:rsidTr="00714B19">
        <w:tc>
          <w:tcPr>
            <w:tcW w:w="1576" w:type="dxa"/>
            <w:tcBorders>
              <w:top w:val="single" w:sz="4" w:space="0" w:color="auto"/>
              <w:bottom w:val="single" w:sz="4" w:space="0" w:color="auto"/>
            </w:tcBorders>
          </w:tcPr>
          <w:p w14:paraId="409CD834" w14:textId="77777777" w:rsidR="00845401" w:rsidRDefault="00845401">
            <w:pPr>
              <w:pStyle w:val="EarlierRepubEntries"/>
            </w:pPr>
            <w:r>
              <w:t>R6</w:t>
            </w:r>
            <w:r>
              <w:br/>
              <w:t>4 Apr 2013</w:t>
            </w:r>
          </w:p>
        </w:tc>
        <w:tc>
          <w:tcPr>
            <w:tcW w:w="1681" w:type="dxa"/>
            <w:tcBorders>
              <w:top w:val="single" w:sz="4" w:space="0" w:color="auto"/>
              <w:bottom w:val="single" w:sz="4" w:space="0" w:color="auto"/>
            </w:tcBorders>
          </w:tcPr>
          <w:p w14:paraId="5C1F2A11" w14:textId="77777777" w:rsidR="00845401" w:rsidRDefault="00845401">
            <w:pPr>
              <w:pStyle w:val="EarlierRepubEntries"/>
            </w:pPr>
            <w:r>
              <w:t>4 Apr 2013</w:t>
            </w:r>
            <w:r w:rsidR="00F53099">
              <w:t>–</w:t>
            </w:r>
            <w:r w:rsidR="00F53099">
              <w:br/>
              <w:t>16 Nov 2014</w:t>
            </w:r>
          </w:p>
        </w:tc>
        <w:tc>
          <w:tcPr>
            <w:tcW w:w="1783" w:type="dxa"/>
            <w:tcBorders>
              <w:top w:val="single" w:sz="4" w:space="0" w:color="auto"/>
              <w:bottom w:val="single" w:sz="4" w:space="0" w:color="auto"/>
            </w:tcBorders>
          </w:tcPr>
          <w:p w14:paraId="329DAC96" w14:textId="3098C340" w:rsidR="00845401" w:rsidRDefault="00EF48DB">
            <w:pPr>
              <w:pStyle w:val="EarlierRepubEntries"/>
            </w:pPr>
            <w:hyperlink r:id="rId358" w:tooltip="Justice and Community Safety Legislation Amendment Act 2013 (No 2)" w:history="1">
              <w:r w:rsidRPr="00EF48DB">
                <w:rPr>
                  <w:rStyle w:val="charCitHyperlinkAbbrev"/>
                </w:rPr>
                <w:t>A2013-11</w:t>
              </w:r>
            </w:hyperlink>
          </w:p>
        </w:tc>
        <w:tc>
          <w:tcPr>
            <w:tcW w:w="1783" w:type="dxa"/>
            <w:tcBorders>
              <w:top w:val="single" w:sz="4" w:space="0" w:color="auto"/>
              <w:bottom w:val="single" w:sz="4" w:space="0" w:color="auto"/>
            </w:tcBorders>
          </w:tcPr>
          <w:p w14:paraId="65F2CB3C" w14:textId="317E47B4" w:rsidR="00845401" w:rsidRDefault="00845401">
            <w:pPr>
              <w:pStyle w:val="EarlierRepubEntries"/>
            </w:pPr>
            <w:r>
              <w:t xml:space="preserve">amendments by </w:t>
            </w:r>
            <w:hyperlink r:id="rId359" w:tooltip="Justice and Community Safety Legislation Amendment Act 2013 (No 2)" w:history="1">
              <w:r w:rsidR="00EF48DB" w:rsidRPr="00EF48DB">
                <w:rPr>
                  <w:rStyle w:val="charCitHyperlinkAbbrev"/>
                </w:rPr>
                <w:t>A2013-11</w:t>
              </w:r>
            </w:hyperlink>
          </w:p>
        </w:tc>
      </w:tr>
      <w:tr w:rsidR="00F53099" w14:paraId="30746632" w14:textId="77777777" w:rsidTr="00714B19">
        <w:tc>
          <w:tcPr>
            <w:tcW w:w="1576" w:type="dxa"/>
            <w:tcBorders>
              <w:top w:val="single" w:sz="4" w:space="0" w:color="auto"/>
              <w:bottom w:val="single" w:sz="4" w:space="0" w:color="auto"/>
            </w:tcBorders>
          </w:tcPr>
          <w:p w14:paraId="72FFC00B" w14:textId="77777777" w:rsidR="00F53099" w:rsidRDefault="00F53099">
            <w:pPr>
              <w:pStyle w:val="EarlierRepubEntries"/>
            </w:pPr>
            <w:r>
              <w:t>R7</w:t>
            </w:r>
            <w:r>
              <w:br/>
              <w:t>17 Nov</w:t>
            </w:r>
            <w:r w:rsidR="0081596F">
              <w:t xml:space="preserve"> 2014</w:t>
            </w:r>
          </w:p>
        </w:tc>
        <w:tc>
          <w:tcPr>
            <w:tcW w:w="1681" w:type="dxa"/>
            <w:tcBorders>
              <w:top w:val="single" w:sz="4" w:space="0" w:color="auto"/>
              <w:bottom w:val="single" w:sz="4" w:space="0" w:color="auto"/>
            </w:tcBorders>
          </w:tcPr>
          <w:p w14:paraId="58776779" w14:textId="77777777" w:rsidR="00F53099" w:rsidRDefault="0081596F">
            <w:pPr>
              <w:pStyle w:val="EarlierRepubEntries"/>
            </w:pPr>
            <w:r>
              <w:t>17 Nov 2014–</w:t>
            </w:r>
            <w:r>
              <w:br/>
              <w:t>30 June 2015</w:t>
            </w:r>
          </w:p>
        </w:tc>
        <w:tc>
          <w:tcPr>
            <w:tcW w:w="1783" w:type="dxa"/>
            <w:tcBorders>
              <w:top w:val="single" w:sz="4" w:space="0" w:color="auto"/>
              <w:bottom w:val="single" w:sz="4" w:space="0" w:color="auto"/>
            </w:tcBorders>
          </w:tcPr>
          <w:p w14:paraId="77C961FF" w14:textId="714D90A8" w:rsidR="00F53099" w:rsidRDefault="0081596F">
            <w:pPr>
              <w:pStyle w:val="EarlierRepubEntries"/>
            </w:pPr>
            <w:hyperlink r:id="rId360" w:tooltip="Justice and Community Safety Legislation Amendment Act 2014 (No 2)" w:history="1">
              <w:r>
                <w:rPr>
                  <w:rStyle w:val="charCitHyperlinkAbbrev"/>
                </w:rPr>
                <w:t>A2014</w:t>
              </w:r>
              <w:r>
                <w:rPr>
                  <w:rStyle w:val="charCitHyperlinkAbbrev"/>
                </w:rPr>
                <w:noBreakHyphen/>
                <w:t>49</w:t>
              </w:r>
            </w:hyperlink>
          </w:p>
        </w:tc>
        <w:tc>
          <w:tcPr>
            <w:tcW w:w="1783" w:type="dxa"/>
            <w:tcBorders>
              <w:top w:val="single" w:sz="4" w:space="0" w:color="auto"/>
              <w:bottom w:val="single" w:sz="4" w:space="0" w:color="auto"/>
            </w:tcBorders>
          </w:tcPr>
          <w:p w14:paraId="03C17A10" w14:textId="47B0A865" w:rsidR="00F53099" w:rsidRDefault="0081596F">
            <w:pPr>
              <w:pStyle w:val="EarlierRepubEntries"/>
            </w:pPr>
            <w:r>
              <w:t xml:space="preserve">amendments by </w:t>
            </w:r>
            <w:hyperlink r:id="rId361" w:tooltip="Justice and Community Safety Legislation Amendment Act 2014 (No 2)" w:history="1">
              <w:r>
                <w:rPr>
                  <w:rStyle w:val="charCitHyperlinkAbbrev"/>
                </w:rPr>
                <w:t>A2014</w:t>
              </w:r>
              <w:r>
                <w:rPr>
                  <w:rStyle w:val="charCitHyperlinkAbbrev"/>
                </w:rPr>
                <w:noBreakHyphen/>
                <w:t>49</w:t>
              </w:r>
            </w:hyperlink>
          </w:p>
        </w:tc>
      </w:tr>
      <w:tr w:rsidR="00B206FE" w14:paraId="215644C4" w14:textId="77777777" w:rsidTr="00714B19">
        <w:tc>
          <w:tcPr>
            <w:tcW w:w="1576" w:type="dxa"/>
            <w:tcBorders>
              <w:top w:val="single" w:sz="4" w:space="0" w:color="auto"/>
              <w:bottom w:val="single" w:sz="4" w:space="0" w:color="auto"/>
            </w:tcBorders>
          </w:tcPr>
          <w:p w14:paraId="7C815058" w14:textId="77777777" w:rsidR="00B206FE" w:rsidRDefault="00B206FE">
            <w:pPr>
              <w:pStyle w:val="EarlierRepubEntries"/>
            </w:pPr>
            <w:r>
              <w:t>R8</w:t>
            </w:r>
            <w:r>
              <w:br/>
              <w:t>1 July 2015</w:t>
            </w:r>
          </w:p>
        </w:tc>
        <w:tc>
          <w:tcPr>
            <w:tcW w:w="1681" w:type="dxa"/>
            <w:tcBorders>
              <w:top w:val="single" w:sz="4" w:space="0" w:color="auto"/>
              <w:bottom w:val="single" w:sz="4" w:space="0" w:color="auto"/>
            </w:tcBorders>
          </w:tcPr>
          <w:p w14:paraId="07F44B6A" w14:textId="77777777" w:rsidR="00B206FE" w:rsidRDefault="00B206FE">
            <w:pPr>
              <w:pStyle w:val="EarlierRepubEntries"/>
            </w:pPr>
            <w:r>
              <w:t>1 July 2015–</w:t>
            </w:r>
            <w:r>
              <w:br/>
              <w:t>8 Dec 2015</w:t>
            </w:r>
          </w:p>
        </w:tc>
        <w:tc>
          <w:tcPr>
            <w:tcW w:w="1783" w:type="dxa"/>
            <w:tcBorders>
              <w:top w:val="single" w:sz="4" w:space="0" w:color="auto"/>
              <w:bottom w:val="single" w:sz="4" w:space="0" w:color="auto"/>
            </w:tcBorders>
          </w:tcPr>
          <w:p w14:paraId="41FDD655" w14:textId="28F40CA4" w:rsidR="00B206FE" w:rsidRDefault="00B206FE">
            <w:pPr>
              <w:pStyle w:val="EarlierRepubEntries"/>
            </w:pPr>
            <w:hyperlink r:id="rId362" w:tooltip="Planning and Development (University of Canberra and Other Leases) Legislation Amendment Act 2015 " w:history="1">
              <w:r w:rsidRPr="00B206FE">
                <w:rPr>
                  <w:rStyle w:val="charCitHyperlinkAbbrev"/>
                </w:rPr>
                <w:t>A2015-19</w:t>
              </w:r>
            </w:hyperlink>
          </w:p>
        </w:tc>
        <w:tc>
          <w:tcPr>
            <w:tcW w:w="1783" w:type="dxa"/>
            <w:tcBorders>
              <w:top w:val="single" w:sz="4" w:space="0" w:color="auto"/>
              <w:bottom w:val="single" w:sz="4" w:space="0" w:color="auto"/>
            </w:tcBorders>
          </w:tcPr>
          <w:p w14:paraId="421456E4" w14:textId="4C1B1989" w:rsidR="00B206FE" w:rsidRDefault="00B206FE">
            <w:pPr>
              <w:pStyle w:val="EarlierRepubEntries"/>
            </w:pPr>
            <w:r>
              <w:t xml:space="preserve">amendments by </w:t>
            </w:r>
            <w:hyperlink r:id="rId363" w:tooltip="Planning and Development (University of Canberra and Other Leases) Legislation Amendment Act 2015 " w:history="1">
              <w:r w:rsidRPr="00B206FE">
                <w:rPr>
                  <w:rStyle w:val="charCitHyperlinkAbbrev"/>
                </w:rPr>
                <w:t>A2015-19</w:t>
              </w:r>
            </w:hyperlink>
          </w:p>
        </w:tc>
      </w:tr>
      <w:tr w:rsidR="00792496" w14:paraId="399692B2" w14:textId="77777777" w:rsidTr="00714B19">
        <w:tc>
          <w:tcPr>
            <w:tcW w:w="1576" w:type="dxa"/>
            <w:tcBorders>
              <w:top w:val="single" w:sz="4" w:space="0" w:color="auto"/>
              <w:bottom w:val="single" w:sz="4" w:space="0" w:color="auto"/>
            </w:tcBorders>
          </w:tcPr>
          <w:p w14:paraId="0598E82D" w14:textId="77777777" w:rsidR="00792496" w:rsidRDefault="00792496">
            <w:pPr>
              <w:pStyle w:val="EarlierRepubEntries"/>
            </w:pPr>
            <w:r>
              <w:t>R9</w:t>
            </w:r>
            <w:r>
              <w:br/>
              <w:t>9 Dec 2015</w:t>
            </w:r>
          </w:p>
        </w:tc>
        <w:tc>
          <w:tcPr>
            <w:tcW w:w="1681" w:type="dxa"/>
            <w:tcBorders>
              <w:top w:val="single" w:sz="4" w:space="0" w:color="auto"/>
              <w:bottom w:val="single" w:sz="4" w:space="0" w:color="auto"/>
            </w:tcBorders>
          </w:tcPr>
          <w:p w14:paraId="560FB913" w14:textId="77777777" w:rsidR="00792496" w:rsidRDefault="00792496">
            <w:pPr>
              <w:pStyle w:val="EarlierRepubEntries"/>
            </w:pPr>
            <w:r>
              <w:t>9 Dec 2015–</w:t>
            </w:r>
            <w:r>
              <w:br/>
              <w:t>25 Apr 2018</w:t>
            </w:r>
          </w:p>
        </w:tc>
        <w:tc>
          <w:tcPr>
            <w:tcW w:w="1783" w:type="dxa"/>
            <w:tcBorders>
              <w:top w:val="single" w:sz="4" w:space="0" w:color="auto"/>
              <w:bottom w:val="single" w:sz="4" w:space="0" w:color="auto"/>
            </w:tcBorders>
          </w:tcPr>
          <w:p w14:paraId="343BE69E" w14:textId="57BBC9EF" w:rsidR="00792496" w:rsidRDefault="00792496">
            <w:pPr>
              <w:pStyle w:val="EarlierRepubEntries"/>
            </w:pPr>
            <w:hyperlink r:id="rId364" w:tooltip="Statute Law Amendment Act 2015 (No 2)" w:history="1">
              <w:r>
                <w:rPr>
                  <w:rStyle w:val="charCitHyperlinkAbbrev"/>
                </w:rPr>
                <w:t>A2015</w:t>
              </w:r>
              <w:r>
                <w:rPr>
                  <w:rStyle w:val="charCitHyperlinkAbbrev"/>
                </w:rPr>
                <w:noBreakHyphen/>
                <w:t>50</w:t>
              </w:r>
            </w:hyperlink>
          </w:p>
        </w:tc>
        <w:tc>
          <w:tcPr>
            <w:tcW w:w="1783" w:type="dxa"/>
            <w:tcBorders>
              <w:top w:val="single" w:sz="4" w:space="0" w:color="auto"/>
              <w:bottom w:val="single" w:sz="4" w:space="0" w:color="auto"/>
            </w:tcBorders>
          </w:tcPr>
          <w:p w14:paraId="790B17A2" w14:textId="326178DF" w:rsidR="00792496" w:rsidRDefault="00792496">
            <w:pPr>
              <w:pStyle w:val="EarlierRepubEntries"/>
            </w:pPr>
            <w:r>
              <w:t xml:space="preserve">amendments by </w:t>
            </w:r>
            <w:hyperlink r:id="rId365" w:tooltip="Statute Law Amendment Act 2015 (No 2)" w:history="1">
              <w:r>
                <w:rPr>
                  <w:rStyle w:val="charCitHyperlinkAbbrev"/>
                </w:rPr>
                <w:t>A2015</w:t>
              </w:r>
              <w:r>
                <w:rPr>
                  <w:rStyle w:val="charCitHyperlinkAbbrev"/>
                </w:rPr>
                <w:noBreakHyphen/>
                <w:t>50</w:t>
              </w:r>
            </w:hyperlink>
          </w:p>
        </w:tc>
      </w:tr>
      <w:tr w:rsidR="00981B04" w14:paraId="13B45EE3" w14:textId="77777777" w:rsidTr="00714B19">
        <w:tc>
          <w:tcPr>
            <w:tcW w:w="1576" w:type="dxa"/>
            <w:tcBorders>
              <w:top w:val="single" w:sz="4" w:space="0" w:color="auto"/>
              <w:bottom w:val="single" w:sz="4" w:space="0" w:color="auto"/>
            </w:tcBorders>
          </w:tcPr>
          <w:p w14:paraId="60867F6B" w14:textId="77777777" w:rsidR="00981B04" w:rsidRDefault="00981B04" w:rsidP="00364BCF">
            <w:pPr>
              <w:pStyle w:val="EarlierRepubEntries"/>
            </w:pPr>
            <w:r>
              <w:t>R10</w:t>
            </w:r>
            <w:r>
              <w:br/>
              <w:t>26 Apr 2018</w:t>
            </w:r>
          </w:p>
        </w:tc>
        <w:tc>
          <w:tcPr>
            <w:tcW w:w="1681" w:type="dxa"/>
            <w:tcBorders>
              <w:top w:val="single" w:sz="4" w:space="0" w:color="auto"/>
              <w:bottom w:val="single" w:sz="4" w:space="0" w:color="auto"/>
            </w:tcBorders>
          </w:tcPr>
          <w:p w14:paraId="22D31406" w14:textId="77777777" w:rsidR="00981B04" w:rsidRDefault="00981B04">
            <w:pPr>
              <w:pStyle w:val="EarlierRepubEntries"/>
            </w:pPr>
            <w:r>
              <w:t>26 Apr 2018–</w:t>
            </w:r>
            <w:r>
              <w:br/>
              <w:t>30 June 2019</w:t>
            </w:r>
          </w:p>
        </w:tc>
        <w:tc>
          <w:tcPr>
            <w:tcW w:w="1783" w:type="dxa"/>
            <w:tcBorders>
              <w:top w:val="single" w:sz="4" w:space="0" w:color="auto"/>
              <w:bottom w:val="single" w:sz="4" w:space="0" w:color="auto"/>
            </w:tcBorders>
          </w:tcPr>
          <w:p w14:paraId="16B3F017" w14:textId="6192F2A3" w:rsidR="00981B04" w:rsidRDefault="00981B04">
            <w:pPr>
              <w:pStyle w:val="EarlierRepubEntries"/>
            </w:pPr>
            <w:hyperlink r:id="rId366" w:tooltip="Courts and Other Justice Legislation Amendment Act 2018" w:history="1">
              <w:r>
                <w:rPr>
                  <w:rStyle w:val="charCitHyperlinkAbbrev"/>
                </w:rPr>
                <w:t>A2018</w:t>
              </w:r>
              <w:r>
                <w:rPr>
                  <w:rStyle w:val="charCitHyperlinkAbbrev"/>
                </w:rPr>
                <w:noBreakHyphen/>
                <w:t>9</w:t>
              </w:r>
            </w:hyperlink>
          </w:p>
        </w:tc>
        <w:tc>
          <w:tcPr>
            <w:tcW w:w="1783" w:type="dxa"/>
            <w:tcBorders>
              <w:top w:val="single" w:sz="4" w:space="0" w:color="auto"/>
              <w:bottom w:val="single" w:sz="4" w:space="0" w:color="auto"/>
            </w:tcBorders>
          </w:tcPr>
          <w:p w14:paraId="100E67E4" w14:textId="2B1EAA5E" w:rsidR="00981B04" w:rsidRDefault="00981B04">
            <w:pPr>
              <w:pStyle w:val="EarlierRepubEntries"/>
            </w:pPr>
            <w:r>
              <w:t xml:space="preserve">amendments by </w:t>
            </w:r>
            <w:hyperlink r:id="rId367" w:tooltip="Courts and Other Justice Legislation Amendment Act 2018" w:history="1">
              <w:r>
                <w:rPr>
                  <w:rStyle w:val="charCitHyperlinkAbbrev"/>
                </w:rPr>
                <w:t>A2018</w:t>
              </w:r>
              <w:r>
                <w:rPr>
                  <w:rStyle w:val="charCitHyperlinkAbbrev"/>
                </w:rPr>
                <w:noBreakHyphen/>
                <w:t>9</w:t>
              </w:r>
            </w:hyperlink>
          </w:p>
        </w:tc>
      </w:tr>
      <w:tr w:rsidR="00177CFD" w14:paraId="15285F46" w14:textId="77777777" w:rsidTr="00714B19">
        <w:tc>
          <w:tcPr>
            <w:tcW w:w="1576" w:type="dxa"/>
            <w:tcBorders>
              <w:top w:val="single" w:sz="4" w:space="0" w:color="auto"/>
              <w:bottom w:val="single" w:sz="4" w:space="0" w:color="auto"/>
            </w:tcBorders>
          </w:tcPr>
          <w:p w14:paraId="09A8E1C4" w14:textId="77777777" w:rsidR="00177CFD" w:rsidRDefault="00177CFD">
            <w:pPr>
              <w:pStyle w:val="EarlierRepubEntries"/>
            </w:pPr>
            <w:r>
              <w:lastRenderedPageBreak/>
              <w:t>R11</w:t>
            </w:r>
            <w:r>
              <w:br/>
              <w:t>1 July 2019</w:t>
            </w:r>
          </w:p>
        </w:tc>
        <w:tc>
          <w:tcPr>
            <w:tcW w:w="1681" w:type="dxa"/>
            <w:tcBorders>
              <w:top w:val="single" w:sz="4" w:space="0" w:color="auto"/>
              <w:bottom w:val="single" w:sz="4" w:space="0" w:color="auto"/>
            </w:tcBorders>
          </w:tcPr>
          <w:p w14:paraId="2EE9D1A1" w14:textId="77777777" w:rsidR="00177CFD" w:rsidRDefault="00177CFD">
            <w:pPr>
              <w:pStyle w:val="EarlierRepubEntries"/>
            </w:pPr>
            <w:r>
              <w:t>1 July 2019–</w:t>
            </w:r>
            <w:r>
              <w:br/>
              <w:t>2</w:t>
            </w:r>
            <w:r w:rsidR="00F159AC">
              <w:t>9</w:t>
            </w:r>
            <w:r>
              <w:t xml:space="preserve"> Apr 2020</w:t>
            </w:r>
          </w:p>
        </w:tc>
        <w:tc>
          <w:tcPr>
            <w:tcW w:w="1783" w:type="dxa"/>
            <w:tcBorders>
              <w:top w:val="single" w:sz="4" w:space="0" w:color="auto"/>
              <w:bottom w:val="single" w:sz="4" w:space="0" w:color="auto"/>
            </w:tcBorders>
          </w:tcPr>
          <w:p w14:paraId="5B1BD485" w14:textId="43EC180B" w:rsidR="00177CFD" w:rsidRDefault="00177CFD">
            <w:pPr>
              <w:pStyle w:val="EarlierRepubEntries"/>
            </w:pPr>
            <w:hyperlink r:id="rId368" w:tooltip="Retirement Villages Legislation Amendment Act 2019" w:history="1">
              <w:r>
                <w:rPr>
                  <w:rStyle w:val="charCitHyperlinkAbbrev"/>
                </w:rPr>
                <w:t>A2019-10</w:t>
              </w:r>
            </w:hyperlink>
          </w:p>
        </w:tc>
        <w:tc>
          <w:tcPr>
            <w:tcW w:w="1783" w:type="dxa"/>
            <w:tcBorders>
              <w:top w:val="single" w:sz="4" w:space="0" w:color="auto"/>
              <w:bottom w:val="single" w:sz="4" w:space="0" w:color="auto"/>
            </w:tcBorders>
          </w:tcPr>
          <w:p w14:paraId="55B4D3A6" w14:textId="22C06321" w:rsidR="00177CFD" w:rsidRDefault="00177CFD">
            <w:pPr>
              <w:pStyle w:val="EarlierRepubEntries"/>
            </w:pPr>
            <w:r>
              <w:t xml:space="preserve">amendments by </w:t>
            </w:r>
            <w:hyperlink r:id="rId369" w:tooltip="Retirement Villages Legislation Amendment Act 2019" w:history="1">
              <w:r>
                <w:rPr>
                  <w:rStyle w:val="charCitHyperlinkAbbrev"/>
                </w:rPr>
                <w:t>A2019-10</w:t>
              </w:r>
            </w:hyperlink>
          </w:p>
        </w:tc>
      </w:tr>
      <w:tr w:rsidR="006D3AD7" w14:paraId="01943699" w14:textId="77777777" w:rsidTr="00714B19">
        <w:tc>
          <w:tcPr>
            <w:tcW w:w="1576" w:type="dxa"/>
            <w:tcBorders>
              <w:top w:val="single" w:sz="4" w:space="0" w:color="auto"/>
              <w:bottom w:val="single" w:sz="4" w:space="0" w:color="auto"/>
            </w:tcBorders>
          </w:tcPr>
          <w:p w14:paraId="09E3640B" w14:textId="42406749" w:rsidR="006D3AD7" w:rsidRDefault="006D3AD7">
            <w:pPr>
              <w:pStyle w:val="EarlierRepubEntries"/>
            </w:pPr>
            <w:r>
              <w:t>R12</w:t>
            </w:r>
            <w:r>
              <w:br/>
              <w:t>30 Apr 2020</w:t>
            </w:r>
          </w:p>
        </w:tc>
        <w:tc>
          <w:tcPr>
            <w:tcW w:w="1681" w:type="dxa"/>
            <w:tcBorders>
              <w:top w:val="single" w:sz="4" w:space="0" w:color="auto"/>
              <w:bottom w:val="single" w:sz="4" w:space="0" w:color="auto"/>
            </w:tcBorders>
          </w:tcPr>
          <w:p w14:paraId="7381A18E" w14:textId="14390058" w:rsidR="006D3AD7" w:rsidRDefault="006D3AD7">
            <w:pPr>
              <w:pStyle w:val="EarlierRepubEntries"/>
            </w:pPr>
            <w:r>
              <w:t>30 Apr 2020–</w:t>
            </w:r>
            <w:r>
              <w:br/>
              <w:t>31 Oct 2020</w:t>
            </w:r>
          </w:p>
        </w:tc>
        <w:tc>
          <w:tcPr>
            <w:tcW w:w="1783" w:type="dxa"/>
            <w:tcBorders>
              <w:top w:val="single" w:sz="4" w:space="0" w:color="auto"/>
              <w:bottom w:val="single" w:sz="4" w:space="0" w:color="auto"/>
            </w:tcBorders>
          </w:tcPr>
          <w:p w14:paraId="4F1FC131" w14:textId="40049D90" w:rsidR="006D3AD7" w:rsidRPr="006D3AD7" w:rsidRDefault="006D3AD7">
            <w:pPr>
              <w:pStyle w:val="EarlierRepubEntries"/>
              <w:rPr>
                <w:rStyle w:val="Hyperlink"/>
              </w:rPr>
            </w:pPr>
            <w:hyperlink r:id="rId370" w:tooltip="Unit Titles Legislation Amendment Act 2020" w:history="1">
              <w:r w:rsidRPr="006D3AD7">
                <w:rPr>
                  <w:rStyle w:val="Hyperlink"/>
                </w:rPr>
                <w:t>A2020-4</w:t>
              </w:r>
            </w:hyperlink>
          </w:p>
        </w:tc>
        <w:tc>
          <w:tcPr>
            <w:tcW w:w="1783" w:type="dxa"/>
            <w:tcBorders>
              <w:top w:val="single" w:sz="4" w:space="0" w:color="auto"/>
              <w:bottom w:val="single" w:sz="4" w:space="0" w:color="auto"/>
            </w:tcBorders>
          </w:tcPr>
          <w:p w14:paraId="10435157" w14:textId="62F4F361" w:rsidR="006D3AD7" w:rsidRDefault="006D3AD7">
            <w:pPr>
              <w:pStyle w:val="EarlierRepubEntries"/>
            </w:pPr>
            <w:r>
              <w:t xml:space="preserve">amendments by </w:t>
            </w:r>
            <w:hyperlink r:id="rId371" w:tooltip="Unit Titles Legislation Amendment Act 2020" w:history="1">
              <w:r>
                <w:rPr>
                  <w:rStyle w:val="charCitHyperlinkAbbrev"/>
                </w:rPr>
                <w:t>A2020-4</w:t>
              </w:r>
            </w:hyperlink>
          </w:p>
        </w:tc>
      </w:tr>
      <w:tr w:rsidR="00B6305E" w14:paraId="09BDA423" w14:textId="77777777" w:rsidTr="00714B19">
        <w:tc>
          <w:tcPr>
            <w:tcW w:w="1576" w:type="dxa"/>
            <w:tcBorders>
              <w:top w:val="single" w:sz="4" w:space="0" w:color="auto"/>
              <w:bottom w:val="single" w:sz="4" w:space="0" w:color="auto"/>
            </w:tcBorders>
          </w:tcPr>
          <w:p w14:paraId="719969E0" w14:textId="6C7BF586" w:rsidR="00B6305E" w:rsidRDefault="00B6305E">
            <w:pPr>
              <w:pStyle w:val="EarlierRepubEntries"/>
            </w:pPr>
            <w:r>
              <w:t>R13</w:t>
            </w:r>
            <w:r>
              <w:br/>
              <w:t>1 Nov 2020</w:t>
            </w:r>
          </w:p>
        </w:tc>
        <w:tc>
          <w:tcPr>
            <w:tcW w:w="1681" w:type="dxa"/>
            <w:tcBorders>
              <w:top w:val="single" w:sz="4" w:space="0" w:color="auto"/>
              <w:bottom w:val="single" w:sz="4" w:space="0" w:color="auto"/>
            </w:tcBorders>
          </w:tcPr>
          <w:p w14:paraId="257FAFD6" w14:textId="48B4799E" w:rsidR="00B6305E" w:rsidRDefault="00B6305E">
            <w:pPr>
              <w:pStyle w:val="EarlierRepubEntries"/>
            </w:pPr>
            <w:r>
              <w:t>1 Nov 2020–</w:t>
            </w:r>
            <w:r>
              <w:br/>
              <w:t>8 Apr 2021</w:t>
            </w:r>
          </w:p>
        </w:tc>
        <w:tc>
          <w:tcPr>
            <w:tcW w:w="1783" w:type="dxa"/>
            <w:tcBorders>
              <w:top w:val="single" w:sz="4" w:space="0" w:color="auto"/>
              <w:bottom w:val="single" w:sz="4" w:space="0" w:color="auto"/>
            </w:tcBorders>
          </w:tcPr>
          <w:p w14:paraId="2E896927" w14:textId="5E3A52BC" w:rsidR="00B6305E" w:rsidRDefault="00B6305E">
            <w:pPr>
              <w:pStyle w:val="EarlierRepubEntries"/>
            </w:pPr>
            <w:hyperlink r:id="rId372"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6893D0C9" w14:textId="57E70D18" w:rsidR="00B6305E" w:rsidRDefault="00B6305E">
            <w:pPr>
              <w:pStyle w:val="EarlierRepubEntries"/>
            </w:pPr>
            <w:r>
              <w:t xml:space="preserve">amendments by </w:t>
            </w:r>
            <w:hyperlink r:id="rId373" w:tooltip="Unit Titles Legislation Amendment Act 2020" w:history="1">
              <w:r w:rsidRPr="008E37ED">
                <w:rPr>
                  <w:rStyle w:val="charCitHyperlinkAbbrev"/>
                </w:rPr>
                <w:t>A2020-4</w:t>
              </w:r>
            </w:hyperlink>
            <w:r>
              <w:t xml:space="preserve"> and </w:t>
            </w:r>
            <w:hyperlink r:id="rId374" w:tooltip="Justice Legislation Amendment Act 2020" w:history="1">
              <w:r>
                <w:rPr>
                  <w:rStyle w:val="charCitHyperlinkAbbrev"/>
                </w:rPr>
                <w:t>A2020</w:t>
              </w:r>
              <w:r>
                <w:rPr>
                  <w:rStyle w:val="charCitHyperlinkAbbrev"/>
                </w:rPr>
                <w:noBreakHyphen/>
                <w:t>42</w:t>
              </w:r>
            </w:hyperlink>
          </w:p>
        </w:tc>
      </w:tr>
      <w:tr w:rsidR="000403BB" w14:paraId="44E0E5B7" w14:textId="77777777" w:rsidTr="00714B19">
        <w:tc>
          <w:tcPr>
            <w:tcW w:w="1576" w:type="dxa"/>
            <w:tcBorders>
              <w:top w:val="single" w:sz="4" w:space="0" w:color="auto"/>
              <w:bottom w:val="single" w:sz="4" w:space="0" w:color="auto"/>
            </w:tcBorders>
          </w:tcPr>
          <w:p w14:paraId="2A95F1A3" w14:textId="570BB297" w:rsidR="000403BB" w:rsidRDefault="000403BB">
            <w:pPr>
              <w:pStyle w:val="EarlierRepubEntries"/>
            </w:pPr>
            <w:r>
              <w:t>R14</w:t>
            </w:r>
            <w:r>
              <w:br/>
              <w:t>9 Apr 2021</w:t>
            </w:r>
          </w:p>
        </w:tc>
        <w:tc>
          <w:tcPr>
            <w:tcW w:w="1681" w:type="dxa"/>
            <w:tcBorders>
              <w:top w:val="single" w:sz="4" w:space="0" w:color="auto"/>
              <w:bottom w:val="single" w:sz="4" w:space="0" w:color="auto"/>
            </w:tcBorders>
          </w:tcPr>
          <w:p w14:paraId="5563CA63" w14:textId="79D75723" w:rsidR="000403BB" w:rsidRDefault="000403BB">
            <w:pPr>
              <w:pStyle w:val="EarlierRepubEntries"/>
            </w:pPr>
            <w:r>
              <w:t>9 Apr 2021–</w:t>
            </w:r>
            <w:r>
              <w:br/>
            </w:r>
            <w:r w:rsidR="003148AD">
              <w:t>17 Nov 2021</w:t>
            </w:r>
          </w:p>
        </w:tc>
        <w:tc>
          <w:tcPr>
            <w:tcW w:w="1783" w:type="dxa"/>
            <w:tcBorders>
              <w:top w:val="single" w:sz="4" w:space="0" w:color="auto"/>
              <w:bottom w:val="single" w:sz="4" w:space="0" w:color="auto"/>
            </w:tcBorders>
          </w:tcPr>
          <w:p w14:paraId="70581F70" w14:textId="2E62CF1A" w:rsidR="000403BB" w:rsidRDefault="003148AD">
            <w:pPr>
              <w:pStyle w:val="EarlierRepubEntries"/>
            </w:pPr>
            <w:hyperlink r:id="rId375" w:tooltip="Planning and Unit Titles Legislation Amendment Act 2021" w:history="1">
              <w:r>
                <w:rPr>
                  <w:rStyle w:val="charCitHyperlinkAbbrev"/>
                </w:rPr>
                <w:t>A2021</w:t>
              </w:r>
              <w:r>
                <w:rPr>
                  <w:rStyle w:val="charCitHyperlinkAbbrev"/>
                </w:rPr>
                <w:noBreakHyphen/>
                <w:t>5</w:t>
              </w:r>
            </w:hyperlink>
          </w:p>
        </w:tc>
        <w:tc>
          <w:tcPr>
            <w:tcW w:w="1783" w:type="dxa"/>
            <w:tcBorders>
              <w:top w:val="single" w:sz="4" w:space="0" w:color="auto"/>
              <w:bottom w:val="single" w:sz="4" w:space="0" w:color="auto"/>
            </w:tcBorders>
          </w:tcPr>
          <w:p w14:paraId="7FBB05F8" w14:textId="3C7E65BA" w:rsidR="000403BB" w:rsidRDefault="003148AD">
            <w:pPr>
              <w:pStyle w:val="EarlierRepubEntries"/>
            </w:pPr>
            <w:r>
              <w:t xml:space="preserve">amendments by </w:t>
            </w:r>
            <w:hyperlink r:id="rId376" w:tooltip="Planning and Unit Titles Legislation Amendment Act 2021" w:history="1">
              <w:r>
                <w:rPr>
                  <w:rStyle w:val="charCitHyperlinkAbbrev"/>
                </w:rPr>
                <w:t>A2021</w:t>
              </w:r>
              <w:r>
                <w:rPr>
                  <w:rStyle w:val="charCitHyperlinkAbbrev"/>
                </w:rPr>
                <w:noBreakHyphen/>
                <w:t>5</w:t>
              </w:r>
            </w:hyperlink>
          </w:p>
        </w:tc>
      </w:tr>
      <w:tr w:rsidR="00364BCF" w14:paraId="26516856" w14:textId="77777777" w:rsidTr="00714B19">
        <w:tc>
          <w:tcPr>
            <w:tcW w:w="1576" w:type="dxa"/>
            <w:tcBorders>
              <w:top w:val="single" w:sz="4" w:space="0" w:color="auto"/>
              <w:bottom w:val="single" w:sz="4" w:space="0" w:color="auto"/>
            </w:tcBorders>
          </w:tcPr>
          <w:p w14:paraId="3521F88F" w14:textId="5FE26219" w:rsidR="00364BCF" w:rsidRDefault="00364BCF">
            <w:pPr>
              <w:pStyle w:val="EarlierRepubEntries"/>
            </w:pPr>
            <w:r>
              <w:t>R15</w:t>
            </w:r>
            <w:r>
              <w:br/>
              <w:t>18 Nov 2021</w:t>
            </w:r>
          </w:p>
        </w:tc>
        <w:tc>
          <w:tcPr>
            <w:tcW w:w="1681" w:type="dxa"/>
            <w:tcBorders>
              <w:top w:val="single" w:sz="4" w:space="0" w:color="auto"/>
              <w:bottom w:val="single" w:sz="4" w:space="0" w:color="auto"/>
            </w:tcBorders>
          </w:tcPr>
          <w:p w14:paraId="73494D47" w14:textId="5A004123" w:rsidR="00364BCF" w:rsidRDefault="00364BCF">
            <w:pPr>
              <w:pStyle w:val="EarlierRepubEntries"/>
            </w:pPr>
            <w:r>
              <w:t>18 Nov 2021–</w:t>
            </w:r>
            <w:r>
              <w:br/>
              <w:t>23 Aug 2022</w:t>
            </w:r>
          </w:p>
        </w:tc>
        <w:tc>
          <w:tcPr>
            <w:tcW w:w="1783" w:type="dxa"/>
            <w:tcBorders>
              <w:top w:val="single" w:sz="4" w:space="0" w:color="auto"/>
              <w:bottom w:val="single" w:sz="4" w:space="0" w:color="auto"/>
            </w:tcBorders>
          </w:tcPr>
          <w:p w14:paraId="5E2699FF" w14:textId="2CF8A92A" w:rsidR="00364BCF" w:rsidRDefault="00364BCF">
            <w:pPr>
              <w:pStyle w:val="EarlierRepubEntries"/>
            </w:pPr>
            <w:hyperlink r:id="rId377" w:tooltip="Planning and Unit Titles Legislation Amendment Act 2021 (No 2)" w:history="1">
              <w:r>
                <w:rPr>
                  <w:rStyle w:val="charCitHyperlinkAbbrev"/>
                </w:rPr>
                <w:t>A2021</w:t>
              </w:r>
              <w:r>
                <w:rPr>
                  <w:rStyle w:val="charCitHyperlinkAbbrev"/>
                </w:rPr>
                <w:noBreakHyphen/>
                <w:t>25</w:t>
              </w:r>
            </w:hyperlink>
          </w:p>
        </w:tc>
        <w:tc>
          <w:tcPr>
            <w:tcW w:w="1783" w:type="dxa"/>
            <w:tcBorders>
              <w:top w:val="single" w:sz="4" w:space="0" w:color="auto"/>
              <w:bottom w:val="single" w:sz="4" w:space="0" w:color="auto"/>
            </w:tcBorders>
          </w:tcPr>
          <w:p w14:paraId="09EEB98F" w14:textId="43C3EFE9" w:rsidR="00364BCF" w:rsidRDefault="00364BCF">
            <w:pPr>
              <w:pStyle w:val="EarlierRepubEntries"/>
            </w:pPr>
            <w:r>
              <w:t xml:space="preserve">amendments by </w:t>
            </w:r>
            <w:hyperlink r:id="rId378" w:tooltip="Planning and Unit Titles Legislation Amendment Act 2021 (No 2)" w:history="1">
              <w:r>
                <w:rPr>
                  <w:rStyle w:val="charCitHyperlinkAbbrev"/>
                </w:rPr>
                <w:t>A2021</w:t>
              </w:r>
              <w:r>
                <w:rPr>
                  <w:rStyle w:val="charCitHyperlinkAbbrev"/>
                </w:rPr>
                <w:noBreakHyphen/>
                <w:t>25</w:t>
              </w:r>
            </w:hyperlink>
          </w:p>
        </w:tc>
      </w:tr>
      <w:tr w:rsidR="00AA76DA" w14:paraId="48E07B55" w14:textId="77777777" w:rsidTr="00714B19">
        <w:tc>
          <w:tcPr>
            <w:tcW w:w="1576" w:type="dxa"/>
            <w:tcBorders>
              <w:top w:val="single" w:sz="4" w:space="0" w:color="auto"/>
              <w:bottom w:val="single" w:sz="4" w:space="0" w:color="auto"/>
            </w:tcBorders>
          </w:tcPr>
          <w:p w14:paraId="33FF96AE" w14:textId="2716573A" w:rsidR="00AA76DA" w:rsidRDefault="00AA76DA">
            <w:pPr>
              <w:pStyle w:val="EarlierRepubEntries"/>
            </w:pPr>
            <w:r>
              <w:t>R16</w:t>
            </w:r>
            <w:r>
              <w:br/>
              <w:t>24 Aug 2022</w:t>
            </w:r>
          </w:p>
        </w:tc>
        <w:tc>
          <w:tcPr>
            <w:tcW w:w="1681" w:type="dxa"/>
            <w:tcBorders>
              <w:top w:val="single" w:sz="4" w:space="0" w:color="auto"/>
              <w:bottom w:val="single" w:sz="4" w:space="0" w:color="auto"/>
            </w:tcBorders>
          </w:tcPr>
          <w:p w14:paraId="6F4453AB" w14:textId="0EA7BDD5" w:rsidR="00AA76DA" w:rsidRDefault="00AA76DA">
            <w:pPr>
              <w:pStyle w:val="EarlierRepubEntries"/>
            </w:pPr>
            <w:r>
              <w:t>24 Aug 2022–</w:t>
            </w:r>
            <w:r>
              <w:br/>
              <w:t>1 Nov 2022</w:t>
            </w:r>
          </w:p>
        </w:tc>
        <w:tc>
          <w:tcPr>
            <w:tcW w:w="1783" w:type="dxa"/>
            <w:tcBorders>
              <w:top w:val="single" w:sz="4" w:space="0" w:color="auto"/>
              <w:bottom w:val="single" w:sz="4" w:space="0" w:color="auto"/>
            </w:tcBorders>
          </w:tcPr>
          <w:p w14:paraId="2B4ACBBF" w14:textId="3DB35A8D" w:rsidR="00AA76DA" w:rsidRDefault="00AA76DA">
            <w:pPr>
              <w:pStyle w:val="EarlierRepubEntries"/>
            </w:pPr>
            <w:hyperlink r:id="rId379"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6F772557" w14:textId="00B3EA18" w:rsidR="00AA76DA" w:rsidRDefault="00AA76DA">
            <w:pPr>
              <w:pStyle w:val="EarlierRepubEntries"/>
            </w:pPr>
            <w:r>
              <w:t xml:space="preserve">amendments by </w:t>
            </w:r>
            <w:hyperlink r:id="rId380" w:tooltip="Statute Law Amendment Act 2022" w:history="1">
              <w:r>
                <w:rPr>
                  <w:rStyle w:val="charCitHyperlinkAbbrev"/>
                </w:rPr>
                <w:t>A2022</w:t>
              </w:r>
              <w:r>
                <w:rPr>
                  <w:rStyle w:val="charCitHyperlinkAbbrev"/>
                </w:rPr>
                <w:noBreakHyphen/>
                <w:t>14</w:t>
              </w:r>
            </w:hyperlink>
          </w:p>
        </w:tc>
      </w:tr>
      <w:tr w:rsidR="005D0574" w14:paraId="11E0AC93" w14:textId="77777777" w:rsidTr="00714B19">
        <w:tc>
          <w:tcPr>
            <w:tcW w:w="1576" w:type="dxa"/>
            <w:tcBorders>
              <w:top w:val="single" w:sz="4" w:space="0" w:color="auto"/>
              <w:bottom w:val="single" w:sz="4" w:space="0" w:color="auto"/>
            </w:tcBorders>
          </w:tcPr>
          <w:p w14:paraId="28FE0B15" w14:textId="60FB02DE" w:rsidR="005D0574" w:rsidRDefault="005D0574">
            <w:pPr>
              <w:pStyle w:val="EarlierRepubEntries"/>
            </w:pPr>
            <w:r>
              <w:t>R17</w:t>
            </w:r>
            <w:r>
              <w:br/>
              <w:t>2 Nov 2022</w:t>
            </w:r>
          </w:p>
        </w:tc>
        <w:tc>
          <w:tcPr>
            <w:tcW w:w="1681" w:type="dxa"/>
            <w:tcBorders>
              <w:top w:val="single" w:sz="4" w:space="0" w:color="auto"/>
              <w:bottom w:val="single" w:sz="4" w:space="0" w:color="auto"/>
            </w:tcBorders>
          </w:tcPr>
          <w:p w14:paraId="34FBE418" w14:textId="313B21EE" w:rsidR="005D0574" w:rsidRDefault="005D0574">
            <w:pPr>
              <w:pStyle w:val="EarlierRepubEntries"/>
            </w:pPr>
            <w:r>
              <w:t>2 Nov 2022–</w:t>
            </w:r>
            <w:r>
              <w:br/>
              <w:t>30 June 2023</w:t>
            </w:r>
          </w:p>
        </w:tc>
        <w:tc>
          <w:tcPr>
            <w:tcW w:w="1783" w:type="dxa"/>
            <w:tcBorders>
              <w:top w:val="single" w:sz="4" w:space="0" w:color="auto"/>
              <w:bottom w:val="single" w:sz="4" w:space="0" w:color="auto"/>
            </w:tcBorders>
          </w:tcPr>
          <w:p w14:paraId="3E6A40CA" w14:textId="53C814C4" w:rsidR="005D0574" w:rsidRDefault="005D0574">
            <w:pPr>
              <w:pStyle w:val="EarlierRepubEntries"/>
            </w:pPr>
            <w:hyperlink r:id="rId381"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0D445795" w14:textId="7CC7E26E" w:rsidR="005D0574" w:rsidRDefault="005D0574">
            <w:pPr>
              <w:pStyle w:val="EarlierRepubEntries"/>
            </w:pPr>
            <w:r>
              <w:t>expiry of transitional provisions (pt 13)</w:t>
            </w:r>
          </w:p>
        </w:tc>
      </w:tr>
      <w:tr w:rsidR="00714B19" w14:paraId="2A331617" w14:textId="77777777" w:rsidTr="00714B19">
        <w:tc>
          <w:tcPr>
            <w:tcW w:w="1576" w:type="dxa"/>
            <w:tcBorders>
              <w:top w:val="single" w:sz="4" w:space="0" w:color="auto"/>
              <w:bottom w:val="single" w:sz="4" w:space="0" w:color="auto"/>
            </w:tcBorders>
          </w:tcPr>
          <w:p w14:paraId="7DDBD809" w14:textId="6C96E9A4" w:rsidR="00714B19" w:rsidRDefault="00714B19" w:rsidP="00714B19">
            <w:pPr>
              <w:pStyle w:val="EarlierRepubEntries"/>
            </w:pPr>
            <w:r>
              <w:t>R18</w:t>
            </w:r>
            <w:r>
              <w:br/>
              <w:t>1 July 2023</w:t>
            </w:r>
          </w:p>
        </w:tc>
        <w:tc>
          <w:tcPr>
            <w:tcW w:w="1681" w:type="dxa"/>
            <w:tcBorders>
              <w:top w:val="single" w:sz="4" w:space="0" w:color="auto"/>
              <w:bottom w:val="single" w:sz="4" w:space="0" w:color="auto"/>
            </w:tcBorders>
          </w:tcPr>
          <w:p w14:paraId="75FBC03C" w14:textId="7D8D0A5F" w:rsidR="00714B19" w:rsidRDefault="00714B19" w:rsidP="00714B19">
            <w:pPr>
              <w:pStyle w:val="EarlierRepubEntries"/>
            </w:pPr>
            <w:r>
              <w:t>1 July 2023–</w:t>
            </w:r>
            <w:r>
              <w:br/>
              <w:t>26 Nov 2023</w:t>
            </w:r>
          </w:p>
        </w:tc>
        <w:tc>
          <w:tcPr>
            <w:tcW w:w="1783" w:type="dxa"/>
            <w:tcBorders>
              <w:top w:val="single" w:sz="4" w:space="0" w:color="auto"/>
              <w:bottom w:val="single" w:sz="4" w:space="0" w:color="auto"/>
            </w:tcBorders>
          </w:tcPr>
          <w:p w14:paraId="560ABE73" w14:textId="29566988" w:rsidR="00714B19" w:rsidRDefault="00AD1B36" w:rsidP="00714B19">
            <w:pPr>
              <w:pStyle w:val="EarlierRepubEntries"/>
            </w:pPr>
            <w:hyperlink r:id="rId382" w:tooltip="Unit Titles Legislation Amendment Act 2023" w:history="1">
              <w:r>
                <w:rPr>
                  <w:rStyle w:val="charCitHyperlinkAbbrev"/>
                </w:rPr>
                <w:t>A2023</w:t>
              </w:r>
              <w:r>
                <w:rPr>
                  <w:rStyle w:val="charCitHyperlinkAbbrev"/>
                </w:rPr>
                <w:noBreakHyphen/>
                <w:t>24</w:t>
              </w:r>
            </w:hyperlink>
          </w:p>
        </w:tc>
        <w:tc>
          <w:tcPr>
            <w:tcW w:w="1783" w:type="dxa"/>
            <w:tcBorders>
              <w:top w:val="single" w:sz="4" w:space="0" w:color="auto"/>
              <w:bottom w:val="single" w:sz="4" w:space="0" w:color="auto"/>
            </w:tcBorders>
          </w:tcPr>
          <w:p w14:paraId="753916F8" w14:textId="7734DD03" w:rsidR="00714B19" w:rsidRDefault="00714B19" w:rsidP="00714B19">
            <w:pPr>
              <w:pStyle w:val="EarlierRepubEntries"/>
            </w:pPr>
            <w:r>
              <w:t xml:space="preserve">amendments by </w:t>
            </w:r>
            <w:hyperlink r:id="rId383" w:tooltip="Unit Titles Legislation Amendment Act 2023" w:history="1">
              <w:r w:rsidR="00AD1B36">
                <w:rPr>
                  <w:rStyle w:val="charCitHyperlinkAbbrev"/>
                </w:rPr>
                <w:t>A2023</w:t>
              </w:r>
              <w:r w:rsidR="00AD1B36">
                <w:rPr>
                  <w:rStyle w:val="charCitHyperlinkAbbrev"/>
                </w:rPr>
                <w:noBreakHyphen/>
                <w:t>24</w:t>
              </w:r>
            </w:hyperlink>
          </w:p>
        </w:tc>
      </w:tr>
      <w:tr w:rsidR="00355A64" w14:paraId="6EBBF124" w14:textId="77777777" w:rsidTr="00714B19">
        <w:tc>
          <w:tcPr>
            <w:tcW w:w="1576" w:type="dxa"/>
            <w:tcBorders>
              <w:top w:val="single" w:sz="4" w:space="0" w:color="auto"/>
              <w:bottom w:val="single" w:sz="4" w:space="0" w:color="auto"/>
            </w:tcBorders>
          </w:tcPr>
          <w:p w14:paraId="31FED6E3" w14:textId="36236C33" w:rsidR="00355A64" w:rsidRDefault="00355A64" w:rsidP="00714B19">
            <w:pPr>
              <w:pStyle w:val="EarlierRepubEntries"/>
            </w:pPr>
            <w:r>
              <w:t>R19</w:t>
            </w:r>
            <w:r>
              <w:br/>
              <w:t>27 Nov 2023</w:t>
            </w:r>
          </w:p>
        </w:tc>
        <w:tc>
          <w:tcPr>
            <w:tcW w:w="1681" w:type="dxa"/>
            <w:tcBorders>
              <w:top w:val="single" w:sz="4" w:space="0" w:color="auto"/>
              <w:bottom w:val="single" w:sz="4" w:space="0" w:color="auto"/>
            </w:tcBorders>
          </w:tcPr>
          <w:p w14:paraId="18869364" w14:textId="28476CCE" w:rsidR="00355A64" w:rsidRDefault="00355A64" w:rsidP="00714B19">
            <w:pPr>
              <w:pStyle w:val="EarlierRepubEntries"/>
            </w:pPr>
            <w:r>
              <w:t>27 Nov 2023–</w:t>
            </w:r>
            <w:r>
              <w:br/>
              <w:t>11 Dec 2023</w:t>
            </w:r>
          </w:p>
        </w:tc>
        <w:tc>
          <w:tcPr>
            <w:tcW w:w="1783" w:type="dxa"/>
            <w:tcBorders>
              <w:top w:val="single" w:sz="4" w:space="0" w:color="auto"/>
              <w:bottom w:val="single" w:sz="4" w:space="0" w:color="auto"/>
            </w:tcBorders>
          </w:tcPr>
          <w:p w14:paraId="7DD11D65" w14:textId="6E1C78FE" w:rsidR="00355A64" w:rsidRDefault="00355A64" w:rsidP="00714B19">
            <w:pPr>
              <w:pStyle w:val="EarlierRepubEntries"/>
            </w:pPr>
            <w:hyperlink r:id="rId384"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5A61A320" w14:textId="12853C11" w:rsidR="00355A64" w:rsidRDefault="00355A64" w:rsidP="00714B19">
            <w:pPr>
              <w:pStyle w:val="EarlierRepubEntries"/>
            </w:pPr>
            <w:r>
              <w:t xml:space="preserve">amendments by </w:t>
            </w:r>
            <w:hyperlink r:id="rId385" w:tooltip="Planning (Consequential Amendments) Act 2023" w:history="1">
              <w:r>
                <w:rPr>
                  <w:rStyle w:val="charCitHyperlinkAbbrev"/>
                </w:rPr>
                <w:t>A2023</w:t>
              </w:r>
              <w:r>
                <w:rPr>
                  <w:rStyle w:val="charCitHyperlinkAbbrev"/>
                </w:rPr>
                <w:noBreakHyphen/>
                <w:t>36</w:t>
              </w:r>
            </w:hyperlink>
          </w:p>
        </w:tc>
      </w:tr>
      <w:tr w:rsidR="00BE1283" w14:paraId="5AE5B8ED" w14:textId="77777777" w:rsidTr="00714B19">
        <w:tc>
          <w:tcPr>
            <w:tcW w:w="1576" w:type="dxa"/>
            <w:tcBorders>
              <w:top w:val="single" w:sz="4" w:space="0" w:color="auto"/>
              <w:bottom w:val="single" w:sz="4" w:space="0" w:color="auto"/>
            </w:tcBorders>
          </w:tcPr>
          <w:p w14:paraId="05952FE5" w14:textId="44C86B00" w:rsidR="00BE1283" w:rsidRDefault="00BE1283" w:rsidP="00714B19">
            <w:pPr>
              <w:pStyle w:val="EarlierRepubEntries"/>
            </w:pPr>
            <w:r>
              <w:t>R20</w:t>
            </w:r>
            <w:r>
              <w:br/>
              <w:t>12 Dec 2023</w:t>
            </w:r>
          </w:p>
        </w:tc>
        <w:tc>
          <w:tcPr>
            <w:tcW w:w="1681" w:type="dxa"/>
            <w:tcBorders>
              <w:top w:val="single" w:sz="4" w:space="0" w:color="auto"/>
              <w:bottom w:val="single" w:sz="4" w:space="0" w:color="auto"/>
            </w:tcBorders>
          </w:tcPr>
          <w:p w14:paraId="475B174B" w14:textId="4574E00E" w:rsidR="00BE1283" w:rsidRDefault="00BE1283" w:rsidP="00714B19">
            <w:pPr>
              <w:pStyle w:val="EarlierRepubEntries"/>
            </w:pPr>
            <w:r>
              <w:t>12 Dec 2023–</w:t>
            </w:r>
            <w:r>
              <w:br/>
              <w:t>15 July 2024</w:t>
            </w:r>
          </w:p>
        </w:tc>
        <w:tc>
          <w:tcPr>
            <w:tcW w:w="1783" w:type="dxa"/>
            <w:tcBorders>
              <w:top w:val="single" w:sz="4" w:space="0" w:color="auto"/>
              <w:bottom w:val="single" w:sz="4" w:space="0" w:color="auto"/>
            </w:tcBorders>
          </w:tcPr>
          <w:p w14:paraId="0C996D71" w14:textId="60AF634B" w:rsidR="00BE1283" w:rsidRDefault="00BE1283" w:rsidP="00714B19">
            <w:pPr>
              <w:pStyle w:val="EarlierRepubEntries"/>
            </w:pPr>
            <w:hyperlink r:id="rId386" w:tooltip="Justice and Community Safety Legislation Amendment Act 2023 (No 3)" w:history="1">
              <w:r>
                <w:rPr>
                  <w:rStyle w:val="charCitHyperlinkAbbrev"/>
                </w:rPr>
                <w:t>A2023</w:t>
              </w:r>
              <w:r>
                <w:rPr>
                  <w:rStyle w:val="charCitHyperlinkAbbrev"/>
                </w:rPr>
                <w:noBreakHyphen/>
                <w:t>57</w:t>
              </w:r>
            </w:hyperlink>
          </w:p>
        </w:tc>
        <w:tc>
          <w:tcPr>
            <w:tcW w:w="1783" w:type="dxa"/>
            <w:tcBorders>
              <w:top w:val="single" w:sz="4" w:space="0" w:color="auto"/>
              <w:bottom w:val="single" w:sz="4" w:space="0" w:color="auto"/>
            </w:tcBorders>
          </w:tcPr>
          <w:p w14:paraId="75084FAE" w14:textId="4AF77D4A" w:rsidR="00BE1283" w:rsidRDefault="00BE1283" w:rsidP="00714B19">
            <w:pPr>
              <w:pStyle w:val="EarlierRepubEntries"/>
            </w:pPr>
            <w:r>
              <w:t xml:space="preserve">amendments by </w:t>
            </w:r>
            <w:hyperlink r:id="rId387" w:tooltip="Justice and Community Safety Legislation Amendment Act 2023 (No 3)" w:history="1">
              <w:r>
                <w:rPr>
                  <w:rStyle w:val="charCitHyperlinkAbbrev"/>
                </w:rPr>
                <w:t>A2023</w:t>
              </w:r>
              <w:r>
                <w:rPr>
                  <w:rStyle w:val="charCitHyperlinkAbbrev"/>
                </w:rPr>
                <w:noBreakHyphen/>
                <w:t>57</w:t>
              </w:r>
            </w:hyperlink>
          </w:p>
        </w:tc>
      </w:tr>
    </w:tbl>
    <w:p w14:paraId="48DBBD59" w14:textId="77777777" w:rsidR="00A70BF5" w:rsidRPr="00A70BF5" w:rsidRDefault="00A70BF5" w:rsidP="00A70BF5">
      <w:pPr>
        <w:pStyle w:val="PageBreak"/>
      </w:pPr>
      <w:r w:rsidRPr="00A70BF5">
        <w:br w:type="page"/>
      </w:r>
    </w:p>
    <w:p w14:paraId="30FBCCA9" w14:textId="77777777" w:rsidR="006B6E47" w:rsidRPr="00433C85" w:rsidRDefault="006B6E47" w:rsidP="006B6E47">
      <w:pPr>
        <w:pStyle w:val="Endnote20"/>
      </w:pPr>
      <w:bookmarkStart w:id="289" w:name="_Toc171937238"/>
      <w:r w:rsidRPr="00433C85">
        <w:rPr>
          <w:rStyle w:val="charTableNo"/>
        </w:rPr>
        <w:lastRenderedPageBreak/>
        <w:t>6</w:t>
      </w:r>
      <w:r w:rsidRPr="00217CE1">
        <w:tab/>
      </w:r>
      <w:r w:rsidRPr="00433C85">
        <w:rPr>
          <w:rStyle w:val="charTableText"/>
        </w:rPr>
        <w:t>Expired transitional or validating provisions</w:t>
      </w:r>
      <w:bookmarkEnd w:id="289"/>
    </w:p>
    <w:p w14:paraId="46E73441" w14:textId="5967E51B" w:rsidR="006B6E47" w:rsidRDefault="006B6E47" w:rsidP="006B6E47">
      <w:pPr>
        <w:pStyle w:val="EndNoteTextPub"/>
      </w:pPr>
      <w:r w:rsidRPr="00600F19">
        <w:t>This Act may be affected by transitional or validating provisions that have expired.  The expiry does not affect any continuing operation of the provisions (s</w:t>
      </w:r>
      <w:r>
        <w:t xml:space="preserve">ee </w:t>
      </w:r>
      <w:hyperlink r:id="rId388" w:tooltip="A2001-14" w:history="1">
        <w:r w:rsidR="007A0BEB" w:rsidRPr="007A0BEB">
          <w:rPr>
            <w:rStyle w:val="charCitHyperlinkItal"/>
          </w:rPr>
          <w:t>Legislation Act 2001</w:t>
        </w:r>
      </w:hyperlink>
      <w:r>
        <w:t>, s 88 (1)).</w:t>
      </w:r>
    </w:p>
    <w:p w14:paraId="2ECC78AE" w14:textId="77777777" w:rsidR="006B6E47" w:rsidRDefault="006B6E47" w:rsidP="006B6E47">
      <w:pPr>
        <w:pStyle w:val="EndNoteTextPub"/>
        <w:spacing w:before="120"/>
      </w:pPr>
      <w:r>
        <w:t>Expired provisions are removed from the republished law when the expiry takes effect and are listed in the amendment history using the abbreviation ‘exp’ followed by the date of the expiry.</w:t>
      </w:r>
    </w:p>
    <w:p w14:paraId="753E8798" w14:textId="77777777" w:rsidR="006B6E47" w:rsidRDefault="006B6E47" w:rsidP="006B6E47">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1B98AF30" w14:textId="77777777" w:rsidR="00AA76DA" w:rsidRDefault="00AA76DA" w:rsidP="007B3882">
      <w:pPr>
        <w:pStyle w:val="05EndNote"/>
        <w:sectPr w:rsidR="00AA76DA" w:rsidSect="00433C85">
          <w:headerReference w:type="even" r:id="rId389"/>
          <w:headerReference w:type="default" r:id="rId390"/>
          <w:footerReference w:type="even" r:id="rId391"/>
          <w:footerReference w:type="default" r:id="rId392"/>
          <w:pgSz w:w="11907" w:h="16839" w:code="9"/>
          <w:pgMar w:top="3000" w:right="1900" w:bottom="2500" w:left="2300" w:header="2480" w:footer="2100" w:gutter="0"/>
          <w:cols w:space="720"/>
          <w:docGrid w:linePitch="326"/>
        </w:sectPr>
      </w:pPr>
    </w:p>
    <w:p w14:paraId="3732AD5D" w14:textId="77777777" w:rsidR="00205957" w:rsidRDefault="00205957">
      <w:pPr>
        <w:rPr>
          <w:color w:val="000000"/>
          <w:sz w:val="22"/>
        </w:rPr>
      </w:pPr>
    </w:p>
    <w:p w14:paraId="2E31A3D3" w14:textId="77777777" w:rsidR="006B6E47" w:rsidRDefault="006B6E47">
      <w:pPr>
        <w:rPr>
          <w:color w:val="000000"/>
          <w:sz w:val="22"/>
        </w:rPr>
      </w:pPr>
    </w:p>
    <w:p w14:paraId="4166A3BA" w14:textId="77777777" w:rsidR="007F7278" w:rsidRDefault="007F7278">
      <w:pPr>
        <w:rPr>
          <w:color w:val="000000"/>
          <w:sz w:val="22"/>
        </w:rPr>
      </w:pPr>
    </w:p>
    <w:p w14:paraId="19A3FAC1" w14:textId="77777777" w:rsidR="007F7278" w:rsidRDefault="007F7278">
      <w:pPr>
        <w:rPr>
          <w:color w:val="000000"/>
          <w:sz w:val="22"/>
        </w:rPr>
      </w:pPr>
    </w:p>
    <w:p w14:paraId="42D76BF8" w14:textId="77777777" w:rsidR="007F7278" w:rsidRDefault="007F7278">
      <w:pPr>
        <w:rPr>
          <w:color w:val="000000"/>
          <w:sz w:val="22"/>
        </w:rPr>
      </w:pPr>
    </w:p>
    <w:p w14:paraId="5D55E93A" w14:textId="77777777" w:rsidR="003A0ACD" w:rsidRDefault="003A0ACD">
      <w:pPr>
        <w:rPr>
          <w:color w:val="000000"/>
          <w:sz w:val="22"/>
        </w:rPr>
      </w:pPr>
    </w:p>
    <w:p w14:paraId="43E131A2" w14:textId="77777777" w:rsidR="003A0ACD" w:rsidRDefault="003A0ACD">
      <w:pPr>
        <w:rPr>
          <w:color w:val="000000"/>
          <w:sz w:val="22"/>
        </w:rPr>
      </w:pPr>
    </w:p>
    <w:p w14:paraId="3139EC58" w14:textId="77777777" w:rsidR="003A0ACD" w:rsidRDefault="003A0ACD">
      <w:pPr>
        <w:rPr>
          <w:color w:val="000000"/>
          <w:sz w:val="22"/>
        </w:rPr>
      </w:pPr>
    </w:p>
    <w:p w14:paraId="162CB34E" w14:textId="77777777" w:rsidR="003A0ACD" w:rsidRDefault="003A0ACD">
      <w:pPr>
        <w:rPr>
          <w:color w:val="000000"/>
          <w:sz w:val="22"/>
        </w:rPr>
      </w:pPr>
    </w:p>
    <w:p w14:paraId="4BE767D0" w14:textId="77777777" w:rsidR="003A0ACD" w:rsidRDefault="003A0ACD">
      <w:pPr>
        <w:rPr>
          <w:color w:val="000000"/>
          <w:sz w:val="22"/>
        </w:rPr>
      </w:pPr>
    </w:p>
    <w:p w14:paraId="07868469" w14:textId="77777777" w:rsidR="003A0ACD" w:rsidRDefault="003A0ACD">
      <w:pPr>
        <w:rPr>
          <w:color w:val="000000"/>
          <w:sz w:val="22"/>
        </w:rPr>
      </w:pPr>
    </w:p>
    <w:p w14:paraId="4E926E8F" w14:textId="77777777" w:rsidR="003A0ACD" w:rsidRDefault="003A0ACD">
      <w:pPr>
        <w:rPr>
          <w:color w:val="000000"/>
          <w:sz w:val="22"/>
        </w:rPr>
      </w:pPr>
    </w:p>
    <w:p w14:paraId="62A8498D" w14:textId="77777777" w:rsidR="003A0ACD" w:rsidRDefault="003A0ACD">
      <w:pPr>
        <w:rPr>
          <w:color w:val="000000"/>
          <w:sz w:val="22"/>
        </w:rPr>
      </w:pPr>
    </w:p>
    <w:p w14:paraId="6D1A8BC0" w14:textId="77777777" w:rsidR="003A0ACD" w:rsidRDefault="003A0ACD">
      <w:pPr>
        <w:rPr>
          <w:color w:val="000000"/>
          <w:sz w:val="22"/>
        </w:rPr>
      </w:pPr>
    </w:p>
    <w:p w14:paraId="2E702350" w14:textId="77777777" w:rsidR="003A0ACD" w:rsidRDefault="003A0ACD">
      <w:pPr>
        <w:rPr>
          <w:color w:val="000000"/>
          <w:sz w:val="22"/>
        </w:rPr>
      </w:pPr>
    </w:p>
    <w:p w14:paraId="1F077088" w14:textId="77777777" w:rsidR="003A0ACD" w:rsidRDefault="003A0ACD">
      <w:pPr>
        <w:rPr>
          <w:color w:val="000000"/>
          <w:sz w:val="22"/>
        </w:rPr>
      </w:pPr>
    </w:p>
    <w:p w14:paraId="7B74DB48" w14:textId="77777777" w:rsidR="003A0ACD" w:rsidRDefault="003A0ACD">
      <w:pPr>
        <w:rPr>
          <w:color w:val="000000"/>
          <w:sz w:val="22"/>
        </w:rPr>
      </w:pPr>
    </w:p>
    <w:p w14:paraId="4D0D5D1B" w14:textId="77777777" w:rsidR="003A0ACD" w:rsidRDefault="003A0ACD">
      <w:pPr>
        <w:rPr>
          <w:color w:val="000000"/>
          <w:sz w:val="22"/>
        </w:rPr>
      </w:pPr>
    </w:p>
    <w:p w14:paraId="14B9A9B5" w14:textId="77777777" w:rsidR="003A0ACD" w:rsidRDefault="003A0ACD">
      <w:pPr>
        <w:rPr>
          <w:color w:val="000000"/>
          <w:sz w:val="22"/>
        </w:rPr>
      </w:pPr>
    </w:p>
    <w:p w14:paraId="31B03083" w14:textId="77777777" w:rsidR="006B6E47" w:rsidRDefault="006B6E47">
      <w:pPr>
        <w:rPr>
          <w:color w:val="000000"/>
          <w:sz w:val="22"/>
        </w:rPr>
      </w:pPr>
    </w:p>
    <w:p w14:paraId="4F41EE6D" w14:textId="7EB93774" w:rsidR="001C4480" w:rsidRPr="00205957" w:rsidRDefault="001C4480">
      <w:pPr>
        <w:rPr>
          <w:color w:val="000000"/>
          <w:sz w:val="22"/>
        </w:rPr>
      </w:pPr>
      <w:r>
        <w:rPr>
          <w:color w:val="000000"/>
          <w:sz w:val="22"/>
        </w:rPr>
        <w:t xml:space="preserve">©  Australian Capital Territory </w:t>
      </w:r>
      <w:r w:rsidR="00433C85">
        <w:rPr>
          <w:noProof/>
          <w:color w:val="000000"/>
          <w:sz w:val="22"/>
        </w:rPr>
        <w:t>2024</w:t>
      </w:r>
    </w:p>
    <w:p w14:paraId="2F64A776" w14:textId="77777777" w:rsidR="001C4480" w:rsidRDefault="001C4480">
      <w:pPr>
        <w:pStyle w:val="06Copyright"/>
        <w:sectPr w:rsidR="001C4480" w:rsidSect="001C4480">
          <w:headerReference w:type="even" r:id="rId393"/>
          <w:headerReference w:type="default" r:id="rId394"/>
          <w:footerReference w:type="even" r:id="rId395"/>
          <w:footerReference w:type="default" r:id="rId396"/>
          <w:headerReference w:type="first" r:id="rId397"/>
          <w:footerReference w:type="first" r:id="rId398"/>
          <w:type w:val="continuous"/>
          <w:pgSz w:w="11907" w:h="16839" w:code="9"/>
          <w:pgMar w:top="3000" w:right="1900" w:bottom="2500" w:left="2300" w:header="2480" w:footer="2100" w:gutter="0"/>
          <w:pgNumType w:fmt="lowerRoman"/>
          <w:cols w:space="720"/>
          <w:titlePg/>
          <w:docGrid w:linePitch="326"/>
        </w:sectPr>
      </w:pPr>
    </w:p>
    <w:p w14:paraId="437927DE" w14:textId="77777777" w:rsidR="006F2BAA" w:rsidRDefault="006F2BAA" w:rsidP="001C4480"/>
    <w:sectPr w:rsidR="006F2BAA" w:rsidSect="001C4480">
      <w:headerReference w:type="even" r:id="rId399"/>
      <w:footerReference w:type="even" r:id="rId400"/>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4225F" w14:textId="77777777" w:rsidR="007033A3" w:rsidRDefault="007033A3">
      <w:r>
        <w:separator/>
      </w:r>
    </w:p>
  </w:endnote>
  <w:endnote w:type="continuationSeparator" w:id="0">
    <w:p w14:paraId="0E3CE041" w14:textId="77777777" w:rsidR="007033A3" w:rsidRDefault="00703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04BCF" w14:textId="5DB7B91E" w:rsidR="00DC0600" w:rsidRPr="003924F0" w:rsidRDefault="003924F0" w:rsidP="003924F0">
    <w:pPr>
      <w:pStyle w:val="Footer"/>
      <w:jc w:val="center"/>
      <w:rPr>
        <w:rFonts w:cs="Arial"/>
        <w:sz w:val="14"/>
      </w:rPr>
    </w:pPr>
    <w:r w:rsidRPr="003924F0">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72B01" w14:textId="77777777" w:rsidR="004C1C5F" w:rsidRDefault="004C1C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C1C5F" w:rsidRPr="00CB3D59" w14:paraId="608331AC" w14:textId="77777777">
      <w:tc>
        <w:tcPr>
          <w:tcW w:w="847" w:type="pct"/>
        </w:tcPr>
        <w:p w14:paraId="1B49B648" w14:textId="77777777" w:rsidR="004C1C5F" w:rsidRPr="00A752AE" w:rsidRDefault="004C1C5F"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75E2B7BA" w14:textId="14C56D8E" w:rsidR="004C1C5F" w:rsidRPr="00A752AE" w:rsidRDefault="004C1C5F"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E21AB" w:rsidRPr="006E21AB">
            <w:rPr>
              <w:rFonts w:cs="Arial"/>
              <w:szCs w:val="18"/>
            </w:rPr>
            <w:t>Unit Titles (Management)</w:t>
          </w:r>
          <w:r w:rsidR="006E21AB">
            <w:t xml:space="preserve"> Act 2011</w:t>
          </w:r>
          <w:r>
            <w:rPr>
              <w:rFonts w:cs="Arial"/>
              <w:szCs w:val="18"/>
            </w:rPr>
            <w:fldChar w:fldCharType="end"/>
          </w:r>
        </w:p>
        <w:p w14:paraId="15AF5707" w14:textId="3848CD84" w:rsidR="004C1C5F" w:rsidRPr="00A752AE" w:rsidRDefault="004C1C5F"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6E21AB">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6E21AB">
            <w:rPr>
              <w:rFonts w:cs="Arial"/>
              <w:szCs w:val="18"/>
            </w:rPr>
            <w:t>16/07/24</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6E21AB">
            <w:rPr>
              <w:rFonts w:cs="Arial"/>
              <w:szCs w:val="18"/>
            </w:rPr>
            <w:t>-14/05/25</w:t>
          </w:r>
          <w:r w:rsidRPr="00A752AE">
            <w:rPr>
              <w:rFonts w:cs="Arial"/>
              <w:szCs w:val="18"/>
            </w:rPr>
            <w:fldChar w:fldCharType="end"/>
          </w:r>
        </w:p>
      </w:tc>
      <w:tc>
        <w:tcPr>
          <w:tcW w:w="1061" w:type="pct"/>
        </w:tcPr>
        <w:p w14:paraId="02AA7626" w14:textId="5566DE5B" w:rsidR="004C1C5F" w:rsidRPr="00A752AE" w:rsidRDefault="004C1C5F"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6E21AB">
            <w:rPr>
              <w:rFonts w:cs="Arial"/>
              <w:szCs w:val="18"/>
            </w:rPr>
            <w:t>R21</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6E21AB">
            <w:rPr>
              <w:rFonts w:cs="Arial"/>
              <w:szCs w:val="18"/>
            </w:rPr>
            <w:t>16/07/24</w:t>
          </w:r>
          <w:r w:rsidRPr="00A752AE">
            <w:rPr>
              <w:rFonts w:cs="Arial"/>
              <w:szCs w:val="18"/>
            </w:rPr>
            <w:fldChar w:fldCharType="end"/>
          </w:r>
        </w:p>
      </w:tc>
    </w:tr>
  </w:tbl>
  <w:p w14:paraId="24157139" w14:textId="5BECCDC9" w:rsidR="004C1C5F" w:rsidRPr="003924F0" w:rsidRDefault="00A474AC" w:rsidP="003924F0">
    <w:pPr>
      <w:pStyle w:val="Status"/>
      <w:rPr>
        <w:rFonts w:cs="Arial"/>
      </w:rPr>
    </w:pPr>
    <w:r w:rsidRPr="003924F0">
      <w:rPr>
        <w:rFonts w:cs="Arial"/>
      </w:rPr>
      <w:fldChar w:fldCharType="begin"/>
    </w:r>
    <w:r w:rsidRPr="003924F0">
      <w:rPr>
        <w:rFonts w:cs="Arial"/>
      </w:rPr>
      <w:instrText xml:space="preserve"> DOCPROPERTY "Status" </w:instrText>
    </w:r>
    <w:r w:rsidRPr="003924F0">
      <w:rPr>
        <w:rFonts w:cs="Arial"/>
      </w:rPr>
      <w:fldChar w:fldCharType="separate"/>
    </w:r>
    <w:r w:rsidR="006E21AB" w:rsidRPr="003924F0">
      <w:rPr>
        <w:rFonts w:cs="Arial"/>
      </w:rPr>
      <w:t xml:space="preserve"> </w:t>
    </w:r>
    <w:r w:rsidRPr="003924F0">
      <w:rPr>
        <w:rFonts w:cs="Arial"/>
      </w:rPr>
      <w:fldChar w:fldCharType="end"/>
    </w:r>
    <w:r w:rsidR="003924F0" w:rsidRPr="003924F0">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AA4A8" w14:textId="77777777" w:rsidR="004C1C5F" w:rsidRDefault="004C1C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C1C5F" w:rsidRPr="00CB3D59" w14:paraId="3A0051A3" w14:textId="77777777">
      <w:tc>
        <w:tcPr>
          <w:tcW w:w="1061" w:type="pct"/>
        </w:tcPr>
        <w:p w14:paraId="315B7D33" w14:textId="1ECB95CD" w:rsidR="004C1C5F" w:rsidRPr="00A752AE" w:rsidRDefault="004C1C5F"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6E21AB">
            <w:rPr>
              <w:rFonts w:cs="Arial"/>
              <w:szCs w:val="18"/>
            </w:rPr>
            <w:t>R21</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6E21AB">
            <w:rPr>
              <w:rFonts w:cs="Arial"/>
              <w:szCs w:val="18"/>
            </w:rPr>
            <w:t>16/07/24</w:t>
          </w:r>
          <w:r w:rsidRPr="00A752AE">
            <w:rPr>
              <w:rFonts w:cs="Arial"/>
              <w:szCs w:val="18"/>
            </w:rPr>
            <w:fldChar w:fldCharType="end"/>
          </w:r>
        </w:p>
      </w:tc>
      <w:tc>
        <w:tcPr>
          <w:tcW w:w="3092" w:type="pct"/>
        </w:tcPr>
        <w:p w14:paraId="1DDEE1E6" w14:textId="672B2416" w:rsidR="004C1C5F" w:rsidRPr="00A752AE" w:rsidRDefault="004C1C5F"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E21AB" w:rsidRPr="006E21AB">
            <w:rPr>
              <w:rFonts w:cs="Arial"/>
              <w:szCs w:val="18"/>
            </w:rPr>
            <w:t>Unit Titles (Management)</w:t>
          </w:r>
          <w:r w:rsidR="006E21AB">
            <w:t xml:space="preserve"> Act 2011</w:t>
          </w:r>
          <w:r>
            <w:rPr>
              <w:rFonts w:cs="Arial"/>
              <w:szCs w:val="18"/>
            </w:rPr>
            <w:fldChar w:fldCharType="end"/>
          </w:r>
        </w:p>
        <w:p w14:paraId="0A8CFC44" w14:textId="7AF8A0F2" w:rsidR="004C1C5F" w:rsidRPr="00A752AE" w:rsidRDefault="004C1C5F"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6E21AB">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6E21AB">
            <w:rPr>
              <w:rFonts w:cs="Arial"/>
              <w:szCs w:val="18"/>
            </w:rPr>
            <w:t>16/07/24</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6E21AB">
            <w:rPr>
              <w:rFonts w:cs="Arial"/>
              <w:szCs w:val="18"/>
            </w:rPr>
            <w:t>-14/05/25</w:t>
          </w:r>
          <w:r w:rsidRPr="00A752AE">
            <w:rPr>
              <w:rFonts w:cs="Arial"/>
              <w:szCs w:val="18"/>
            </w:rPr>
            <w:fldChar w:fldCharType="end"/>
          </w:r>
        </w:p>
      </w:tc>
      <w:tc>
        <w:tcPr>
          <w:tcW w:w="847" w:type="pct"/>
        </w:tcPr>
        <w:p w14:paraId="5DB669A9" w14:textId="77777777" w:rsidR="004C1C5F" w:rsidRPr="00A752AE" w:rsidRDefault="004C1C5F"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39489A81" w14:textId="3F4F2FE2" w:rsidR="004C1C5F" w:rsidRPr="003924F0" w:rsidRDefault="00A474AC" w:rsidP="003924F0">
    <w:pPr>
      <w:pStyle w:val="Status"/>
      <w:rPr>
        <w:rFonts w:cs="Arial"/>
      </w:rPr>
    </w:pPr>
    <w:r w:rsidRPr="003924F0">
      <w:rPr>
        <w:rFonts w:cs="Arial"/>
      </w:rPr>
      <w:fldChar w:fldCharType="begin"/>
    </w:r>
    <w:r w:rsidRPr="003924F0">
      <w:rPr>
        <w:rFonts w:cs="Arial"/>
      </w:rPr>
      <w:instrText xml:space="preserve"> DOCPROPERTY "Status" </w:instrText>
    </w:r>
    <w:r w:rsidRPr="003924F0">
      <w:rPr>
        <w:rFonts w:cs="Arial"/>
      </w:rPr>
      <w:fldChar w:fldCharType="separate"/>
    </w:r>
    <w:r w:rsidR="006E21AB" w:rsidRPr="003924F0">
      <w:rPr>
        <w:rFonts w:cs="Arial"/>
      </w:rPr>
      <w:t xml:space="preserve"> </w:t>
    </w:r>
    <w:r w:rsidRPr="003924F0">
      <w:rPr>
        <w:rFonts w:cs="Arial"/>
      </w:rPr>
      <w:fldChar w:fldCharType="end"/>
    </w:r>
    <w:r w:rsidR="003924F0" w:rsidRPr="003924F0">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AE48B" w14:textId="77777777" w:rsidR="004C1C5F" w:rsidRDefault="004C1C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C1C5F" w:rsidRPr="00CB3D59" w14:paraId="23889DDE" w14:textId="77777777">
      <w:tc>
        <w:tcPr>
          <w:tcW w:w="847" w:type="pct"/>
        </w:tcPr>
        <w:p w14:paraId="5E3E91EB" w14:textId="77777777" w:rsidR="004C1C5F" w:rsidRPr="00A752AE" w:rsidRDefault="004C1C5F"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2170D417" w14:textId="36EB090B" w:rsidR="004C1C5F" w:rsidRPr="00A752AE" w:rsidRDefault="004C1C5F"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E21AB" w:rsidRPr="006E21AB">
            <w:rPr>
              <w:rFonts w:cs="Arial"/>
              <w:szCs w:val="18"/>
            </w:rPr>
            <w:t>Unit Titles (Management)</w:t>
          </w:r>
          <w:r w:rsidR="006E21AB">
            <w:t xml:space="preserve"> Act 2011</w:t>
          </w:r>
          <w:r>
            <w:rPr>
              <w:rFonts w:cs="Arial"/>
              <w:szCs w:val="18"/>
            </w:rPr>
            <w:fldChar w:fldCharType="end"/>
          </w:r>
        </w:p>
        <w:p w14:paraId="00854988" w14:textId="2AB36B24" w:rsidR="004C1C5F" w:rsidRPr="00A752AE" w:rsidRDefault="004C1C5F"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6E21AB">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6E21AB">
            <w:rPr>
              <w:rFonts w:cs="Arial"/>
              <w:szCs w:val="18"/>
            </w:rPr>
            <w:t>16/07/24</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6E21AB">
            <w:rPr>
              <w:rFonts w:cs="Arial"/>
              <w:szCs w:val="18"/>
            </w:rPr>
            <w:t>-14/05/25</w:t>
          </w:r>
          <w:r w:rsidRPr="00A752AE">
            <w:rPr>
              <w:rFonts w:cs="Arial"/>
              <w:szCs w:val="18"/>
            </w:rPr>
            <w:fldChar w:fldCharType="end"/>
          </w:r>
        </w:p>
      </w:tc>
      <w:tc>
        <w:tcPr>
          <w:tcW w:w="1061" w:type="pct"/>
        </w:tcPr>
        <w:p w14:paraId="14628B59" w14:textId="592A6882" w:rsidR="004C1C5F" w:rsidRPr="00A752AE" w:rsidRDefault="004C1C5F"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6E21AB">
            <w:rPr>
              <w:rFonts w:cs="Arial"/>
              <w:szCs w:val="18"/>
            </w:rPr>
            <w:t>R21</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6E21AB">
            <w:rPr>
              <w:rFonts w:cs="Arial"/>
              <w:szCs w:val="18"/>
            </w:rPr>
            <w:t>16/07/24</w:t>
          </w:r>
          <w:r w:rsidRPr="00A752AE">
            <w:rPr>
              <w:rFonts w:cs="Arial"/>
              <w:szCs w:val="18"/>
            </w:rPr>
            <w:fldChar w:fldCharType="end"/>
          </w:r>
        </w:p>
      </w:tc>
    </w:tr>
  </w:tbl>
  <w:p w14:paraId="4B1D0608" w14:textId="51D688F1" w:rsidR="004C1C5F" w:rsidRPr="003924F0" w:rsidRDefault="00A474AC" w:rsidP="003924F0">
    <w:pPr>
      <w:pStyle w:val="Status"/>
      <w:rPr>
        <w:rFonts w:cs="Arial"/>
      </w:rPr>
    </w:pPr>
    <w:r w:rsidRPr="003924F0">
      <w:rPr>
        <w:rFonts w:cs="Arial"/>
      </w:rPr>
      <w:fldChar w:fldCharType="begin"/>
    </w:r>
    <w:r w:rsidRPr="003924F0">
      <w:rPr>
        <w:rFonts w:cs="Arial"/>
      </w:rPr>
      <w:instrText xml:space="preserve"> DOCPROPERTY "Status" </w:instrText>
    </w:r>
    <w:r w:rsidRPr="003924F0">
      <w:rPr>
        <w:rFonts w:cs="Arial"/>
      </w:rPr>
      <w:fldChar w:fldCharType="separate"/>
    </w:r>
    <w:r w:rsidR="006E21AB" w:rsidRPr="003924F0">
      <w:rPr>
        <w:rFonts w:cs="Arial"/>
      </w:rPr>
      <w:t xml:space="preserve"> </w:t>
    </w:r>
    <w:r w:rsidRPr="003924F0">
      <w:rPr>
        <w:rFonts w:cs="Arial"/>
      </w:rPr>
      <w:fldChar w:fldCharType="end"/>
    </w:r>
    <w:r w:rsidR="003924F0" w:rsidRPr="003924F0">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326CC" w14:textId="77777777" w:rsidR="004C1C5F" w:rsidRDefault="004C1C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C1C5F" w:rsidRPr="00CB3D59" w14:paraId="76F9C20A" w14:textId="77777777">
      <w:tc>
        <w:tcPr>
          <w:tcW w:w="1061" w:type="pct"/>
        </w:tcPr>
        <w:p w14:paraId="7C045691" w14:textId="30C3B8C7" w:rsidR="004C1C5F" w:rsidRPr="00A752AE" w:rsidRDefault="004C1C5F"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6E21AB">
            <w:rPr>
              <w:rFonts w:cs="Arial"/>
              <w:szCs w:val="18"/>
            </w:rPr>
            <w:t>R21</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6E21AB">
            <w:rPr>
              <w:rFonts w:cs="Arial"/>
              <w:szCs w:val="18"/>
            </w:rPr>
            <w:t>16/07/24</w:t>
          </w:r>
          <w:r w:rsidRPr="00A752AE">
            <w:rPr>
              <w:rFonts w:cs="Arial"/>
              <w:szCs w:val="18"/>
            </w:rPr>
            <w:fldChar w:fldCharType="end"/>
          </w:r>
        </w:p>
      </w:tc>
      <w:tc>
        <w:tcPr>
          <w:tcW w:w="3092" w:type="pct"/>
        </w:tcPr>
        <w:p w14:paraId="4D79FF8C" w14:textId="7DA115A5" w:rsidR="004C1C5F" w:rsidRPr="00A752AE" w:rsidRDefault="004C1C5F"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E21AB" w:rsidRPr="006E21AB">
            <w:rPr>
              <w:rFonts w:cs="Arial"/>
              <w:szCs w:val="18"/>
            </w:rPr>
            <w:t>Unit Titles (Management)</w:t>
          </w:r>
          <w:r w:rsidR="006E21AB">
            <w:t xml:space="preserve"> Act 2011</w:t>
          </w:r>
          <w:r>
            <w:rPr>
              <w:rFonts w:cs="Arial"/>
              <w:szCs w:val="18"/>
            </w:rPr>
            <w:fldChar w:fldCharType="end"/>
          </w:r>
        </w:p>
        <w:p w14:paraId="5C4D75E6" w14:textId="5BBAD191" w:rsidR="004C1C5F" w:rsidRPr="00A752AE" w:rsidRDefault="004C1C5F"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6E21AB">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6E21AB">
            <w:rPr>
              <w:rFonts w:cs="Arial"/>
              <w:szCs w:val="18"/>
            </w:rPr>
            <w:t>16/07/24</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6E21AB">
            <w:rPr>
              <w:rFonts w:cs="Arial"/>
              <w:szCs w:val="18"/>
            </w:rPr>
            <w:t>-14/05/25</w:t>
          </w:r>
          <w:r w:rsidRPr="00A752AE">
            <w:rPr>
              <w:rFonts w:cs="Arial"/>
              <w:szCs w:val="18"/>
            </w:rPr>
            <w:fldChar w:fldCharType="end"/>
          </w:r>
        </w:p>
      </w:tc>
      <w:tc>
        <w:tcPr>
          <w:tcW w:w="847" w:type="pct"/>
        </w:tcPr>
        <w:p w14:paraId="22B0E2CE" w14:textId="77777777" w:rsidR="004C1C5F" w:rsidRPr="00A752AE" w:rsidRDefault="004C1C5F"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6695E53A" w14:textId="269F8C4F" w:rsidR="004C1C5F" w:rsidRPr="003924F0" w:rsidRDefault="00A474AC" w:rsidP="003924F0">
    <w:pPr>
      <w:pStyle w:val="Status"/>
      <w:rPr>
        <w:rFonts w:cs="Arial"/>
      </w:rPr>
    </w:pPr>
    <w:r w:rsidRPr="003924F0">
      <w:rPr>
        <w:rFonts w:cs="Arial"/>
      </w:rPr>
      <w:fldChar w:fldCharType="begin"/>
    </w:r>
    <w:r w:rsidRPr="003924F0">
      <w:rPr>
        <w:rFonts w:cs="Arial"/>
      </w:rPr>
      <w:instrText xml:space="preserve"> DOCPROPERTY "Status" </w:instrText>
    </w:r>
    <w:r w:rsidRPr="003924F0">
      <w:rPr>
        <w:rFonts w:cs="Arial"/>
      </w:rPr>
      <w:fldChar w:fldCharType="separate"/>
    </w:r>
    <w:r w:rsidR="006E21AB" w:rsidRPr="003924F0">
      <w:rPr>
        <w:rFonts w:cs="Arial"/>
      </w:rPr>
      <w:t xml:space="preserve"> </w:t>
    </w:r>
    <w:r w:rsidRPr="003924F0">
      <w:rPr>
        <w:rFonts w:cs="Arial"/>
      </w:rPr>
      <w:fldChar w:fldCharType="end"/>
    </w:r>
    <w:r w:rsidR="003924F0" w:rsidRPr="003924F0">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0051E" w14:textId="77777777" w:rsidR="00FC6C0E" w:rsidRDefault="00FC6C0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C6C0E" w:rsidRPr="00CB3D59" w14:paraId="25F40E7E" w14:textId="77777777">
      <w:tc>
        <w:tcPr>
          <w:tcW w:w="847" w:type="pct"/>
        </w:tcPr>
        <w:p w14:paraId="7E311115" w14:textId="77777777" w:rsidR="00FC6C0E" w:rsidRPr="00A752AE" w:rsidRDefault="00FC6C0E"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3B6953E1" w14:textId="6D5B4B71" w:rsidR="00FC6C0E" w:rsidRPr="00A752AE" w:rsidRDefault="00FC6C0E"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E21AB" w:rsidRPr="006E21AB">
            <w:rPr>
              <w:rFonts w:cs="Arial"/>
              <w:szCs w:val="18"/>
            </w:rPr>
            <w:t>Unit Titles (Management)</w:t>
          </w:r>
          <w:r w:rsidR="006E21AB">
            <w:t xml:space="preserve"> Act 2011</w:t>
          </w:r>
          <w:r>
            <w:rPr>
              <w:rFonts w:cs="Arial"/>
              <w:szCs w:val="18"/>
            </w:rPr>
            <w:fldChar w:fldCharType="end"/>
          </w:r>
        </w:p>
        <w:p w14:paraId="52C3C550" w14:textId="5B8B1543" w:rsidR="00FC6C0E" w:rsidRPr="00A752AE" w:rsidRDefault="00FC6C0E"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6E21AB">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6E21AB">
            <w:rPr>
              <w:rFonts w:cs="Arial"/>
              <w:szCs w:val="18"/>
            </w:rPr>
            <w:t>16/07/24</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6E21AB">
            <w:rPr>
              <w:rFonts w:cs="Arial"/>
              <w:szCs w:val="18"/>
            </w:rPr>
            <w:t>-14/05/25</w:t>
          </w:r>
          <w:r w:rsidRPr="00A752AE">
            <w:rPr>
              <w:rFonts w:cs="Arial"/>
              <w:szCs w:val="18"/>
            </w:rPr>
            <w:fldChar w:fldCharType="end"/>
          </w:r>
        </w:p>
      </w:tc>
      <w:tc>
        <w:tcPr>
          <w:tcW w:w="1061" w:type="pct"/>
        </w:tcPr>
        <w:p w14:paraId="3B758174" w14:textId="029DC023" w:rsidR="00FC6C0E" w:rsidRPr="00A752AE" w:rsidRDefault="00FC6C0E"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6E21AB">
            <w:rPr>
              <w:rFonts w:cs="Arial"/>
              <w:szCs w:val="18"/>
            </w:rPr>
            <w:t>R21</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6E21AB">
            <w:rPr>
              <w:rFonts w:cs="Arial"/>
              <w:szCs w:val="18"/>
            </w:rPr>
            <w:t>16/07/24</w:t>
          </w:r>
          <w:r w:rsidRPr="00A752AE">
            <w:rPr>
              <w:rFonts w:cs="Arial"/>
              <w:szCs w:val="18"/>
            </w:rPr>
            <w:fldChar w:fldCharType="end"/>
          </w:r>
        </w:p>
      </w:tc>
    </w:tr>
  </w:tbl>
  <w:p w14:paraId="1EDCB8F7" w14:textId="5CCCEC79" w:rsidR="00FC6C0E" w:rsidRPr="003924F0" w:rsidRDefault="00A474AC" w:rsidP="003924F0">
    <w:pPr>
      <w:pStyle w:val="Status"/>
      <w:rPr>
        <w:rFonts w:cs="Arial"/>
      </w:rPr>
    </w:pPr>
    <w:r w:rsidRPr="003924F0">
      <w:rPr>
        <w:rFonts w:cs="Arial"/>
      </w:rPr>
      <w:fldChar w:fldCharType="begin"/>
    </w:r>
    <w:r w:rsidRPr="003924F0">
      <w:rPr>
        <w:rFonts w:cs="Arial"/>
      </w:rPr>
      <w:instrText xml:space="preserve"> DOCPROPERTY "Status" </w:instrText>
    </w:r>
    <w:r w:rsidRPr="003924F0">
      <w:rPr>
        <w:rFonts w:cs="Arial"/>
      </w:rPr>
      <w:fldChar w:fldCharType="separate"/>
    </w:r>
    <w:r w:rsidR="006E21AB" w:rsidRPr="003924F0">
      <w:rPr>
        <w:rFonts w:cs="Arial"/>
      </w:rPr>
      <w:t xml:space="preserve"> </w:t>
    </w:r>
    <w:r w:rsidRPr="003924F0">
      <w:rPr>
        <w:rFonts w:cs="Arial"/>
      </w:rPr>
      <w:fldChar w:fldCharType="end"/>
    </w:r>
    <w:r w:rsidR="003924F0" w:rsidRPr="003924F0">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AF41D" w14:textId="77777777" w:rsidR="00FC6C0E" w:rsidRDefault="00FC6C0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C6C0E" w:rsidRPr="00CB3D59" w14:paraId="03179696" w14:textId="77777777">
      <w:tc>
        <w:tcPr>
          <w:tcW w:w="1061" w:type="pct"/>
        </w:tcPr>
        <w:p w14:paraId="5793E8F5" w14:textId="1B915E1C" w:rsidR="00FC6C0E" w:rsidRPr="00A752AE" w:rsidRDefault="00FC6C0E"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6E21AB">
            <w:rPr>
              <w:rFonts w:cs="Arial"/>
              <w:szCs w:val="18"/>
            </w:rPr>
            <w:t>R21</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6E21AB">
            <w:rPr>
              <w:rFonts w:cs="Arial"/>
              <w:szCs w:val="18"/>
            </w:rPr>
            <w:t>16/07/24</w:t>
          </w:r>
          <w:r w:rsidRPr="00A752AE">
            <w:rPr>
              <w:rFonts w:cs="Arial"/>
              <w:szCs w:val="18"/>
            </w:rPr>
            <w:fldChar w:fldCharType="end"/>
          </w:r>
        </w:p>
      </w:tc>
      <w:tc>
        <w:tcPr>
          <w:tcW w:w="3092" w:type="pct"/>
        </w:tcPr>
        <w:p w14:paraId="605CD279" w14:textId="60F294E7" w:rsidR="00FC6C0E" w:rsidRPr="00A752AE" w:rsidRDefault="00FC6C0E"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E21AB" w:rsidRPr="006E21AB">
            <w:rPr>
              <w:rFonts w:cs="Arial"/>
              <w:szCs w:val="18"/>
            </w:rPr>
            <w:t>Unit Titles (Management)</w:t>
          </w:r>
          <w:r w:rsidR="006E21AB">
            <w:t xml:space="preserve"> Act 2011</w:t>
          </w:r>
          <w:r>
            <w:rPr>
              <w:rFonts w:cs="Arial"/>
              <w:szCs w:val="18"/>
            </w:rPr>
            <w:fldChar w:fldCharType="end"/>
          </w:r>
        </w:p>
        <w:p w14:paraId="64035322" w14:textId="2939FC96" w:rsidR="00FC6C0E" w:rsidRPr="00A752AE" w:rsidRDefault="00FC6C0E"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6E21AB">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6E21AB">
            <w:rPr>
              <w:rFonts w:cs="Arial"/>
              <w:szCs w:val="18"/>
            </w:rPr>
            <w:t>16/07/24</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6E21AB">
            <w:rPr>
              <w:rFonts w:cs="Arial"/>
              <w:szCs w:val="18"/>
            </w:rPr>
            <w:t>-14/05/25</w:t>
          </w:r>
          <w:r w:rsidRPr="00A752AE">
            <w:rPr>
              <w:rFonts w:cs="Arial"/>
              <w:szCs w:val="18"/>
            </w:rPr>
            <w:fldChar w:fldCharType="end"/>
          </w:r>
        </w:p>
      </w:tc>
      <w:tc>
        <w:tcPr>
          <w:tcW w:w="847" w:type="pct"/>
        </w:tcPr>
        <w:p w14:paraId="6E991DC2" w14:textId="77777777" w:rsidR="00FC6C0E" w:rsidRPr="00A752AE" w:rsidRDefault="00FC6C0E"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3AF8BCC1" w14:textId="2E506204" w:rsidR="00FC6C0E" w:rsidRPr="003924F0" w:rsidRDefault="00A474AC" w:rsidP="003924F0">
    <w:pPr>
      <w:pStyle w:val="Status"/>
      <w:rPr>
        <w:rFonts w:cs="Arial"/>
      </w:rPr>
    </w:pPr>
    <w:r w:rsidRPr="003924F0">
      <w:rPr>
        <w:rFonts w:cs="Arial"/>
      </w:rPr>
      <w:fldChar w:fldCharType="begin"/>
    </w:r>
    <w:r w:rsidRPr="003924F0">
      <w:rPr>
        <w:rFonts w:cs="Arial"/>
      </w:rPr>
      <w:instrText xml:space="preserve"> DOCPROPERTY "Status" </w:instrText>
    </w:r>
    <w:r w:rsidRPr="003924F0">
      <w:rPr>
        <w:rFonts w:cs="Arial"/>
      </w:rPr>
      <w:fldChar w:fldCharType="separate"/>
    </w:r>
    <w:r w:rsidR="006E21AB" w:rsidRPr="003924F0">
      <w:rPr>
        <w:rFonts w:cs="Arial"/>
      </w:rPr>
      <w:t xml:space="preserve"> </w:t>
    </w:r>
    <w:r w:rsidRPr="003924F0">
      <w:rPr>
        <w:rFonts w:cs="Arial"/>
      </w:rPr>
      <w:fldChar w:fldCharType="end"/>
    </w:r>
    <w:r w:rsidR="003924F0" w:rsidRPr="003924F0">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FFCF" w14:textId="77777777" w:rsidR="00FC6C0E" w:rsidRDefault="00FC6C0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C6C0E" w14:paraId="72B4067D" w14:textId="77777777">
      <w:tc>
        <w:tcPr>
          <w:tcW w:w="847" w:type="pct"/>
        </w:tcPr>
        <w:p w14:paraId="10D351A3" w14:textId="77777777" w:rsidR="00FC6C0E" w:rsidRDefault="00FC6C0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15EF9EDA" w14:textId="40AA27D0" w:rsidR="00FC6C0E" w:rsidRDefault="00A474AC">
          <w:pPr>
            <w:pStyle w:val="Footer"/>
            <w:jc w:val="center"/>
          </w:pPr>
          <w:r>
            <w:fldChar w:fldCharType="begin"/>
          </w:r>
          <w:r>
            <w:instrText xml:space="preserve"> REF Citation *\charformat </w:instrText>
          </w:r>
          <w:r>
            <w:fldChar w:fldCharType="separate"/>
          </w:r>
          <w:r w:rsidR="006E21AB">
            <w:t>Unit Titles (Management) Act 2011</w:t>
          </w:r>
          <w:r>
            <w:fldChar w:fldCharType="end"/>
          </w:r>
        </w:p>
        <w:p w14:paraId="24ADD35C" w14:textId="2575BD0F" w:rsidR="00FC6C0E" w:rsidRDefault="00A474AC">
          <w:pPr>
            <w:pStyle w:val="FooterInfoCentre"/>
          </w:pPr>
          <w:r>
            <w:fldChar w:fldCharType="begin"/>
          </w:r>
          <w:r>
            <w:instrText xml:space="preserve"> DOCPROPERTY "Eff"  *\charformat </w:instrText>
          </w:r>
          <w:r>
            <w:fldChar w:fldCharType="separate"/>
          </w:r>
          <w:r w:rsidR="006E21AB">
            <w:t xml:space="preserve">Effective:  </w:t>
          </w:r>
          <w:r>
            <w:fldChar w:fldCharType="end"/>
          </w:r>
          <w:r>
            <w:fldChar w:fldCharType="begin"/>
          </w:r>
          <w:r>
            <w:instrText xml:space="preserve"> DOCPROPERTY "StartDt"  *\charformat </w:instrText>
          </w:r>
          <w:r>
            <w:fldChar w:fldCharType="separate"/>
          </w:r>
          <w:r w:rsidR="006E21AB">
            <w:t>16/07/24</w:t>
          </w:r>
          <w:r>
            <w:fldChar w:fldCharType="end"/>
          </w:r>
          <w:r>
            <w:fldChar w:fldCharType="begin"/>
          </w:r>
          <w:r>
            <w:instrText xml:space="preserve"> DOCPROPERTY "EndDt"  *\charformat </w:instrText>
          </w:r>
          <w:r>
            <w:fldChar w:fldCharType="separate"/>
          </w:r>
          <w:r w:rsidR="006E21AB">
            <w:t>-14/05/25</w:t>
          </w:r>
          <w:r>
            <w:fldChar w:fldCharType="end"/>
          </w:r>
        </w:p>
      </w:tc>
      <w:tc>
        <w:tcPr>
          <w:tcW w:w="1061" w:type="pct"/>
        </w:tcPr>
        <w:p w14:paraId="3B9232CF" w14:textId="7BFB478A" w:rsidR="00FC6C0E" w:rsidRDefault="00A474AC">
          <w:pPr>
            <w:pStyle w:val="Footer"/>
            <w:jc w:val="right"/>
          </w:pPr>
          <w:r>
            <w:fldChar w:fldCharType="begin"/>
          </w:r>
          <w:r>
            <w:instrText xml:space="preserve"> DOCPROPERTY "Category"  *\charformat  </w:instrText>
          </w:r>
          <w:r>
            <w:fldChar w:fldCharType="separate"/>
          </w:r>
          <w:r w:rsidR="006E21AB">
            <w:t>R21</w:t>
          </w:r>
          <w:r>
            <w:fldChar w:fldCharType="end"/>
          </w:r>
          <w:r w:rsidR="00FC6C0E">
            <w:br/>
          </w:r>
          <w:r>
            <w:fldChar w:fldCharType="begin"/>
          </w:r>
          <w:r>
            <w:instrText xml:space="preserve"> DOCPROPERTY "RepubDt"  *\charformat  </w:instrText>
          </w:r>
          <w:r>
            <w:fldChar w:fldCharType="separate"/>
          </w:r>
          <w:r w:rsidR="006E21AB">
            <w:t>16/07/24</w:t>
          </w:r>
          <w:r>
            <w:fldChar w:fldCharType="end"/>
          </w:r>
        </w:p>
      </w:tc>
    </w:tr>
  </w:tbl>
  <w:p w14:paraId="7F69DAB3" w14:textId="4B202FA6" w:rsidR="00FC6C0E" w:rsidRPr="003924F0" w:rsidRDefault="00A474AC" w:rsidP="003924F0">
    <w:pPr>
      <w:pStyle w:val="Status"/>
      <w:rPr>
        <w:rFonts w:cs="Arial"/>
      </w:rPr>
    </w:pPr>
    <w:r w:rsidRPr="003924F0">
      <w:rPr>
        <w:rFonts w:cs="Arial"/>
      </w:rPr>
      <w:fldChar w:fldCharType="begin"/>
    </w:r>
    <w:r w:rsidRPr="003924F0">
      <w:rPr>
        <w:rFonts w:cs="Arial"/>
      </w:rPr>
      <w:instrText xml:space="preserve"> DOCPROPERTY "Status" </w:instrText>
    </w:r>
    <w:r w:rsidRPr="003924F0">
      <w:rPr>
        <w:rFonts w:cs="Arial"/>
      </w:rPr>
      <w:fldChar w:fldCharType="separate"/>
    </w:r>
    <w:r w:rsidR="006E21AB" w:rsidRPr="003924F0">
      <w:rPr>
        <w:rFonts w:cs="Arial"/>
      </w:rPr>
      <w:t xml:space="preserve"> </w:t>
    </w:r>
    <w:r w:rsidRPr="003924F0">
      <w:rPr>
        <w:rFonts w:cs="Arial"/>
      </w:rPr>
      <w:fldChar w:fldCharType="end"/>
    </w:r>
    <w:r w:rsidR="003924F0" w:rsidRPr="003924F0">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C91FA" w14:textId="77777777" w:rsidR="00FC6C0E" w:rsidRDefault="00FC6C0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C6C0E" w14:paraId="5F6EA191" w14:textId="77777777">
      <w:tc>
        <w:tcPr>
          <w:tcW w:w="1061" w:type="pct"/>
        </w:tcPr>
        <w:p w14:paraId="69D8FB2F" w14:textId="303C00AB" w:rsidR="00FC6C0E" w:rsidRDefault="00A474AC">
          <w:pPr>
            <w:pStyle w:val="Footer"/>
          </w:pPr>
          <w:r>
            <w:fldChar w:fldCharType="begin"/>
          </w:r>
          <w:r>
            <w:instrText xml:space="preserve"> DOCPROPERTY "Category"  *\charformat  </w:instrText>
          </w:r>
          <w:r>
            <w:fldChar w:fldCharType="separate"/>
          </w:r>
          <w:r w:rsidR="006E21AB">
            <w:t>R21</w:t>
          </w:r>
          <w:r>
            <w:fldChar w:fldCharType="end"/>
          </w:r>
          <w:r w:rsidR="00FC6C0E">
            <w:br/>
          </w:r>
          <w:r>
            <w:fldChar w:fldCharType="begin"/>
          </w:r>
          <w:r>
            <w:instrText xml:space="preserve"> DOCPROPERTY "RepubDt"  *\charformat  </w:instrText>
          </w:r>
          <w:r>
            <w:fldChar w:fldCharType="separate"/>
          </w:r>
          <w:r w:rsidR="006E21AB">
            <w:t>16/07/24</w:t>
          </w:r>
          <w:r>
            <w:fldChar w:fldCharType="end"/>
          </w:r>
        </w:p>
      </w:tc>
      <w:tc>
        <w:tcPr>
          <w:tcW w:w="3092" w:type="pct"/>
        </w:tcPr>
        <w:p w14:paraId="44293256" w14:textId="09D8BE04" w:rsidR="00FC6C0E" w:rsidRDefault="00A474AC">
          <w:pPr>
            <w:pStyle w:val="Footer"/>
            <w:jc w:val="center"/>
          </w:pPr>
          <w:r>
            <w:fldChar w:fldCharType="begin"/>
          </w:r>
          <w:r>
            <w:instrText xml:space="preserve"> REF Citation *\charformat </w:instrText>
          </w:r>
          <w:r>
            <w:fldChar w:fldCharType="separate"/>
          </w:r>
          <w:r w:rsidR="006E21AB">
            <w:t>Unit Titles (Management) Act 2011</w:t>
          </w:r>
          <w:r>
            <w:fldChar w:fldCharType="end"/>
          </w:r>
        </w:p>
        <w:p w14:paraId="7B7CD52C" w14:textId="23400405" w:rsidR="00FC6C0E" w:rsidRDefault="00A474AC">
          <w:pPr>
            <w:pStyle w:val="FooterInfoCentre"/>
          </w:pPr>
          <w:r>
            <w:fldChar w:fldCharType="begin"/>
          </w:r>
          <w:r>
            <w:instrText xml:space="preserve"> DOCPROPERTY "Eff"  *\charformat </w:instrText>
          </w:r>
          <w:r>
            <w:fldChar w:fldCharType="separate"/>
          </w:r>
          <w:r w:rsidR="006E21AB">
            <w:t xml:space="preserve">Effective:  </w:t>
          </w:r>
          <w:r>
            <w:fldChar w:fldCharType="end"/>
          </w:r>
          <w:r>
            <w:fldChar w:fldCharType="begin"/>
          </w:r>
          <w:r>
            <w:instrText xml:space="preserve"> DOCPROPERTY "StartDt"  *\charformat </w:instrText>
          </w:r>
          <w:r>
            <w:fldChar w:fldCharType="separate"/>
          </w:r>
          <w:r w:rsidR="006E21AB">
            <w:t>16/07/24</w:t>
          </w:r>
          <w:r>
            <w:fldChar w:fldCharType="end"/>
          </w:r>
          <w:r>
            <w:fldChar w:fldCharType="begin"/>
          </w:r>
          <w:r>
            <w:instrText xml:space="preserve"> DOCPROPERTY "EndDt"  *\charformat </w:instrText>
          </w:r>
          <w:r>
            <w:fldChar w:fldCharType="separate"/>
          </w:r>
          <w:r w:rsidR="006E21AB">
            <w:t>-14/05/25</w:t>
          </w:r>
          <w:r>
            <w:fldChar w:fldCharType="end"/>
          </w:r>
        </w:p>
      </w:tc>
      <w:tc>
        <w:tcPr>
          <w:tcW w:w="847" w:type="pct"/>
        </w:tcPr>
        <w:p w14:paraId="7F0AE135" w14:textId="77777777" w:rsidR="00FC6C0E" w:rsidRDefault="00FC6C0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3239267F" w14:textId="3C98C090" w:rsidR="00FC6C0E" w:rsidRPr="003924F0" w:rsidRDefault="00A474AC" w:rsidP="003924F0">
    <w:pPr>
      <w:pStyle w:val="Status"/>
      <w:rPr>
        <w:rFonts w:cs="Arial"/>
      </w:rPr>
    </w:pPr>
    <w:r w:rsidRPr="003924F0">
      <w:rPr>
        <w:rFonts w:cs="Arial"/>
      </w:rPr>
      <w:fldChar w:fldCharType="begin"/>
    </w:r>
    <w:r w:rsidRPr="003924F0">
      <w:rPr>
        <w:rFonts w:cs="Arial"/>
      </w:rPr>
      <w:instrText xml:space="preserve"> DOCPROPERTY "Status" </w:instrText>
    </w:r>
    <w:r w:rsidRPr="003924F0">
      <w:rPr>
        <w:rFonts w:cs="Arial"/>
      </w:rPr>
      <w:fldChar w:fldCharType="separate"/>
    </w:r>
    <w:r w:rsidR="006E21AB" w:rsidRPr="003924F0">
      <w:rPr>
        <w:rFonts w:cs="Arial"/>
      </w:rPr>
      <w:t xml:space="preserve"> </w:t>
    </w:r>
    <w:r w:rsidRPr="003924F0">
      <w:rPr>
        <w:rFonts w:cs="Arial"/>
      </w:rPr>
      <w:fldChar w:fldCharType="end"/>
    </w:r>
    <w:r w:rsidR="003924F0" w:rsidRPr="003924F0">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053AB" w14:textId="77777777" w:rsidR="00AA76DA" w:rsidRDefault="00AA76D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A76DA" w14:paraId="2712D7E8" w14:textId="77777777">
      <w:tc>
        <w:tcPr>
          <w:tcW w:w="847" w:type="pct"/>
        </w:tcPr>
        <w:p w14:paraId="2F76C35B" w14:textId="77777777" w:rsidR="00AA76DA" w:rsidRDefault="00AA76D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A3133AD" w14:textId="6719E793" w:rsidR="00AA76DA" w:rsidRDefault="00A474AC">
          <w:pPr>
            <w:pStyle w:val="Footer"/>
            <w:jc w:val="center"/>
          </w:pPr>
          <w:r>
            <w:fldChar w:fldCharType="begin"/>
          </w:r>
          <w:r>
            <w:instrText xml:space="preserve"> REF Citation *\charformat </w:instrText>
          </w:r>
          <w:r>
            <w:fldChar w:fldCharType="separate"/>
          </w:r>
          <w:r w:rsidR="006E21AB">
            <w:t>Unit Titles (Management) Act 2011</w:t>
          </w:r>
          <w:r>
            <w:fldChar w:fldCharType="end"/>
          </w:r>
        </w:p>
        <w:p w14:paraId="4C9867D6" w14:textId="4BDD1A5D" w:rsidR="00AA76DA" w:rsidRDefault="00A474AC">
          <w:pPr>
            <w:pStyle w:val="FooterInfoCentre"/>
          </w:pPr>
          <w:r>
            <w:fldChar w:fldCharType="begin"/>
          </w:r>
          <w:r>
            <w:instrText xml:space="preserve"> DOCPROPERTY "Eff"  *\charformat </w:instrText>
          </w:r>
          <w:r>
            <w:fldChar w:fldCharType="separate"/>
          </w:r>
          <w:r w:rsidR="006E21AB">
            <w:t xml:space="preserve">Effective:  </w:t>
          </w:r>
          <w:r>
            <w:fldChar w:fldCharType="end"/>
          </w:r>
          <w:r>
            <w:fldChar w:fldCharType="begin"/>
          </w:r>
          <w:r>
            <w:instrText xml:space="preserve"> DOCPROPERTY "StartDt"  *\charformat </w:instrText>
          </w:r>
          <w:r>
            <w:fldChar w:fldCharType="separate"/>
          </w:r>
          <w:r w:rsidR="006E21AB">
            <w:t>16/07/24</w:t>
          </w:r>
          <w:r>
            <w:fldChar w:fldCharType="end"/>
          </w:r>
          <w:r>
            <w:fldChar w:fldCharType="begin"/>
          </w:r>
          <w:r>
            <w:instrText xml:space="preserve"> DOCPROPERTY "EndDt"  *\charformat </w:instrText>
          </w:r>
          <w:r>
            <w:fldChar w:fldCharType="separate"/>
          </w:r>
          <w:r w:rsidR="006E21AB">
            <w:t>-14/05/25</w:t>
          </w:r>
          <w:r>
            <w:fldChar w:fldCharType="end"/>
          </w:r>
        </w:p>
      </w:tc>
      <w:tc>
        <w:tcPr>
          <w:tcW w:w="1061" w:type="pct"/>
        </w:tcPr>
        <w:p w14:paraId="0DD45D7A" w14:textId="11169437" w:rsidR="00AA76DA" w:rsidRDefault="00A474AC">
          <w:pPr>
            <w:pStyle w:val="Footer"/>
            <w:jc w:val="right"/>
          </w:pPr>
          <w:r>
            <w:fldChar w:fldCharType="begin"/>
          </w:r>
          <w:r>
            <w:instrText xml:space="preserve"> DOCPROPERTY "Category"  *\charformat  </w:instrText>
          </w:r>
          <w:r>
            <w:fldChar w:fldCharType="separate"/>
          </w:r>
          <w:r w:rsidR="006E21AB">
            <w:t>R21</w:t>
          </w:r>
          <w:r>
            <w:fldChar w:fldCharType="end"/>
          </w:r>
          <w:r w:rsidR="00AA76DA">
            <w:br/>
          </w:r>
          <w:r>
            <w:fldChar w:fldCharType="begin"/>
          </w:r>
          <w:r>
            <w:instrText xml:space="preserve"> DOCPROPERTY "RepubDt"  *\charformat  </w:instrText>
          </w:r>
          <w:r>
            <w:fldChar w:fldCharType="separate"/>
          </w:r>
          <w:r w:rsidR="006E21AB">
            <w:t>16/07/24</w:t>
          </w:r>
          <w:r>
            <w:fldChar w:fldCharType="end"/>
          </w:r>
        </w:p>
      </w:tc>
    </w:tr>
  </w:tbl>
  <w:p w14:paraId="18F196CE" w14:textId="63C4DA4E" w:rsidR="00AA76DA" w:rsidRPr="003924F0" w:rsidRDefault="00A474AC" w:rsidP="003924F0">
    <w:pPr>
      <w:pStyle w:val="Status"/>
      <w:rPr>
        <w:rFonts w:cs="Arial"/>
      </w:rPr>
    </w:pPr>
    <w:r w:rsidRPr="003924F0">
      <w:rPr>
        <w:rFonts w:cs="Arial"/>
      </w:rPr>
      <w:fldChar w:fldCharType="begin"/>
    </w:r>
    <w:r w:rsidRPr="003924F0">
      <w:rPr>
        <w:rFonts w:cs="Arial"/>
      </w:rPr>
      <w:instrText xml:space="preserve"> DOCPROPERTY "Status" </w:instrText>
    </w:r>
    <w:r w:rsidRPr="003924F0">
      <w:rPr>
        <w:rFonts w:cs="Arial"/>
      </w:rPr>
      <w:fldChar w:fldCharType="separate"/>
    </w:r>
    <w:r w:rsidR="006E21AB" w:rsidRPr="003924F0">
      <w:rPr>
        <w:rFonts w:cs="Arial"/>
      </w:rPr>
      <w:t xml:space="preserve"> </w:t>
    </w:r>
    <w:r w:rsidRPr="003924F0">
      <w:rPr>
        <w:rFonts w:cs="Arial"/>
      </w:rPr>
      <w:fldChar w:fldCharType="end"/>
    </w:r>
    <w:r w:rsidR="003924F0" w:rsidRPr="003924F0">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574A" w14:textId="77777777" w:rsidR="00AA76DA" w:rsidRDefault="00AA76D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A76DA" w14:paraId="3A598F2B" w14:textId="77777777">
      <w:tc>
        <w:tcPr>
          <w:tcW w:w="1061" w:type="pct"/>
        </w:tcPr>
        <w:p w14:paraId="4D8B9457" w14:textId="497C4C68" w:rsidR="00AA76DA" w:rsidRDefault="00A474AC">
          <w:pPr>
            <w:pStyle w:val="Footer"/>
          </w:pPr>
          <w:r>
            <w:fldChar w:fldCharType="begin"/>
          </w:r>
          <w:r>
            <w:instrText xml:space="preserve"> DOCPROPERTY "Category"  *\charformat  </w:instrText>
          </w:r>
          <w:r>
            <w:fldChar w:fldCharType="separate"/>
          </w:r>
          <w:r w:rsidR="006E21AB">
            <w:t>R21</w:t>
          </w:r>
          <w:r>
            <w:fldChar w:fldCharType="end"/>
          </w:r>
          <w:r w:rsidR="00AA76DA">
            <w:br/>
          </w:r>
          <w:r>
            <w:fldChar w:fldCharType="begin"/>
          </w:r>
          <w:r>
            <w:instrText xml:space="preserve"> DOCPROPERTY "RepubDt"  *\charformat  </w:instrText>
          </w:r>
          <w:r>
            <w:fldChar w:fldCharType="separate"/>
          </w:r>
          <w:r w:rsidR="006E21AB">
            <w:t>16/07/24</w:t>
          </w:r>
          <w:r>
            <w:fldChar w:fldCharType="end"/>
          </w:r>
        </w:p>
      </w:tc>
      <w:tc>
        <w:tcPr>
          <w:tcW w:w="3092" w:type="pct"/>
        </w:tcPr>
        <w:p w14:paraId="7EC69B01" w14:textId="3CC3D090" w:rsidR="00AA76DA" w:rsidRDefault="00A474AC">
          <w:pPr>
            <w:pStyle w:val="Footer"/>
            <w:jc w:val="center"/>
          </w:pPr>
          <w:r>
            <w:fldChar w:fldCharType="begin"/>
          </w:r>
          <w:r>
            <w:instrText xml:space="preserve"> REF Citation *\charformat </w:instrText>
          </w:r>
          <w:r>
            <w:fldChar w:fldCharType="separate"/>
          </w:r>
          <w:r w:rsidR="006E21AB">
            <w:t>Unit Titles (Management) Act 2011</w:t>
          </w:r>
          <w:r>
            <w:fldChar w:fldCharType="end"/>
          </w:r>
        </w:p>
        <w:p w14:paraId="2435678E" w14:textId="7E54B186" w:rsidR="00AA76DA" w:rsidRDefault="00A474AC">
          <w:pPr>
            <w:pStyle w:val="FooterInfoCentre"/>
          </w:pPr>
          <w:r>
            <w:fldChar w:fldCharType="begin"/>
          </w:r>
          <w:r>
            <w:instrText xml:space="preserve"> DOCPROPERTY "Eff"  *\charformat </w:instrText>
          </w:r>
          <w:r>
            <w:fldChar w:fldCharType="separate"/>
          </w:r>
          <w:r w:rsidR="006E21AB">
            <w:t xml:space="preserve">Effective:  </w:t>
          </w:r>
          <w:r>
            <w:fldChar w:fldCharType="end"/>
          </w:r>
          <w:r>
            <w:fldChar w:fldCharType="begin"/>
          </w:r>
          <w:r>
            <w:instrText xml:space="preserve"> DOCPROPERTY "StartDt"  *\charformat </w:instrText>
          </w:r>
          <w:r>
            <w:fldChar w:fldCharType="separate"/>
          </w:r>
          <w:r w:rsidR="006E21AB">
            <w:t>16/07/24</w:t>
          </w:r>
          <w:r>
            <w:fldChar w:fldCharType="end"/>
          </w:r>
          <w:r>
            <w:fldChar w:fldCharType="begin"/>
          </w:r>
          <w:r>
            <w:instrText xml:space="preserve"> DOCPROPERTY "EndDt"  *\charformat </w:instrText>
          </w:r>
          <w:r>
            <w:fldChar w:fldCharType="separate"/>
          </w:r>
          <w:r w:rsidR="006E21AB">
            <w:t>-14/05/25</w:t>
          </w:r>
          <w:r>
            <w:fldChar w:fldCharType="end"/>
          </w:r>
        </w:p>
      </w:tc>
      <w:tc>
        <w:tcPr>
          <w:tcW w:w="847" w:type="pct"/>
        </w:tcPr>
        <w:p w14:paraId="2FD28588" w14:textId="77777777" w:rsidR="00AA76DA" w:rsidRDefault="00AA76D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8D63984" w14:textId="2CD0DD41" w:rsidR="00AA76DA" w:rsidRPr="003924F0" w:rsidRDefault="00A474AC" w:rsidP="003924F0">
    <w:pPr>
      <w:pStyle w:val="Status"/>
      <w:rPr>
        <w:rFonts w:cs="Arial"/>
      </w:rPr>
    </w:pPr>
    <w:r w:rsidRPr="003924F0">
      <w:rPr>
        <w:rFonts w:cs="Arial"/>
      </w:rPr>
      <w:fldChar w:fldCharType="begin"/>
    </w:r>
    <w:r w:rsidRPr="003924F0">
      <w:rPr>
        <w:rFonts w:cs="Arial"/>
      </w:rPr>
      <w:instrText xml:space="preserve"> DOCPROPERTY "Status" </w:instrText>
    </w:r>
    <w:r w:rsidRPr="003924F0">
      <w:rPr>
        <w:rFonts w:cs="Arial"/>
      </w:rPr>
      <w:fldChar w:fldCharType="separate"/>
    </w:r>
    <w:r w:rsidR="006E21AB" w:rsidRPr="003924F0">
      <w:rPr>
        <w:rFonts w:cs="Arial"/>
      </w:rPr>
      <w:t xml:space="preserve"> </w:t>
    </w:r>
    <w:r w:rsidRPr="003924F0">
      <w:rPr>
        <w:rFonts w:cs="Arial"/>
      </w:rPr>
      <w:fldChar w:fldCharType="end"/>
    </w:r>
    <w:r w:rsidR="003924F0" w:rsidRPr="003924F0">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D14C2" w14:textId="767ABD29" w:rsidR="006C4442" w:rsidRPr="003924F0" w:rsidRDefault="006C4442" w:rsidP="003924F0">
    <w:pPr>
      <w:pStyle w:val="Footer"/>
      <w:jc w:val="center"/>
      <w:rPr>
        <w:rFonts w:cs="Arial"/>
        <w:sz w:val="14"/>
      </w:rPr>
    </w:pPr>
    <w:r w:rsidRPr="003924F0">
      <w:rPr>
        <w:rFonts w:cs="Arial"/>
        <w:sz w:val="14"/>
      </w:rPr>
      <w:fldChar w:fldCharType="begin"/>
    </w:r>
    <w:r w:rsidRPr="003924F0">
      <w:rPr>
        <w:rFonts w:cs="Arial"/>
        <w:sz w:val="14"/>
      </w:rPr>
      <w:instrText xml:space="preserve"> DOCPROPERTY "Status" </w:instrText>
    </w:r>
    <w:r w:rsidRPr="003924F0">
      <w:rPr>
        <w:rFonts w:cs="Arial"/>
        <w:sz w:val="14"/>
      </w:rPr>
      <w:fldChar w:fldCharType="separate"/>
    </w:r>
    <w:r w:rsidR="006E21AB" w:rsidRPr="003924F0">
      <w:rPr>
        <w:rFonts w:cs="Arial"/>
        <w:sz w:val="14"/>
      </w:rPr>
      <w:t xml:space="preserve"> </w:t>
    </w:r>
    <w:r w:rsidRPr="003924F0">
      <w:rPr>
        <w:rFonts w:cs="Arial"/>
        <w:sz w:val="14"/>
      </w:rPr>
      <w:fldChar w:fldCharType="end"/>
    </w:r>
    <w:r w:rsidRPr="003924F0">
      <w:rPr>
        <w:rFonts w:cs="Arial"/>
        <w:sz w:val="14"/>
      </w:rPr>
      <w:fldChar w:fldCharType="begin"/>
    </w:r>
    <w:r w:rsidRPr="003924F0">
      <w:rPr>
        <w:rFonts w:cs="Arial"/>
        <w:sz w:val="14"/>
      </w:rPr>
      <w:instrText xml:space="preserve"> COMMENTS  \* MERGEFORMAT </w:instrText>
    </w:r>
    <w:r w:rsidRPr="003924F0">
      <w:rPr>
        <w:rFonts w:cs="Arial"/>
        <w:sz w:val="14"/>
      </w:rPr>
      <w:fldChar w:fldCharType="end"/>
    </w:r>
    <w:r w:rsidR="003924F0" w:rsidRPr="003924F0">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3C9AF" w14:textId="798A8D3C" w:rsidR="006C4442" w:rsidRPr="003924F0" w:rsidRDefault="003924F0" w:rsidP="003924F0">
    <w:pPr>
      <w:pStyle w:val="Footer"/>
      <w:jc w:val="center"/>
      <w:rPr>
        <w:rFonts w:cs="Arial"/>
        <w:sz w:val="14"/>
      </w:rPr>
    </w:pPr>
    <w:r w:rsidRPr="003924F0">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3120E" w14:textId="6D1C80EA" w:rsidR="006C4442" w:rsidRPr="003924F0" w:rsidRDefault="006C4442" w:rsidP="003924F0">
    <w:pPr>
      <w:pStyle w:val="Footer"/>
      <w:jc w:val="center"/>
      <w:rPr>
        <w:rFonts w:cs="Arial"/>
        <w:sz w:val="14"/>
      </w:rPr>
    </w:pPr>
    <w:r w:rsidRPr="003924F0">
      <w:rPr>
        <w:rFonts w:cs="Arial"/>
        <w:sz w:val="14"/>
      </w:rPr>
      <w:fldChar w:fldCharType="begin"/>
    </w:r>
    <w:r w:rsidRPr="003924F0">
      <w:rPr>
        <w:rFonts w:cs="Arial"/>
        <w:sz w:val="14"/>
      </w:rPr>
      <w:instrText xml:space="preserve"> COMMENTS  \* MERGEFORMAT </w:instrText>
    </w:r>
    <w:r w:rsidRPr="003924F0">
      <w:rPr>
        <w:rFonts w:cs="Arial"/>
        <w:sz w:val="14"/>
      </w:rPr>
      <w:fldChar w:fldCharType="end"/>
    </w:r>
    <w:r w:rsidR="003924F0" w:rsidRPr="003924F0">
      <w:rPr>
        <w:rFonts w:cs="Arial"/>
        <w:sz w:val="14"/>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6323D" w14:textId="11F7DE6C" w:rsidR="006C4442" w:rsidRPr="003924F0" w:rsidRDefault="003924F0" w:rsidP="003924F0">
    <w:pPr>
      <w:pStyle w:val="Footer"/>
      <w:jc w:val="center"/>
      <w:rPr>
        <w:rFonts w:cs="Arial"/>
        <w:sz w:val="14"/>
      </w:rPr>
    </w:pPr>
    <w:r w:rsidRPr="003924F0">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91255" w14:textId="77777777" w:rsidR="006C4442" w:rsidRDefault="006C4442">
    <w:pPr>
      <w:rPr>
        <w:sz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6C4442" w:rsidRPr="00E06D02" w14:paraId="3FB876C1" w14:textId="77777777">
      <w:trPr>
        <w:jc w:val="center"/>
      </w:trPr>
      <w:tc>
        <w:tcPr>
          <w:tcW w:w="847" w:type="pct"/>
        </w:tcPr>
        <w:p w14:paraId="48213540" w14:textId="77777777" w:rsidR="006C4442" w:rsidRPr="00567644" w:rsidRDefault="006C4442" w:rsidP="00567644">
          <w:pPr>
            <w:pStyle w:val="Footer"/>
            <w:spacing w:line="240" w:lineRule="auto"/>
            <w:rPr>
              <w:rFonts w:cs="Arial"/>
              <w:caps/>
              <w:szCs w:val="18"/>
            </w:rPr>
          </w:pPr>
          <w:r w:rsidRPr="00567644">
            <w:rPr>
              <w:rFonts w:cs="Arial"/>
              <w:szCs w:val="18"/>
            </w:rPr>
            <w:t xml:space="preserve">page </w:t>
          </w:r>
          <w:r w:rsidRPr="00567644">
            <w:rPr>
              <w:rStyle w:val="PageNumber"/>
              <w:rFonts w:cs="Arial"/>
              <w:caps/>
              <w:szCs w:val="18"/>
            </w:rPr>
            <w:fldChar w:fldCharType="begin"/>
          </w:r>
          <w:r w:rsidRPr="00567644">
            <w:rPr>
              <w:rStyle w:val="PageNumber"/>
              <w:rFonts w:cs="Arial"/>
              <w:caps/>
              <w:szCs w:val="18"/>
            </w:rPr>
            <w:instrText xml:space="preserve"> PAGE </w:instrText>
          </w:r>
          <w:r w:rsidRPr="00567644">
            <w:rPr>
              <w:rStyle w:val="PageNumber"/>
              <w:rFonts w:cs="Arial"/>
              <w:caps/>
              <w:szCs w:val="18"/>
            </w:rPr>
            <w:fldChar w:fldCharType="separate"/>
          </w:r>
          <w:r>
            <w:rPr>
              <w:rStyle w:val="PageNumber"/>
              <w:rFonts w:cs="Arial"/>
              <w:caps/>
              <w:noProof/>
              <w:szCs w:val="18"/>
            </w:rPr>
            <w:t>153</w:t>
          </w:r>
          <w:r w:rsidRPr="00567644">
            <w:rPr>
              <w:rStyle w:val="PageNumber"/>
              <w:rFonts w:cs="Arial"/>
              <w:caps/>
              <w:szCs w:val="18"/>
            </w:rPr>
            <w:fldChar w:fldCharType="end"/>
          </w:r>
        </w:p>
      </w:tc>
      <w:tc>
        <w:tcPr>
          <w:tcW w:w="3306" w:type="pct"/>
        </w:tcPr>
        <w:p w14:paraId="3D04A115" w14:textId="77A8B7CE" w:rsidR="006C4442" w:rsidRPr="00C070F2" w:rsidRDefault="006C4442" w:rsidP="00567644">
          <w:pPr>
            <w:pStyle w:val="Footer"/>
            <w:spacing w:line="240" w:lineRule="auto"/>
            <w:jc w:val="center"/>
            <w:rPr>
              <w:rFonts w:cs="Arial"/>
              <w:caps/>
            </w:rPr>
          </w:pPr>
          <w:r w:rsidRPr="00C070F2">
            <w:rPr>
              <w:rFonts w:cs="Arial"/>
              <w:caps/>
            </w:rPr>
            <w:fldChar w:fldCharType="begin"/>
          </w:r>
          <w:r w:rsidRPr="00C070F2">
            <w:rPr>
              <w:rFonts w:cs="Arial"/>
              <w:caps/>
            </w:rPr>
            <w:instrText xml:space="preserve"> REF Citation *\charformat  </w:instrText>
          </w:r>
          <w:r w:rsidRPr="00C070F2">
            <w:rPr>
              <w:rFonts w:cs="Arial"/>
              <w:caps/>
            </w:rPr>
            <w:fldChar w:fldCharType="separate"/>
          </w:r>
          <w:r w:rsidR="006E21AB">
            <w:t>Unit Titles (Management) Act 2011</w:t>
          </w:r>
          <w:r w:rsidRPr="00C070F2">
            <w:rPr>
              <w:rFonts w:cs="Arial"/>
              <w:caps/>
            </w:rPr>
            <w:fldChar w:fldCharType="end"/>
          </w:r>
        </w:p>
      </w:tc>
      <w:tc>
        <w:tcPr>
          <w:tcW w:w="847" w:type="pct"/>
        </w:tcPr>
        <w:p w14:paraId="75A46B62" w14:textId="080CEA6C" w:rsidR="006C4442" w:rsidRPr="00E06D02" w:rsidRDefault="006C4442" w:rsidP="00567644">
          <w:pPr>
            <w:pStyle w:val="Footer"/>
            <w:spacing w:line="240" w:lineRule="auto"/>
            <w:jc w:val="right"/>
            <w:rPr>
              <w:rFonts w:ascii="Times New Roman" w:hAnsi="Times New Roman"/>
              <w:caps/>
              <w:sz w:val="24"/>
            </w:rPr>
          </w:pPr>
          <w:r w:rsidRPr="00E06D02">
            <w:rPr>
              <w:rFonts w:ascii="Times New Roman" w:hAnsi="Times New Roman"/>
              <w:caps/>
              <w:sz w:val="24"/>
            </w:rPr>
            <w:fldChar w:fldCharType="begin"/>
          </w:r>
          <w:r w:rsidRPr="00E06D02">
            <w:rPr>
              <w:rFonts w:ascii="Times New Roman" w:hAnsi="Times New Roman"/>
              <w:caps/>
              <w:sz w:val="24"/>
            </w:rPr>
            <w:instrText xml:space="preserve"> DOCPROPERTY "Category" </w:instrText>
          </w:r>
          <w:r w:rsidRPr="00E06D02">
            <w:rPr>
              <w:rFonts w:ascii="Times New Roman" w:hAnsi="Times New Roman"/>
              <w:caps/>
              <w:sz w:val="24"/>
            </w:rPr>
            <w:fldChar w:fldCharType="separate"/>
          </w:r>
          <w:r w:rsidR="006E21AB">
            <w:rPr>
              <w:rFonts w:ascii="Times New Roman" w:hAnsi="Times New Roman"/>
              <w:caps/>
              <w:sz w:val="24"/>
            </w:rPr>
            <w:t>R21</w:t>
          </w:r>
          <w:r w:rsidRPr="00E06D02">
            <w:rPr>
              <w:rFonts w:ascii="Times New Roman" w:hAnsi="Times New Roman"/>
              <w:caps/>
              <w:sz w:val="24"/>
            </w:rPr>
            <w:fldChar w:fldCharType="end"/>
          </w:r>
        </w:p>
      </w:tc>
    </w:tr>
  </w:tbl>
  <w:p w14:paraId="22B0902C" w14:textId="28C52848" w:rsidR="006C4442" w:rsidRDefault="006C4442">
    <w:pPr>
      <w:tabs>
        <w:tab w:val="right" w:pos="7320"/>
      </w:tabs>
    </w:pPr>
    <w:r>
      <w:fldChar w:fldCharType="begin"/>
    </w:r>
    <w:r>
      <w:instrText xml:space="preserve"> COMMENTS  \* MERGEFORMAT </w:instrText>
    </w:r>
    <w:r>
      <w:fldChar w:fldCharType="end"/>
    </w:r>
    <w:r>
      <w:rPr>
        <w:rFonts w:ascii="Arial" w:hAnsi="Arial"/>
        <w:sz w:val="18"/>
      </w:rPr>
      <w:t xml:space="preserve"> D</w:t>
    </w:r>
    <w:r w:rsidR="003924F0">
      <w:fldChar w:fldCharType="begin"/>
    </w:r>
    <w:r w:rsidR="003924F0">
      <w:instrText xml:space="preserve"> KEYWORDS  \* MERGEFORMAT </w:instrText>
    </w:r>
    <w:r w:rsidR="003924F0">
      <w:fldChar w:fldCharType="separate"/>
    </w:r>
    <w:r w:rsidR="006E21AB">
      <w:t>R21</w:t>
    </w:r>
    <w:r w:rsidR="003924F0">
      <w:fldChar w:fldCharType="end"/>
    </w:r>
  </w:p>
  <w:p w14:paraId="219141E3" w14:textId="5C995A8F" w:rsidR="003924F0" w:rsidRPr="003924F0" w:rsidRDefault="003924F0" w:rsidP="003924F0">
    <w:pPr>
      <w:tabs>
        <w:tab w:val="right" w:pos="7320"/>
      </w:tabs>
      <w:jc w:val="center"/>
      <w:rPr>
        <w:rFonts w:ascii="Arial" w:hAnsi="Arial" w:cs="Arial"/>
        <w:sz w:val="14"/>
      </w:rPr>
    </w:pPr>
    <w:r w:rsidRPr="003924F0">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BC3E5" w14:textId="722E54DE" w:rsidR="00DC0600" w:rsidRPr="003924F0" w:rsidRDefault="003924F0" w:rsidP="003924F0">
    <w:pPr>
      <w:pStyle w:val="Footer"/>
      <w:jc w:val="center"/>
      <w:rPr>
        <w:rFonts w:cs="Arial"/>
        <w:sz w:val="14"/>
      </w:rPr>
    </w:pPr>
    <w:r w:rsidRPr="003924F0">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A77D" w14:textId="77777777" w:rsidR="008D51B6" w:rsidRDefault="008D51B6">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8D51B6" w14:paraId="04D2F92D" w14:textId="77777777">
      <w:tc>
        <w:tcPr>
          <w:tcW w:w="846" w:type="pct"/>
        </w:tcPr>
        <w:p w14:paraId="0B6E462C" w14:textId="77777777" w:rsidR="008D51B6" w:rsidRDefault="008D51B6">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2086BEB5" w14:textId="3548F725" w:rsidR="008D51B6" w:rsidRDefault="00A474AC">
          <w:pPr>
            <w:pStyle w:val="Footer"/>
            <w:jc w:val="center"/>
          </w:pPr>
          <w:r>
            <w:fldChar w:fldCharType="begin"/>
          </w:r>
          <w:r>
            <w:instrText xml:space="preserve"> REF Citation *\charformat </w:instrText>
          </w:r>
          <w:r>
            <w:fldChar w:fldCharType="separate"/>
          </w:r>
          <w:r w:rsidR="006E21AB">
            <w:t>Unit Titles (Management) Act 2011</w:t>
          </w:r>
          <w:r>
            <w:fldChar w:fldCharType="end"/>
          </w:r>
        </w:p>
        <w:p w14:paraId="6C4EEC7C" w14:textId="74F98977" w:rsidR="008D51B6" w:rsidRDefault="00A474AC">
          <w:pPr>
            <w:pStyle w:val="FooterInfoCentre"/>
          </w:pPr>
          <w:r>
            <w:fldChar w:fldCharType="begin"/>
          </w:r>
          <w:r>
            <w:instrText xml:space="preserve"> DOCPROPERTY "Eff"  </w:instrText>
          </w:r>
          <w:r>
            <w:fldChar w:fldCharType="separate"/>
          </w:r>
          <w:r w:rsidR="006E21AB">
            <w:t xml:space="preserve">Effective:  </w:t>
          </w:r>
          <w:r>
            <w:fldChar w:fldCharType="end"/>
          </w:r>
          <w:r>
            <w:fldChar w:fldCharType="begin"/>
          </w:r>
          <w:r>
            <w:instrText xml:space="preserve"> DOCPROPERTY "StartDt"   </w:instrText>
          </w:r>
          <w:r>
            <w:fldChar w:fldCharType="separate"/>
          </w:r>
          <w:r w:rsidR="006E21AB">
            <w:t>16/07/24</w:t>
          </w:r>
          <w:r>
            <w:fldChar w:fldCharType="end"/>
          </w:r>
          <w:r>
            <w:fldChar w:fldCharType="begin"/>
          </w:r>
          <w:r>
            <w:instrText xml:space="preserve"> DOCPROPERTY "EndDt"  </w:instrText>
          </w:r>
          <w:r>
            <w:fldChar w:fldCharType="separate"/>
          </w:r>
          <w:r w:rsidR="006E21AB">
            <w:t>-14/05/25</w:t>
          </w:r>
          <w:r>
            <w:fldChar w:fldCharType="end"/>
          </w:r>
        </w:p>
      </w:tc>
      <w:tc>
        <w:tcPr>
          <w:tcW w:w="1061" w:type="pct"/>
        </w:tcPr>
        <w:p w14:paraId="2AD33CDF" w14:textId="4199718A" w:rsidR="008D51B6" w:rsidRDefault="00A474AC">
          <w:pPr>
            <w:pStyle w:val="Footer"/>
            <w:jc w:val="right"/>
          </w:pPr>
          <w:r>
            <w:fldChar w:fldCharType="begin"/>
          </w:r>
          <w:r>
            <w:instrText xml:space="preserve"> DOCPROPERTY "Category"  </w:instrText>
          </w:r>
          <w:r>
            <w:fldChar w:fldCharType="separate"/>
          </w:r>
          <w:r w:rsidR="006E21AB">
            <w:t>R21</w:t>
          </w:r>
          <w:r>
            <w:fldChar w:fldCharType="end"/>
          </w:r>
          <w:r w:rsidR="008D51B6">
            <w:br/>
          </w:r>
          <w:r>
            <w:fldChar w:fldCharType="begin"/>
          </w:r>
          <w:r>
            <w:instrText xml:space="preserve"> DOCPROPERTY "RepubDt"  </w:instrText>
          </w:r>
          <w:r>
            <w:fldChar w:fldCharType="separate"/>
          </w:r>
          <w:r w:rsidR="006E21AB">
            <w:t>16/07/24</w:t>
          </w:r>
          <w:r>
            <w:fldChar w:fldCharType="end"/>
          </w:r>
        </w:p>
      </w:tc>
    </w:tr>
  </w:tbl>
  <w:p w14:paraId="2CADF5BC" w14:textId="21317B5B" w:rsidR="008D51B6" w:rsidRPr="003924F0" w:rsidRDefault="00A474AC" w:rsidP="003924F0">
    <w:pPr>
      <w:pStyle w:val="Status"/>
      <w:rPr>
        <w:rFonts w:cs="Arial"/>
      </w:rPr>
    </w:pPr>
    <w:r w:rsidRPr="003924F0">
      <w:rPr>
        <w:rFonts w:cs="Arial"/>
      </w:rPr>
      <w:fldChar w:fldCharType="begin"/>
    </w:r>
    <w:r w:rsidRPr="003924F0">
      <w:rPr>
        <w:rFonts w:cs="Arial"/>
      </w:rPr>
      <w:instrText xml:space="preserve"> DOCPROPERTY "Status" </w:instrText>
    </w:r>
    <w:r w:rsidRPr="003924F0">
      <w:rPr>
        <w:rFonts w:cs="Arial"/>
      </w:rPr>
      <w:fldChar w:fldCharType="separate"/>
    </w:r>
    <w:r w:rsidR="006E21AB" w:rsidRPr="003924F0">
      <w:rPr>
        <w:rFonts w:cs="Arial"/>
      </w:rPr>
      <w:t xml:space="preserve"> </w:t>
    </w:r>
    <w:r w:rsidRPr="003924F0">
      <w:rPr>
        <w:rFonts w:cs="Arial"/>
      </w:rPr>
      <w:fldChar w:fldCharType="end"/>
    </w:r>
    <w:r w:rsidR="003924F0" w:rsidRPr="003924F0">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1DFC8" w14:textId="77777777" w:rsidR="008D51B6" w:rsidRDefault="008D51B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D51B6" w14:paraId="3C1EA56A" w14:textId="77777777">
      <w:tc>
        <w:tcPr>
          <w:tcW w:w="1061" w:type="pct"/>
        </w:tcPr>
        <w:p w14:paraId="4622EE12" w14:textId="3F7DA1CD" w:rsidR="008D51B6" w:rsidRDefault="00A474AC">
          <w:pPr>
            <w:pStyle w:val="Footer"/>
          </w:pPr>
          <w:r>
            <w:fldChar w:fldCharType="begin"/>
          </w:r>
          <w:r>
            <w:instrText xml:space="preserve"> DOCPROPERTY "Category"  </w:instrText>
          </w:r>
          <w:r>
            <w:fldChar w:fldCharType="separate"/>
          </w:r>
          <w:r w:rsidR="006E21AB">
            <w:t>R21</w:t>
          </w:r>
          <w:r>
            <w:fldChar w:fldCharType="end"/>
          </w:r>
          <w:r w:rsidR="008D51B6">
            <w:br/>
          </w:r>
          <w:r>
            <w:fldChar w:fldCharType="begin"/>
          </w:r>
          <w:r>
            <w:instrText xml:space="preserve"> DOCPROPERTY "RepubDt"  </w:instrText>
          </w:r>
          <w:r>
            <w:fldChar w:fldCharType="separate"/>
          </w:r>
          <w:r w:rsidR="006E21AB">
            <w:t>16/07/24</w:t>
          </w:r>
          <w:r>
            <w:fldChar w:fldCharType="end"/>
          </w:r>
        </w:p>
      </w:tc>
      <w:tc>
        <w:tcPr>
          <w:tcW w:w="3093" w:type="pct"/>
        </w:tcPr>
        <w:p w14:paraId="45141064" w14:textId="1370A554" w:rsidR="008D51B6" w:rsidRDefault="00A474AC">
          <w:pPr>
            <w:pStyle w:val="Footer"/>
            <w:jc w:val="center"/>
          </w:pPr>
          <w:r>
            <w:fldChar w:fldCharType="begin"/>
          </w:r>
          <w:r>
            <w:instrText xml:space="preserve"> REF Citation *\charformat </w:instrText>
          </w:r>
          <w:r>
            <w:fldChar w:fldCharType="separate"/>
          </w:r>
          <w:r w:rsidR="006E21AB">
            <w:t>Unit Titles (Management) Act 2011</w:t>
          </w:r>
          <w:r>
            <w:fldChar w:fldCharType="end"/>
          </w:r>
        </w:p>
        <w:p w14:paraId="2DC59CBA" w14:textId="13092016" w:rsidR="008D51B6" w:rsidRDefault="00A474AC">
          <w:pPr>
            <w:pStyle w:val="FooterInfoCentre"/>
          </w:pPr>
          <w:r>
            <w:fldChar w:fldCharType="begin"/>
          </w:r>
          <w:r>
            <w:instrText xml:space="preserve"> DOCPROPERTY "Eff"  </w:instrText>
          </w:r>
          <w:r>
            <w:fldChar w:fldCharType="separate"/>
          </w:r>
          <w:r w:rsidR="006E21AB">
            <w:t xml:space="preserve">Effective:  </w:t>
          </w:r>
          <w:r>
            <w:fldChar w:fldCharType="end"/>
          </w:r>
          <w:r>
            <w:fldChar w:fldCharType="begin"/>
          </w:r>
          <w:r>
            <w:instrText xml:space="preserve"> DOCPROPERTY "StartDt"  </w:instrText>
          </w:r>
          <w:r>
            <w:fldChar w:fldCharType="separate"/>
          </w:r>
          <w:r w:rsidR="006E21AB">
            <w:t>16/07/24</w:t>
          </w:r>
          <w:r>
            <w:fldChar w:fldCharType="end"/>
          </w:r>
          <w:r>
            <w:fldChar w:fldCharType="begin"/>
          </w:r>
          <w:r>
            <w:instrText xml:space="preserve"> DOCPROPERTY "EndDt"  </w:instrText>
          </w:r>
          <w:r>
            <w:fldChar w:fldCharType="separate"/>
          </w:r>
          <w:r w:rsidR="006E21AB">
            <w:t>-14/05/25</w:t>
          </w:r>
          <w:r>
            <w:fldChar w:fldCharType="end"/>
          </w:r>
        </w:p>
      </w:tc>
      <w:tc>
        <w:tcPr>
          <w:tcW w:w="846" w:type="pct"/>
        </w:tcPr>
        <w:p w14:paraId="111A6197" w14:textId="77777777" w:rsidR="008D51B6" w:rsidRDefault="008D51B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EBC98E3" w14:textId="42F3E1FD" w:rsidR="008D51B6" w:rsidRPr="003924F0" w:rsidRDefault="00A474AC" w:rsidP="003924F0">
    <w:pPr>
      <w:pStyle w:val="Status"/>
      <w:rPr>
        <w:rFonts w:cs="Arial"/>
      </w:rPr>
    </w:pPr>
    <w:r w:rsidRPr="003924F0">
      <w:rPr>
        <w:rFonts w:cs="Arial"/>
      </w:rPr>
      <w:fldChar w:fldCharType="begin"/>
    </w:r>
    <w:r w:rsidRPr="003924F0">
      <w:rPr>
        <w:rFonts w:cs="Arial"/>
      </w:rPr>
      <w:instrText xml:space="preserve"> DOCPROPERTY "Status" </w:instrText>
    </w:r>
    <w:r w:rsidRPr="003924F0">
      <w:rPr>
        <w:rFonts w:cs="Arial"/>
      </w:rPr>
      <w:fldChar w:fldCharType="separate"/>
    </w:r>
    <w:r w:rsidR="006E21AB" w:rsidRPr="003924F0">
      <w:rPr>
        <w:rFonts w:cs="Arial"/>
      </w:rPr>
      <w:t xml:space="preserve"> </w:t>
    </w:r>
    <w:r w:rsidRPr="003924F0">
      <w:rPr>
        <w:rFonts w:cs="Arial"/>
      </w:rPr>
      <w:fldChar w:fldCharType="end"/>
    </w:r>
    <w:r w:rsidR="003924F0" w:rsidRPr="003924F0">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370AE" w14:textId="77777777" w:rsidR="008D51B6" w:rsidRDefault="008D51B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D51B6" w14:paraId="2317B7AF" w14:textId="77777777">
      <w:tc>
        <w:tcPr>
          <w:tcW w:w="1061" w:type="pct"/>
        </w:tcPr>
        <w:p w14:paraId="3F467EDB" w14:textId="5D2FC164" w:rsidR="008D51B6" w:rsidRDefault="00A474AC">
          <w:pPr>
            <w:pStyle w:val="Footer"/>
          </w:pPr>
          <w:r>
            <w:fldChar w:fldCharType="begin"/>
          </w:r>
          <w:r>
            <w:instrText xml:space="preserve"> DOCPROPERTY "Category"  </w:instrText>
          </w:r>
          <w:r>
            <w:fldChar w:fldCharType="separate"/>
          </w:r>
          <w:r w:rsidR="006E21AB">
            <w:t>R21</w:t>
          </w:r>
          <w:r>
            <w:fldChar w:fldCharType="end"/>
          </w:r>
          <w:r w:rsidR="008D51B6">
            <w:br/>
          </w:r>
          <w:r>
            <w:fldChar w:fldCharType="begin"/>
          </w:r>
          <w:r>
            <w:instrText xml:space="preserve"> DOCPROPERTY "RepubDt"  </w:instrText>
          </w:r>
          <w:r>
            <w:fldChar w:fldCharType="separate"/>
          </w:r>
          <w:r w:rsidR="006E21AB">
            <w:t>16/07/24</w:t>
          </w:r>
          <w:r>
            <w:fldChar w:fldCharType="end"/>
          </w:r>
        </w:p>
      </w:tc>
      <w:tc>
        <w:tcPr>
          <w:tcW w:w="3093" w:type="pct"/>
        </w:tcPr>
        <w:p w14:paraId="0E7D6184" w14:textId="0321E210" w:rsidR="008D51B6" w:rsidRDefault="00A474AC">
          <w:pPr>
            <w:pStyle w:val="Footer"/>
            <w:jc w:val="center"/>
          </w:pPr>
          <w:r>
            <w:fldChar w:fldCharType="begin"/>
          </w:r>
          <w:r>
            <w:instrText xml:space="preserve"> REF Citation *\charformat </w:instrText>
          </w:r>
          <w:r>
            <w:fldChar w:fldCharType="separate"/>
          </w:r>
          <w:r w:rsidR="006E21AB">
            <w:t>Unit Titles (Management) Act 2011</w:t>
          </w:r>
          <w:r>
            <w:fldChar w:fldCharType="end"/>
          </w:r>
        </w:p>
        <w:p w14:paraId="7B12C324" w14:textId="12EA60A7" w:rsidR="008D51B6" w:rsidRDefault="00A474AC">
          <w:pPr>
            <w:pStyle w:val="FooterInfoCentre"/>
          </w:pPr>
          <w:r>
            <w:fldChar w:fldCharType="begin"/>
          </w:r>
          <w:r>
            <w:instrText xml:space="preserve"> DOCPROPERTY "Eff"  </w:instrText>
          </w:r>
          <w:r>
            <w:fldChar w:fldCharType="separate"/>
          </w:r>
          <w:r w:rsidR="006E21AB">
            <w:t xml:space="preserve">Effective:  </w:t>
          </w:r>
          <w:r>
            <w:fldChar w:fldCharType="end"/>
          </w:r>
          <w:r>
            <w:fldChar w:fldCharType="begin"/>
          </w:r>
          <w:r>
            <w:instrText xml:space="preserve"> DOCPROPERTY "StartDt"   </w:instrText>
          </w:r>
          <w:r>
            <w:fldChar w:fldCharType="separate"/>
          </w:r>
          <w:r w:rsidR="006E21AB">
            <w:t>16/07/24</w:t>
          </w:r>
          <w:r>
            <w:fldChar w:fldCharType="end"/>
          </w:r>
          <w:r>
            <w:fldChar w:fldCharType="begin"/>
          </w:r>
          <w:r>
            <w:instrText xml:space="preserve"> DOCPROPERTY "EndDt"  </w:instrText>
          </w:r>
          <w:r>
            <w:fldChar w:fldCharType="separate"/>
          </w:r>
          <w:r w:rsidR="006E21AB">
            <w:t>-14/05/25</w:t>
          </w:r>
          <w:r>
            <w:fldChar w:fldCharType="end"/>
          </w:r>
        </w:p>
      </w:tc>
      <w:tc>
        <w:tcPr>
          <w:tcW w:w="846" w:type="pct"/>
        </w:tcPr>
        <w:p w14:paraId="19D53324" w14:textId="77777777" w:rsidR="008D51B6" w:rsidRDefault="008D51B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FEE729D" w14:textId="6C458B0A" w:rsidR="008D51B6" w:rsidRPr="003924F0" w:rsidRDefault="00A474AC" w:rsidP="003924F0">
    <w:pPr>
      <w:pStyle w:val="Status"/>
      <w:rPr>
        <w:rFonts w:cs="Arial"/>
      </w:rPr>
    </w:pPr>
    <w:r w:rsidRPr="003924F0">
      <w:rPr>
        <w:rFonts w:cs="Arial"/>
      </w:rPr>
      <w:fldChar w:fldCharType="begin"/>
    </w:r>
    <w:r w:rsidRPr="003924F0">
      <w:rPr>
        <w:rFonts w:cs="Arial"/>
      </w:rPr>
      <w:instrText xml:space="preserve"> DOCPROPERTY "Status" </w:instrText>
    </w:r>
    <w:r w:rsidRPr="003924F0">
      <w:rPr>
        <w:rFonts w:cs="Arial"/>
      </w:rPr>
      <w:fldChar w:fldCharType="separate"/>
    </w:r>
    <w:r w:rsidR="006E21AB" w:rsidRPr="003924F0">
      <w:rPr>
        <w:rFonts w:cs="Arial"/>
      </w:rPr>
      <w:t xml:space="preserve"> </w:t>
    </w:r>
    <w:r w:rsidRPr="003924F0">
      <w:rPr>
        <w:rFonts w:cs="Arial"/>
      </w:rPr>
      <w:fldChar w:fldCharType="end"/>
    </w:r>
    <w:r w:rsidR="003924F0" w:rsidRPr="003924F0">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0AAC6" w14:textId="77777777" w:rsidR="00D92202" w:rsidRDefault="00D9220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92202" w14:paraId="6617EB27" w14:textId="77777777">
      <w:tc>
        <w:tcPr>
          <w:tcW w:w="847" w:type="pct"/>
        </w:tcPr>
        <w:p w14:paraId="48B4230E" w14:textId="77777777" w:rsidR="00D92202" w:rsidRDefault="00D9220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41B1A19C" w14:textId="5DA17EA2" w:rsidR="00D92202" w:rsidRDefault="00A474AC">
          <w:pPr>
            <w:pStyle w:val="Footer"/>
            <w:jc w:val="center"/>
          </w:pPr>
          <w:r>
            <w:fldChar w:fldCharType="begin"/>
          </w:r>
          <w:r>
            <w:instrText xml:space="preserve"> REF Citation *\charformat </w:instrText>
          </w:r>
          <w:r>
            <w:fldChar w:fldCharType="separate"/>
          </w:r>
          <w:r w:rsidR="006E21AB">
            <w:t>Unit Titles (Management) Act 2011</w:t>
          </w:r>
          <w:r>
            <w:fldChar w:fldCharType="end"/>
          </w:r>
        </w:p>
        <w:p w14:paraId="5691C020" w14:textId="343FF0BB" w:rsidR="00D92202" w:rsidRDefault="00A474AC">
          <w:pPr>
            <w:pStyle w:val="FooterInfoCentre"/>
          </w:pPr>
          <w:r>
            <w:fldChar w:fldCharType="begin"/>
          </w:r>
          <w:r>
            <w:instrText xml:space="preserve"> DOCPROPERTY "Eff"  *\charformat </w:instrText>
          </w:r>
          <w:r>
            <w:fldChar w:fldCharType="separate"/>
          </w:r>
          <w:r w:rsidR="006E21AB">
            <w:t xml:space="preserve">Effective:  </w:t>
          </w:r>
          <w:r>
            <w:fldChar w:fldCharType="end"/>
          </w:r>
          <w:r>
            <w:fldChar w:fldCharType="begin"/>
          </w:r>
          <w:r>
            <w:instrText xml:space="preserve"> DOCPROPERTY "StartDt"  *\charformat </w:instrText>
          </w:r>
          <w:r>
            <w:fldChar w:fldCharType="separate"/>
          </w:r>
          <w:r w:rsidR="006E21AB">
            <w:t>16/07/24</w:t>
          </w:r>
          <w:r>
            <w:fldChar w:fldCharType="end"/>
          </w:r>
          <w:r>
            <w:fldChar w:fldCharType="begin"/>
          </w:r>
          <w:r>
            <w:instrText xml:space="preserve"> DOCPROPERTY "EndDt"  *\charformat </w:instrText>
          </w:r>
          <w:r>
            <w:fldChar w:fldCharType="separate"/>
          </w:r>
          <w:r w:rsidR="006E21AB">
            <w:t>-14/05/25</w:t>
          </w:r>
          <w:r>
            <w:fldChar w:fldCharType="end"/>
          </w:r>
        </w:p>
      </w:tc>
      <w:tc>
        <w:tcPr>
          <w:tcW w:w="1061" w:type="pct"/>
        </w:tcPr>
        <w:p w14:paraId="30847F64" w14:textId="755E23C1" w:rsidR="00D92202" w:rsidRDefault="00A474AC">
          <w:pPr>
            <w:pStyle w:val="Footer"/>
            <w:jc w:val="right"/>
          </w:pPr>
          <w:r>
            <w:fldChar w:fldCharType="begin"/>
          </w:r>
          <w:r>
            <w:instrText xml:space="preserve"> DOCPROPERTY "Category"  *\charformat  </w:instrText>
          </w:r>
          <w:r>
            <w:fldChar w:fldCharType="separate"/>
          </w:r>
          <w:r w:rsidR="006E21AB">
            <w:t>R21</w:t>
          </w:r>
          <w:r>
            <w:fldChar w:fldCharType="end"/>
          </w:r>
          <w:r w:rsidR="00D92202">
            <w:br/>
          </w:r>
          <w:r>
            <w:fldChar w:fldCharType="begin"/>
          </w:r>
          <w:r>
            <w:instrText xml:space="preserve"> DOCPROPERTY "RepubDt"  *\charformat  </w:instrText>
          </w:r>
          <w:r>
            <w:fldChar w:fldCharType="separate"/>
          </w:r>
          <w:r w:rsidR="006E21AB">
            <w:t>16/07/24</w:t>
          </w:r>
          <w:r>
            <w:fldChar w:fldCharType="end"/>
          </w:r>
        </w:p>
      </w:tc>
    </w:tr>
  </w:tbl>
  <w:p w14:paraId="3EA5307A" w14:textId="598430C1" w:rsidR="00D92202" w:rsidRPr="003924F0" w:rsidRDefault="00A474AC" w:rsidP="003924F0">
    <w:pPr>
      <w:pStyle w:val="Status"/>
      <w:rPr>
        <w:rFonts w:cs="Arial"/>
      </w:rPr>
    </w:pPr>
    <w:r w:rsidRPr="003924F0">
      <w:rPr>
        <w:rFonts w:cs="Arial"/>
      </w:rPr>
      <w:fldChar w:fldCharType="begin"/>
    </w:r>
    <w:r w:rsidRPr="003924F0">
      <w:rPr>
        <w:rFonts w:cs="Arial"/>
      </w:rPr>
      <w:instrText xml:space="preserve"> DOCPROPERTY "Status" </w:instrText>
    </w:r>
    <w:r w:rsidRPr="003924F0">
      <w:rPr>
        <w:rFonts w:cs="Arial"/>
      </w:rPr>
      <w:fldChar w:fldCharType="separate"/>
    </w:r>
    <w:r w:rsidR="006E21AB" w:rsidRPr="003924F0">
      <w:rPr>
        <w:rFonts w:cs="Arial"/>
      </w:rPr>
      <w:t xml:space="preserve"> </w:t>
    </w:r>
    <w:r w:rsidRPr="003924F0">
      <w:rPr>
        <w:rFonts w:cs="Arial"/>
      </w:rPr>
      <w:fldChar w:fldCharType="end"/>
    </w:r>
    <w:r w:rsidR="003924F0" w:rsidRPr="003924F0">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11B87" w14:textId="77777777" w:rsidR="00D92202" w:rsidRDefault="00D9220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92202" w14:paraId="6671E459" w14:textId="77777777">
      <w:tc>
        <w:tcPr>
          <w:tcW w:w="1061" w:type="pct"/>
        </w:tcPr>
        <w:p w14:paraId="0A89B5CE" w14:textId="6602C84D" w:rsidR="00D92202" w:rsidRDefault="00A474AC">
          <w:pPr>
            <w:pStyle w:val="Footer"/>
          </w:pPr>
          <w:r>
            <w:fldChar w:fldCharType="begin"/>
          </w:r>
          <w:r>
            <w:instrText xml:space="preserve"> DOCPROPERTY "Category"  *\charformat  </w:instrText>
          </w:r>
          <w:r>
            <w:fldChar w:fldCharType="separate"/>
          </w:r>
          <w:r w:rsidR="006E21AB">
            <w:t>R21</w:t>
          </w:r>
          <w:r>
            <w:fldChar w:fldCharType="end"/>
          </w:r>
          <w:r w:rsidR="00D92202">
            <w:br/>
          </w:r>
          <w:r>
            <w:fldChar w:fldCharType="begin"/>
          </w:r>
          <w:r>
            <w:instrText xml:space="preserve"> DOCPROPERTY "RepubDt"  *\charformat  </w:instrText>
          </w:r>
          <w:r>
            <w:fldChar w:fldCharType="separate"/>
          </w:r>
          <w:r w:rsidR="006E21AB">
            <w:t>16/07/24</w:t>
          </w:r>
          <w:r>
            <w:fldChar w:fldCharType="end"/>
          </w:r>
        </w:p>
      </w:tc>
      <w:tc>
        <w:tcPr>
          <w:tcW w:w="3092" w:type="pct"/>
        </w:tcPr>
        <w:p w14:paraId="6010564F" w14:textId="0B93F9FC" w:rsidR="00D92202" w:rsidRDefault="00A474AC">
          <w:pPr>
            <w:pStyle w:val="Footer"/>
            <w:jc w:val="center"/>
          </w:pPr>
          <w:r>
            <w:fldChar w:fldCharType="begin"/>
          </w:r>
          <w:r>
            <w:instrText xml:space="preserve"> REF Citation *\charformat </w:instrText>
          </w:r>
          <w:r>
            <w:fldChar w:fldCharType="separate"/>
          </w:r>
          <w:r w:rsidR="006E21AB">
            <w:t>Unit Titles (Management) Act 2011</w:t>
          </w:r>
          <w:r>
            <w:fldChar w:fldCharType="end"/>
          </w:r>
        </w:p>
        <w:p w14:paraId="6DCBF08F" w14:textId="4E082100" w:rsidR="00D92202" w:rsidRDefault="00A474AC">
          <w:pPr>
            <w:pStyle w:val="FooterInfoCentre"/>
          </w:pPr>
          <w:r>
            <w:fldChar w:fldCharType="begin"/>
          </w:r>
          <w:r>
            <w:instrText xml:space="preserve"> DOCPROPERTY "Eff"  *\charformat </w:instrText>
          </w:r>
          <w:r>
            <w:fldChar w:fldCharType="separate"/>
          </w:r>
          <w:r w:rsidR="006E21AB">
            <w:t xml:space="preserve">Effective:  </w:t>
          </w:r>
          <w:r>
            <w:fldChar w:fldCharType="end"/>
          </w:r>
          <w:r>
            <w:fldChar w:fldCharType="begin"/>
          </w:r>
          <w:r>
            <w:instrText xml:space="preserve"> DOCPROPERTY "StartDt"  *\charformat </w:instrText>
          </w:r>
          <w:r>
            <w:fldChar w:fldCharType="separate"/>
          </w:r>
          <w:r w:rsidR="006E21AB">
            <w:t>16/07/24</w:t>
          </w:r>
          <w:r>
            <w:fldChar w:fldCharType="end"/>
          </w:r>
          <w:r>
            <w:fldChar w:fldCharType="begin"/>
          </w:r>
          <w:r>
            <w:instrText xml:space="preserve"> DOCPROPERTY "EndDt"  *\charformat </w:instrText>
          </w:r>
          <w:r>
            <w:fldChar w:fldCharType="separate"/>
          </w:r>
          <w:r w:rsidR="006E21AB">
            <w:t>-14/05/25</w:t>
          </w:r>
          <w:r>
            <w:fldChar w:fldCharType="end"/>
          </w:r>
        </w:p>
      </w:tc>
      <w:tc>
        <w:tcPr>
          <w:tcW w:w="847" w:type="pct"/>
        </w:tcPr>
        <w:p w14:paraId="43D89250" w14:textId="77777777" w:rsidR="00D92202" w:rsidRDefault="00D9220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3A5209A4" w14:textId="3D329B7F" w:rsidR="00D92202" w:rsidRPr="003924F0" w:rsidRDefault="00A474AC" w:rsidP="003924F0">
    <w:pPr>
      <w:pStyle w:val="Status"/>
      <w:rPr>
        <w:rFonts w:cs="Arial"/>
      </w:rPr>
    </w:pPr>
    <w:r w:rsidRPr="003924F0">
      <w:rPr>
        <w:rFonts w:cs="Arial"/>
      </w:rPr>
      <w:fldChar w:fldCharType="begin"/>
    </w:r>
    <w:r w:rsidRPr="003924F0">
      <w:rPr>
        <w:rFonts w:cs="Arial"/>
      </w:rPr>
      <w:instrText xml:space="preserve"> DOCPROPERTY "Status" </w:instrText>
    </w:r>
    <w:r w:rsidRPr="003924F0">
      <w:rPr>
        <w:rFonts w:cs="Arial"/>
      </w:rPr>
      <w:fldChar w:fldCharType="separate"/>
    </w:r>
    <w:r w:rsidR="006E21AB" w:rsidRPr="003924F0">
      <w:rPr>
        <w:rFonts w:cs="Arial"/>
      </w:rPr>
      <w:t xml:space="preserve"> </w:t>
    </w:r>
    <w:r w:rsidRPr="003924F0">
      <w:rPr>
        <w:rFonts w:cs="Arial"/>
      </w:rPr>
      <w:fldChar w:fldCharType="end"/>
    </w:r>
    <w:r w:rsidR="003924F0" w:rsidRPr="003924F0">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68171" w14:textId="77777777" w:rsidR="00D92202" w:rsidRDefault="00D92202">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92202" w14:paraId="653AEAEB" w14:textId="77777777">
      <w:tc>
        <w:tcPr>
          <w:tcW w:w="1061" w:type="pct"/>
        </w:tcPr>
        <w:p w14:paraId="7E108F68" w14:textId="3E326164" w:rsidR="00D92202" w:rsidRDefault="00A474AC">
          <w:pPr>
            <w:pStyle w:val="Footer"/>
          </w:pPr>
          <w:r>
            <w:fldChar w:fldCharType="begin"/>
          </w:r>
          <w:r>
            <w:instrText xml:space="preserve"> DOCPROPERTY "Category"  *\charformat  </w:instrText>
          </w:r>
          <w:r>
            <w:fldChar w:fldCharType="separate"/>
          </w:r>
          <w:r w:rsidR="006E21AB">
            <w:t>R21</w:t>
          </w:r>
          <w:r>
            <w:fldChar w:fldCharType="end"/>
          </w:r>
          <w:r w:rsidR="00D92202">
            <w:br/>
          </w:r>
          <w:r>
            <w:fldChar w:fldCharType="begin"/>
          </w:r>
          <w:r>
            <w:instrText xml:space="preserve"> DOCPROPERTY "RepubDt"  *\charformat  </w:instrText>
          </w:r>
          <w:r>
            <w:fldChar w:fldCharType="separate"/>
          </w:r>
          <w:r w:rsidR="006E21AB">
            <w:t>16/07/24</w:t>
          </w:r>
          <w:r>
            <w:fldChar w:fldCharType="end"/>
          </w:r>
        </w:p>
      </w:tc>
      <w:tc>
        <w:tcPr>
          <w:tcW w:w="3092" w:type="pct"/>
        </w:tcPr>
        <w:p w14:paraId="5C5A944C" w14:textId="6F119572" w:rsidR="00D92202" w:rsidRDefault="00A474AC">
          <w:pPr>
            <w:pStyle w:val="Footer"/>
            <w:jc w:val="center"/>
          </w:pPr>
          <w:r>
            <w:fldChar w:fldCharType="begin"/>
          </w:r>
          <w:r>
            <w:instrText xml:space="preserve"> REF Citation *\charformat </w:instrText>
          </w:r>
          <w:r>
            <w:fldChar w:fldCharType="separate"/>
          </w:r>
          <w:r w:rsidR="006E21AB">
            <w:t>Unit Titles (Management) Act 2011</w:t>
          </w:r>
          <w:r>
            <w:fldChar w:fldCharType="end"/>
          </w:r>
        </w:p>
        <w:p w14:paraId="19F809D8" w14:textId="28BBAA7B" w:rsidR="00D92202" w:rsidRDefault="00A474AC">
          <w:pPr>
            <w:pStyle w:val="FooterInfoCentre"/>
          </w:pPr>
          <w:r>
            <w:fldChar w:fldCharType="begin"/>
          </w:r>
          <w:r>
            <w:instrText xml:space="preserve"> DOCPROPERTY "Eff"  *\charformat </w:instrText>
          </w:r>
          <w:r>
            <w:fldChar w:fldCharType="separate"/>
          </w:r>
          <w:r w:rsidR="006E21AB">
            <w:t xml:space="preserve">Effective:  </w:t>
          </w:r>
          <w:r>
            <w:fldChar w:fldCharType="end"/>
          </w:r>
          <w:r>
            <w:fldChar w:fldCharType="begin"/>
          </w:r>
          <w:r>
            <w:instrText xml:space="preserve"> DOCPROPERTY "StartDt"  *\charformat </w:instrText>
          </w:r>
          <w:r>
            <w:fldChar w:fldCharType="separate"/>
          </w:r>
          <w:r w:rsidR="006E21AB">
            <w:t>16/07/24</w:t>
          </w:r>
          <w:r>
            <w:fldChar w:fldCharType="end"/>
          </w:r>
          <w:r>
            <w:fldChar w:fldCharType="begin"/>
          </w:r>
          <w:r>
            <w:instrText xml:space="preserve"> DOCPROPERTY "EndDt"  *\charformat </w:instrText>
          </w:r>
          <w:r>
            <w:fldChar w:fldCharType="separate"/>
          </w:r>
          <w:r w:rsidR="006E21AB">
            <w:t>-14/05/25</w:t>
          </w:r>
          <w:r>
            <w:fldChar w:fldCharType="end"/>
          </w:r>
        </w:p>
      </w:tc>
      <w:tc>
        <w:tcPr>
          <w:tcW w:w="847" w:type="pct"/>
        </w:tcPr>
        <w:p w14:paraId="5B9E5BF7" w14:textId="77777777" w:rsidR="00D92202" w:rsidRDefault="00D9220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053318F" w14:textId="025620BD" w:rsidR="00D92202" w:rsidRPr="003924F0" w:rsidRDefault="00A474AC" w:rsidP="003924F0">
    <w:pPr>
      <w:pStyle w:val="Status"/>
      <w:rPr>
        <w:rFonts w:cs="Arial"/>
      </w:rPr>
    </w:pPr>
    <w:r w:rsidRPr="003924F0">
      <w:rPr>
        <w:rFonts w:cs="Arial"/>
      </w:rPr>
      <w:fldChar w:fldCharType="begin"/>
    </w:r>
    <w:r w:rsidRPr="003924F0">
      <w:rPr>
        <w:rFonts w:cs="Arial"/>
      </w:rPr>
      <w:instrText xml:space="preserve"> DOCPROPERTY "Status" </w:instrText>
    </w:r>
    <w:r w:rsidRPr="003924F0">
      <w:rPr>
        <w:rFonts w:cs="Arial"/>
      </w:rPr>
      <w:fldChar w:fldCharType="separate"/>
    </w:r>
    <w:r w:rsidR="006E21AB" w:rsidRPr="003924F0">
      <w:rPr>
        <w:rFonts w:cs="Arial"/>
      </w:rPr>
      <w:t xml:space="preserve"> </w:t>
    </w:r>
    <w:r w:rsidRPr="003924F0">
      <w:rPr>
        <w:rFonts w:cs="Arial"/>
      </w:rPr>
      <w:fldChar w:fldCharType="end"/>
    </w:r>
    <w:r w:rsidR="003924F0" w:rsidRPr="003924F0">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DF036" w14:textId="77777777" w:rsidR="007033A3" w:rsidRDefault="007033A3">
      <w:r>
        <w:separator/>
      </w:r>
    </w:p>
  </w:footnote>
  <w:footnote w:type="continuationSeparator" w:id="0">
    <w:p w14:paraId="1C389C9C" w14:textId="77777777" w:rsidR="007033A3" w:rsidRDefault="00703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811C8" w14:textId="77777777" w:rsidR="00DC0600" w:rsidRDefault="00DC060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4C1C5F" w:rsidRPr="00CB3D59" w14:paraId="76333F65" w14:textId="77777777">
      <w:trPr>
        <w:jc w:val="center"/>
      </w:trPr>
      <w:tc>
        <w:tcPr>
          <w:tcW w:w="1560" w:type="dxa"/>
        </w:tcPr>
        <w:p w14:paraId="28E35A87" w14:textId="66D33798" w:rsidR="004C1C5F" w:rsidRPr="00A752AE" w:rsidRDefault="004C1C5F">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3924F0">
            <w:rPr>
              <w:rFonts w:cs="Arial"/>
              <w:b/>
              <w:noProof/>
              <w:szCs w:val="18"/>
            </w:rPr>
            <w:t>Schedule 2</w:t>
          </w:r>
          <w:r w:rsidRPr="00A752AE">
            <w:rPr>
              <w:rFonts w:cs="Arial"/>
              <w:b/>
              <w:szCs w:val="18"/>
            </w:rPr>
            <w:fldChar w:fldCharType="end"/>
          </w:r>
        </w:p>
      </w:tc>
      <w:tc>
        <w:tcPr>
          <w:tcW w:w="5741" w:type="dxa"/>
        </w:tcPr>
        <w:p w14:paraId="3514B367" w14:textId="7A00A773" w:rsidR="004C1C5F" w:rsidRPr="00A752AE" w:rsidRDefault="004C1C5F">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3924F0">
            <w:rPr>
              <w:rFonts w:cs="Arial"/>
              <w:noProof/>
              <w:szCs w:val="18"/>
            </w:rPr>
            <w:t>Executive committees</w:t>
          </w:r>
          <w:r w:rsidRPr="00A752AE">
            <w:rPr>
              <w:rFonts w:cs="Arial"/>
              <w:szCs w:val="18"/>
            </w:rPr>
            <w:fldChar w:fldCharType="end"/>
          </w:r>
        </w:p>
      </w:tc>
    </w:tr>
    <w:tr w:rsidR="004C1C5F" w:rsidRPr="00CB3D59" w14:paraId="1437BF24" w14:textId="77777777">
      <w:trPr>
        <w:jc w:val="center"/>
      </w:trPr>
      <w:tc>
        <w:tcPr>
          <w:tcW w:w="1560" w:type="dxa"/>
        </w:tcPr>
        <w:p w14:paraId="271402C0" w14:textId="4D57040A" w:rsidR="004C1C5F" w:rsidRPr="00A752AE" w:rsidRDefault="004C1C5F">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3924F0">
            <w:rPr>
              <w:rFonts w:cs="Arial"/>
              <w:b/>
              <w:noProof/>
              <w:szCs w:val="18"/>
            </w:rPr>
            <w:t>Part 2.2</w:t>
          </w:r>
          <w:r w:rsidRPr="00A752AE">
            <w:rPr>
              <w:rFonts w:cs="Arial"/>
              <w:b/>
              <w:szCs w:val="18"/>
            </w:rPr>
            <w:fldChar w:fldCharType="end"/>
          </w:r>
        </w:p>
      </w:tc>
      <w:tc>
        <w:tcPr>
          <w:tcW w:w="5741" w:type="dxa"/>
        </w:tcPr>
        <w:p w14:paraId="45BA395F" w14:textId="06E7E911" w:rsidR="004C1C5F" w:rsidRPr="00A752AE" w:rsidRDefault="004C1C5F">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3924F0">
            <w:rPr>
              <w:rFonts w:cs="Arial"/>
              <w:noProof/>
              <w:szCs w:val="18"/>
            </w:rPr>
            <w:t>Executive committee—meetings and procedures</w:t>
          </w:r>
          <w:r w:rsidRPr="00A752AE">
            <w:rPr>
              <w:rFonts w:cs="Arial"/>
              <w:szCs w:val="18"/>
            </w:rPr>
            <w:fldChar w:fldCharType="end"/>
          </w:r>
        </w:p>
      </w:tc>
    </w:tr>
    <w:tr w:rsidR="004C1C5F" w:rsidRPr="00CB3D59" w14:paraId="2A153C5D" w14:textId="77777777">
      <w:trPr>
        <w:jc w:val="center"/>
      </w:trPr>
      <w:tc>
        <w:tcPr>
          <w:tcW w:w="7296" w:type="dxa"/>
          <w:gridSpan w:val="2"/>
          <w:tcBorders>
            <w:bottom w:val="single" w:sz="4" w:space="0" w:color="auto"/>
          </w:tcBorders>
        </w:tcPr>
        <w:p w14:paraId="39AC8273" w14:textId="2FB6EEBA" w:rsidR="004C1C5F" w:rsidRPr="00A752AE" w:rsidRDefault="004C1C5F"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3924F0">
            <w:rPr>
              <w:rFonts w:cs="Arial"/>
              <w:noProof/>
              <w:szCs w:val="18"/>
            </w:rPr>
            <w:t>2.8</w:t>
          </w:r>
          <w:r w:rsidRPr="00A752AE">
            <w:rPr>
              <w:rFonts w:cs="Arial"/>
              <w:szCs w:val="18"/>
            </w:rPr>
            <w:fldChar w:fldCharType="end"/>
          </w:r>
        </w:p>
      </w:tc>
    </w:tr>
  </w:tbl>
  <w:p w14:paraId="0BB9734F" w14:textId="77777777" w:rsidR="004C1C5F" w:rsidRDefault="004C1C5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4C1C5F" w:rsidRPr="00CB3D59" w14:paraId="06498754" w14:textId="77777777">
      <w:trPr>
        <w:jc w:val="center"/>
      </w:trPr>
      <w:tc>
        <w:tcPr>
          <w:tcW w:w="5741" w:type="dxa"/>
        </w:tcPr>
        <w:p w14:paraId="0668B594" w14:textId="1730E94C" w:rsidR="004C1C5F" w:rsidRPr="00A752AE" w:rsidRDefault="004C1C5F">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3924F0">
            <w:rPr>
              <w:rFonts w:cs="Arial"/>
              <w:noProof/>
              <w:szCs w:val="18"/>
            </w:rPr>
            <w:t>Executive committees</w:t>
          </w:r>
          <w:r w:rsidRPr="00A752AE">
            <w:rPr>
              <w:rFonts w:cs="Arial"/>
              <w:szCs w:val="18"/>
            </w:rPr>
            <w:fldChar w:fldCharType="end"/>
          </w:r>
        </w:p>
      </w:tc>
      <w:tc>
        <w:tcPr>
          <w:tcW w:w="1560" w:type="dxa"/>
        </w:tcPr>
        <w:p w14:paraId="7A0AAADB" w14:textId="322A2130" w:rsidR="004C1C5F" w:rsidRPr="00A752AE" w:rsidRDefault="004C1C5F">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3924F0">
            <w:rPr>
              <w:rFonts w:cs="Arial"/>
              <w:b/>
              <w:noProof/>
              <w:szCs w:val="18"/>
            </w:rPr>
            <w:t>Schedule 2</w:t>
          </w:r>
          <w:r w:rsidRPr="00A752AE">
            <w:rPr>
              <w:rFonts w:cs="Arial"/>
              <w:b/>
              <w:szCs w:val="18"/>
            </w:rPr>
            <w:fldChar w:fldCharType="end"/>
          </w:r>
        </w:p>
      </w:tc>
    </w:tr>
    <w:tr w:rsidR="004C1C5F" w:rsidRPr="00CB3D59" w14:paraId="2990DEA4" w14:textId="77777777">
      <w:trPr>
        <w:jc w:val="center"/>
      </w:trPr>
      <w:tc>
        <w:tcPr>
          <w:tcW w:w="5741" w:type="dxa"/>
        </w:tcPr>
        <w:p w14:paraId="4DD9470E" w14:textId="03CC2780" w:rsidR="004C1C5F" w:rsidRPr="00A752AE" w:rsidRDefault="004C1C5F">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3924F0">
            <w:rPr>
              <w:rFonts w:cs="Arial"/>
              <w:noProof/>
              <w:szCs w:val="18"/>
            </w:rPr>
            <w:t>Executive committee—meetings and procedures</w:t>
          </w:r>
          <w:r w:rsidRPr="00A752AE">
            <w:rPr>
              <w:rFonts w:cs="Arial"/>
              <w:szCs w:val="18"/>
            </w:rPr>
            <w:fldChar w:fldCharType="end"/>
          </w:r>
        </w:p>
      </w:tc>
      <w:tc>
        <w:tcPr>
          <w:tcW w:w="1560" w:type="dxa"/>
        </w:tcPr>
        <w:p w14:paraId="2387BE00" w14:textId="7DB00B16" w:rsidR="004C1C5F" w:rsidRPr="00A752AE" w:rsidRDefault="004C1C5F">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3924F0">
            <w:rPr>
              <w:rFonts w:cs="Arial"/>
              <w:b/>
              <w:noProof/>
              <w:szCs w:val="18"/>
            </w:rPr>
            <w:t>Part 2.2</w:t>
          </w:r>
          <w:r w:rsidRPr="00A752AE">
            <w:rPr>
              <w:rFonts w:cs="Arial"/>
              <w:b/>
              <w:szCs w:val="18"/>
            </w:rPr>
            <w:fldChar w:fldCharType="end"/>
          </w:r>
        </w:p>
      </w:tc>
    </w:tr>
    <w:tr w:rsidR="004C1C5F" w:rsidRPr="00CB3D59" w14:paraId="3DD8696F" w14:textId="77777777">
      <w:trPr>
        <w:jc w:val="center"/>
      </w:trPr>
      <w:tc>
        <w:tcPr>
          <w:tcW w:w="7296" w:type="dxa"/>
          <w:gridSpan w:val="2"/>
          <w:tcBorders>
            <w:bottom w:val="single" w:sz="4" w:space="0" w:color="auto"/>
          </w:tcBorders>
        </w:tcPr>
        <w:p w14:paraId="35BA0ED9" w14:textId="348ED24B" w:rsidR="004C1C5F" w:rsidRPr="00A752AE" w:rsidRDefault="004C1C5F"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3924F0">
            <w:rPr>
              <w:rFonts w:cs="Arial"/>
              <w:noProof/>
              <w:szCs w:val="18"/>
            </w:rPr>
            <w:t>2.10</w:t>
          </w:r>
          <w:r w:rsidRPr="00A752AE">
            <w:rPr>
              <w:rFonts w:cs="Arial"/>
              <w:szCs w:val="18"/>
            </w:rPr>
            <w:fldChar w:fldCharType="end"/>
          </w:r>
        </w:p>
      </w:tc>
    </w:tr>
  </w:tbl>
  <w:p w14:paraId="32518F8E" w14:textId="77777777" w:rsidR="004C1C5F" w:rsidRDefault="004C1C5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FC6C0E" w:rsidRPr="00CB3D59" w14:paraId="41840975" w14:textId="77777777">
      <w:trPr>
        <w:jc w:val="center"/>
      </w:trPr>
      <w:tc>
        <w:tcPr>
          <w:tcW w:w="1560" w:type="dxa"/>
        </w:tcPr>
        <w:p w14:paraId="28EC7ED1" w14:textId="2D86F759" w:rsidR="00FC6C0E" w:rsidRPr="00A752AE" w:rsidRDefault="00FC6C0E">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3924F0">
            <w:rPr>
              <w:rFonts w:cs="Arial"/>
              <w:b/>
              <w:noProof/>
              <w:szCs w:val="18"/>
            </w:rPr>
            <w:t>Schedule 3</w:t>
          </w:r>
          <w:r w:rsidRPr="00A752AE">
            <w:rPr>
              <w:rFonts w:cs="Arial"/>
              <w:b/>
              <w:szCs w:val="18"/>
            </w:rPr>
            <w:fldChar w:fldCharType="end"/>
          </w:r>
        </w:p>
      </w:tc>
      <w:tc>
        <w:tcPr>
          <w:tcW w:w="5741" w:type="dxa"/>
        </w:tcPr>
        <w:p w14:paraId="13C9D884" w14:textId="7E949BFF" w:rsidR="00FC6C0E" w:rsidRPr="00A752AE" w:rsidRDefault="00FC6C0E">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3924F0">
            <w:rPr>
              <w:rFonts w:cs="Arial"/>
              <w:noProof/>
              <w:szCs w:val="18"/>
            </w:rPr>
            <w:t>General meetings</w:t>
          </w:r>
          <w:r w:rsidRPr="00A752AE">
            <w:rPr>
              <w:rFonts w:cs="Arial"/>
              <w:szCs w:val="18"/>
            </w:rPr>
            <w:fldChar w:fldCharType="end"/>
          </w:r>
        </w:p>
      </w:tc>
    </w:tr>
    <w:tr w:rsidR="00FC6C0E" w:rsidRPr="00CB3D59" w14:paraId="493D085D" w14:textId="77777777">
      <w:trPr>
        <w:jc w:val="center"/>
      </w:trPr>
      <w:tc>
        <w:tcPr>
          <w:tcW w:w="1560" w:type="dxa"/>
        </w:tcPr>
        <w:p w14:paraId="016BAE9D" w14:textId="52CED2F6" w:rsidR="00FC6C0E" w:rsidRPr="00A752AE" w:rsidRDefault="00FC6C0E">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3924F0">
            <w:rPr>
              <w:rFonts w:cs="Arial"/>
              <w:b/>
              <w:noProof/>
              <w:szCs w:val="18"/>
            </w:rPr>
            <w:t>Part 3.3</w:t>
          </w:r>
          <w:r w:rsidRPr="00A752AE">
            <w:rPr>
              <w:rFonts w:cs="Arial"/>
              <w:b/>
              <w:szCs w:val="18"/>
            </w:rPr>
            <w:fldChar w:fldCharType="end"/>
          </w:r>
        </w:p>
      </w:tc>
      <w:tc>
        <w:tcPr>
          <w:tcW w:w="5741" w:type="dxa"/>
        </w:tcPr>
        <w:p w14:paraId="1B168019" w14:textId="412B3AE2" w:rsidR="00FC6C0E" w:rsidRPr="00A752AE" w:rsidRDefault="00FC6C0E">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3924F0">
            <w:rPr>
              <w:rFonts w:cs="Arial"/>
              <w:noProof/>
              <w:szCs w:val="18"/>
            </w:rPr>
            <w:t>Voting at general meetings</w:t>
          </w:r>
          <w:r w:rsidRPr="00A752AE">
            <w:rPr>
              <w:rFonts w:cs="Arial"/>
              <w:szCs w:val="18"/>
            </w:rPr>
            <w:fldChar w:fldCharType="end"/>
          </w:r>
        </w:p>
      </w:tc>
    </w:tr>
    <w:tr w:rsidR="00FC6C0E" w:rsidRPr="00CB3D59" w14:paraId="75372C84" w14:textId="77777777">
      <w:trPr>
        <w:jc w:val="center"/>
      </w:trPr>
      <w:tc>
        <w:tcPr>
          <w:tcW w:w="7296" w:type="dxa"/>
          <w:gridSpan w:val="2"/>
          <w:tcBorders>
            <w:bottom w:val="single" w:sz="4" w:space="0" w:color="auto"/>
          </w:tcBorders>
        </w:tcPr>
        <w:p w14:paraId="4576AF7D" w14:textId="43EDE18B" w:rsidR="00FC6C0E" w:rsidRPr="00A752AE" w:rsidRDefault="00FC6C0E"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3924F0">
            <w:rPr>
              <w:rFonts w:cs="Arial"/>
              <w:noProof/>
              <w:szCs w:val="18"/>
            </w:rPr>
            <w:t>3.33</w:t>
          </w:r>
          <w:r w:rsidRPr="00A752AE">
            <w:rPr>
              <w:rFonts w:cs="Arial"/>
              <w:szCs w:val="18"/>
            </w:rPr>
            <w:fldChar w:fldCharType="end"/>
          </w:r>
        </w:p>
      </w:tc>
    </w:tr>
  </w:tbl>
  <w:p w14:paraId="60B3C98C" w14:textId="77777777" w:rsidR="00FC6C0E" w:rsidRDefault="00FC6C0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FC6C0E" w:rsidRPr="00CB3D59" w14:paraId="20922DDE" w14:textId="77777777">
      <w:trPr>
        <w:jc w:val="center"/>
      </w:trPr>
      <w:tc>
        <w:tcPr>
          <w:tcW w:w="5741" w:type="dxa"/>
        </w:tcPr>
        <w:p w14:paraId="2073C048" w14:textId="6BBA3765" w:rsidR="00FC6C0E" w:rsidRPr="00A752AE" w:rsidRDefault="00FC6C0E">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3924F0">
            <w:rPr>
              <w:rFonts w:cs="Arial"/>
              <w:noProof/>
              <w:szCs w:val="18"/>
            </w:rPr>
            <w:t>General meetings</w:t>
          </w:r>
          <w:r w:rsidRPr="00A752AE">
            <w:rPr>
              <w:rFonts w:cs="Arial"/>
              <w:szCs w:val="18"/>
            </w:rPr>
            <w:fldChar w:fldCharType="end"/>
          </w:r>
        </w:p>
      </w:tc>
      <w:tc>
        <w:tcPr>
          <w:tcW w:w="1560" w:type="dxa"/>
        </w:tcPr>
        <w:p w14:paraId="13A44906" w14:textId="39A592FA" w:rsidR="00FC6C0E" w:rsidRPr="00A752AE" w:rsidRDefault="00FC6C0E">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3924F0">
            <w:rPr>
              <w:rFonts w:cs="Arial"/>
              <w:b/>
              <w:noProof/>
              <w:szCs w:val="18"/>
            </w:rPr>
            <w:t>Schedule 3</w:t>
          </w:r>
          <w:r w:rsidRPr="00A752AE">
            <w:rPr>
              <w:rFonts w:cs="Arial"/>
              <w:b/>
              <w:szCs w:val="18"/>
            </w:rPr>
            <w:fldChar w:fldCharType="end"/>
          </w:r>
        </w:p>
      </w:tc>
    </w:tr>
    <w:tr w:rsidR="00FC6C0E" w:rsidRPr="00CB3D59" w14:paraId="62F6AE0B" w14:textId="77777777">
      <w:trPr>
        <w:jc w:val="center"/>
      </w:trPr>
      <w:tc>
        <w:tcPr>
          <w:tcW w:w="5741" w:type="dxa"/>
        </w:tcPr>
        <w:p w14:paraId="22F66A74" w14:textId="617E7DEB" w:rsidR="00FC6C0E" w:rsidRPr="00A752AE" w:rsidRDefault="00FC6C0E">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3924F0">
            <w:rPr>
              <w:rFonts w:cs="Arial"/>
              <w:noProof/>
              <w:szCs w:val="18"/>
            </w:rPr>
            <w:t>Voting at general meetings</w:t>
          </w:r>
          <w:r w:rsidRPr="00A752AE">
            <w:rPr>
              <w:rFonts w:cs="Arial"/>
              <w:szCs w:val="18"/>
            </w:rPr>
            <w:fldChar w:fldCharType="end"/>
          </w:r>
        </w:p>
      </w:tc>
      <w:tc>
        <w:tcPr>
          <w:tcW w:w="1560" w:type="dxa"/>
        </w:tcPr>
        <w:p w14:paraId="625E9E95" w14:textId="53956E27" w:rsidR="00FC6C0E" w:rsidRPr="00A752AE" w:rsidRDefault="00FC6C0E">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3924F0">
            <w:rPr>
              <w:rFonts w:cs="Arial"/>
              <w:b/>
              <w:noProof/>
              <w:szCs w:val="18"/>
            </w:rPr>
            <w:t>Part 3.3</w:t>
          </w:r>
          <w:r w:rsidRPr="00A752AE">
            <w:rPr>
              <w:rFonts w:cs="Arial"/>
              <w:b/>
              <w:szCs w:val="18"/>
            </w:rPr>
            <w:fldChar w:fldCharType="end"/>
          </w:r>
        </w:p>
      </w:tc>
    </w:tr>
    <w:tr w:rsidR="00FC6C0E" w:rsidRPr="00CB3D59" w14:paraId="3A6CC48B" w14:textId="77777777">
      <w:trPr>
        <w:jc w:val="center"/>
      </w:trPr>
      <w:tc>
        <w:tcPr>
          <w:tcW w:w="7296" w:type="dxa"/>
          <w:gridSpan w:val="2"/>
          <w:tcBorders>
            <w:bottom w:val="single" w:sz="4" w:space="0" w:color="auto"/>
          </w:tcBorders>
        </w:tcPr>
        <w:p w14:paraId="2C7FB5C3" w14:textId="3EAA256C" w:rsidR="00FC6C0E" w:rsidRPr="00A752AE" w:rsidRDefault="00FC6C0E"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3924F0">
            <w:rPr>
              <w:rFonts w:cs="Arial"/>
              <w:noProof/>
              <w:szCs w:val="18"/>
            </w:rPr>
            <w:t>3.31A</w:t>
          </w:r>
          <w:r w:rsidRPr="00A752AE">
            <w:rPr>
              <w:rFonts w:cs="Arial"/>
              <w:szCs w:val="18"/>
            </w:rPr>
            <w:fldChar w:fldCharType="end"/>
          </w:r>
        </w:p>
      </w:tc>
    </w:tr>
  </w:tbl>
  <w:p w14:paraId="79BCE601" w14:textId="77777777" w:rsidR="00FC6C0E" w:rsidRDefault="00FC6C0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FC6C0E" w14:paraId="303C0CAE" w14:textId="77777777">
      <w:trPr>
        <w:jc w:val="center"/>
      </w:trPr>
      <w:tc>
        <w:tcPr>
          <w:tcW w:w="1340" w:type="dxa"/>
        </w:tcPr>
        <w:p w14:paraId="73F11BE5" w14:textId="77777777" w:rsidR="00FC6C0E" w:rsidRDefault="00FC6C0E">
          <w:pPr>
            <w:pStyle w:val="HeaderEven"/>
          </w:pPr>
        </w:p>
      </w:tc>
      <w:tc>
        <w:tcPr>
          <w:tcW w:w="6583" w:type="dxa"/>
        </w:tcPr>
        <w:p w14:paraId="03C824E5" w14:textId="77777777" w:rsidR="00FC6C0E" w:rsidRDefault="00FC6C0E">
          <w:pPr>
            <w:pStyle w:val="HeaderEven"/>
          </w:pPr>
        </w:p>
      </w:tc>
    </w:tr>
    <w:tr w:rsidR="00FC6C0E" w14:paraId="65CCFBA1" w14:textId="77777777">
      <w:trPr>
        <w:jc w:val="center"/>
      </w:trPr>
      <w:tc>
        <w:tcPr>
          <w:tcW w:w="7923" w:type="dxa"/>
          <w:gridSpan w:val="2"/>
          <w:tcBorders>
            <w:bottom w:val="single" w:sz="4" w:space="0" w:color="auto"/>
          </w:tcBorders>
        </w:tcPr>
        <w:p w14:paraId="0ABF3E7D" w14:textId="77777777" w:rsidR="00FC6C0E" w:rsidRDefault="00FC6C0E">
          <w:pPr>
            <w:pStyle w:val="HeaderEven6"/>
          </w:pPr>
          <w:r>
            <w:t>Dictionary</w:t>
          </w:r>
        </w:p>
      </w:tc>
    </w:tr>
  </w:tbl>
  <w:p w14:paraId="03DE2E80" w14:textId="77777777" w:rsidR="00FC6C0E" w:rsidRDefault="00FC6C0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FC6C0E" w14:paraId="2934A47B" w14:textId="77777777">
      <w:trPr>
        <w:jc w:val="center"/>
      </w:trPr>
      <w:tc>
        <w:tcPr>
          <w:tcW w:w="6583" w:type="dxa"/>
        </w:tcPr>
        <w:p w14:paraId="166C8E49" w14:textId="77777777" w:rsidR="00FC6C0E" w:rsidRDefault="00FC6C0E">
          <w:pPr>
            <w:pStyle w:val="HeaderOdd"/>
          </w:pPr>
        </w:p>
      </w:tc>
      <w:tc>
        <w:tcPr>
          <w:tcW w:w="1340" w:type="dxa"/>
        </w:tcPr>
        <w:p w14:paraId="5D9B4861" w14:textId="77777777" w:rsidR="00FC6C0E" w:rsidRDefault="00FC6C0E">
          <w:pPr>
            <w:pStyle w:val="HeaderOdd"/>
          </w:pPr>
        </w:p>
      </w:tc>
    </w:tr>
    <w:tr w:rsidR="00FC6C0E" w14:paraId="29EDBC83" w14:textId="77777777">
      <w:trPr>
        <w:jc w:val="center"/>
      </w:trPr>
      <w:tc>
        <w:tcPr>
          <w:tcW w:w="7923" w:type="dxa"/>
          <w:gridSpan w:val="2"/>
          <w:tcBorders>
            <w:bottom w:val="single" w:sz="4" w:space="0" w:color="auto"/>
          </w:tcBorders>
        </w:tcPr>
        <w:p w14:paraId="6396C418" w14:textId="77777777" w:rsidR="00FC6C0E" w:rsidRDefault="00FC6C0E">
          <w:pPr>
            <w:pStyle w:val="HeaderOdd6"/>
          </w:pPr>
          <w:r>
            <w:t>Dictionary</w:t>
          </w:r>
        </w:p>
      </w:tc>
    </w:tr>
  </w:tbl>
  <w:p w14:paraId="2065C7BB" w14:textId="77777777" w:rsidR="00FC6C0E" w:rsidRDefault="00FC6C0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AA76DA" w14:paraId="30EFAD79" w14:textId="77777777">
      <w:trPr>
        <w:jc w:val="center"/>
      </w:trPr>
      <w:tc>
        <w:tcPr>
          <w:tcW w:w="1234" w:type="dxa"/>
          <w:gridSpan w:val="2"/>
        </w:tcPr>
        <w:p w14:paraId="4B857285" w14:textId="77777777" w:rsidR="00AA76DA" w:rsidRDefault="00AA76DA">
          <w:pPr>
            <w:pStyle w:val="HeaderEven"/>
            <w:rPr>
              <w:b/>
            </w:rPr>
          </w:pPr>
          <w:r>
            <w:rPr>
              <w:b/>
            </w:rPr>
            <w:t>Endnotes</w:t>
          </w:r>
        </w:p>
      </w:tc>
      <w:tc>
        <w:tcPr>
          <w:tcW w:w="6062" w:type="dxa"/>
        </w:tcPr>
        <w:p w14:paraId="598726FD" w14:textId="77777777" w:rsidR="00AA76DA" w:rsidRDefault="00AA76DA">
          <w:pPr>
            <w:pStyle w:val="HeaderEven"/>
          </w:pPr>
        </w:p>
      </w:tc>
    </w:tr>
    <w:tr w:rsidR="00AA76DA" w14:paraId="008DC82C" w14:textId="77777777">
      <w:trPr>
        <w:cantSplit/>
        <w:jc w:val="center"/>
      </w:trPr>
      <w:tc>
        <w:tcPr>
          <w:tcW w:w="7296" w:type="dxa"/>
          <w:gridSpan w:val="3"/>
        </w:tcPr>
        <w:p w14:paraId="75DED491" w14:textId="77777777" w:rsidR="00AA76DA" w:rsidRDefault="00AA76DA">
          <w:pPr>
            <w:pStyle w:val="HeaderEven"/>
          </w:pPr>
        </w:p>
      </w:tc>
    </w:tr>
    <w:tr w:rsidR="00AA76DA" w14:paraId="7CC20C7D" w14:textId="77777777">
      <w:trPr>
        <w:cantSplit/>
        <w:jc w:val="center"/>
      </w:trPr>
      <w:tc>
        <w:tcPr>
          <w:tcW w:w="700" w:type="dxa"/>
          <w:tcBorders>
            <w:bottom w:val="single" w:sz="4" w:space="0" w:color="auto"/>
          </w:tcBorders>
        </w:tcPr>
        <w:p w14:paraId="5A44FF73" w14:textId="26024486" w:rsidR="00AA76DA" w:rsidRDefault="00AA76DA">
          <w:pPr>
            <w:pStyle w:val="HeaderEven6"/>
          </w:pPr>
          <w:r>
            <w:rPr>
              <w:noProof/>
            </w:rPr>
            <w:fldChar w:fldCharType="begin"/>
          </w:r>
          <w:r>
            <w:rPr>
              <w:noProof/>
            </w:rPr>
            <w:instrText xml:space="preserve"> STYLEREF charTableNo \*charformat </w:instrText>
          </w:r>
          <w:r>
            <w:rPr>
              <w:noProof/>
            </w:rPr>
            <w:fldChar w:fldCharType="separate"/>
          </w:r>
          <w:r w:rsidR="003924F0">
            <w:rPr>
              <w:noProof/>
            </w:rPr>
            <w:t>5</w:t>
          </w:r>
          <w:r>
            <w:rPr>
              <w:noProof/>
            </w:rPr>
            <w:fldChar w:fldCharType="end"/>
          </w:r>
        </w:p>
      </w:tc>
      <w:tc>
        <w:tcPr>
          <w:tcW w:w="6600" w:type="dxa"/>
          <w:gridSpan w:val="2"/>
          <w:tcBorders>
            <w:bottom w:val="single" w:sz="4" w:space="0" w:color="auto"/>
          </w:tcBorders>
        </w:tcPr>
        <w:p w14:paraId="2408B2DA" w14:textId="1439811D" w:rsidR="00AA76DA" w:rsidRDefault="00AA76DA">
          <w:pPr>
            <w:pStyle w:val="HeaderEven6"/>
          </w:pPr>
          <w:r>
            <w:rPr>
              <w:noProof/>
            </w:rPr>
            <w:fldChar w:fldCharType="begin"/>
          </w:r>
          <w:r>
            <w:rPr>
              <w:noProof/>
            </w:rPr>
            <w:instrText xml:space="preserve"> STYLEREF charTableText \*charformat </w:instrText>
          </w:r>
          <w:r>
            <w:rPr>
              <w:noProof/>
            </w:rPr>
            <w:fldChar w:fldCharType="separate"/>
          </w:r>
          <w:r w:rsidR="003924F0">
            <w:rPr>
              <w:noProof/>
            </w:rPr>
            <w:t>Earlier republications</w:t>
          </w:r>
          <w:r>
            <w:rPr>
              <w:noProof/>
            </w:rPr>
            <w:fldChar w:fldCharType="end"/>
          </w:r>
        </w:p>
      </w:tc>
    </w:tr>
  </w:tbl>
  <w:p w14:paraId="3B661990" w14:textId="77777777" w:rsidR="00AA76DA" w:rsidRDefault="00AA76D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AA76DA" w14:paraId="5BEFF0AB" w14:textId="77777777">
      <w:trPr>
        <w:jc w:val="center"/>
      </w:trPr>
      <w:tc>
        <w:tcPr>
          <w:tcW w:w="5741" w:type="dxa"/>
        </w:tcPr>
        <w:p w14:paraId="3AB8A12C" w14:textId="77777777" w:rsidR="00AA76DA" w:rsidRDefault="00AA76DA">
          <w:pPr>
            <w:pStyle w:val="HeaderEven"/>
            <w:jc w:val="right"/>
          </w:pPr>
        </w:p>
      </w:tc>
      <w:tc>
        <w:tcPr>
          <w:tcW w:w="1560" w:type="dxa"/>
          <w:gridSpan w:val="2"/>
        </w:tcPr>
        <w:p w14:paraId="580BE8D4" w14:textId="77777777" w:rsidR="00AA76DA" w:rsidRDefault="00AA76DA">
          <w:pPr>
            <w:pStyle w:val="HeaderEven"/>
            <w:jc w:val="right"/>
            <w:rPr>
              <w:b/>
            </w:rPr>
          </w:pPr>
          <w:r>
            <w:rPr>
              <w:b/>
            </w:rPr>
            <w:t>Endnotes</w:t>
          </w:r>
        </w:p>
      </w:tc>
    </w:tr>
    <w:tr w:rsidR="00AA76DA" w14:paraId="150DAD81" w14:textId="77777777">
      <w:trPr>
        <w:jc w:val="center"/>
      </w:trPr>
      <w:tc>
        <w:tcPr>
          <w:tcW w:w="7301" w:type="dxa"/>
          <w:gridSpan w:val="3"/>
        </w:tcPr>
        <w:p w14:paraId="1EF0C04B" w14:textId="77777777" w:rsidR="00AA76DA" w:rsidRDefault="00AA76DA">
          <w:pPr>
            <w:pStyle w:val="HeaderEven"/>
            <w:jc w:val="right"/>
            <w:rPr>
              <w:b/>
            </w:rPr>
          </w:pPr>
        </w:p>
      </w:tc>
    </w:tr>
    <w:tr w:rsidR="00AA76DA" w14:paraId="382BBE7F" w14:textId="77777777">
      <w:trPr>
        <w:jc w:val="center"/>
      </w:trPr>
      <w:tc>
        <w:tcPr>
          <w:tcW w:w="6600" w:type="dxa"/>
          <w:gridSpan w:val="2"/>
          <w:tcBorders>
            <w:bottom w:val="single" w:sz="4" w:space="0" w:color="auto"/>
          </w:tcBorders>
        </w:tcPr>
        <w:p w14:paraId="48C5E071" w14:textId="0AC1D122" w:rsidR="00AA76DA" w:rsidRDefault="00AA76DA">
          <w:pPr>
            <w:pStyle w:val="HeaderOdd6"/>
          </w:pPr>
          <w:r>
            <w:rPr>
              <w:noProof/>
            </w:rPr>
            <w:fldChar w:fldCharType="begin"/>
          </w:r>
          <w:r>
            <w:rPr>
              <w:noProof/>
            </w:rPr>
            <w:instrText xml:space="preserve"> STYLEREF charTableText \*charformat </w:instrText>
          </w:r>
          <w:r>
            <w:rPr>
              <w:noProof/>
            </w:rPr>
            <w:fldChar w:fldCharType="separate"/>
          </w:r>
          <w:r w:rsidR="003924F0">
            <w:rPr>
              <w:noProof/>
            </w:rPr>
            <w:t>Expired transitional or validating provisions</w:t>
          </w:r>
          <w:r>
            <w:rPr>
              <w:noProof/>
            </w:rPr>
            <w:fldChar w:fldCharType="end"/>
          </w:r>
        </w:p>
      </w:tc>
      <w:tc>
        <w:tcPr>
          <w:tcW w:w="700" w:type="dxa"/>
          <w:tcBorders>
            <w:bottom w:val="single" w:sz="4" w:space="0" w:color="auto"/>
          </w:tcBorders>
        </w:tcPr>
        <w:p w14:paraId="6A4019D4" w14:textId="0F956AC9" w:rsidR="00AA76DA" w:rsidRDefault="00AA76DA">
          <w:pPr>
            <w:pStyle w:val="HeaderOdd6"/>
          </w:pPr>
          <w:r>
            <w:rPr>
              <w:noProof/>
            </w:rPr>
            <w:fldChar w:fldCharType="begin"/>
          </w:r>
          <w:r>
            <w:rPr>
              <w:noProof/>
            </w:rPr>
            <w:instrText xml:space="preserve"> STYLEREF charTableNo \*charformat </w:instrText>
          </w:r>
          <w:r>
            <w:rPr>
              <w:noProof/>
            </w:rPr>
            <w:fldChar w:fldCharType="separate"/>
          </w:r>
          <w:r w:rsidR="003924F0">
            <w:rPr>
              <w:noProof/>
            </w:rPr>
            <w:t>6</w:t>
          </w:r>
          <w:r>
            <w:rPr>
              <w:noProof/>
            </w:rPr>
            <w:fldChar w:fldCharType="end"/>
          </w:r>
        </w:p>
      </w:tc>
    </w:tr>
  </w:tbl>
  <w:p w14:paraId="0137D7DF" w14:textId="77777777" w:rsidR="00AA76DA" w:rsidRDefault="00AA76D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8481B" w14:textId="77777777" w:rsidR="006C4442" w:rsidRDefault="006C444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CD7B9" w14:textId="77777777" w:rsidR="006C4442" w:rsidRDefault="006C44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C02C" w14:textId="77777777" w:rsidR="00DC0600" w:rsidRDefault="00DC0600">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CEA1" w14:textId="77777777" w:rsidR="006C4442" w:rsidRDefault="006C444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6C4442" w:rsidRPr="00E06D02" w14:paraId="314F8878" w14:textId="77777777" w:rsidTr="00567644">
      <w:trPr>
        <w:jc w:val="center"/>
      </w:trPr>
      <w:tc>
        <w:tcPr>
          <w:tcW w:w="1068" w:type="pct"/>
        </w:tcPr>
        <w:p w14:paraId="453A5691" w14:textId="77777777" w:rsidR="006C4442" w:rsidRPr="00567644" w:rsidRDefault="006C4442" w:rsidP="00567644">
          <w:pPr>
            <w:pStyle w:val="HeaderEven"/>
            <w:tabs>
              <w:tab w:val="left" w:pos="700"/>
            </w:tabs>
            <w:ind w:left="697" w:hanging="697"/>
            <w:rPr>
              <w:rFonts w:cs="Arial"/>
              <w:szCs w:val="18"/>
            </w:rPr>
          </w:pPr>
        </w:p>
      </w:tc>
      <w:tc>
        <w:tcPr>
          <w:tcW w:w="3932" w:type="pct"/>
        </w:tcPr>
        <w:p w14:paraId="6A17E23F" w14:textId="77777777" w:rsidR="006C4442" w:rsidRPr="00567644" w:rsidRDefault="006C4442" w:rsidP="00567644">
          <w:pPr>
            <w:pStyle w:val="HeaderEven"/>
            <w:tabs>
              <w:tab w:val="left" w:pos="700"/>
            </w:tabs>
            <w:ind w:left="697" w:hanging="697"/>
            <w:rPr>
              <w:rFonts w:cs="Arial"/>
              <w:szCs w:val="18"/>
            </w:rPr>
          </w:pPr>
        </w:p>
      </w:tc>
    </w:tr>
    <w:tr w:rsidR="006C4442" w:rsidRPr="00E06D02" w14:paraId="35EAF3F4" w14:textId="77777777" w:rsidTr="00567644">
      <w:trPr>
        <w:jc w:val="center"/>
      </w:trPr>
      <w:tc>
        <w:tcPr>
          <w:tcW w:w="1068" w:type="pct"/>
        </w:tcPr>
        <w:p w14:paraId="5333278E" w14:textId="77777777" w:rsidR="006C4442" w:rsidRPr="00567644" w:rsidRDefault="006C4442" w:rsidP="00567644">
          <w:pPr>
            <w:pStyle w:val="HeaderEven"/>
            <w:tabs>
              <w:tab w:val="left" w:pos="700"/>
            </w:tabs>
            <w:ind w:left="697" w:hanging="697"/>
            <w:rPr>
              <w:rFonts w:cs="Arial"/>
              <w:szCs w:val="18"/>
            </w:rPr>
          </w:pPr>
        </w:p>
      </w:tc>
      <w:tc>
        <w:tcPr>
          <w:tcW w:w="3932" w:type="pct"/>
        </w:tcPr>
        <w:p w14:paraId="6C8142C2" w14:textId="77777777" w:rsidR="006C4442" w:rsidRPr="00567644" w:rsidRDefault="006C4442" w:rsidP="00567644">
          <w:pPr>
            <w:pStyle w:val="HeaderEven"/>
            <w:tabs>
              <w:tab w:val="left" w:pos="700"/>
            </w:tabs>
            <w:ind w:left="697" w:hanging="697"/>
            <w:rPr>
              <w:rFonts w:cs="Arial"/>
              <w:szCs w:val="18"/>
            </w:rPr>
          </w:pPr>
        </w:p>
      </w:tc>
    </w:tr>
    <w:tr w:rsidR="006C4442" w:rsidRPr="00E06D02" w14:paraId="68CE5771" w14:textId="77777777" w:rsidTr="00567644">
      <w:trPr>
        <w:cantSplit/>
        <w:jc w:val="center"/>
      </w:trPr>
      <w:tc>
        <w:tcPr>
          <w:tcW w:w="4997" w:type="pct"/>
          <w:gridSpan w:val="2"/>
          <w:tcBorders>
            <w:bottom w:val="single" w:sz="4" w:space="0" w:color="auto"/>
          </w:tcBorders>
        </w:tcPr>
        <w:p w14:paraId="119DABA3" w14:textId="77777777" w:rsidR="006C4442" w:rsidRPr="00567644" w:rsidRDefault="006C4442" w:rsidP="00567644">
          <w:pPr>
            <w:pStyle w:val="HeaderEven6"/>
            <w:tabs>
              <w:tab w:val="left" w:pos="700"/>
            </w:tabs>
            <w:ind w:left="697" w:hanging="697"/>
            <w:rPr>
              <w:szCs w:val="18"/>
            </w:rPr>
          </w:pPr>
        </w:p>
      </w:tc>
    </w:tr>
  </w:tbl>
  <w:p w14:paraId="4EFD71FA" w14:textId="77777777" w:rsidR="006C4442" w:rsidRDefault="006C4442" w:rsidP="005676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F602" w14:textId="77777777" w:rsidR="00DC0600" w:rsidRDefault="00DC06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8D51B6" w14:paraId="698766D4" w14:textId="77777777">
      <w:tc>
        <w:tcPr>
          <w:tcW w:w="900" w:type="pct"/>
        </w:tcPr>
        <w:p w14:paraId="71E94529" w14:textId="77777777" w:rsidR="008D51B6" w:rsidRDefault="008D51B6">
          <w:pPr>
            <w:pStyle w:val="HeaderEven"/>
          </w:pPr>
        </w:p>
      </w:tc>
      <w:tc>
        <w:tcPr>
          <w:tcW w:w="4100" w:type="pct"/>
        </w:tcPr>
        <w:p w14:paraId="1D0F283D" w14:textId="77777777" w:rsidR="008D51B6" w:rsidRDefault="008D51B6">
          <w:pPr>
            <w:pStyle w:val="HeaderEven"/>
          </w:pPr>
        </w:p>
      </w:tc>
    </w:tr>
    <w:tr w:rsidR="008D51B6" w14:paraId="06BEB05D" w14:textId="77777777">
      <w:tc>
        <w:tcPr>
          <w:tcW w:w="4100" w:type="pct"/>
          <w:gridSpan w:val="2"/>
          <w:tcBorders>
            <w:bottom w:val="single" w:sz="4" w:space="0" w:color="auto"/>
          </w:tcBorders>
        </w:tcPr>
        <w:p w14:paraId="0A80B57A" w14:textId="0B958D77" w:rsidR="008D51B6" w:rsidRDefault="003924F0">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5C80853F" w14:textId="30C63C02" w:rsidR="008D51B6" w:rsidRDefault="008D51B6">
    <w:pPr>
      <w:pStyle w:val="N-9pt"/>
    </w:pPr>
    <w:r>
      <w:tab/>
    </w:r>
    <w:r w:rsidR="003924F0">
      <w:fldChar w:fldCharType="begin"/>
    </w:r>
    <w:r w:rsidR="003924F0">
      <w:instrText xml:space="preserve"> STYLEREF charPage \* MERGEFORMAT </w:instrText>
    </w:r>
    <w:r w:rsidR="003924F0">
      <w:fldChar w:fldCharType="separate"/>
    </w:r>
    <w:r w:rsidR="003924F0">
      <w:rPr>
        <w:noProof/>
      </w:rPr>
      <w:t>Page</w:t>
    </w:r>
    <w:r w:rsidR="003924F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8D51B6" w14:paraId="5AEF2B65" w14:textId="77777777">
      <w:tc>
        <w:tcPr>
          <w:tcW w:w="4100" w:type="pct"/>
        </w:tcPr>
        <w:p w14:paraId="040E49EE" w14:textId="77777777" w:rsidR="008D51B6" w:rsidRDefault="008D51B6">
          <w:pPr>
            <w:pStyle w:val="HeaderOdd"/>
          </w:pPr>
        </w:p>
      </w:tc>
      <w:tc>
        <w:tcPr>
          <w:tcW w:w="900" w:type="pct"/>
        </w:tcPr>
        <w:p w14:paraId="3336DDFE" w14:textId="77777777" w:rsidR="008D51B6" w:rsidRDefault="008D51B6">
          <w:pPr>
            <w:pStyle w:val="HeaderOdd"/>
          </w:pPr>
        </w:p>
      </w:tc>
    </w:tr>
    <w:tr w:rsidR="008D51B6" w14:paraId="29AE7CE8" w14:textId="77777777">
      <w:tc>
        <w:tcPr>
          <w:tcW w:w="900" w:type="pct"/>
          <w:gridSpan w:val="2"/>
          <w:tcBorders>
            <w:bottom w:val="single" w:sz="4" w:space="0" w:color="auto"/>
          </w:tcBorders>
        </w:tcPr>
        <w:p w14:paraId="24609E88" w14:textId="69138209" w:rsidR="008D51B6" w:rsidRDefault="003924F0">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25FA9E49" w14:textId="7369768F" w:rsidR="008D51B6" w:rsidRDefault="008D51B6">
    <w:pPr>
      <w:pStyle w:val="N-9pt"/>
    </w:pPr>
    <w:r>
      <w:tab/>
    </w:r>
    <w:r w:rsidR="003924F0">
      <w:fldChar w:fldCharType="begin"/>
    </w:r>
    <w:r w:rsidR="003924F0">
      <w:instrText xml:space="preserve"> STYLEREF charPage \* MERGEFORMAT </w:instrText>
    </w:r>
    <w:r w:rsidR="003924F0">
      <w:fldChar w:fldCharType="separate"/>
    </w:r>
    <w:r w:rsidR="003924F0">
      <w:rPr>
        <w:noProof/>
      </w:rPr>
      <w:t>Page</w:t>
    </w:r>
    <w:r w:rsidR="003924F0">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6E21AB" w14:paraId="115D6DF3" w14:textId="77777777" w:rsidTr="00D86897">
      <w:tc>
        <w:tcPr>
          <w:tcW w:w="1701" w:type="dxa"/>
        </w:tcPr>
        <w:p w14:paraId="2FACA4B2" w14:textId="2A4560FD" w:rsidR="00D92202" w:rsidRDefault="00D92202">
          <w:pPr>
            <w:pStyle w:val="HeaderEven"/>
            <w:rPr>
              <w:b/>
            </w:rPr>
          </w:pPr>
          <w:r>
            <w:rPr>
              <w:b/>
            </w:rPr>
            <w:fldChar w:fldCharType="begin"/>
          </w:r>
          <w:r>
            <w:rPr>
              <w:b/>
            </w:rPr>
            <w:instrText xml:space="preserve"> STYLEREF CharPartNo \*charformat </w:instrText>
          </w:r>
          <w:r>
            <w:rPr>
              <w:b/>
            </w:rPr>
            <w:fldChar w:fldCharType="separate"/>
          </w:r>
          <w:r w:rsidR="003924F0">
            <w:rPr>
              <w:b/>
              <w:noProof/>
            </w:rPr>
            <w:t>Part 11</w:t>
          </w:r>
          <w:r>
            <w:rPr>
              <w:b/>
            </w:rPr>
            <w:fldChar w:fldCharType="end"/>
          </w:r>
        </w:p>
      </w:tc>
      <w:tc>
        <w:tcPr>
          <w:tcW w:w="6320" w:type="dxa"/>
        </w:tcPr>
        <w:p w14:paraId="0D36FB90" w14:textId="0B6F4ABF" w:rsidR="00D92202" w:rsidRDefault="00D92202">
          <w:pPr>
            <w:pStyle w:val="HeaderEven"/>
          </w:pPr>
          <w:r>
            <w:rPr>
              <w:noProof/>
            </w:rPr>
            <w:fldChar w:fldCharType="begin"/>
          </w:r>
          <w:r>
            <w:rPr>
              <w:noProof/>
            </w:rPr>
            <w:instrText xml:space="preserve"> STYLEREF CharPartText \*charformat </w:instrText>
          </w:r>
          <w:r>
            <w:rPr>
              <w:noProof/>
            </w:rPr>
            <w:fldChar w:fldCharType="separate"/>
          </w:r>
          <w:r w:rsidR="003924F0">
            <w:rPr>
              <w:noProof/>
            </w:rPr>
            <w:t>Miscellaneous</w:t>
          </w:r>
          <w:r>
            <w:rPr>
              <w:noProof/>
            </w:rPr>
            <w:fldChar w:fldCharType="end"/>
          </w:r>
        </w:p>
      </w:tc>
    </w:tr>
    <w:tr w:rsidR="006E21AB" w14:paraId="0D1F659F" w14:textId="77777777" w:rsidTr="00D86897">
      <w:tc>
        <w:tcPr>
          <w:tcW w:w="1701" w:type="dxa"/>
        </w:tcPr>
        <w:p w14:paraId="484FC451" w14:textId="7853D1F1" w:rsidR="00D92202" w:rsidRDefault="00D92202">
          <w:pPr>
            <w:pStyle w:val="HeaderEven"/>
            <w:rPr>
              <w:b/>
            </w:rPr>
          </w:pPr>
          <w:r>
            <w:rPr>
              <w:b/>
            </w:rPr>
            <w:fldChar w:fldCharType="begin"/>
          </w:r>
          <w:r>
            <w:rPr>
              <w:b/>
            </w:rPr>
            <w:instrText xml:space="preserve"> STYLEREF CharDivNo \*charformat </w:instrText>
          </w:r>
          <w:r w:rsidR="003924F0">
            <w:rPr>
              <w:b/>
            </w:rPr>
            <w:fldChar w:fldCharType="separate"/>
          </w:r>
          <w:r w:rsidR="003924F0">
            <w:rPr>
              <w:b/>
              <w:noProof/>
            </w:rPr>
            <w:t>Division 11.2</w:t>
          </w:r>
          <w:r>
            <w:rPr>
              <w:b/>
            </w:rPr>
            <w:fldChar w:fldCharType="end"/>
          </w:r>
        </w:p>
      </w:tc>
      <w:tc>
        <w:tcPr>
          <w:tcW w:w="6320" w:type="dxa"/>
        </w:tcPr>
        <w:p w14:paraId="372B2461" w14:textId="0EE7513F" w:rsidR="00D92202" w:rsidRDefault="00A474AC">
          <w:pPr>
            <w:pStyle w:val="HeaderEven"/>
          </w:pPr>
          <w:r>
            <w:fldChar w:fldCharType="begin"/>
          </w:r>
          <w:r>
            <w:instrText xml:space="preserve"> STYLEREF CharDivText \*charformat </w:instrText>
          </w:r>
          <w:r w:rsidR="003924F0">
            <w:fldChar w:fldCharType="separate"/>
          </w:r>
          <w:r w:rsidR="003924F0">
            <w:rPr>
              <w:noProof/>
            </w:rPr>
            <w:t>Miscellaneous</w:t>
          </w:r>
          <w:r>
            <w:rPr>
              <w:noProof/>
            </w:rPr>
            <w:fldChar w:fldCharType="end"/>
          </w:r>
        </w:p>
      </w:tc>
    </w:tr>
    <w:tr w:rsidR="00D92202" w14:paraId="3C486F0E" w14:textId="77777777" w:rsidTr="00D86897">
      <w:trPr>
        <w:cantSplit/>
      </w:trPr>
      <w:tc>
        <w:tcPr>
          <w:tcW w:w="1701" w:type="dxa"/>
          <w:gridSpan w:val="2"/>
          <w:tcBorders>
            <w:bottom w:val="single" w:sz="4" w:space="0" w:color="auto"/>
          </w:tcBorders>
        </w:tcPr>
        <w:p w14:paraId="088A4A13" w14:textId="27BAEDFF" w:rsidR="00D92202" w:rsidRDefault="003924F0">
          <w:pPr>
            <w:pStyle w:val="HeaderEven6"/>
          </w:pPr>
          <w:r>
            <w:fldChar w:fldCharType="begin"/>
          </w:r>
          <w:r>
            <w:instrText xml:space="preserve"> DOCPROPERTY "Company"  \* MERGEFORMAT </w:instrText>
          </w:r>
          <w:r>
            <w:fldChar w:fldCharType="separate"/>
          </w:r>
          <w:r w:rsidR="006E21AB">
            <w:t>Section</w:t>
          </w:r>
          <w:r>
            <w:fldChar w:fldCharType="end"/>
          </w:r>
          <w:r w:rsidR="00D92202">
            <w:t xml:space="preserve"> </w:t>
          </w:r>
          <w:r w:rsidR="00D92202">
            <w:rPr>
              <w:noProof/>
            </w:rPr>
            <w:fldChar w:fldCharType="begin"/>
          </w:r>
          <w:r w:rsidR="00D92202">
            <w:rPr>
              <w:noProof/>
            </w:rPr>
            <w:instrText xml:space="preserve"> STYLEREF CharSectNo \*charformat </w:instrText>
          </w:r>
          <w:r w:rsidR="00D92202">
            <w:rPr>
              <w:noProof/>
            </w:rPr>
            <w:fldChar w:fldCharType="separate"/>
          </w:r>
          <w:r>
            <w:rPr>
              <w:noProof/>
            </w:rPr>
            <w:t>147</w:t>
          </w:r>
          <w:r w:rsidR="00D92202">
            <w:rPr>
              <w:noProof/>
            </w:rPr>
            <w:fldChar w:fldCharType="end"/>
          </w:r>
        </w:p>
      </w:tc>
    </w:tr>
  </w:tbl>
  <w:p w14:paraId="41D92FBF" w14:textId="77777777" w:rsidR="00D92202" w:rsidRDefault="00D9220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6E21AB" w14:paraId="0FFFBAF7" w14:textId="77777777" w:rsidTr="00D86897">
      <w:tc>
        <w:tcPr>
          <w:tcW w:w="6320" w:type="dxa"/>
        </w:tcPr>
        <w:p w14:paraId="3D74FD52" w14:textId="16EE5D50" w:rsidR="00D92202" w:rsidRDefault="00D92202">
          <w:pPr>
            <w:pStyle w:val="HeaderEven"/>
            <w:jc w:val="right"/>
          </w:pPr>
          <w:r>
            <w:rPr>
              <w:noProof/>
            </w:rPr>
            <w:fldChar w:fldCharType="begin"/>
          </w:r>
          <w:r>
            <w:rPr>
              <w:noProof/>
            </w:rPr>
            <w:instrText xml:space="preserve"> STYLEREF CharPartText \*charformat </w:instrText>
          </w:r>
          <w:r>
            <w:rPr>
              <w:noProof/>
            </w:rPr>
            <w:fldChar w:fldCharType="separate"/>
          </w:r>
          <w:r w:rsidR="003924F0">
            <w:rPr>
              <w:noProof/>
            </w:rPr>
            <w:t>Transitional—Housing and Consumer Affairs Legislation Amendment Act 2024</w:t>
          </w:r>
          <w:r>
            <w:rPr>
              <w:noProof/>
            </w:rPr>
            <w:fldChar w:fldCharType="end"/>
          </w:r>
        </w:p>
      </w:tc>
      <w:tc>
        <w:tcPr>
          <w:tcW w:w="1701" w:type="dxa"/>
        </w:tcPr>
        <w:p w14:paraId="4C270536" w14:textId="7F706D9E" w:rsidR="00D92202" w:rsidRDefault="00D92202">
          <w:pPr>
            <w:pStyle w:val="HeaderEven"/>
            <w:jc w:val="right"/>
            <w:rPr>
              <w:b/>
            </w:rPr>
          </w:pPr>
          <w:r>
            <w:rPr>
              <w:b/>
            </w:rPr>
            <w:fldChar w:fldCharType="begin"/>
          </w:r>
          <w:r>
            <w:rPr>
              <w:b/>
            </w:rPr>
            <w:instrText xml:space="preserve"> STYLEREF CharPartNo \*charformat </w:instrText>
          </w:r>
          <w:r>
            <w:rPr>
              <w:b/>
            </w:rPr>
            <w:fldChar w:fldCharType="separate"/>
          </w:r>
          <w:r w:rsidR="003924F0">
            <w:rPr>
              <w:b/>
              <w:noProof/>
            </w:rPr>
            <w:t>Part 14</w:t>
          </w:r>
          <w:r>
            <w:rPr>
              <w:b/>
            </w:rPr>
            <w:fldChar w:fldCharType="end"/>
          </w:r>
        </w:p>
      </w:tc>
    </w:tr>
    <w:tr w:rsidR="006E21AB" w14:paraId="6EB71B9B" w14:textId="77777777" w:rsidTr="00D86897">
      <w:tc>
        <w:tcPr>
          <w:tcW w:w="6320" w:type="dxa"/>
        </w:tcPr>
        <w:p w14:paraId="60B4611B" w14:textId="172A3119" w:rsidR="00D92202" w:rsidRDefault="00A474AC">
          <w:pPr>
            <w:pStyle w:val="HeaderEven"/>
            <w:jc w:val="right"/>
          </w:pPr>
          <w:r>
            <w:fldChar w:fldCharType="begin"/>
          </w:r>
          <w:r>
            <w:instrText xml:space="preserve"> STYLEREF CharDivText \*charformat </w:instrText>
          </w:r>
          <w:r>
            <w:rPr>
              <w:noProof/>
            </w:rPr>
            <w:fldChar w:fldCharType="end"/>
          </w:r>
        </w:p>
      </w:tc>
      <w:tc>
        <w:tcPr>
          <w:tcW w:w="1701" w:type="dxa"/>
        </w:tcPr>
        <w:p w14:paraId="02FE3EAD" w14:textId="48AA58BC" w:rsidR="00D92202" w:rsidRDefault="00D92202">
          <w:pPr>
            <w:pStyle w:val="HeaderEven"/>
            <w:jc w:val="right"/>
            <w:rPr>
              <w:b/>
            </w:rPr>
          </w:pPr>
          <w:r>
            <w:rPr>
              <w:b/>
            </w:rPr>
            <w:fldChar w:fldCharType="begin"/>
          </w:r>
          <w:r>
            <w:rPr>
              <w:b/>
            </w:rPr>
            <w:instrText xml:space="preserve"> STYLEREF CharDivNo \*charformat </w:instrText>
          </w:r>
          <w:r>
            <w:rPr>
              <w:b/>
            </w:rPr>
            <w:fldChar w:fldCharType="end"/>
          </w:r>
        </w:p>
      </w:tc>
    </w:tr>
    <w:tr w:rsidR="00D92202" w14:paraId="1884DBAF" w14:textId="77777777" w:rsidTr="00D86897">
      <w:trPr>
        <w:cantSplit/>
      </w:trPr>
      <w:tc>
        <w:tcPr>
          <w:tcW w:w="1701" w:type="dxa"/>
          <w:gridSpan w:val="2"/>
          <w:tcBorders>
            <w:bottom w:val="single" w:sz="4" w:space="0" w:color="auto"/>
          </w:tcBorders>
        </w:tcPr>
        <w:p w14:paraId="01AB0253" w14:textId="0789026B" w:rsidR="00D92202" w:rsidRDefault="003924F0">
          <w:pPr>
            <w:pStyle w:val="HeaderOdd6"/>
          </w:pPr>
          <w:r>
            <w:fldChar w:fldCharType="begin"/>
          </w:r>
          <w:r>
            <w:instrText xml:space="preserve"> DOCPROPERTY "Company"  \* MERGEFORMAT </w:instrText>
          </w:r>
          <w:r>
            <w:fldChar w:fldCharType="separate"/>
          </w:r>
          <w:r w:rsidR="006E21AB">
            <w:t>Section</w:t>
          </w:r>
          <w:r>
            <w:fldChar w:fldCharType="end"/>
          </w:r>
          <w:r w:rsidR="00D92202">
            <w:t xml:space="preserve"> </w:t>
          </w:r>
          <w:r w:rsidR="00D92202">
            <w:rPr>
              <w:noProof/>
            </w:rPr>
            <w:fldChar w:fldCharType="begin"/>
          </w:r>
          <w:r w:rsidR="00D92202">
            <w:rPr>
              <w:noProof/>
            </w:rPr>
            <w:instrText xml:space="preserve"> STYLEREF CharSectNo \*charformat </w:instrText>
          </w:r>
          <w:r w:rsidR="00D92202">
            <w:rPr>
              <w:noProof/>
            </w:rPr>
            <w:fldChar w:fldCharType="separate"/>
          </w:r>
          <w:r>
            <w:rPr>
              <w:noProof/>
            </w:rPr>
            <w:t>173</w:t>
          </w:r>
          <w:r w:rsidR="00D92202">
            <w:rPr>
              <w:noProof/>
            </w:rPr>
            <w:fldChar w:fldCharType="end"/>
          </w:r>
        </w:p>
      </w:tc>
    </w:tr>
  </w:tbl>
  <w:p w14:paraId="3BEC7E87" w14:textId="77777777" w:rsidR="00D92202" w:rsidRDefault="00D9220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4C1C5F" w:rsidRPr="00CB3D59" w14:paraId="2E5A4601" w14:textId="77777777">
      <w:trPr>
        <w:jc w:val="center"/>
      </w:trPr>
      <w:tc>
        <w:tcPr>
          <w:tcW w:w="1560" w:type="dxa"/>
        </w:tcPr>
        <w:p w14:paraId="532B7D34" w14:textId="33C9F987" w:rsidR="004C1C5F" w:rsidRPr="00A752AE" w:rsidRDefault="004C1C5F">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3924F0">
            <w:rPr>
              <w:rFonts w:cs="Arial"/>
              <w:b/>
              <w:noProof/>
              <w:szCs w:val="18"/>
            </w:rPr>
            <w:t>Schedule 1</w:t>
          </w:r>
          <w:r w:rsidRPr="00A752AE">
            <w:rPr>
              <w:rFonts w:cs="Arial"/>
              <w:b/>
              <w:szCs w:val="18"/>
            </w:rPr>
            <w:fldChar w:fldCharType="end"/>
          </w:r>
        </w:p>
      </w:tc>
      <w:tc>
        <w:tcPr>
          <w:tcW w:w="5741" w:type="dxa"/>
        </w:tcPr>
        <w:p w14:paraId="466F13E0" w14:textId="6A3BAFCD" w:rsidR="004C1C5F" w:rsidRPr="00A752AE" w:rsidRDefault="004C1C5F">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3924F0">
            <w:rPr>
              <w:rFonts w:cs="Arial"/>
              <w:noProof/>
              <w:szCs w:val="18"/>
            </w:rPr>
            <w:t>Codes of conduct</w:t>
          </w:r>
          <w:r w:rsidRPr="00A752AE">
            <w:rPr>
              <w:rFonts w:cs="Arial"/>
              <w:szCs w:val="18"/>
            </w:rPr>
            <w:fldChar w:fldCharType="end"/>
          </w:r>
        </w:p>
      </w:tc>
    </w:tr>
    <w:tr w:rsidR="004C1C5F" w:rsidRPr="00CB3D59" w14:paraId="0BE9BDA0" w14:textId="77777777">
      <w:trPr>
        <w:jc w:val="center"/>
      </w:trPr>
      <w:tc>
        <w:tcPr>
          <w:tcW w:w="1560" w:type="dxa"/>
        </w:tcPr>
        <w:p w14:paraId="583C4EBB" w14:textId="7E2F02A2" w:rsidR="004C1C5F" w:rsidRPr="00A752AE" w:rsidRDefault="004C1C5F">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3924F0">
            <w:rPr>
              <w:rFonts w:cs="Arial"/>
              <w:b/>
              <w:noProof/>
              <w:szCs w:val="18"/>
            </w:rPr>
            <w:t>Part 1.2</w:t>
          </w:r>
          <w:r w:rsidRPr="00A752AE">
            <w:rPr>
              <w:rFonts w:cs="Arial"/>
              <w:b/>
              <w:szCs w:val="18"/>
            </w:rPr>
            <w:fldChar w:fldCharType="end"/>
          </w:r>
        </w:p>
      </w:tc>
      <w:tc>
        <w:tcPr>
          <w:tcW w:w="5741" w:type="dxa"/>
        </w:tcPr>
        <w:p w14:paraId="1CA548E2" w14:textId="447AF3EF" w:rsidR="004C1C5F" w:rsidRPr="00A752AE" w:rsidRDefault="004C1C5F">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3924F0">
            <w:rPr>
              <w:rFonts w:cs="Arial"/>
              <w:noProof/>
              <w:szCs w:val="18"/>
            </w:rPr>
            <w:t>Managers—code of conduct</w:t>
          </w:r>
          <w:r w:rsidRPr="00A752AE">
            <w:rPr>
              <w:rFonts w:cs="Arial"/>
              <w:szCs w:val="18"/>
            </w:rPr>
            <w:fldChar w:fldCharType="end"/>
          </w:r>
        </w:p>
      </w:tc>
    </w:tr>
    <w:tr w:rsidR="004C1C5F" w:rsidRPr="00CB3D59" w14:paraId="5A9FDC2C" w14:textId="77777777">
      <w:trPr>
        <w:jc w:val="center"/>
      </w:trPr>
      <w:tc>
        <w:tcPr>
          <w:tcW w:w="7296" w:type="dxa"/>
          <w:gridSpan w:val="2"/>
          <w:tcBorders>
            <w:bottom w:val="single" w:sz="4" w:space="0" w:color="auto"/>
          </w:tcBorders>
        </w:tcPr>
        <w:p w14:paraId="211C6D75" w14:textId="0DF9C1AC" w:rsidR="004C1C5F" w:rsidRPr="00A752AE" w:rsidRDefault="004C1C5F"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3924F0">
            <w:rPr>
              <w:rFonts w:cs="Arial"/>
              <w:noProof/>
              <w:szCs w:val="18"/>
            </w:rPr>
            <w:t>11</w:t>
          </w:r>
          <w:r w:rsidRPr="00A752AE">
            <w:rPr>
              <w:rFonts w:cs="Arial"/>
              <w:szCs w:val="18"/>
            </w:rPr>
            <w:fldChar w:fldCharType="end"/>
          </w:r>
        </w:p>
      </w:tc>
    </w:tr>
  </w:tbl>
  <w:p w14:paraId="41CE6671" w14:textId="77777777" w:rsidR="004C1C5F" w:rsidRDefault="004C1C5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4C1C5F" w:rsidRPr="00CB3D59" w14:paraId="47AF8C65" w14:textId="77777777">
      <w:trPr>
        <w:jc w:val="center"/>
      </w:trPr>
      <w:tc>
        <w:tcPr>
          <w:tcW w:w="5741" w:type="dxa"/>
        </w:tcPr>
        <w:p w14:paraId="052F8FF9" w14:textId="7672BDBD" w:rsidR="004C1C5F" w:rsidRPr="00A752AE" w:rsidRDefault="004C1C5F">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3924F0">
            <w:rPr>
              <w:rFonts w:cs="Arial"/>
              <w:noProof/>
              <w:szCs w:val="18"/>
            </w:rPr>
            <w:t>Codes of conduct</w:t>
          </w:r>
          <w:r w:rsidRPr="00A752AE">
            <w:rPr>
              <w:rFonts w:cs="Arial"/>
              <w:szCs w:val="18"/>
            </w:rPr>
            <w:fldChar w:fldCharType="end"/>
          </w:r>
        </w:p>
      </w:tc>
      <w:tc>
        <w:tcPr>
          <w:tcW w:w="1560" w:type="dxa"/>
        </w:tcPr>
        <w:p w14:paraId="0CB2F00B" w14:textId="51C5D895" w:rsidR="004C1C5F" w:rsidRPr="00A752AE" w:rsidRDefault="004C1C5F">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3924F0">
            <w:rPr>
              <w:rFonts w:cs="Arial"/>
              <w:b/>
              <w:noProof/>
              <w:szCs w:val="18"/>
            </w:rPr>
            <w:t>Schedule 1</w:t>
          </w:r>
          <w:r w:rsidRPr="00A752AE">
            <w:rPr>
              <w:rFonts w:cs="Arial"/>
              <w:b/>
              <w:szCs w:val="18"/>
            </w:rPr>
            <w:fldChar w:fldCharType="end"/>
          </w:r>
        </w:p>
      </w:tc>
    </w:tr>
    <w:tr w:rsidR="004C1C5F" w:rsidRPr="00CB3D59" w14:paraId="5B5CAADF" w14:textId="77777777">
      <w:trPr>
        <w:jc w:val="center"/>
      </w:trPr>
      <w:tc>
        <w:tcPr>
          <w:tcW w:w="5741" w:type="dxa"/>
        </w:tcPr>
        <w:p w14:paraId="34A9D396" w14:textId="1F69EAC1" w:rsidR="004C1C5F" w:rsidRPr="00A752AE" w:rsidRDefault="004C1C5F">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3924F0">
            <w:rPr>
              <w:rFonts w:cs="Arial"/>
              <w:noProof/>
              <w:szCs w:val="18"/>
            </w:rPr>
            <w:t>Managers—code of conduct</w:t>
          </w:r>
          <w:r w:rsidRPr="00A752AE">
            <w:rPr>
              <w:rFonts w:cs="Arial"/>
              <w:szCs w:val="18"/>
            </w:rPr>
            <w:fldChar w:fldCharType="end"/>
          </w:r>
        </w:p>
      </w:tc>
      <w:tc>
        <w:tcPr>
          <w:tcW w:w="1560" w:type="dxa"/>
        </w:tcPr>
        <w:p w14:paraId="7226F39C" w14:textId="1D029EC6" w:rsidR="004C1C5F" w:rsidRPr="00A752AE" w:rsidRDefault="004C1C5F">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3924F0">
            <w:rPr>
              <w:rFonts w:cs="Arial"/>
              <w:b/>
              <w:noProof/>
              <w:szCs w:val="18"/>
            </w:rPr>
            <w:t>Part 1.2</w:t>
          </w:r>
          <w:r w:rsidRPr="00A752AE">
            <w:rPr>
              <w:rFonts w:cs="Arial"/>
              <w:b/>
              <w:szCs w:val="18"/>
            </w:rPr>
            <w:fldChar w:fldCharType="end"/>
          </w:r>
        </w:p>
      </w:tc>
    </w:tr>
    <w:tr w:rsidR="004C1C5F" w:rsidRPr="00CB3D59" w14:paraId="54A8273F" w14:textId="77777777">
      <w:trPr>
        <w:jc w:val="center"/>
      </w:trPr>
      <w:tc>
        <w:tcPr>
          <w:tcW w:w="7296" w:type="dxa"/>
          <w:gridSpan w:val="2"/>
          <w:tcBorders>
            <w:bottom w:val="single" w:sz="4" w:space="0" w:color="auto"/>
          </w:tcBorders>
        </w:tcPr>
        <w:p w14:paraId="0D1408F4" w14:textId="5E2077FE" w:rsidR="004C1C5F" w:rsidRPr="00A752AE" w:rsidRDefault="004C1C5F"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3924F0">
            <w:rPr>
              <w:rFonts w:cs="Arial"/>
              <w:noProof/>
              <w:szCs w:val="18"/>
            </w:rPr>
            <w:t>7</w:t>
          </w:r>
          <w:r w:rsidRPr="00A752AE">
            <w:rPr>
              <w:rFonts w:cs="Arial"/>
              <w:szCs w:val="18"/>
            </w:rPr>
            <w:fldChar w:fldCharType="end"/>
          </w:r>
        </w:p>
      </w:tc>
    </w:tr>
  </w:tbl>
  <w:p w14:paraId="51F674FA" w14:textId="77777777" w:rsidR="004C1C5F" w:rsidRDefault="004C1C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B2D5C74"/>
    <w:multiLevelType w:val="multilevel"/>
    <w:tmpl w:val="F88A9326"/>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2" w15:restartNumberingAfterBreak="0">
    <w:nsid w:val="140706A4"/>
    <w:multiLevelType w:val="hybridMultilevel"/>
    <w:tmpl w:val="06703CE8"/>
    <w:lvl w:ilvl="0" w:tplc="2328029E">
      <w:start w:val="1"/>
      <w:numFmt w:val="bullet"/>
      <w:lvlText w:val=""/>
      <w:lvlJc w:val="left"/>
      <w:pPr>
        <w:tabs>
          <w:tab w:val="num" w:pos="2300"/>
        </w:tabs>
        <w:ind w:left="2300" w:hanging="400"/>
      </w:pPr>
      <w:rPr>
        <w:rFonts w:ascii="Symbol" w:hAnsi="Symbol" w:hint="default"/>
        <w:sz w:val="20"/>
      </w:rPr>
    </w:lvl>
    <w:lvl w:ilvl="1" w:tplc="A43864CA" w:tentative="1">
      <w:start w:val="1"/>
      <w:numFmt w:val="bullet"/>
      <w:lvlText w:val="o"/>
      <w:lvlJc w:val="left"/>
      <w:pPr>
        <w:tabs>
          <w:tab w:val="num" w:pos="1440"/>
        </w:tabs>
        <w:ind w:left="1440" w:hanging="360"/>
      </w:pPr>
      <w:rPr>
        <w:rFonts w:ascii="Courier New" w:hAnsi="Courier New" w:hint="default"/>
      </w:rPr>
    </w:lvl>
    <w:lvl w:ilvl="2" w:tplc="32041002" w:tentative="1">
      <w:start w:val="1"/>
      <w:numFmt w:val="bullet"/>
      <w:lvlText w:val=""/>
      <w:lvlJc w:val="left"/>
      <w:pPr>
        <w:tabs>
          <w:tab w:val="num" w:pos="2160"/>
        </w:tabs>
        <w:ind w:left="2160" w:hanging="360"/>
      </w:pPr>
      <w:rPr>
        <w:rFonts w:ascii="Wingdings" w:hAnsi="Wingdings" w:hint="default"/>
      </w:rPr>
    </w:lvl>
    <w:lvl w:ilvl="3" w:tplc="8AD0C452" w:tentative="1">
      <w:start w:val="1"/>
      <w:numFmt w:val="bullet"/>
      <w:lvlText w:val=""/>
      <w:lvlJc w:val="left"/>
      <w:pPr>
        <w:tabs>
          <w:tab w:val="num" w:pos="2880"/>
        </w:tabs>
        <w:ind w:left="2880" w:hanging="360"/>
      </w:pPr>
      <w:rPr>
        <w:rFonts w:ascii="Symbol" w:hAnsi="Symbol" w:hint="default"/>
      </w:rPr>
    </w:lvl>
    <w:lvl w:ilvl="4" w:tplc="17B02CEC" w:tentative="1">
      <w:start w:val="1"/>
      <w:numFmt w:val="bullet"/>
      <w:lvlText w:val="o"/>
      <w:lvlJc w:val="left"/>
      <w:pPr>
        <w:tabs>
          <w:tab w:val="num" w:pos="3600"/>
        </w:tabs>
        <w:ind w:left="3600" w:hanging="360"/>
      </w:pPr>
      <w:rPr>
        <w:rFonts w:ascii="Courier New" w:hAnsi="Courier New" w:hint="default"/>
      </w:rPr>
    </w:lvl>
    <w:lvl w:ilvl="5" w:tplc="CB68D906" w:tentative="1">
      <w:start w:val="1"/>
      <w:numFmt w:val="bullet"/>
      <w:lvlText w:val=""/>
      <w:lvlJc w:val="left"/>
      <w:pPr>
        <w:tabs>
          <w:tab w:val="num" w:pos="4320"/>
        </w:tabs>
        <w:ind w:left="4320" w:hanging="360"/>
      </w:pPr>
      <w:rPr>
        <w:rFonts w:ascii="Wingdings" w:hAnsi="Wingdings" w:hint="default"/>
      </w:rPr>
    </w:lvl>
    <w:lvl w:ilvl="6" w:tplc="5260C4AA" w:tentative="1">
      <w:start w:val="1"/>
      <w:numFmt w:val="bullet"/>
      <w:lvlText w:val=""/>
      <w:lvlJc w:val="left"/>
      <w:pPr>
        <w:tabs>
          <w:tab w:val="num" w:pos="5040"/>
        </w:tabs>
        <w:ind w:left="5040" w:hanging="360"/>
      </w:pPr>
      <w:rPr>
        <w:rFonts w:ascii="Symbol" w:hAnsi="Symbol" w:hint="default"/>
      </w:rPr>
    </w:lvl>
    <w:lvl w:ilvl="7" w:tplc="602CF890" w:tentative="1">
      <w:start w:val="1"/>
      <w:numFmt w:val="bullet"/>
      <w:lvlText w:val="o"/>
      <w:lvlJc w:val="left"/>
      <w:pPr>
        <w:tabs>
          <w:tab w:val="num" w:pos="5760"/>
        </w:tabs>
        <w:ind w:left="5760" w:hanging="360"/>
      </w:pPr>
      <w:rPr>
        <w:rFonts w:ascii="Courier New" w:hAnsi="Courier New" w:hint="default"/>
      </w:rPr>
    </w:lvl>
    <w:lvl w:ilvl="8" w:tplc="576658E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E3050A"/>
    <w:multiLevelType w:val="singleLevel"/>
    <w:tmpl w:val="D342336A"/>
    <w:lvl w:ilvl="0">
      <w:start w:val="1"/>
      <w:numFmt w:val="decimal"/>
      <w:lvlRestart w:val="0"/>
      <w:pStyle w:val="ListBullet3"/>
      <w:lvlText w:val="%1"/>
      <w:lvlJc w:val="left"/>
      <w:pPr>
        <w:tabs>
          <w:tab w:val="num" w:pos="1200"/>
        </w:tabs>
        <w:ind w:left="1200" w:hanging="500"/>
      </w:pPr>
      <w:rPr>
        <w:rFonts w:cs="Times New Roman"/>
      </w:rPr>
    </w:lvl>
  </w:abstractNum>
  <w:abstractNum w:abstractNumId="14"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F4923"/>
    <w:multiLevelType w:val="multilevel"/>
    <w:tmpl w:val="F8382696"/>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b/>
        <w:i w:val="0"/>
      </w:rPr>
    </w:lvl>
    <w:lvl w:ilvl="2">
      <w:start w:val="1"/>
      <w:numFmt w:val="lowerRoman"/>
      <w:lvlText w:val="%3)"/>
      <w:lvlJc w:val="left"/>
      <w:pPr>
        <w:ind w:left="1080" w:hanging="360"/>
      </w:pPr>
      <w:rPr>
        <w:rFonts w:hint="default"/>
        <w:b/>
        <w:i w:val="0"/>
      </w:rPr>
    </w:lvl>
    <w:lvl w:ilvl="3">
      <w:start w:val="1"/>
      <w:numFmt w:val="decimal"/>
      <w:lvlText w:val="(%4)"/>
      <w:lvlJc w:val="left"/>
      <w:pPr>
        <w:ind w:left="1440" w:hanging="360"/>
      </w:pPr>
      <w:rPr>
        <w:rFonts w:hint="default"/>
        <w:b/>
        <w:i w:val="0"/>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6" w15:restartNumberingAfterBreak="0">
    <w:nsid w:val="24FF0832"/>
    <w:multiLevelType w:val="multilevel"/>
    <w:tmpl w:val="E1E6C858"/>
    <w:name w:val="Section"/>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rPr>
        <w:b/>
        <w:i w:val="0"/>
        <w:strike w:val="0"/>
        <w:dstrike w:val="0"/>
        <w:vertAlign w:val="baseline"/>
      </w:rPr>
    </w:lvl>
    <w:lvl w:ilvl="5">
      <w:start w:val="1"/>
      <w:numFmt w:val="none"/>
      <w:suff w:val="nothing"/>
      <w:lvlText w:val=""/>
      <w:lvlJc w:val="left"/>
      <w:pPr>
        <w:ind w:left="11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rPr>
        <w:b w:val="0"/>
        <w:i w:val="0"/>
      </w:rPr>
    </w:lvl>
  </w:abstractNum>
  <w:abstractNum w:abstractNumId="17" w15:restartNumberingAfterBreak="0">
    <w:nsid w:val="27873174"/>
    <w:multiLevelType w:val="multilevel"/>
    <w:tmpl w:val="F50ED5C0"/>
    <w:name w:val="ChapHeadings"/>
    <w:lvl w:ilvl="0">
      <w:start w:val="1"/>
      <w:numFmt w:val="decimal"/>
      <w:pStyle w:val="Actbulletshaded"/>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15:restartNumberingAfterBreak="0">
    <w:nsid w:val="30514ABA"/>
    <w:multiLevelType w:val="singleLevel"/>
    <w:tmpl w:val="4D2AC628"/>
    <w:lvl w:ilvl="0">
      <w:start w:val="1"/>
      <w:numFmt w:val="bullet"/>
      <w:lvlText w:val=""/>
      <w:lvlJc w:val="left"/>
      <w:pPr>
        <w:tabs>
          <w:tab w:val="num" w:pos="960"/>
        </w:tabs>
        <w:ind w:left="900" w:hanging="300"/>
      </w:pPr>
      <w:rPr>
        <w:rFonts w:ascii="Symbol" w:hAnsi="Symbol" w:hint="default"/>
        <w:sz w:val="18"/>
      </w:rPr>
    </w:lvl>
  </w:abstractNum>
  <w:abstractNum w:abstractNumId="19" w15:restartNumberingAfterBreak="0">
    <w:nsid w:val="31D03CEE"/>
    <w:multiLevelType w:val="hybridMultilevel"/>
    <w:tmpl w:val="5DB2CD8E"/>
    <w:name w:val="SchedHeading"/>
    <w:lvl w:ilvl="0" w:tplc="D8D6011A">
      <w:start w:val="1"/>
      <w:numFmt w:val="bullet"/>
      <w:pStyle w:val="aNoteBulletsubpar"/>
      <w:lvlText w:val=""/>
      <w:lvlJc w:val="left"/>
      <w:pPr>
        <w:tabs>
          <w:tab w:val="num" w:pos="3300"/>
        </w:tabs>
        <w:ind w:left="3240" w:hanging="300"/>
      </w:pPr>
      <w:rPr>
        <w:rFonts w:ascii="Symbol" w:hAnsi="Symbol" w:hint="default"/>
        <w:sz w:val="20"/>
      </w:rPr>
    </w:lvl>
    <w:lvl w:ilvl="1" w:tplc="A762E2D4" w:tentative="1">
      <w:start w:val="1"/>
      <w:numFmt w:val="bullet"/>
      <w:lvlText w:val="o"/>
      <w:lvlJc w:val="left"/>
      <w:pPr>
        <w:tabs>
          <w:tab w:val="num" w:pos="1440"/>
        </w:tabs>
        <w:ind w:left="1440" w:hanging="360"/>
      </w:pPr>
      <w:rPr>
        <w:rFonts w:ascii="Courier New" w:hAnsi="Courier New" w:hint="default"/>
      </w:rPr>
    </w:lvl>
    <w:lvl w:ilvl="2" w:tplc="957E8434" w:tentative="1">
      <w:start w:val="1"/>
      <w:numFmt w:val="bullet"/>
      <w:lvlText w:val=""/>
      <w:lvlJc w:val="left"/>
      <w:pPr>
        <w:tabs>
          <w:tab w:val="num" w:pos="2160"/>
        </w:tabs>
        <w:ind w:left="2160" w:hanging="360"/>
      </w:pPr>
      <w:rPr>
        <w:rFonts w:ascii="Wingdings" w:hAnsi="Wingdings" w:hint="default"/>
      </w:rPr>
    </w:lvl>
    <w:lvl w:ilvl="3" w:tplc="53FC4190" w:tentative="1">
      <w:start w:val="1"/>
      <w:numFmt w:val="bullet"/>
      <w:lvlText w:val=""/>
      <w:lvlJc w:val="left"/>
      <w:pPr>
        <w:tabs>
          <w:tab w:val="num" w:pos="2880"/>
        </w:tabs>
        <w:ind w:left="2880" w:hanging="360"/>
      </w:pPr>
      <w:rPr>
        <w:rFonts w:ascii="Symbol" w:hAnsi="Symbol" w:hint="default"/>
      </w:rPr>
    </w:lvl>
    <w:lvl w:ilvl="4" w:tplc="BD5CE6C0" w:tentative="1">
      <w:start w:val="1"/>
      <w:numFmt w:val="bullet"/>
      <w:lvlText w:val="o"/>
      <w:lvlJc w:val="left"/>
      <w:pPr>
        <w:tabs>
          <w:tab w:val="num" w:pos="3600"/>
        </w:tabs>
        <w:ind w:left="3600" w:hanging="360"/>
      </w:pPr>
      <w:rPr>
        <w:rFonts w:ascii="Courier New" w:hAnsi="Courier New" w:hint="default"/>
      </w:rPr>
    </w:lvl>
    <w:lvl w:ilvl="5" w:tplc="CFEE5F06" w:tentative="1">
      <w:start w:val="1"/>
      <w:numFmt w:val="bullet"/>
      <w:lvlText w:val=""/>
      <w:lvlJc w:val="left"/>
      <w:pPr>
        <w:tabs>
          <w:tab w:val="num" w:pos="4320"/>
        </w:tabs>
        <w:ind w:left="4320" w:hanging="360"/>
      </w:pPr>
      <w:rPr>
        <w:rFonts w:ascii="Wingdings" w:hAnsi="Wingdings" w:hint="default"/>
      </w:rPr>
    </w:lvl>
    <w:lvl w:ilvl="6" w:tplc="E17873CE" w:tentative="1">
      <w:start w:val="1"/>
      <w:numFmt w:val="bullet"/>
      <w:lvlText w:val=""/>
      <w:lvlJc w:val="left"/>
      <w:pPr>
        <w:tabs>
          <w:tab w:val="num" w:pos="5040"/>
        </w:tabs>
        <w:ind w:left="5040" w:hanging="360"/>
      </w:pPr>
      <w:rPr>
        <w:rFonts w:ascii="Symbol" w:hAnsi="Symbol" w:hint="default"/>
      </w:rPr>
    </w:lvl>
    <w:lvl w:ilvl="7" w:tplc="0AD28DC8" w:tentative="1">
      <w:start w:val="1"/>
      <w:numFmt w:val="bullet"/>
      <w:lvlText w:val="o"/>
      <w:lvlJc w:val="left"/>
      <w:pPr>
        <w:tabs>
          <w:tab w:val="num" w:pos="5760"/>
        </w:tabs>
        <w:ind w:left="5760" w:hanging="360"/>
      </w:pPr>
      <w:rPr>
        <w:rFonts w:ascii="Courier New" w:hAnsi="Courier New" w:hint="default"/>
      </w:rPr>
    </w:lvl>
    <w:lvl w:ilvl="8" w:tplc="A3E4F8E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18509A"/>
    <w:multiLevelType w:val="singleLevel"/>
    <w:tmpl w:val="AAFC2850"/>
    <w:lvl w:ilvl="0">
      <w:start w:val="1"/>
      <w:numFmt w:val="bullet"/>
      <w:lvlText w:val=""/>
      <w:lvlJc w:val="left"/>
      <w:pPr>
        <w:tabs>
          <w:tab w:val="num" w:pos="1500"/>
        </w:tabs>
        <w:ind w:left="1500" w:hanging="400"/>
      </w:pPr>
      <w:rPr>
        <w:rFonts w:ascii="Symbol" w:hAnsi="Symbol" w:hint="default"/>
        <w:sz w:val="20"/>
      </w:rPr>
    </w:lvl>
  </w:abstractNum>
  <w:abstractNum w:abstractNumId="21" w15:restartNumberingAfterBreak="0">
    <w:nsid w:val="41592A52"/>
    <w:multiLevelType w:val="multilevel"/>
    <w:tmpl w:val="EAB0E2D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2"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3" w15:restartNumberingAfterBreak="0">
    <w:nsid w:val="432702AC"/>
    <w:multiLevelType w:val="singleLevel"/>
    <w:tmpl w:val="BF688142"/>
    <w:name w:val="Headings"/>
    <w:lvl w:ilvl="0">
      <w:start w:val="1"/>
      <w:numFmt w:val="bullet"/>
      <w:lvlText w:val=""/>
      <w:lvlJc w:val="left"/>
      <w:pPr>
        <w:tabs>
          <w:tab w:val="num" w:pos="1800"/>
        </w:tabs>
        <w:ind w:left="1800" w:hanging="300"/>
      </w:pPr>
      <w:rPr>
        <w:rFonts w:ascii="Symbol" w:hAnsi="Symbol" w:hint="default"/>
        <w:sz w:val="20"/>
      </w:rPr>
    </w:lvl>
  </w:abstractNum>
  <w:abstractNum w:abstractNumId="24"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5" w15:restartNumberingAfterBreak="0">
    <w:nsid w:val="47B51BC9"/>
    <w:multiLevelType w:val="multilevel"/>
    <w:tmpl w:val="DC1A75F6"/>
    <w:name w:val="defs"/>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2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7" w15:restartNumberingAfterBreak="0">
    <w:nsid w:val="53193175"/>
    <w:multiLevelType w:val="singleLevel"/>
    <w:tmpl w:val="7B803EDC"/>
    <w:name w:val="Schedule"/>
    <w:lvl w:ilvl="0">
      <w:start w:val="1"/>
      <w:numFmt w:val="bullet"/>
      <w:lvlText w:val=""/>
      <w:lvlJc w:val="left"/>
      <w:pPr>
        <w:tabs>
          <w:tab w:val="num" w:pos="2540"/>
        </w:tabs>
        <w:ind w:left="2540" w:hanging="400"/>
      </w:pPr>
      <w:rPr>
        <w:rFonts w:ascii="Symbol" w:hAnsi="Symbol" w:hint="default"/>
        <w:sz w:val="20"/>
      </w:rPr>
    </w:lvl>
  </w:abstractNum>
  <w:abstractNum w:abstractNumId="2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02E02F0"/>
    <w:multiLevelType w:val="hybridMultilevel"/>
    <w:tmpl w:val="E048E038"/>
    <w:name w:val="Sections"/>
    <w:lvl w:ilvl="0" w:tplc="09627200">
      <w:start w:val="1"/>
      <w:numFmt w:val="bullet"/>
      <w:lvlText w:val=""/>
      <w:lvlJc w:val="left"/>
      <w:pPr>
        <w:tabs>
          <w:tab w:val="num" w:pos="2000"/>
        </w:tabs>
        <w:ind w:left="2000" w:hanging="400"/>
      </w:pPr>
      <w:rPr>
        <w:rFonts w:ascii="Symbol" w:hAnsi="Symbol" w:hint="default"/>
        <w:sz w:val="20"/>
      </w:rPr>
    </w:lvl>
    <w:lvl w:ilvl="1" w:tplc="D4FA0D5C" w:tentative="1">
      <w:start w:val="1"/>
      <w:numFmt w:val="bullet"/>
      <w:lvlText w:val="o"/>
      <w:lvlJc w:val="left"/>
      <w:pPr>
        <w:tabs>
          <w:tab w:val="num" w:pos="1440"/>
        </w:tabs>
        <w:ind w:left="1440" w:hanging="360"/>
      </w:pPr>
      <w:rPr>
        <w:rFonts w:ascii="Courier New" w:hAnsi="Courier New" w:hint="default"/>
      </w:rPr>
    </w:lvl>
    <w:lvl w:ilvl="2" w:tplc="DFD8F796" w:tentative="1">
      <w:start w:val="1"/>
      <w:numFmt w:val="bullet"/>
      <w:lvlText w:val=""/>
      <w:lvlJc w:val="left"/>
      <w:pPr>
        <w:tabs>
          <w:tab w:val="num" w:pos="2160"/>
        </w:tabs>
        <w:ind w:left="2160" w:hanging="360"/>
      </w:pPr>
      <w:rPr>
        <w:rFonts w:ascii="Wingdings" w:hAnsi="Wingdings" w:hint="default"/>
      </w:rPr>
    </w:lvl>
    <w:lvl w:ilvl="3" w:tplc="E9AACB5A" w:tentative="1">
      <w:start w:val="1"/>
      <w:numFmt w:val="bullet"/>
      <w:lvlText w:val=""/>
      <w:lvlJc w:val="left"/>
      <w:pPr>
        <w:tabs>
          <w:tab w:val="num" w:pos="2880"/>
        </w:tabs>
        <w:ind w:left="2880" w:hanging="360"/>
      </w:pPr>
      <w:rPr>
        <w:rFonts w:ascii="Symbol" w:hAnsi="Symbol" w:hint="default"/>
      </w:rPr>
    </w:lvl>
    <w:lvl w:ilvl="4" w:tplc="D660C4A4" w:tentative="1">
      <w:start w:val="1"/>
      <w:numFmt w:val="bullet"/>
      <w:lvlText w:val="o"/>
      <w:lvlJc w:val="left"/>
      <w:pPr>
        <w:tabs>
          <w:tab w:val="num" w:pos="3600"/>
        </w:tabs>
        <w:ind w:left="3600" w:hanging="360"/>
      </w:pPr>
      <w:rPr>
        <w:rFonts w:ascii="Courier New" w:hAnsi="Courier New" w:hint="default"/>
      </w:rPr>
    </w:lvl>
    <w:lvl w:ilvl="5" w:tplc="6B8C4732" w:tentative="1">
      <w:start w:val="1"/>
      <w:numFmt w:val="bullet"/>
      <w:lvlText w:val=""/>
      <w:lvlJc w:val="left"/>
      <w:pPr>
        <w:tabs>
          <w:tab w:val="num" w:pos="4320"/>
        </w:tabs>
        <w:ind w:left="4320" w:hanging="360"/>
      </w:pPr>
      <w:rPr>
        <w:rFonts w:ascii="Wingdings" w:hAnsi="Wingdings" w:hint="default"/>
      </w:rPr>
    </w:lvl>
    <w:lvl w:ilvl="6" w:tplc="DB2EED92" w:tentative="1">
      <w:start w:val="1"/>
      <w:numFmt w:val="bullet"/>
      <w:lvlText w:val=""/>
      <w:lvlJc w:val="left"/>
      <w:pPr>
        <w:tabs>
          <w:tab w:val="num" w:pos="5040"/>
        </w:tabs>
        <w:ind w:left="5040" w:hanging="360"/>
      </w:pPr>
      <w:rPr>
        <w:rFonts w:ascii="Symbol" w:hAnsi="Symbol" w:hint="default"/>
      </w:rPr>
    </w:lvl>
    <w:lvl w:ilvl="7" w:tplc="7D221364" w:tentative="1">
      <w:start w:val="1"/>
      <w:numFmt w:val="bullet"/>
      <w:lvlText w:val="o"/>
      <w:lvlJc w:val="left"/>
      <w:pPr>
        <w:tabs>
          <w:tab w:val="num" w:pos="5760"/>
        </w:tabs>
        <w:ind w:left="5760" w:hanging="360"/>
      </w:pPr>
      <w:rPr>
        <w:rFonts w:ascii="Courier New" w:hAnsi="Courier New" w:hint="default"/>
      </w:rPr>
    </w:lvl>
    <w:lvl w:ilvl="8" w:tplc="5B7C2F9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0F7AC8"/>
    <w:multiLevelType w:val="hybridMultilevel"/>
    <w:tmpl w:val="20DCE066"/>
    <w:lvl w:ilvl="0" w:tplc="37AC4D7C">
      <w:start w:val="1"/>
      <w:numFmt w:val="bullet"/>
      <w:lvlText w:val=""/>
      <w:lvlJc w:val="left"/>
      <w:pPr>
        <w:tabs>
          <w:tab w:val="num" w:pos="2800"/>
        </w:tabs>
        <w:ind w:left="2800" w:hanging="400"/>
      </w:pPr>
      <w:rPr>
        <w:rFonts w:ascii="Symbol" w:hAnsi="Symbol" w:hint="default"/>
        <w:sz w:val="20"/>
      </w:rPr>
    </w:lvl>
    <w:lvl w:ilvl="1" w:tplc="F3A8F4F8" w:tentative="1">
      <w:start w:val="1"/>
      <w:numFmt w:val="bullet"/>
      <w:lvlText w:val="o"/>
      <w:lvlJc w:val="left"/>
      <w:pPr>
        <w:tabs>
          <w:tab w:val="num" w:pos="1440"/>
        </w:tabs>
        <w:ind w:left="1440" w:hanging="360"/>
      </w:pPr>
      <w:rPr>
        <w:rFonts w:ascii="Courier New" w:hAnsi="Courier New" w:hint="default"/>
      </w:rPr>
    </w:lvl>
    <w:lvl w:ilvl="2" w:tplc="7952CE94" w:tentative="1">
      <w:start w:val="1"/>
      <w:numFmt w:val="bullet"/>
      <w:lvlText w:val=""/>
      <w:lvlJc w:val="left"/>
      <w:pPr>
        <w:tabs>
          <w:tab w:val="num" w:pos="2160"/>
        </w:tabs>
        <w:ind w:left="2160" w:hanging="360"/>
      </w:pPr>
      <w:rPr>
        <w:rFonts w:ascii="Wingdings" w:hAnsi="Wingdings" w:hint="default"/>
      </w:rPr>
    </w:lvl>
    <w:lvl w:ilvl="3" w:tplc="AAECAD8C" w:tentative="1">
      <w:start w:val="1"/>
      <w:numFmt w:val="bullet"/>
      <w:lvlText w:val=""/>
      <w:lvlJc w:val="left"/>
      <w:pPr>
        <w:tabs>
          <w:tab w:val="num" w:pos="2880"/>
        </w:tabs>
        <w:ind w:left="2880" w:hanging="360"/>
      </w:pPr>
      <w:rPr>
        <w:rFonts w:ascii="Symbol" w:hAnsi="Symbol" w:hint="default"/>
      </w:rPr>
    </w:lvl>
    <w:lvl w:ilvl="4" w:tplc="4DF885F6" w:tentative="1">
      <w:start w:val="1"/>
      <w:numFmt w:val="bullet"/>
      <w:lvlText w:val="o"/>
      <w:lvlJc w:val="left"/>
      <w:pPr>
        <w:tabs>
          <w:tab w:val="num" w:pos="3600"/>
        </w:tabs>
        <w:ind w:left="3600" w:hanging="360"/>
      </w:pPr>
      <w:rPr>
        <w:rFonts w:ascii="Courier New" w:hAnsi="Courier New" w:hint="default"/>
      </w:rPr>
    </w:lvl>
    <w:lvl w:ilvl="5" w:tplc="9984038C" w:tentative="1">
      <w:start w:val="1"/>
      <w:numFmt w:val="bullet"/>
      <w:lvlText w:val=""/>
      <w:lvlJc w:val="left"/>
      <w:pPr>
        <w:tabs>
          <w:tab w:val="num" w:pos="4320"/>
        </w:tabs>
        <w:ind w:left="4320" w:hanging="360"/>
      </w:pPr>
      <w:rPr>
        <w:rFonts w:ascii="Wingdings" w:hAnsi="Wingdings" w:hint="default"/>
      </w:rPr>
    </w:lvl>
    <w:lvl w:ilvl="6" w:tplc="573CEE8E" w:tentative="1">
      <w:start w:val="1"/>
      <w:numFmt w:val="bullet"/>
      <w:lvlText w:val=""/>
      <w:lvlJc w:val="left"/>
      <w:pPr>
        <w:tabs>
          <w:tab w:val="num" w:pos="5040"/>
        </w:tabs>
        <w:ind w:left="5040" w:hanging="360"/>
      </w:pPr>
      <w:rPr>
        <w:rFonts w:ascii="Symbol" w:hAnsi="Symbol" w:hint="default"/>
      </w:rPr>
    </w:lvl>
    <w:lvl w:ilvl="7" w:tplc="3CF03856" w:tentative="1">
      <w:start w:val="1"/>
      <w:numFmt w:val="bullet"/>
      <w:lvlText w:val="o"/>
      <w:lvlJc w:val="left"/>
      <w:pPr>
        <w:tabs>
          <w:tab w:val="num" w:pos="5760"/>
        </w:tabs>
        <w:ind w:left="5760" w:hanging="360"/>
      </w:pPr>
      <w:rPr>
        <w:rFonts w:ascii="Courier New" w:hAnsi="Courier New" w:hint="default"/>
      </w:rPr>
    </w:lvl>
    <w:lvl w:ilvl="8" w:tplc="BF08324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2" w15:restartNumberingAfterBreak="0">
    <w:nsid w:val="6F2353A3"/>
    <w:multiLevelType w:val="hybridMultilevel"/>
    <w:tmpl w:val="D6704754"/>
    <w:lvl w:ilvl="0" w:tplc="CCEAC03C">
      <w:start w:val="1"/>
      <w:numFmt w:val="bullet"/>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3" w15:restartNumberingAfterBreak="0">
    <w:nsid w:val="7A707A77"/>
    <w:multiLevelType w:val="hybridMultilevel"/>
    <w:tmpl w:val="9B46571C"/>
    <w:lvl w:ilvl="0" w:tplc="C690225E">
      <w:start w:val="1"/>
      <w:numFmt w:val="decimal"/>
      <w:pStyle w:val="AH3sec"/>
      <w:lvlText w:val="%1"/>
      <w:lvlJc w:val="left"/>
      <w:pPr>
        <w:ind w:left="720" w:hanging="360"/>
      </w:pPr>
      <w:rPr>
        <w:rFonts w:hint="default"/>
        <w:b/>
        <w:i w:val="0"/>
      </w:rPr>
    </w:lvl>
    <w:lvl w:ilvl="1" w:tplc="C0E485D0" w:tentative="1">
      <w:start w:val="1"/>
      <w:numFmt w:val="lowerLetter"/>
      <w:lvlText w:val="%2."/>
      <w:lvlJc w:val="left"/>
      <w:pPr>
        <w:ind w:left="1440" w:hanging="360"/>
      </w:pPr>
    </w:lvl>
    <w:lvl w:ilvl="2" w:tplc="DEB8FC6C" w:tentative="1">
      <w:start w:val="1"/>
      <w:numFmt w:val="lowerRoman"/>
      <w:lvlText w:val="%3."/>
      <w:lvlJc w:val="right"/>
      <w:pPr>
        <w:ind w:left="2160" w:hanging="180"/>
      </w:pPr>
    </w:lvl>
    <w:lvl w:ilvl="3" w:tplc="4AEA4008" w:tentative="1">
      <w:start w:val="1"/>
      <w:numFmt w:val="decimal"/>
      <w:lvlText w:val="%4."/>
      <w:lvlJc w:val="left"/>
      <w:pPr>
        <w:ind w:left="2880" w:hanging="360"/>
      </w:pPr>
    </w:lvl>
    <w:lvl w:ilvl="4" w:tplc="FC40C648" w:tentative="1">
      <w:start w:val="1"/>
      <w:numFmt w:val="lowerLetter"/>
      <w:lvlText w:val="%5."/>
      <w:lvlJc w:val="left"/>
      <w:pPr>
        <w:ind w:left="3600" w:hanging="360"/>
      </w:pPr>
    </w:lvl>
    <w:lvl w:ilvl="5" w:tplc="3F5E67B2" w:tentative="1">
      <w:start w:val="1"/>
      <w:numFmt w:val="lowerRoman"/>
      <w:lvlText w:val="%6."/>
      <w:lvlJc w:val="right"/>
      <w:pPr>
        <w:ind w:left="4320" w:hanging="180"/>
      </w:pPr>
    </w:lvl>
    <w:lvl w:ilvl="6" w:tplc="9F0E660A" w:tentative="1">
      <w:start w:val="1"/>
      <w:numFmt w:val="decimal"/>
      <w:lvlText w:val="%7."/>
      <w:lvlJc w:val="left"/>
      <w:pPr>
        <w:ind w:left="5040" w:hanging="360"/>
      </w:pPr>
    </w:lvl>
    <w:lvl w:ilvl="7" w:tplc="E9BA0956" w:tentative="1">
      <w:start w:val="1"/>
      <w:numFmt w:val="lowerLetter"/>
      <w:lvlText w:val="%8."/>
      <w:lvlJc w:val="left"/>
      <w:pPr>
        <w:ind w:left="5760" w:hanging="360"/>
      </w:pPr>
    </w:lvl>
    <w:lvl w:ilvl="8" w:tplc="9DDC97E4" w:tentative="1">
      <w:start w:val="1"/>
      <w:numFmt w:val="lowerRoman"/>
      <w:lvlText w:val="%9."/>
      <w:lvlJc w:val="right"/>
      <w:pPr>
        <w:ind w:left="6480" w:hanging="180"/>
      </w:pPr>
    </w:lvl>
  </w:abstractNum>
  <w:abstractNum w:abstractNumId="34" w15:restartNumberingAfterBreak="0">
    <w:nsid w:val="7BA947E9"/>
    <w:multiLevelType w:val="singleLevel"/>
    <w:tmpl w:val="67F6C5A0"/>
    <w:lvl w:ilvl="0">
      <w:start w:val="1"/>
      <w:numFmt w:val="decimal"/>
      <w:lvlRestart w:val="0"/>
      <w:lvlText w:val="%1"/>
      <w:lvlJc w:val="left"/>
      <w:pPr>
        <w:tabs>
          <w:tab w:val="num" w:pos="1500"/>
        </w:tabs>
        <w:ind w:left="1500" w:hanging="400"/>
      </w:pPr>
      <w:rPr>
        <w:b/>
        <w:i w:val="0"/>
      </w:rPr>
    </w:lvl>
  </w:abstractNum>
  <w:abstractNum w:abstractNumId="35"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65920389">
    <w:abstractNumId w:val="34"/>
  </w:num>
  <w:num w:numId="2" w16cid:durableId="1477182114">
    <w:abstractNumId w:val="21"/>
  </w:num>
  <w:num w:numId="3" w16cid:durableId="1188760497">
    <w:abstractNumId w:val="25"/>
  </w:num>
  <w:num w:numId="4" w16cid:durableId="915356433">
    <w:abstractNumId w:val="16"/>
  </w:num>
  <w:num w:numId="5" w16cid:durableId="173108733">
    <w:abstractNumId w:val="23"/>
  </w:num>
  <w:num w:numId="6" w16cid:durableId="521280166">
    <w:abstractNumId w:val="19"/>
  </w:num>
  <w:num w:numId="7" w16cid:durableId="1867676526">
    <w:abstractNumId w:val="24"/>
  </w:num>
  <w:num w:numId="8" w16cid:durableId="450709717">
    <w:abstractNumId w:val="10"/>
  </w:num>
  <w:num w:numId="9" w16cid:durableId="318536231">
    <w:abstractNumId w:val="27"/>
  </w:num>
  <w:num w:numId="10" w16cid:durableId="873467636">
    <w:abstractNumId w:val="12"/>
  </w:num>
  <w:num w:numId="11" w16cid:durableId="1979530642">
    <w:abstractNumId w:val="14"/>
  </w:num>
  <w:num w:numId="12" w16cid:durableId="962921622">
    <w:abstractNumId w:val="30"/>
  </w:num>
  <w:num w:numId="13" w16cid:durableId="1807115625">
    <w:abstractNumId w:val="29"/>
  </w:num>
  <w:num w:numId="14" w16cid:durableId="516434191">
    <w:abstractNumId w:val="15"/>
  </w:num>
  <w:num w:numId="15" w16cid:durableId="250510718">
    <w:abstractNumId w:val="22"/>
  </w:num>
  <w:num w:numId="16" w16cid:durableId="769088694">
    <w:abstractNumId w:val="33"/>
  </w:num>
  <w:num w:numId="17" w16cid:durableId="202405114">
    <w:abstractNumId w:val="7"/>
  </w:num>
  <w:num w:numId="18" w16cid:durableId="1248420453">
    <w:abstractNumId w:val="5"/>
  </w:num>
  <w:num w:numId="19" w16cid:durableId="670253711">
    <w:abstractNumId w:val="4"/>
  </w:num>
  <w:num w:numId="20" w16cid:durableId="1136677344">
    <w:abstractNumId w:val="8"/>
  </w:num>
  <w:num w:numId="21" w16cid:durableId="1211846355">
    <w:abstractNumId w:val="3"/>
  </w:num>
  <w:num w:numId="22" w16cid:durableId="1439906272">
    <w:abstractNumId w:val="2"/>
  </w:num>
  <w:num w:numId="23" w16cid:durableId="607007044">
    <w:abstractNumId w:val="1"/>
  </w:num>
  <w:num w:numId="24" w16cid:durableId="993340635">
    <w:abstractNumId w:val="0"/>
  </w:num>
  <w:num w:numId="25" w16cid:durableId="56786321">
    <w:abstractNumId w:val="13"/>
  </w:num>
  <w:num w:numId="26" w16cid:durableId="888996719">
    <w:abstractNumId w:val="18"/>
  </w:num>
  <w:num w:numId="27" w16cid:durableId="376635857">
    <w:abstractNumId w:val="17"/>
  </w:num>
  <w:num w:numId="28" w16cid:durableId="1961760937">
    <w:abstractNumId w:val="11"/>
  </w:num>
  <w:num w:numId="29" w16cid:durableId="2953781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8639168">
    <w:abstractNumId w:val="12"/>
  </w:num>
  <w:num w:numId="31" w16cid:durableId="1966693386">
    <w:abstractNumId w:val="26"/>
  </w:num>
  <w:num w:numId="32" w16cid:durableId="1968462917">
    <w:abstractNumId w:val="28"/>
  </w:num>
  <w:num w:numId="33" w16cid:durableId="595016091">
    <w:abstractNumId w:val="35"/>
  </w:num>
  <w:num w:numId="34" w16cid:durableId="54475206">
    <w:abstractNumId w:val="9"/>
  </w:num>
  <w:num w:numId="35" w16cid:durableId="368917944">
    <w:abstractNumId w:val="6"/>
  </w:num>
  <w:num w:numId="36" w16cid:durableId="736323856">
    <w:abstractNumId w:val="31"/>
  </w:num>
  <w:num w:numId="37" w16cid:durableId="1262375720">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BD"/>
    <w:rsid w:val="00000C1F"/>
    <w:rsid w:val="0000115D"/>
    <w:rsid w:val="0000378E"/>
    <w:rsid w:val="000038FA"/>
    <w:rsid w:val="00003983"/>
    <w:rsid w:val="00004969"/>
    <w:rsid w:val="0001094B"/>
    <w:rsid w:val="00010A68"/>
    <w:rsid w:val="00012120"/>
    <w:rsid w:val="00012A1F"/>
    <w:rsid w:val="0001576B"/>
    <w:rsid w:val="00016831"/>
    <w:rsid w:val="00016919"/>
    <w:rsid w:val="00016FAA"/>
    <w:rsid w:val="000172C8"/>
    <w:rsid w:val="0002034F"/>
    <w:rsid w:val="00020352"/>
    <w:rsid w:val="000215AA"/>
    <w:rsid w:val="00022353"/>
    <w:rsid w:val="00024F9D"/>
    <w:rsid w:val="0002517D"/>
    <w:rsid w:val="0002699A"/>
    <w:rsid w:val="00027607"/>
    <w:rsid w:val="00030842"/>
    <w:rsid w:val="000308D4"/>
    <w:rsid w:val="00031609"/>
    <w:rsid w:val="0003249F"/>
    <w:rsid w:val="00032850"/>
    <w:rsid w:val="000336EB"/>
    <w:rsid w:val="00033726"/>
    <w:rsid w:val="00034E3D"/>
    <w:rsid w:val="00034EB9"/>
    <w:rsid w:val="00035B89"/>
    <w:rsid w:val="00035D91"/>
    <w:rsid w:val="00035EFF"/>
    <w:rsid w:val="00036239"/>
    <w:rsid w:val="000403BB"/>
    <w:rsid w:val="000403F9"/>
    <w:rsid w:val="000417E5"/>
    <w:rsid w:val="00041D14"/>
    <w:rsid w:val="000420DE"/>
    <w:rsid w:val="00042913"/>
    <w:rsid w:val="00043693"/>
    <w:rsid w:val="000442A7"/>
    <w:rsid w:val="00044758"/>
    <w:rsid w:val="000448E6"/>
    <w:rsid w:val="00046195"/>
    <w:rsid w:val="00050901"/>
    <w:rsid w:val="000510F0"/>
    <w:rsid w:val="00051956"/>
    <w:rsid w:val="000552FE"/>
    <w:rsid w:val="00055507"/>
    <w:rsid w:val="000569AF"/>
    <w:rsid w:val="00056B8D"/>
    <w:rsid w:val="0006002B"/>
    <w:rsid w:val="00060E76"/>
    <w:rsid w:val="00063B45"/>
    <w:rsid w:val="00065186"/>
    <w:rsid w:val="0006579C"/>
    <w:rsid w:val="00065D99"/>
    <w:rsid w:val="000661D2"/>
    <w:rsid w:val="000667BE"/>
    <w:rsid w:val="00066E00"/>
    <w:rsid w:val="00066F6A"/>
    <w:rsid w:val="000678C3"/>
    <w:rsid w:val="000703CE"/>
    <w:rsid w:val="00070D85"/>
    <w:rsid w:val="00070E7D"/>
    <w:rsid w:val="000720BE"/>
    <w:rsid w:val="0007434C"/>
    <w:rsid w:val="00074582"/>
    <w:rsid w:val="00075783"/>
    <w:rsid w:val="00075C08"/>
    <w:rsid w:val="00075FB1"/>
    <w:rsid w:val="0007622E"/>
    <w:rsid w:val="000769AD"/>
    <w:rsid w:val="00077B5B"/>
    <w:rsid w:val="00077C3A"/>
    <w:rsid w:val="000800BA"/>
    <w:rsid w:val="00082DF0"/>
    <w:rsid w:val="00083DAF"/>
    <w:rsid w:val="0008418F"/>
    <w:rsid w:val="00084CDB"/>
    <w:rsid w:val="00086894"/>
    <w:rsid w:val="00086E25"/>
    <w:rsid w:val="000906B4"/>
    <w:rsid w:val="00090A13"/>
    <w:rsid w:val="00090D12"/>
    <w:rsid w:val="000910AE"/>
    <w:rsid w:val="00091575"/>
    <w:rsid w:val="00093CD7"/>
    <w:rsid w:val="00094AF8"/>
    <w:rsid w:val="000954B9"/>
    <w:rsid w:val="0009641C"/>
    <w:rsid w:val="00097C2E"/>
    <w:rsid w:val="00097E6A"/>
    <w:rsid w:val="000A0ECA"/>
    <w:rsid w:val="000A1B61"/>
    <w:rsid w:val="000A1B74"/>
    <w:rsid w:val="000A1FAF"/>
    <w:rsid w:val="000A3859"/>
    <w:rsid w:val="000A4871"/>
    <w:rsid w:val="000A5DCB"/>
    <w:rsid w:val="000A5E32"/>
    <w:rsid w:val="000A6D8D"/>
    <w:rsid w:val="000A6DE6"/>
    <w:rsid w:val="000A7D75"/>
    <w:rsid w:val="000B06E9"/>
    <w:rsid w:val="000B086B"/>
    <w:rsid w:val="000B0BC3"/>
    <w:rsid w:val="000B2B6C"/>
    <w:rsid w:val="000B3404"/>
    <w:rsid w:val="000B4951"/>
    <w:rsid w:val="000B5338"/>
    <w:rsid w:val="000B5458"/>
    <w:rsid w:val="000B5BBC"/>
    <w:rsid w:val="000B6E7E"/>
    <w:rsid w:val="000B729E"/>
    <w:rsid w:val="000B7F6C"/>
    <w:rsid w:val="000C073F"/>
    <w:rsid w:val="000C1146"/>
    <w:rsid w:val="000C58D6"/>
    <w:rsid w:val="000C6CAB"/>
    <w:rsid w:val="000C6FAB"/>
    <w:rsid w:val="000C6FF2"/>
    <w:rsid w:val="000C7832"/>
    <w:rsid w:val="000C7850"/>
    <w:rsid w:val="000C7E09"/>
    <w:rsid w:val="000D0C6C"/>
    <w:rsid w:val="000D2AF4"/>
    <w:rsid w:val="000D56F4"/>
    <w:rsid w:val="000E29CA"/>
    <w:rsid w:val="000E2B1A"/>
    <w:rsid w:val="000E3D5E"/>
    <w:rsid w:val="000E5179"/>
    <w:rsid w:val="000E542C"/>
    <w:rsid w:val="000E576D"/>
    <w:rsid w:val="000E6424"/>
    <w:rsid w:val="000E77A5"/>
    <w:rsid w:val="000F07EE"/>
    <w:rsid w:val="000F0972"/>
    <w:rsid w:val="000F127F"/>
    <w:rsid w:val="000F1B2D"/>
    <w:rsid w:val="000F3AD1"/>
    <w:rsid w:val="000F3C18"/>
    <w:rsid w:val="000F4D25"/>
    <w:rsid w:val="000F7CC7"/>
    <w:rsid w:val="001002C3"/>
    <w:rsid w:val="00101076"/>
    <w:rsid w:val="00101535"/>
    <w:rsid w:val="00101F8B"/>
    <w:rsid w:val="001020CA"/>
    <w:rsid w:val="00102834"/>
    <w:rsid w:val="0010385F"/>
    <w:rsid w:val="00104408"/>
    <w:rsid w:val="00104AAF"/>
    <w:rsid w:val="001058DF"/>
    <w:rsid w:val="00105BDB"/>
    <w:rsid w:val="00107B5F"/>
    <w:rsid w:val="00107BD8"/>
    <w:rsid w:val="00112389"/>
    <w:rsid w:val="00114B87"/>
    <w:rsid w:val="00116A19"/>
    <w:rsid w:val="00117953"/>
    <w:rsid w:val="00117E48"/>
    <w:rsid w:val="00123E0E"/>
    <w:rsid w:val="00125756"/>
    <w:rsid w:val="00125E4C"/>
    <w:rsid w:val="00126E7E"/>
    <w:rsid w:val="001306AC"/>
    <w:rsid w:val="001309FF"/>
    <w:rsid w:val="001343A6"/>
    <w:rsid w:val="00134E73"/>
    <w:rsid w:val="00135984"/>
    <w:rsid w:val="00135A06"/>
    <w:rsid w:val="001374F3"/>
    <w:rsid w:val="00137B6B"/>
    <w:rsid w:val="00140542"/>
    <w:rsid w:val="00140ADC"/>
    <w:rsid w:val="00141B36"/>
    <w:rsid w:val="0014272A"/>
    <w:rsid w:val="00142D4F"/>
    <w:rsid w:val="00143503"/>
    <w:rsid w:val="00143656"/>
    <w:rsid w:val="00144731"/>
    <w:rsid w:val="001458BA"/>
    <w:rsid w:val="00147781"/>
    <w:rsid w:val="001479AE"/>
    <w:rsid w:val="00150793"/>
    <w:rsid w:val="00152924"/>
    <w:rsid w:val="00153146"/>
    <w:rsid w:val="00153C63"/>
    <w:rsid w:val="00153CC3"/>
    <w:rsid w:val="00154977"/>
    <w:rsid w:val="00156860"/>
    <w:rsid w:val="00160BB1"/>
    <w:rsid w:val="00160D8C"/>
    <w:rsid w:val="00160DF7"/>
    <w:rsid w:val="001624E1"/>
    <w:rsid w:val="001625C2"/>
    <w:rsid w:val="00162860"/>
    <w:rsid w:val="00162870"/>
    <w:rsid w:val="00164204"/>
    <w:rsid w:val="00165FF3"/>
    <w:rsid w:val="00166B4F"/>
    <w:rsid w:val="00166CC0"/>
    <w:rsid w:val="0016733B"/>
    <w:rsid w:val="00167431"/>
    <w:rsid w:val="0016752D"/>
    <w:rsid w:val="00167B32"/>
    <w:rsid w:val="00167D24"/>
    <w:rsid w:val="001709BD"/>
    <w:rsid w:val="0017115B"/>
    <w:rsid w:val="001715DE"/>
    <w:rsid w:val="0017182C"/>
    <w:rsid w:val="00172D13"/>
    <w:rsid w:val="00173ABD"/>
    <w:rsid w:val="00173ADF"/>
    <w:rsid w:val="00173AE6"/>
    <w:rsid w:val="001743CB"/>
    <w:rsid w:val="00175009"/>
    <w:rsid w:val="001750F3"/>
    <w:rsid w:val="00176AE6"/>
    <w:rsid w:val="00177CFD"/>
    <w:rsid w:val="00180311"/>
    <w:rsid w:val="001815FB"/>
    <w:rsid w:val="001817DF"/>
    <w:rsid w:val="00181C18"/>
    <w:rsid w:val="00181D8C"/>
    <w:rsid w:val="00182A72"/>
    <w:rsid w:val="001849B5"/>
    <w:rsid w:val="00184FDA"/>
    <w:rsid w:val="00185064"/>
    <w:rsid w:val="0018517F"/>
    <w:rsid w:val="0018565D"/>
    <w:rsid w:val="00186582"/>
    <w:rsid w:val="00191D08"/>
    <w:rsid w:val="001923F5"/>
    <w:rsid w:val="001943F2"/>
    <w:rsid w:val="0019644D"/>
    <w:rsid w:val="001A039A"/>
    <w:rsid w:val="001A1F2F"/>
    <w:rsid w:val="001A2F90"/>
    <w:rsid w:val="001A351C"/>
    <w:rsid w:val="001A3957"/>
    <w:rsid w:val="001A3B6D"/>
    <w:rsid w:val="001A57CA"/>
    <w:rsid w:val="001A590E"/>
    <w:rsid w:val="001A5DFF"/>
    <w:rsid w:val="001A62D9"/>
    <w:rsid w:val="001A7573"/>
    <w:rsid w:val="001A788F"/>
    <w:rsid w:val="001B1E2F"/>
    <w:rsid w:val="001B262D"/>
    <w:rsid w:val="001B2A4E"/>
    <w:rsid w:val="001B36A2"/>
    <w:rsid w:val="001B449A"/>
    <w:rsid w:val="001B46B6"/>
    <w:rsid w:val="001B4E98"/>
    <w:rsid w:val="001B504B"/>
    <w:rsid w:val="001B50F6"/>
    <w:rsid w:val="001B6311"/>
    <w:rsid w:val="001B699B"/>
    <w:rsid w:val="001C0032"/>
    <w:rsid w:val="001C030D"/>
    <w:rsid w:val="001C3263"/>
    <w:rsid w:val="001C4480"/>
    <w:rsid w:val="001C547E"/>
    <w:rsid w:val="001C610A"/>
    <w:rsid w:val="001C63E0"/>
    <w:rsid w:val="001C6699"/>
    <w:rsid w:val="001C6A2B"/>
    <w:rsid w:val="001C7666"/>
    <w:rsid w:val="001C78B7"/>
    <w:rsid w:val="001D0A4D"/>
    <w:rsid w:val="001D1F85"/>
    <w:rsid w:val="001D3177"/>
    <w:rsid w:val="001D36F4"/>
    <w:rsid w:val="001D5322"/>
    <w:rsid w:val="001D5820"/>
    <w:rsid w:val="001D6349"/>
    <w:rsid w:val="001D6E32"/>
    <w:rsid w:val="001D7CF7"/>
    <w:rsid w:val="001E0948"/>
    <w:rsid w:val="001E1354"/>
    <w:rsid w:val="001E1A01"/>
    <w:rsid w:val="001E1F6D"/>
    <w:rsid w:val="001E271A"/>
    <w:rsid w:val="001E2FFB"/>
    <w:rsid w:val="001E3236"/>
    <w:rsid w:val="001E341E"/>
    <w:rsid w:val="001E4694"/>
    <w:rsid w:val="001E5473"/>
    <w:rsid w:val="001E59B0"/>
    <w:rsid w:val="001F019D"/>
    <w:rsid w:val="001F0D35"/>
    <w:rsid w:val="001F14C0"/>
    <w:rsid w:val="001F2208"/>
    <w:rsid w:val="001F571A"/>
    <w:rsid w:val="001F58C3"/>
    <w:rsid w:val="001F5A2B"/>
    <w:rsid w:val="001F62A6"/>
    <w:rsid w:val="001F6479"/>
    <w:rsid w:val="001F6EA0"/>
    <w:rsid w:val="001F7A52"/>
    <w:rsid w:val="001F7DE8"/>
    <w:rsid w:val="00201011"/>
    <w:rsid w:val="002024C6"/>
    <w:rsid w:val="00202AE5"/>
    <w:rsid w:val="00202D68"/>
    <w:rsid w:val="002039D8"/>
    <w:rsid w:val="00203B6C"/>
    <w:rsid w:val="00204C7E"/>
    <w:rsid w:val="00204D08"/>
    <w:rsid w:val="00204E34"/>
    <w:rsid w:val="0020503B"/>
    <w:rsid w:val="0020575D"/>
    <w:rsid w:val="00205957"/>
    <w:rsid w:val="0020610F"/>
    <w:rsid w:val="0020619B"/>
    <w:rsid w:val="00206446"/>
    <w:rsid w:val="00207779"/>
    <w:rsid w:val="00210886"/>
    <w:rsid w:val="00211947"/>
    <w:rsid w:val="00212EDA"/>
    <w:rsid w:val="00213029"/>
    <w:rsid w:val="00213A7A"/>
    <w:rsid w:val="0021476F"/>
    <w:rsid w:val="00215E42"/>
    <w:rsid w:val="00216144"/>
    <w:rsid w:val="002161B9"/>
    <w:rsid w:val="00216368"/>
    <w:rsid w:val="0021676A"/>
    <w:rsid w:val="00216ABF"/>
    <w:rsid w:val="00216E1B"/>
    <w:rsid w:val="00217C8C"/>
    <w:rsid w:val="002200FD"/>
    <w:rsid w:val="0022149F"/>
    <w:rsid w:val="002222A8"/>
    <w:rsid w:val="00224958"/>
    <w:rsid w:val="00224E08"/>
    <w:rsid w:val="00225EFD"/>
    <w:rsid w:val="0022616E"/>
    <w:rsid w:val="00226954"/>
    <w:rsid w:val="00232992"/>
    <w:rsid w:val="00232E20"/>
    <w:rsid w:val="00233438"/>
    <w:rsid w:val="002335BA"/>
    <w:rsid w:val="0023364D"/>
    <w:rsid w:val="00233A73"/>
    <w:rsid w:val="00234574"/>
    <w:rsid w:val="00234679"/>
    <w:rsid w:val="002356C4"/>
    <w:rsid w:val="0023583C"/>
    <w:rsid w:val="00235C66"/>
    <w:rsid w:val="00235D43"/>
    <w:rsid w:val="002368B2"/>
    <w:rsid w:val="002409EB"/>
    <w:rsid w:val="00240F06"/>
    <w:rsid w:val="0024290E"/>
    <w:rsid w:val="002452F3"/>
    <w:rsid w:val="00246CB8"/>
    <w:rsid w:val="00246F34"/>
    <w:rsid w:val="00246F93"/>
    <w:rsid w:val="0024780E"/>
    <w:rsid w:val="00250864"/>
    <w:rsid w:val="0025087B"/>
    <w:rsid w:val="0025132A"/>
    <w:rsid w:val="00251369"/>
    <w:rsid w:val="00251C6D"/>
    <w:rsid w:val="00252A5E"/>
    <w:rsid w:val="002533E7"/>
    <w:rsid w:val="00253CC3"/>
    <w:rsid w:val="00253E13"/>
    <w:rsid w:val="00254088"/>
    <w:rsid w:val="00254233"/>
    <w:rsid w:val="002550E4"/>
    <w:rsid w:val="00255298"/>
    <w:rsid w:val="00257CB1"/>
    <w:rsid w:val="00260D70"/>
    <w:rsid w:val="0026117F"/>
    <w:rsid w:val="002612B5"/>
    <w:rsid w:val="00262665"/>
    <w:rsid w:val="00263163"/>
    <w:rsid w:val="002636F2"/>
    <w:rsid w:val="00264024"/>
    <w:rsid w:val="002644DC"/>
    <w:rsid w:val="00265DF8"/>
    <w:rsid w:val="00265F58"/>
    <w:rsid w:val="00266715"/>
    <w:rsid w:val="00266A09"/>
    <w:rsid w:val="002700E0"/>
    <w:rsid w:val="002704FF"/>
    <w:rsid w:val="00271BDD"/>
    <w:rsid w:val="00271C21"/>
    <w:rsid w:val="00272CC3"/>
    <w:rsid w:val="002738D0"/>
    <w:rsid w:val="00275C26"/>
    <w:rsid w:val="0027605D"/>
    <w:rsid w:val="002771FD"/>
    <w:rsid w:val="00277805"/>
    <w:rsid w:val="00280E57"/>
    <w:rsid w:val="00283593"/>
    <w:rsid w:val="002835F4"/>
    <w:rsid w:val="00284530"/>
    <w:rsid w:val="00285953"/>
    <w:rsid w:val="002866EC"/>
    <w:rsid w:val="00287065"/>
    <w:rsid w:val="0028722E"/>
    <w:rsid w:val="0029036C"/>
    <w:rsid w:val="00290992"/>
    <w:rsid w:val="00290CCE"/>
    <w:rsid w:val="00290D92"/>
    <w:rsid w:val="002917DB"/>
    <w:rsid w:val="00293274"/>
    <w:rsid w:val="002934F8"/>
    <w:rsid w:val="0029383C"/>
    <w:rsid w:val="00293D47"/>
    <w:rsid w:val="00293E78"/>
    <w:rsid w:val="00294BC2"/>
    <w:rsid w:val="00294F51"/>
    <w:rsid w:val="00296271"/>
    <w:rsid w:val="0029692F"/>
    <w:rsid w:val="00296E1A"/>
    <w:rsid w:val="002A0B6D"/>
    <w:rsid w:val="002A10B2"/>
    <w:rsid w:val="002A11AC"/>
    <w:rsid w:val="002A165D"/>
    <w:rsid w:val="002A1C97"/>
    <w:rsid w:val="002A1FB0"/>
    <w:rsid w:val="002A2240"/>
    <w:rsid w:val="002A27AA"/>
    <w:rsid w:val="002A2D18"/>
    <w:rsid w:val="002A2E95"/>
    <w:rsid w:val="002A3273"/>
    <w:rsid w:val="002A42A0"/>
    <w:rsid w:val="002A6E6F"/>
    <w:rsid w:val="002A7DE2"/>
    <w:rsid w:val="002B2682"/>
    <w:rsid w:val="002B2B58"/>
    <w:rsid w:val="002B500E"/>
    <w:rsid w:val="002B555C"/>
    <w:rsid w:val="002B7B8E"/>
    <w:rsid w:val="002C020C"/>
    <w:rsid w:val="002C0B4F"/>
    <w:rsid w:val="002C1561"/>
    <w:rsid w:val="002C2292"/>
    <w:rsid w:val="002C58EE"/>
    <w:rsid w:val="002C5BA6"/>
    <w:rsid w:val="002C7486"/>
    <w:rsid w:val="002C7B3C"/>
    <w:rsid w:val="002D0FCE"/>
    <w:rsid w:val="002D1977"/>
    <w:rsid w:val="002D1FFF"/>
    <w:rsid w:val="002D24EA"/>
    <w:rsid w:val="002D26EA"/>
    <w:rsid w:val="002D287C"/>
    <w:rsid w:val="002D2FE5"/>
    <w:rsid w:val="002D581E"/>
    <w:rsid w:val="002D657A"/>
    <w:rsid w:val="002D6913"/>
    <w:rsid w:val="002D735C"/>
    <w:rsid w:val="002D7882"/>
    <w:rsid w:val="002E144D"/>
    <w:rsid w:val="002E2463"/>
    <w:rsid w:val="002E2610"/>
    <w:rsid w:val="002E3062"/>
    <w:rsid w:val="002E3642"/>
    <w:rsid w:val="002E3935"/>
    <w:rsid w:val="002E3CA7"/>
    <w:rsid w:val="002E496B"/>
    <w:rsid w:val="002E52EF"/>
    <w:rsid w:val="002E53FC"/>
    <w:rsid w:val="002E5A8D"/>
    <w:rsid w:val="002E635E"/>
    <w:rsid w:val="002E6C7A"/>
    <w:rsid w:val="002E791A"/>
    <w:rsid w:val="002E7CEF"/>
    <w:rsid w:val="002F00AE"/>
    <w:rsid w:val="002F1C61"/>
    <w:rsid w:val="002F2B8F"/>
    <w:rsid w:val="002F43A0"/>
    <w:rsid w:val="002F5863"/>
    <w:rsid w:val="002F5B0A"/>
    <w:rsid w:val="002F7031"/>
    <w:rsid w:val="002F756E"/>
    <w:rsid w:val="002F7BE4"/>
    <w:rsid w:val="00300273"/>
    <w:rsid w:val="003007F7"/>
    <w:rsid w:val="0030164D"/>
    <w:rsid w:val="003030B5"/>
    <w:rsid w:val="00306304"/>
    <w:rsid w:val="00306428"/>
    <w:rsid w:val="00306449"/>
    <w:rsid w:val="003068E0"/>
    <w:rsid w:val="00310412"/>
    <w:rsid w:val="00311463"/>
    <w:rsid w:val="003127C2"/>
    <w:rsid w:val="00313A43"/>
    <w:rsid w:val="003148AD"/>
    <w:rsid w:val="00315B62"/>
    <w:rsid w:val="00315D9F"/>
    <w:rsid w:val="00316061"/>
    <w:rsid w:val="00316864"/>
    <w:rsid w:val="003173D0"/>
    <w:rsid w:val="003201C4"/>
    <w:rsid w:val="003209A7"/>
    <w:rsid w:val="00320DFE"/>
    <w:rsid w:val="003215CB"/>
    <w:rsid w:val="00321771"/>
    <w:rsid w:val="00321BBD"/>
    <w:rsid w:val="0032205D"/>
    <w:rsid w:val="0032330A"/>
    <w:rsid w:val="00324570"/>
    <w:rsid w:val="003250E3"/>
    <w:rsid w:val="00325780"/>
    <w:rsid w:val="00325CA7"/>
    <w:rsid w:val="0032605A"/>
    <w:rsid w:val="00326B49"/>
    <w:rsid w:val="00331203"/>
    <w:rsid w:val="003318F4"/>
    <w:rsid w:val="00331E81"/>
    <w:rsid w:val="00332BDC"/>
    <w:rsid w:val="00332E71"/>
    <w:rsid w:val="003348E6"/>
    <w:rsid w:val="00335D8D"/>
    <w:rsid w:val="00337345"/>
    <w:rsid w:val="00342371"/>
    <w:rsid w:val="00342E20"/>
    <w:rsid w:val="00342E3D"/>
    <w:rsid w:val="0034336E"/>
    <w:rsid w:val="00343447"/>
    <w:rsid w:val="003435A0"/>
    <w:rsid w:val="00343997"/>
    <w:rsid w:val="00343D38"/>
    <w:rsid w:val="0034583F"/>
    <w:rsid w:val="0034666A"/>
    <w:rsid w:val="003478D2"/>
    <w:rsid w:val="00350E07"/>
    <w:rsid w:val="003514E6"/>
    <w:rsid w:val="00351DB0"/>
    <w:rsid w:val="00355A64"/>
    <w:rsid w:val="003573F0"/>
    <w:rsid w:val="003574D1"/>
    <w:rsid w:val="00357653"/>
    <w:rsid w:val="00361702"/>
    <w:rsid w:val="00361EAC"/>
    <w:rsid w:val="00361FD7"/>
    <w:rsid w:val="00362114"/>
    <w:rsid w:val="00362A3F"/>
    <w:rsid w:val="00364349"/>
    <w:rsid w:val="003646D5"/>
    <w:rsid w:val="00364BCF"/>
    <w:rsid w:val="00366E9F"/>
    <w:rsid w:val="00370362"/>
    <w:rsid w:val="00371B34"/>
    <w:rsid w:val="00372B71"/>
    <w:rsid w:val="003734A4"/>
    <w:rsid w:val="003734FC"/>
    <w:rsid w:val="00373C4B"/>
    <w:rsid w:val="003746AB"/>
    <w:rsid w:val="00375B2E"/>
    <w:rsid w:val="00375D01"/>
    <w:rsid w:val="0037643F"/>
    <w:rsid w:val="003767F1"/>
    <w:rsid w:val="00376994"/>
    <w:rsid w:val="003769D9"/>
    <w:rsid w:val="00377D1F"/>
    <w:rsid w:val="0038030A"/>
    <w:rsid w:val="003811C6"/>
    <w:rsid w:val="00381D64"/>
    <w:rsid w:val="00381F25"/>
    <w:rsid w:val="003834B3"/>
    <w:rsid w:val="00383822"/>
    <w:rsid w:val="00383D67"/>
    <w:rsid w:val="00384D73"/>
    <w:rsid w:val="003853A3"/>
    <w:rsid w:val="003857ED"/>
    <w:rsid w:val="00386CD8"/>
    <w:rsid w:val="00387320"/>
    <w:rsid w:val="00387B30"/>
    <w:rsid w:val="00390EDD"/>
    <w:rsid w:val="0039141F"/>
    <w:rsid w:val="003924F0"/>
    <w:rsid w:val="00392848"/>
    <w:rsid w:val="003928EB"/>
    <w:rsid w:val="00393A9A"/>
    <w:rsid w:val="0039482F"/>
    <w:rsid w:val="003949DC"/>
    <w:rsid w:val="003956A0"/>
    <w:rsid w:val="00396646"/>
    <w:rsid w:val="003A07D9"/>
    <w:rsid w:val="003A0813"/>
    <w:rsid w:val="003A0998"/>
    <w:rsid w:val="003A0ACD"/>
    <w:rsid w:val="003A0F48"/>
    <w:rsid w:val="003A1451"/>
    <w:rsid w:val="003A160E"/>
    <w:rsid w:val="003A2A03"/>
    <w:rsid w:val="003A484F"/>
    <w:rsid w:val="003A56FA"/>
    <w:rsid w:val="003A65D0"/>
    <w:rsid w:val="003A694C"/>
    <w:rsid w:val="003A6CC4"/>
    <w:rsid w:val="003A6E17"/>
    <w:rsid w:val="003A74BE"/>
    <w:rsid w:val="003A7A6C"/>
    <w:rsid w:val="003A7CD4"/>
    <w:rsid w:val="003B01DB"/>
    <w:rsid w:val="003B0240"/>
    <w:rsid w:val="003B0F80"/>
    <w:rsid w:val="003B192B"/>
    <w:rsid w:val="003B1FEB"/>
    <w:rsid w:val="003B273B"/>
    <w:rsid w:val="003B2C7A"/>
    <w:rsid w:val="003B2CEC"/>
    <w:rsid w:val="003B31A1"/>
    <w:rsid w:val="003B32FE"/>
    <w:rsid w:val="003B3491"/>
    <w:rsid w:val="003B3972"/>
    <w:rsid w:val="003B3B2F"/>
    <w:rsid w:val="003B6975"/>
    <w:rsid w:val="003B6E76"/>
    <w:rsid w:val="003B73CF"/>
    <w:rsid w:val="003B79A8"/>
    <w:rsid w:val="003C05B9"/>
    <w:rsid w:val="003C0702"/>
    <w:rsid w:val="003C34AB"/>
    <w:rsid w:val="003C40F9"/>
    <w:rsid w:val="003C50A2"/>
    <w:rsid w:val="003C557D"/>
    <w:rsid w:val="003C5887"/>
    <w:rsid w:val="003C5F93"/>
    <w:rsid w:val="003C6DE9"/>
    <w:rsid w:val="003C6EDF"/>
    <w:rsid w:val="003D02BB"/>
    <w:rsid w:val="003D0740"/>
    <w:rsid w:val="003D0A56"/>
    <w:rsid w:val="003D164D"/>
    <w:rsid w:val="003D18F7"/>
    <w:rsid w:val="003D1AC0"/>
    <w:rsid w:val="003D2CEF"/>
    <w:rsid w:val="003D44D5"/>
    <w:rsid w:val="003D4AAE"/>
    <w:rsid w:val="003D4C92"/>
    <w:rsid w:val="003D5B5A"/>
    <w:rsid w:val="003D67C7"/>
    <w:rsid w:val="003D6CDD"/>
    <w:rsid w:val="003E074C"/>
    <w:rsid w:val="003E23E9"/>
    <w:rsid w:val="003E4342"/>
    <w:rsid w:val="003E65A0"/>
    <w:rsid w:val="003E6B00"/>
    <w:rsid w:val="003E7099"/>
    <w:rsid w:val="003E72D8"/>
    <w:rsid w:val="003E72DF"/>
    <w:rsid w:val="003E7FDB"/>
    <w:rsid w:val="003F0E3D"/>
    <w:rsid w:val="003F0FBD"/>
    <w:rsid w:val="003F12D5"/>
    <w:rsid w:val="003F1523"/>
    <w:rsid w:val="003F3C0E"/>
    <w:rsid w:val="003F7E44"/>
    <w:rsid w:val="004000EE"/>
    <w:rsid w:val="0040046B"/>
    <w:rsid w:val="004005F0"/>
    <w:rsid w:val="0040136F"/>
    <w:rsid w:val="00401D7E"/>
    <w:rsid w:val="004024B1"/>
    <w:rsid w:val="004026AA"/>
    <w:rsid w:val="00402A8F"/>
    <w:rsid w:val="00402D3E"/>
    <w:rsid w:val="00403645"/>
    <w:rsid w:val="00404DCE"/>
    <w:rsid w:val="00404FE0"/>
    <w:rsid w:val="00405EFA"/>
    <w:rsid w:val="00406917"/>
    <w:rsid w:val="0040709E"/>
    <w:rsid w:val="004109B5"/>
    <w:rsid w:val="00412105"/>
    <w:rsid w:val="004129C1"/>
    <w:rsid w:val="00413425"/>
    <w:rsid w:val="00414509"/>
    <w:rsid w:val="00414735"/>
    <w:rsid w:val="00420A58"/>
    <w:rsid w:val="004216BA"/>
    <w:rsid w:val="00422100"/>
    <w:rsid w:val="00422283"/>
    <w:rsid w:val="00422AAD"/>
    <w:rsid w:val="00423668"/>
    <w:rsid w:val="00424850"/>
    <w:rsid w:val="00427F75"/>
    <w:rsid w:val="00430EFC"/>
    <w:rsid w:val="00431FE2"/>
    <w:rsid w:val="00432131"/>
    <w:rsid w:val="00432218"/>
    <w:rsid w:val="0043296E"/>
    <w:rsid w:val="00432B6D"/>
    <w:rsid w:val="00433082"/>
    <w:rsid w:val="004339AC"/>
    <w:rsid w:val="00433C85"/>
    <w:rsid w:val="0043470B"/>
    <w:rsid w:val="00434E68"/>
    <w:rsid w:val="00434F70"/>
    <w:rsid w:val="004350B9"/>
    <w:rsid w:val="00435893"/>
    <w:rsid w:val="00436161"/>
    <w:rsid w:val="0043733F"/>
    <w:rsid w:val="0044020C"/>
    <w:rsid w:val="00440F44"/>
    <w:rsid w:val="00441350"/>
    <w:rsid w:val="004425DB"/>
    <w:rsid w:val="00442A49"/>
    <w:rsid w:val="004431F3"/>
    <w:rsid w:val="004435D6"/>
    <w:rsid w:val="00444785"/>
    <w:rsid w:val="00445D2B"/>
    <w:rsid w:val="00446564"/>
    <w:rsid w:val="0044758F"/>
    <w:rsid w:val="00450341"/>
    <w:rsid w:val="00450B3A"/>
    <w:rsid w:val="0045115F"/>
    <w:rsid w:val="004533D5"/>
    <w:rsid w:val="004534A8"/>
    <w:rsid w:val="00453545"/>
    <w:rsid w:val="0045398D"/>
    <w:rsid w:val="00453DD3"/>
    <w:rsid w:val="0045465F"/>
    <w:rsid w:val="00455279"/>
    <w:rsid w:val="00455751"/>
    <w:rsid w:val="00457258"/>
    <w:rsid w:val="004573B2"/>
    <w:rsid w:val="00457560"/>
    <w:rsid w:val="0046112F"/>
    <w:rsid w:val="0046122E"/>
    <w:rsid w:val="004616D1"/>
    <w:rsid w:val="004617CE"/>
    <w:rsid w:val="00462B21"/>
    <w:rsid w:val="00466A35"/>
    <w:rsid w:val="00467590"/>
    <w:rsid w:val="00467FD1"/>
    <w:rsid w:val="0047030B"/>
    <w:rsid w:val="00471561"/>
    <w:rsid w:val="00471732"/>
    <w:rsid w:val="00472817"/>
    <w:rsid w:val="00472DD2"/>
    <w:rsid w:val="00473E82"/>
    <w:rsid w:val="004744C5"/>
    <w:rsid w:val="00474753"/>
    <w:rsid w:val="00474CEC"/>
    <w:rsid w:val="00475017"/>
    <w:rsid w:val="00475D04"/>
    <w:rsid w:val="00476026"/>
    <w:rsid w:val="00477714"/>
    <w:rsid w:val="00477B44"/>
    <w:rsid w:val="00481F0C"/>
    <w:rsid w:val="00482157"/>
    <w:rsid w:val="0048275D"/>
    <w:rsid w:val="00482BEB"/>
    <w:rsid w:val="00483D1A"/>
    <w:rsid w:val="0048453A"/>
    <w:rsid w:val="00484A1C"/>
    <w:rsid w:val="00485E15"/>
    <w:rsid w:val="004865BC"/>
    <w:rsid w:val="004875BE"/>
    <w:rsid w:val="00487CF0"/>
    <w:rsid w:val="00490C3A"/>
    <w:rsid w:val="00491D00"/>
    <w:rsid w:val="00491D7C"/>
    <w:rsid w:val="00491ECE"/>
    <w:rsid w:val="00491FB4"/>
    <w:rsid w:val="00492A4D"/>
    <w:rsid w:val="00492EB8"/>
    <w:rsid w:val="00493390"/>
    <w:rsid w:val="00494D14"/>
    <w:rsid w:val="00494E7C"/>
    <w:rsid w:val="00495332"/>
    <w:rsid w:val="00495A59"/>
    <w:rsid w:val="004962C3"/>
    <w:rsid w:val="00496389"/>
    <w:rsid w:val="004A0A69"/>
    <w:rsid w:val="004A10C1"/>
    <w:rsid w:val="004A1E58"/>
    <w:rsid w:val="004A3CC3"/>
    <w:rsid w:val="004A3D43"/>
    <w:rsid w:val="004A40E7"/>
    <w:rsid w:val="004A51A9"/>
    <w:rsid w:val="004A5FDC"/>
    <w:rsid w:val="004A6BE6"/>
    <w:rsid w:val="004A71B5"/>
    <w:rsid w:val="004B05EF"/>
    <w:rsid w:val="004B0E9D"/>
    <w:rsid w:val="004B1BA6"/>
    <w:rsid w:val="004B255C"/>
    <w:rsid w:val="004B3ADA"/>
    <w:rsid w:val="004B554D"/>
    <w:rsid w:val="004B5B98"/>
    <w:rsid w:val="004B5D03"/>
    <w:rsid w:val="004B6686"/>
    <w:rsid w:val="004B7370"/>
    <w:rsid w:val="004C10CD"/>
    <w:rsid w:val="004C17B5"/>
    <w:rsid w:val="004C1C5F"/>
    <w:rsid w:val="004C1CD3"/>
    <w:rsid w:val="004C30F2"/>
    <w:rsid w:val="004C32C0"/>
    <w:rsid w:val="004C4187"/>
    <w:rsid w:val="004C4FFF"/>
    <w:rsid w:val="004C610B"/>
    <w:rsid w:val="004C6865"/>
    <w:rsid w:val="004C6BF2"/>
    <w:rsid w:val="004C6E90"/>
    <w:rsid w:val="004C724A"/>
    <w:rsid w:val="004D1006"/>
    <w:rsid w:val="004D1AE1"/>
    <w:rsid w:val="004D20FA"/>
    <w:rsid w:val="004D2974"/>
    <w:rsid w:val="004D6DFE"/>
    <w:rsid w:val="004D7715"/>
    <w:rsid w:val="004E1A77"/>
    <w:rsid w:val="004E2568"/>
    <w:rsid w:val="004E2655"/>
    <w:rsid w:val="004E2B7D"/>
    <w:rsid w:val="004E2F6C"/>
    <w:rsid w:val="004E3100"/>
    <w:rsid w:val="004E4586"/>
    <w:rsid w:val="004E459E"/>
    <w:rsid w:val="004E6DB0"/>
    <w:rsid w:val="004E74B5"/>
    <w:rsid w:val="004E776B"/>
    <w:rsid w:val="004E7E3D"/>
    <w:rsid w:val="004F081E"/>
    <w:rsid w:val="004F0A30"/>
    <w:rsid w:val="004F0BA6"/>
    <w:rsid w:val="004F1050"/>
    <w:rsid w:val="004F1301"/>
    <w:rsid w:val="004F2348"/>
    <w:rsid w:val="004F238D"/>
    <w:rsid w:val="004F2426"/>
    <w:rsid w:val="004F25B3"/>
    <w:rsid w:val="004F2D62"/>
    <w:rsid w:val="004F38B3"/>
    <w:rsid w:val="004F3A3D"/>
    <w:rsid w:val="004F3CF5"/>
    <w:rsid w:val="004F6688"/>
    <w:rsid w:val="004F6F0B"/>
    <w:rsid w:val="00501075"/>
    <w:rsid w:val="00501495"/>
    <w:rsid w:val="00501623"/>
    <w:rsid w:val="00502605"/>
    <w:rsid w:val="0050299E"/>
    <w:rsid w:val="00503AE3"/>
    <w:rsid w:val="00503F9B"/>
    <w:rsid w:val="0050434A"/>
    <w:rsid w:val="0050449F"/>
    <w:rsid w:val="0050564B"/>
    <w:rsid w:val="0050568D"/>
    <w:rsid w:val="00507A91"/>
    <w:rsid w:val="00511987"/>
    <w:rsid w:val="005127D0"/>
    <w:rsid w:val="00512972"/>
    <w:rsid w:val="00513A1C"/>
    <w:rsid w:val="00513E40"/>
    <w:rsid w:val="005141CD"/>
    <w:rsid w:val="0051446A"/>
    <w:rsid w:val="00515E14"/>
    <w:rsid w:val="00516F71"/>
    <w:rsid w:val="005171DC"/>
    <w:rsid w:val="005173DB"/>
    <w:rsid w:val="00517461"/>
    <w:rsid w:val="005177CD"/>
    <w:rsid w:val="00517EDF"/>
    <w:rsid w:val="00520AC6"/>
    <w:rsid w:val="005218EE"/>
    <w:rsid w:val="00521FB2"/>
    <w:rsid w:val="00522392"/>
    <w:rsid w:val="0052297C"/>
    <w:rsid w:val="00522E58"/>
    <w:rsid w:val="005236C5"/>
    <w:rsid w:val="005239F7"/>
    <w:rsid w:val="00523D9B"/>
    <w:rsid w:val="0052646E"/>
    <w:rsid w:val="00526EAA"/>
    <w:rsid w:val="00530102"/>
    <w:rsid w:val="00530AEA"/>
    <w:rsid w:val="00530DC1"/>
    <w:rsid w:val="005312BC"/>
    <w:rsid w:val="00531AF6"/>
    <w:rsid w:val="00531B67"/>
    <w:rsid w:val="00532160"/>
    <w:rsid w:val="00533509"/>
    <w:rsid w:val="005337EA"/>
    <w:rsid w:val="00533A77"/>
    <w:rsid w:val="00535127"/>
    <w:rsid w:val="005352D5"/>
    <w:rsid w:val="00535557"/>
    <w:rsid w:val="00535AE7"/>
    <w:rsid w:val="00535B72"/>
    <w:rsid w:val="0053705A"/>
    <w:rsid w:val="005419AE"/>
    <w:rsid w:val="005426A2"/>
    <w:rsid w:val="00542BD7"/>
    <w:rsid w:val="00543235"/>
    <w:rsid w:val="00543595"/>
    <w:rsid w:val="00543739"/>
    <w:rsid w:val="0054401A"/>
    <w:rsid w:val="005451C0"/>
    <w:rsid w:val="0054687D"/>
    <w:rsid w:val="005504CC"/>
    <w:rsid w:val="00550D27"/>
    <w:rsid w:val="005523E0"/>
    <w:rsid w:val="00552735"/>
    <w:rsid w:val="00552FFB"/>
    <w:rsid w:val="00553B56"/>
    <w:rsid w:val="00553D46"/>
    <w:rsid w:val="00553EA6"/>
    <w:rsid w:val="00556290"/>
    <w:rsid w:val="0055686C"/>
    <w:rsid w:val="00556E3D"/>
    <w:rsid w:val="00556F03"/>
    <w:rsid w:val="00556F14"/>
    <w:rsid w:val="005571F5"/>
    <w:rsid w:val="005578F8"/>
    <w:rsid w:val="005579E1"/>
    <w:rsid w:val="00562392"/>
    <w:rsid w:val="005626F0"/>
    <w:rsid w:val="00562883"/>
    <w:rsid w:val="00562A28"/>
    <w:rsid w:val="0056302F"/>
    <w:rsid w:val="00563CD7"/>
    <w:rsid w:val="00563E41"/>
    <w:rsid w:val="0056430B"/>
    <w:rsid w:val="00564CB5"/>
    <w:rsid w:val="00564DBF"/>
    <w:rsid w:val="005658C2"/>
    <w:rsid w:val="00565A38"/>
    <w:rsid w:val="00566D96"/>
    <w:rsid w:val="00567582"/>
    <w:rsid w:val="00567644"/>
    <w:rsid w:val="00567CF2"/>
    <w:rsid w:val="00567DDF"/>
    <w:rsid w:val="00570680"/>
    <w:rsid w:val="00570693"/>
    <w:rsid w:val="005710D7"/>
    <w:rsid w:val="005731B9"/>
    <w:rsid w:val="0057372E"/>
    <w:rsid w:val="00573F77"/>
    <w:rsid w:val="00576042"/>
    <w:rsid w:val="00582356"/>
    <w:rsid w:val="00582ED2"/>
    <w:rsid w:val="0058349D"/>
    <w:rsid w:val="00583F84"/>
    <w:rsid w:val="00584A6D"/>
    <w:rsid w:val="005851A9"/>
    <w:rsid w:val="00586C2C"/>
    <w:rsid w:val="00586FDB"/>
    <w:rsid w:val="00587CBC"/>
    <w:rsid w:val="00587F52"/>
    <w:rsid w:val="0059062C"/>
    <w:rsid w:val="00590BA4"/>
    <w:rsid w:val="00590FE2"/>
    <w:rsid w:val="00591420"/>
    <w:rsid w:val="0059176A"/>
    <w:rsid w:val="0059273D"/>
    <w:rsid w:val="0059278C"/>
    <w:rsid w:val="005968CB"/>
    <w:rsid w:val="00596B5C"/>
    <w:rsid w:val="00597ACF"/>
    <w:rsid w:val="00597FB3"/>
    <w:rsid w:val="005A0202"/>
    <w:rsid w:val="005A21B0"/>
    <w:rsid w:val="005A24CC"/>
    <w:rsid w:val="005A25E5"/>
    <w:rsid w:val="005A2616"/>
    <w:rsid w:val="005A4630"/>
    <w:rsid w:val="005A4EE0"/>
    <w:rsid w:val="005A51A4"/>
    <w:rsid w:val="005A53E0"/>
    <w:rsid w:val="005A5916"/>
    <w:rsid w:val="005A73E3"/>
    <w:rsid w:val="005A741B"/>
    <w:rsid w:val="005A7BF4"/>
    <w:rsid w:val="005A7F3C"/>
    <w:rsid w:val="005A7F4F"/>
    <w:rsid w:val="005B2FFB"/>
    <w:rsid w:val="005B327F"/>
    <w:rsid w:val="005B33F0"/>
    <w:rsid w:val="005B3E71"/>
    <w:rsid w:val="005B5DA5"/>
    <w:rsid w:val="005B6042"/>
    <w:rsid w:val="005B6E9F"/>
    <w:rsid w:val="005C0235"/>
    <w:rsid w:val="005C28C5"/>
    <w:rsid w:val="005C2E30"/>
    <w:rsid w:val="005C3189"/>
    <w:rsid w:val="005C3CC1"/>
    <w:rsid w:val="005C5681"/>
    <w:rsid w:val="005C628C"/>
    <w:rsid w:val="005C63FD"/>
    <w:rsid w:val="005C6568"/>
    <w:rsid w:val="005C7DEC"/>
    <w:rsid w:val="005D03BE"/>
    <w:rsid w:val="005D0462"/>
    <w:rsid w:val="005D0574"/>
    <w:rsid w:val="005D0691"/>
    <w:rsid w:val="005D09FA"/>
    <w:rsid w:val="005D0CA4"/>
    <w:rsid w:val="005D0EF9"/>
    <w:rsid w:val="005D1B78"/>
    <w:rsid w:val="005D2385"/>
    <w:rsid w:val="005D3974"/>
    <w:rsid w:val="005D3BB3"/>
    <w:rsid w:val="005D4153"/>
    <w:rsid w:val="005D4708"/>
    <w:rsid w:val="005D516B"/>
    <w:rsid w:val="005D5ED8"/>
    <w:rsid w:val="005D6E96"/>
    <w:rsid w:val="005D6F82"/>
    <w:rsid w:val="005E0ECD"/>
    <w:rsid w:val="005E14CB"/>
    <w:rsid w:val="005E2B07"/>
    <w:rsid w:val="005E3195"/>
    <w:rsid w:val="005E3A6D"/>
    <w:rsid w:val="005E4C37"/>
    <w:rsid w:val="005E5186"/>
    <w:rsid w:val="005E541E"/>
    <w:rsid w:val="005E585B"/>
    <w:rsid w:val="005E71E0"/>
    <w:rsid w:val="005E723E"/>
    <w:rsid w:val="005E749D"/>
    <w:rsid w:val="005E7DEC"/>
    <w:rsid w:val="005F26FC"/>
    <w:rsid w:val="005F4DAC"/>
    <w:rsid w:val="005F58E5"/>
    <w:rsid w:val="006009EF"/>
    <w:rsid w:val="00600B6F"/>
    <w:rsid w:val="00600F09"/>
    <w:rsid w:val="00601010"/>
    <w:rsid w:val="0060280F"/>
    <w:rsid w:val="00602BB3"/>
    <w:rsid w:val="00603671"/>
    <w:rsid w:val="006038F2"/>
    <w:rsid w:val="006041F2"/>
    <w:rsid w:val="006043A6"/>
    <w:rsid w:val="00605A94"/>
    <w:rsid w:val="00606875"/>
    <w:rsid w:val="00610185"/>
    <w:rsid w:val="0061048D"/>
    <w:rsid w:val="006108BB"/>
    <w:rsid w:val="006113AC"/>
    <w:rsid w:val="00614020"/>
    <w:rsid w:val="006156B5"/>
    <w:rsid w:val="0061570A"/>
    <w:rsid w:val="0061592F"/>
    <w:rsid w:val="00615E13"/>
    <w:rsid w:val="006168D6"/>
    <w:rsid w:val="00616C21"/>
    <w:rsid w:val="006203AF"/>
    <w:rsid w:val="00621DEB"/>
    <w:rsid w:val="00621FD0"/>
    <w:rsid w:val="00623101"/>
    <w:rsid w:val="006236B5"/>
    <w:rsid w:val="00624264"/>
    <w:rsid w:val="006257E5"/>
    <w:rsid w:val="006261E6"/>
    <w:rsid w:val="006278F1"/>
    <w:rsid w:val="00630A84"/>
    <w:rsid w:val="00631B48"/>
    <w:rsid w:val="00631FAB"/>
    <w:rsid w:val="006320A3"/>
    <w:rsid w:val="0063326F"/>
    <w:rsid w:val="00633B6F"/>
    <w:rsid w:val="006353C2"/>
    <w:rsid w:val="00635ADB"/>
    <w:rsid w:val="00641A09"/>
    <w:rsid w:val="00641D6F"/>
    <w:rsid w:val="00642E68"/>
    <w:rsid w:val="00643D76"/>
    <w:rsid w:val="00643EA1"/>
    <w:rsid w:val="006450E0"/>
    <w:rsid w:val="00646AED"/>
    <w:rsid w:val="006471DD"/>
    <w:rsid w:val="00651669"/>
    <w:rsid w:val="00651FCE"/>
    <w:rsid w:val="006522E1"/>
    <w:rsid w:val="0065275B"/>
    <w:rsid w:val="0065396A"/>
    <w:rsid w:val="00653D26"/>
    <w:rsid w:val="00654FAA"/>
    <w:rsid w:val="00655B9A"/>
    <w:rsid w:val="006564B9"/>
    <w:rsid w:val="00656C84"/>
    <w:rsid w:val="006571A4"/>
    <w:rsid w:val="006577E3"/>
    <w:rsid w:val="00660936"/>
    <w:rsid w:val="00660E0D"/>
    <w:rsid w:val="00660E96"/>
    <w:rsid w:val="00661808"/>
    <w:rsid w:val="00662AF3"/>
    <w:rsid w:val="00663621"/>
    <w:rsid w:val="00663848"/>
    <w:rsid w:val="00665043"/>
    <w:rsid w:val="00665150"/>
    <w:rsid w:val="00665587"/>
    <w:rsid w:val="00670829"/>
    <w:rsid w:val="00674182"/>
    <w:rsid w:val="00675116"/>
    <w:rsid w:val="006751F7"/>
    <w:rsid w:val="00676FF3"/>
    <w:rsid w:val="00677B86"/>
    <w:rsid w:val="006800A5"/>
    <w:rsid w:val="00680887"/>
    <w:rsid w:val="00681364"/>
    <w:rsid w:val="006813BA"/>
    <w:rsid w:val="00681CBA"/>
    <w:rsid w:val="00681F98"/>
    <w:rsid w:val="0068255F"/>
    <w:rsid w:val="006827F2"/>
    <w:rsid w:val="00683284"/>
    <w:rsid w:val="00683727"/>
    <w:rsid w:val="00684E49"/>
    <w:rsid w:val="00685233"/>
    <w:rsid w:val="00685856"/>
    <w:rsid w:val="0068635B"/>
    <w:rsid w:val="00686DBE"/>
    <w:rsid w:val="006870F2"/>
    <w:rsid w:val="00687A2B"/>
    <w:rsid w:val="00690268"/>
    <w:rsid w:val="00691837"/>
    <w:rsid w:val="00691896"/>
    <w:rsid w:val="006924F6"/>
    <w:rsid w:val="006929E4"/>
    <w:rsid w:val="00694784"/>
    <w:rsid w:val="00696261"/>
    <w:rsid w:val="006975A5"/>
    <w:rsid w:val="00697DC6"/>
    <w:rsid w:val="006A04A3"/>
    <w:rsid w:val="006A099B"/>
    <w:rsid w:val="006A1DB2"/>
    <w:rsid w:val="006A3AD7"/>
    <w:rsid w:val="006A438E"/>
    <w:rsid w:val="006A47AA"/>
    <w:rsid w:val="006A4A0E"/>
    <w:rsid w:val="006A4F62"/>
    <w:rsid w:val="006A62EB"/>
    <w:rsid w:val="006A66DF"/>
    <w:rsid w:val="006B1899"/>
    <w:rsid w:val="006B2B3D"/>
    <w:rsid w:val="006B2DFC"/>
    <w:rsid w:val="006B3EAA"/>
    <w:rsid w:val="006B48A8"/>
    <w:rsid w:val="006B52BC"/>
    <w:rsid w:val="006B54EA"/>
    <w:rsid w:val="006B5B6D"/>
    <w:rsid w:val="006B6E47"/>
    <w:rsid w:val="006B6EB6"/>
    <w:rsid w:val="006B7869"/>
    <w:rsid w:val="006B7CC5"/>
    <w:rsid w:val="006C02F6"/>
    <w:rsid w:val="006C0ED0"/>
    <w:rsid w:val="006C265F"/>
    <w:rsid w:val="006C3268"/>
    <w:rsid w:val="006C4442"/>
    <w:rsid w:val="006C4C34"/>
    <w:rsid w:val="006C552F"/>
    <w:rsid w:val="006C6DE6"/>
    <w:rsid w:val="006C6FB6"/>
    <w:rsid w:val="006C7253"/>
    <w:rsid w:val="006D07E0"/>
    <w:rsid w:val="006D168C"/>
    <w:rsid w:val="006D2380"/>
    <w:rsid w:val="006D2D0C"/>
    <w:rsid w:val="006D3AD7"/>
    <w:rsid w:val="006D5868"/>
    <w:rsid w:val="006D6E00"/>
    <w:rsid w:val="006D7360"/>
    <w:rsid w:val="006E01A7"/>
    <w:rsid w:val="006E1434"/>
    <w:rsid w:val="006E21AB"/>
    <w:rsid w:val="006E2374"/>
    <w:rsid w:val="006E272E"/>
    <w:rsid w:val="006E27EE"/>
    <w:rsid w:val="006E30B4"/>
    <w:rsid w:val="006E3D84"/>
    <w:rsid w:val="006E46C4"/>
    <w:rsid w:val="006E5308"/>
    <w:rsid w:val="006E78FF"/>
    <w:rsid w:val="006E7C1D"/>
    <w:rsid w:val="006E7D1D"/>
    <w:rsid w:val="006F0D6B"/>
    <w:rsid w:val="006F2595"/>
    <w:rsid w:val="006F2BAA"/>
    <w:rsid w:val="006F459C"/>
    <w:rsid w:val="006F4784"/>
    <w:rsid w:val="006F48E4"/>
    <w:rsid w:val="006F5342"/>
    <w:rsid w:val="006F54BB"/>
    <w:rsid w:val="006F54E4"/>
    <w:rsid w:val="006F5BA7"/>
    <w:rsid w:val="006F5BBA"/>
    <w:rsid w:val="006F6ED4"/>
    <w:rsid w:val="006F78E6"/>
    <w:rsid w:val="006F7BF1"/>
    <w:rsid w:val="00700158"/>
    <w:rsid w:val="0070069B"/>
    <w:rsid w:val="007014C7"/>
    <w:rsid w:val="00702079"/>
    <w:rsid w:val="007029AA"/>
    <w:rsid w:val="00702B12"/>
    <w:rsid w:val="00702BDE"/>
    <w:rsid w:val="007031E0"/>
    <w:rsid w:val="00703230"/>
    <w:rsid w:val="007033A3"/>
    <w:rsid w:val="00703FFE"/>
    <w:rsid w:val="00704185"/>
    <w:rsid w:val="00704745"/>
    <w:rsid w:val="00705892"/>
    <w:rsid w:val="007062E6"/>
    <w:rsid w:val="0070783F"/>
    <w:rsid w:val="00707959"/>
    <w:rsid w:val="0071100A"/>
    <w:rsid w:val="007115A4"/>
    <w:rsid w:val="00711666"/>
    <w:rsid w:val="00711D89"/>
    <w:rsid w:val="00714B19"/>
    <w:rsid w:val="00714F67"/>
    <w:rsid w:val="007158FB"/>
    <w:rsid w:val="00715F86"/>
    <w:rsid w:val="00716644"/>
    <w:rsid w:val="00716D6A"/>
    <w:rsid w:val="00717A99"/>
    <w:rsid w:val="00717B41"/>
    <w:rsid w:val="00720FA7"/>
    <w:rsid w:val="00721D14"/>
    <w:rsid w:val="00722775"/>
    <w:rsid w:val="0072295F"/>
    <w:rsid w:val="00723408"/>
    <w:rsid w:val="00724FCB"/>
    <w:rsid w:val="00724FDC"/>
    <w:rsid w:val="007251A7"/>
    <w:rsid w:val="0072529F"/>
    <w:rsid w:val="007252C5"/>
    <w:rsid w:val="007258C4"/>
    <w:rsid w:val="00725D72"/>
    <w:rsid w:val="007261A0"/>
    <w:rsid w:val="007301BD"/>
    <w:rsid w:val="007318E5"/>
    <w:rsid w:val="00731D0C"/>
    <w:rsid w:val="00732073"/>
    <w:rsid w:val="007328DC"/>
    <w:rsid w:val="00733252"/>
    <w:rsid w:val="00733395"/>
    <w:rsid w:val="00733BF2"/>
    <w:rsid w:val="00734A89"/>
    <w:rsid w:val="007350E1"/>
    <w:rsid w:val="00735124"/>
    <w:rsid w:val="007351CC"/>
    <w:rsid w:val="007367E9"/>
    <w:rsid w:val="007369D2"/>
    <w:rsid w:val="0073706F"/>
    <w:rsid w:val="0073782D"/>
    <w:rsid w:val="00737C62"/>
    <w:rsid w:val="00740572"/>
    <w:rsid w:val="00740F5E"/>
    <w:rsid w:val="00741E60"/>
    <w:rsid w:val="00742A0D"/>
    <w:rsid w:val="00742E1D"/>
    <w:rsid w:val="0074306D"/>
    <w:rsid w:val="0074350A"/>
    <w:rsid w:val="00743755"/>
    <w:rsid w:val="00744742"/>
    <w:rsid w:val="0074503E"/>
    <w:rsid w:val="0074537D"/>
    <w:rsid w:val="0074575E"/>
    <w:rsid w:val="00745F58"/>
    <w:rsid w:val="00747C76"/>
    <w:rsid w:val="00750265"/>
    <w:rsid w:val="00751E80"/>
    <w:rsid w:val="00752207"/>
    <w:rsid w:val="00753929"/>
    <w:rsid w:val="00753ABC"/>
    <w:rsid w:val="00754DF4"/>
    <w:rsid w:val="00755719"/>
    <w:rsid w:val="00755857"/>
    <w:rsid w:val="0075669D"/>
    <w:rsid w:val="0075677D"/>
    <w:rsid w:val="00756CF6"/>
    <w:rsid w:val="00756F0A"/>
    <w:rsid w:val="00757268"/>
    <w:rsid w:val="00761B66"/>
    <w:rsid w:val="007624B8"/>
    <w:rsid w:val="00763BA1"/>
    <w:rsid w:val="00763E5D"/>
    <w:rsid w:val="00763EBC"/>
    <w:rsid w:val="007644A5"/>
    <w:rsid w:val="00764EAC"/>
    <w:rsid w:val="007657C7"/>
    <w:rsid w:val="0076582B"/>
    <w:rsid w:val="00765E3D"/>
    <w:rsid w:val="0076666F"/>
    <w:rsid w:val="0076674D"/>
    <w:rsid w:val="00766C66"/>
    <w:rsid w:val="00766D30"/>
    <w:rsid w:val="00767C20"/>
    <w:rsid w:val="00767C8E"/>
    <w:rsid w:val="00770A98"/>
    <w:rsid w:val="00770E72"/>
    <w:rsid w:val="00772154"/>
    <w:rsid w:val="00772B21"/>
    <w:rsid w:val="00773FF6"/>
    <w:rsid w:val="00774050"/>
    <w:rsid w:val="0077478B"/>
    <w:rsid w:val="00774915"/>
    <w:rsid w:val="00774940"/>
    <w:rsid w:val="00774D8E"/>
    <w:rsid w:val="007758CB"/>
    <w:rsid w:val="00775A07"/>
    <w:rsid w:val="007809C2"/>
    <w:rsid w:val="00781359"/>
    <w:rsid w:val="00782196"/>
    <w:rsid w:val="007829F9"/>
    <w:rsid w:val="00783257"/>
    <w:rsid w:val="00784129"/>
    <w:rsid w:val="00784449"/>
    <w:rsid w:val="00784BA5"/>
    <w:rsid w:val="007852B3"/>
    <w:rsid w:val="00785DAA"/>
    <w:rsid w:val="00785ED7"/>
    <w:rsid w:val="0078654C"/>
    <w:rsid w:val="00786917"/>
    <w:rsid w:val="0079031D"/>
    <w:rsid w:val="00791BC0"/>
    <w:rsid w:val="00792496"/>
    <w:rsid w:val="007936BF"/>
    <w:rsid w:val="00793841"/>
    <w:rsid w:val="00793E48"/>
    <w:rsid w:val="00793FEA"/>
    <w:rsid w:val="00794E01"/>
    <w:rsid w:val="00794E38"/>
    <w:rsid w:val="007950D4"/>
    <w:rsid w:val="007979AF"/>
    <w:rsid w:val="00797AFC"/>
    <w:rsid w:val="007A093B"/>
    <w:rsid w:val="007A0BEB"/>
    <w:rsid w:val="007A2C4D"/>
    <w:rsid w:val="007A302A"/>
    <w:rsid w:val="007A5E10"/>
    <w:rsid w:val="007A656B"/>
    <w:rsid w:val="007A67EE"/>
    <w:rsid w:val="007A6970"/>
    <w:rsid w:val="007B0CC6"/>
    <w:rsid w:val="007B1909"/>
    <w:rsid w:val="007B222C"/>
    <w:rsid w:val="007B2F08"/>
    <w:rsid w:val="007B2F20"/>
    <w:rsid w:val="007B5039"/>
    <w:rsid w:val="007B668C"/>
    <w:rsid w:val="007B77ED"/>
    <w:rsid w:val="007B7803"/>
    <w:rsid w:val="007B7D81"/>
    <w:rsid w:val="007C0BEA"/>
    <w:rsid w:val="007C0E59"/>
    <w:rsid w:val="007C29F6"/>
    <w:rsid w:val="007C3856"/>
    <w:rsid w:val="007C3A6F"/>
    <w:rsid w:val="007C3B7B"/>
    <w:rsid w:val="007C44F0"/>
    <w:rsid w:val="007C5605"/>
    <w:rsid w:val="007C5B65"/>
    <w:rsid w:val="007C61E3"/>
    <w:rsid w:val="007C6D09"/>
    <w:rsid w:val="007D15D8"/>
    <w:rsid w:val="007D1C19"/>
    <w:rsid w:val="007D1DD5"/>
    <w:rsid w:val="007D2419"/>
    <w:rsid w:val="007D486B"/>
    <w:rsid w:val="007D62B6"/>
    <w:rsid w:val="007D6AED"/>
    <w:rsid w:val="007D73DA"/>
    <w:rsid w:val="007D78B4"/>
    <w:rsid w:val="007E10D3"/>
    <w:rsid w:val="007E266C"/>
    <w:rsid w:val="007E34FB"/>
    <w:rsid w:val="007E38A5"/>
    <w:rsid w:val="007E5361"/>
    <w:rsid w:val="007E54BB"/>
    <w:rsid w:val="007E6376"/>
    <w:rsid w:val="007E7EC4"/>
    <w:rsid w:val="007F168D"/>
    <w:rsid w:val="007F2C8F"/>
    <w:rsid w:val="007F2E80"/>
    <w:rsid w:val="007F2F8C"/>
    <w:rsid w:val="007F30A9"/>
    <w:rsid w:val="007F525F"/>
    <w:rsid w:val="007F5790"/>
    <w:rsid w:val="007F7278"/>
    <w:rsid w:val="007F7599"/>
    <w:rsid w:val="00800B18"/>
    <w:rsid w:val="00801F17"/>
    <w:rsid w:val="0080269F"/>
    <w:rsid w:val="008028F5"/>
    <w:rsid w:val="00803E46"/>
    <w:rsid w:val="008044C0"/>
    <w:rsid w:val="00804649"/>
    <w:rsid w:val="0080762A"/>
    <w:rsid w:val="008078DD"/>
    <w:rsid w:val="00807BDD"/>
    <w:rsid w:val="00807C4F"/>
    <w:rsid w:val="00807CFA"/>
    <w:rsid w:val="008109A6"/>
    <w:rsid w:val="00813DB4"/>
    <w:rsid w:val="00815738"/>
    <w:rsid w:val="0081584B"/>
    <w:rsid w:val="0081596F"/>
    <w:rsid w:val="00817131"/>
    <w:rsid w:val="008200A5"/>
    <w:rsid w:val="00820BA5"/>
    <w:rsid w:val="00820E5E"/>
    <w:rsid w:val="00820FBC"/>
    <w:rsid w:val="008211B6"/>
    <w:rsid w:val="00821AF9"/>
    <w:rsid w:val="0082288A"/>
    <w:rsid w:val="00823A10"/>
    <w:rsid w:val="008250FA"/>
    <w:rsid w:val="008251D8"/>
    <w:rsid w:val="00825369"/>
    <w:rsid w:val="008255E8"/>
    <w:rsid w:val="00825654"/>
    <w:rsid w:val="00825E8A"/>
    <w:rsid w:val="00827C84"/>
    <w:rsid w:val="0083086E"/>
    <w:rsid w:val="00830EEB"/>
    <w:rsid w:val="008320A9"/>
    <w:rsid w:val="00832835"/>
    <w:rsid w:val="00834E32"/>
    <w:rsid w:val="00835BD4"/>
    <w:rsid w:val="008368B4"/>
    <w:rsid w:val="008401A0"/>
    <w:rsid w:val="008404CD"/>
    <w:rsid w:val="008412E2"/>
    <w:rsid w:val="008414B0"/>
    <w:rsid w:val="00841EA0"/>
    <w:rsid w:val="00845401"/>
    <w:rsid w:val="00846E36"/>
    <w:rsid w:val="00847452"/>
    <w:rsid w:val="0084787A"/>
    <w:rsid w:val="00847C3A"/>
    <w:rsid w:val="00847D85"/>
    <w:rsid w:val="00850545"/>
    <w:rsid w:val="00850D3E"/>
    <w:rsid w:val="00850E76"/>
    <w:rsid w:val="008520CE"/>
    <w:rsid w:val="00852149"/>
    <w:rsid w:val="008524A9"/>
    <w:rsid w:val="008524DC"/>
    <w:rsid w:val="00853510"/>
    <w:rsid w:val="008539BF"/>
    <w:rsid w:val="008551DA"/>
    <w:rsid w:val="008553BA"/>
    <w:rsid w:val="00856744"/>
    <w:rsid w:val="0086136A"/>
    <w:rsid w:val="00862148"/>
    <w:rsid w:val="00862DFA"/>
    <w:rsid w:val="00862F75"/>
    <w:rsid w:val="00863831"/>
    <w:rsid w:val="008646ED"/>
    <w:rsid w:val="00864A73"/>
    <w:rsid w:val="00864F76"/>
    <w:rsid w:val="008653CF"/>
    <w:rsid w:val="0086563D"/>
    <w:rsid w:val="00865CC8"/>
    <w:rsid w:val="008660AE"/>
    <w:rsid w:val="00866E6D"/>
    <w:rsid w:val="00870475"/>
    <w:rsid w:val="008720C9"/>
    <w:rsid w:val="00872696"/>
    <w:rsid w:val="00872735"/>
    <w:rsid w:val="008730B0"/>
    <w:rsid w:val="00873620"/>
    <w:rsid w:val="00873871"/>
    <w:rsid w:val="00873989"/>
    <w:rsid w:val="00873C78"/>
    <w:rsid w:val="00873D39"/>
    <w:rsid w:val="008744AF"/>
    <w:rsid w:val="0087471A"/>
    <w:rsid w:val="00874760"/>
    <w:rsid w:val="0087566A"/>
    <w:rsid w:val="00875B70"/>
    <w:rsid w:val="00875BA4"/>
    <w:rsid w:val="00875E43"/>
    <w:rsid w:val="00875F55"/>
    <w:rsid w:val="0087739B"/>
    <w:rsid w:val="0087758B"/>
    <w:rsid w:val="00881451"/>
    <w:rsid w:val="00881844"/>
    <w:rsid w:val="00882B35"/>
    <w:rsid w:val="0088329A"/>
    <w:rsid w:val="00883595"/>
    <w:rsid w:val="008845A5"/>
    <w:rsid w:val="00885442"/>
    <w:rsid w:val="0088561C"/>
    <w:rsid w:val="00885654"/>
    <w:rsid w:val="00885AC0"/>
    <w:rsid w:val="00886C33"/>
    <w:rsid w:val="00886FE6"/>
    <w:rsid w:val="00887686"/>
    <w:rsid w:val="008902C4"/>
    <w:rsid w:val="00890698"/>
    <w:rsid w:val="00890A78"/>
    <w:rsid w:val="008925FC"/>
    <w:rsid w:val="00892F2F"/>
    <w:rsid w:val="00894B84"/>
    <w:rsid w:val="0089523E"/>
    <w:rsid w:val="00895FA1"/>
    <w:rsid w:val="00897AB9"/>
    <w:rsid w:val="008A2C7A"/>
    <w:rsid w:val="008A3E95"/>
    <w:rsid w:val="008A4722"/>
    <w:rsid w:val="008A6551"/>
    <w:rsid w:val="008A6689"/>
    <w:rsid w:val="008A75AE"/>
    <w:rsid w:val="008A76B3"/>
    <w:rsid w:val="008B3DFA"/>
    <w:rsid w:val="008B4AF9"/>
    <w:rsid w:val="008B4E60"/>
    <w:rsid w:val="008B4F0A"/>
    <w:rsid w:val="008B713F"/>
    <w:rsid w:val="008B7D6F"/>
    <w:rsid w:val="008B7E4A"/>
    <w:rsid w:val="008C03C4"/>
    <w:rsid w:val="008C102D"/>
    <w:rsid w:val="008C14AD"/>
    <w:rsid w:val="008C1EB3"/>
    <w:rsid w:val="008C1F06"/>
    <w:rsid w:val="008C297C"/>
    <w:rsid w:val="008C35F0"/>
    <w:rsid w:val="008C38F9"/>
    <w:rsid w:val="008C4151"/>
    <w:rsid w:val="008C423F"/>
    <w:rsid w:val="008C4C92"/>
    <w:rsid w:val="008C5CBB"/>
    <w:rsid w:val="008C6928"/>
    <w:rsid w:val="008C6D73"/>
    <w:rsid w:val="008C71B5"/>
    <w:rsid w:val="008C72B4"/>
    <w:rsid w:val="008C7EAC"/>
    <w:rsid w:val="008D003C"/>
    <w:rsid w:val="008D289B"/>
    <w:rsid w:val="008D3A5A"/>
    <w:rsid w:val="008D3D3D"/>
    <w:rsid w:val="008D4C43"/>
    <w:rsid w:val="008D51B6"/>
    <w:rsid w:val="008D6275"/>
    <w:rsid w:val="008D67C2"/>
    <w:rsid w:val="008D6B82"/>
    <w:rsid w:val="008D76FC"/>
    <w:rsid w:val="008E0608"/>
    <w:rsid w:val="008E0802"/>
    <w:rsid w:val="008E1954"/>
    <w:rsid w:val="008E1ECE"/>
    <w:rsid w:val="008E288A"/>
    <w:rsid w:val="008E348F"/>
    <w:rsid w:val="008E37ED"/>
    <w:rsid w:val="008E3EA7"/>
    <w:rsid w:val="008E459B"/>
    <w:rsid w:val="008E47B0"/>
    <w:rsid w:val="008E4C36"/>
    <w:rsid w:val="008E5040"/>
    <w:rsid w:val="008E5850"/>
    <w:rsid w:val="008E5F70"/>
    <w:rsid w:val="008E60B6"/>
    <w:rsid w:val="008E629E"/>
    <w:rsid w:val="008E66A5"/>
    <w:rsid w:val="008F13A0"/>
    <w:rsid w:val="008F1A1E"/>
    <w:rsid w:val="008F1E07"/>
    <w:rsid w:val="008F328C"/>
    <w:rsid w:val="008F4148"/>
    <w:rsid w:val="008F4B61"/>
    <w:rsid w:val="008F51E8"/>
    <w:rsid w:val="008F574A"/>
    <w:rsid w:val="008F5DDC"/>
    <w:rsid w:val="008F740F"/>
    <w:rsid w:val="009005E6"/>
    <w:rsid w:val="00901889"/>
    <w:rsid w:val="009019D4"/>
    <w:rsid w:val="00901EB1"/>
    <w:rsid w:val="00905361"/>
    <w:rsid w:val="00906971"/>
    <w:rsid w:val="00907812"/>
    <w:rsid w:val="00907C82"/>
    <w:rsid w:val="00907CC7"/>
    <w:rsid w:val="00912260"/>
    <w:rsid w:val="00912C91"/>
    <w:rsid w:val="00913A49"/>
    <w:rsid w:val="00913FC8"/>
    <w:rsid w:val="00914A48"/>
    <w:rsid w:val="00915197"/>
    <w:rsid w:val="00916230"/>
    <w:rsid w:val="00916DA9"/>
    <w:rsid w:val="00920330"/>
    <w:rsid w:val="009219C0"/>
    <w:rsid w:val="00922DAE"/>
    <w:rsid w:val="00922E4B"/>
    <w:rsid w:val="0092398D"/>
    <w:rsid w:val="00925A6A"/>
    <w:rsid w:val="00925BBA"/>
    <w:rsid w:val="009261B7"/>
    <w:rsid w:val="00926B64"/>
    <w:rsid w:val="00926D6A"/>
    <w:rsid w:val="00927090"/>
    <w:rsid w:val="00927B6D"/>
    <w:rsid w:val="00930783"/>
    <w:rsid w:val="00930ACD"/>
    <w:rsid w:val="00932ADC"/>
    <w:rsid w:val="0093337B"/>
    <w:rsid w:val="00933BA3"/>
    <w:rsid w:val="00934210"/>
    <w:rsid w:val="0093462E"/>
    <w:rsid w:val="00935259"/>
    <w:rsid w:val="009354DD"/>
    <w:rsid w:val="00935818"/>
    <w:rsid w:val="00936294"/>
    <w:rsid w:val="00936CDA"/>
    <w:rsid w:val="00936D27"/>
    <w:rsid w:val="0093786A"/>
    <w:rsid w:val="00940328"/>
    <w:rsid w:val="009403E3"/>
    <w:rsid w:val="009406DE"/>
    <w:rsid w:val="009417F8"/>
    <w:rsid w:val="00942401"/>
    <w:rsid w:val="009441EB"/>
    <w:rsid w:val="00946CE2"/>
    <w:rsid w:val="00947714"/>
    <w:rsid w:val="00947B02"/>
    <w:rsid w:val="00947EE6"/>
    <w:rsid w:val="00953115"/>
    <w:rsid w:val="0095322E"/>
    <w:rsid w:val="0095332E"/>
    <w:rsid w:val="00953359"/>
    <w:rsid w:val="00954381"/>
    <w:rsid w:val="0095445A"/>
    <w:rsid w:val="009545F4"/>
    <w:rsid w:val="0095540C"/>
    <w:rsid w:val="00956571"/>
    <w:rsid w:val="0095751B"/>
    <w:rsid w:val="0096023A"/>
    <w:rsid w:val="009605AB"/>
    <w:rsid w:val="00960E2C"/>
    <w:rsid w:val="00961268"/>
    <w:rsid w:val="009626C6"/>
    <w:rsid w:val="009629D0"/>
    <w:rsid w:val="00963647"/>
    <w:rsid w:val="009641F1"/>
    <w:rsid w:val="009651DD"/>
    <w:rsid w:val="009671A8"/>
    <w:rsid w:val="009717B8"/>
    <w:rsid w:val="009748E7"/>
    <w:rsid w:val="00974C64"/>
    <w:rsid w:val="00976895"/>
    <w:rsid w:val="00976973"/>
    <w:rsid w:val="00976D5D"/>
    <w:rsid w:val="009770F2"/>
    <w:rsid w:val="00977135"/>
    <w:rsid w:val="009777FC"/>
    <w:rsid w:val="0097795E"/>
    <w:rsid w:val="00977E76"/>
    <w:rsid w:val="009818F4"/>
    <w:rsid w:val="00981B04"/>
    <w:rsid w:val="00981F1F"/>
    <w:rsid w:val="0098251E"/>
    <w:rsid w:val="00984DED"/>
    <w:rsid w:val="009854C2"/>
    <w:rsid w:val="0098669C"/>
    <w:rsid w:val="009869E6"/>
    <w:rsid w:val="00990B6F"/>
    <w:rsid w:val="0099116D"/>
    <w:rsid w:val="00991232"/>
    <w:rsid w:val="00991A6C"/>
    <w:rsid w:val="009924EC"/>
    <w:rsid w:val="00993D24"/>
    <w:rsid w:val="009967F1"/>
    <w:rsid w:val="00996E9E"/>
    <w:rsid w:val="009972B7"/>
    <w:rsid w:val="009A006D"/>
    <w:rsid w:val="009A22C9"/>
    <w:rsid w:val="009A2389"/>
    <w:rsid w:val="009A2D56"/>
    <w:rsid w:val="009A3272"/>
    <w:rsid w:val="009A3553"/>
    <w:rsid w:val="009A4B06"/>
    <w:rsid w:val="009A4EF3"/>
    <w:rsid w:val="009A794C"/>
    <w:rsid w:val="009A7D35"/>
    <w:rsid w:val="009B047A"/>
    <w:rsid w:val="009B1EAB"/>
    <w:rsid w:val="009B317B"/>
    <w:rsid w:val="009B56CF"/>
    <w:rsid w:val="009B60AA"/>
    <w:rsid w:val="009B689A"/>
    <w:rsid w:val="009B6D8B"/>
    <w:rsid w:val="009B6DD1"/>
    <w:rsid w:val="009B7500"/>
    <w:rsid w:val="009C12AB"/>
    <w:rsid w:val="009C12E7"/>
    <w:rsid w:val="009C137D"/>
    <w:rsid w:val="009C1604"/>
    <w:rsid w:val="009C1F9C"/>
    <w:rsid w:val="009C2421"/>
    <w:rsid w:val="009C374A"/>
    <w:rsid w:val="009C3767"/>
    <w:rsid w:val="009C43DC"/>
    <w:rsid w:val="009C58F8"/>
    <w:rsid w:val="009C5D0A"/>
    <w:rsid w:val="009C6A97"/>
    <w:rsid w:val="009C6C6A"/>
    <w:rsid w:val="009C7527"/>
    <w:rsid w:val="009C7626"/>
    <w:rsid w:val="009D063C"/>
    <w:rsid w:val="009D0ACF"/>
    <w:rsid w:val="009D0F50"/>
    <w:rsid w:val="009D1BAC"/>
    <w:rsid w:val="009D430C"/>
    <w:rsid w:val="009D484C"/>
    <w:rsid w:val="009D532C"/>
    <w:rsid w:val="009D558E"/>
    <w:rsid w:val="009D57E5"/>
    <w:rsid w:val="009D650E"/>
    <w:rsid w:val="009E0280"/>
    <w:rsid w:val="009E043B"/>
    <w:rsid w:val="009E1371"/>
    <w:rsid w:val="009E29B5"/>
    <w:rsid w:val="009E40BC"/>
    <w:rsid w:val="009E4BA9"/>
    <w:rsid w:val="009E4CF5"/>
    <w:rsid w:val="009E5A86"/>
    <w:rsid w:val="009E7CF1"/>
    <w:rsid w:val="009F0BFF"/>
    <w:rsid w:val="009F1875"/>
    <w:rsid w:val="009F1A3D"/>
    <w:rsid w:val="009F1E42"/>
    <w:rsid w:val="009F3933"/>
    <w:rsid w:val="009F4040"/>
    <w:rsid w:val="009F495E"/>
    <w:rsid w:val="009F585C"/>
    <w:rsid w:val="009F5A0B"/>
    <w:rsid w:val="009F5F4F"/>
    <w:rsid w:val="009F6C79"/>
    <w:rsid w:val="009F7018"/>
    <w:rsid w:val="009F78F0"/>
    <w:rsid w:val="009F7AF5"/>
    <w:rsid w:val="00A006DC"/>
    <w:rsid w:val="00A007C7"/>
    <w:rsid w:val="00A00F2D"/>
    <w:rsid w:val="00A018B1"/>
    <w:rsid w:val="00A01E23"/>
    <w:rsid w:val="00A02129"/>
    <w:rsid w:val="00A043FF"/>
    <w:rsid w:val="00A0481F"/>
    <w:rsid w:val="00A05C7B"/>
    <w:rsid w:val="00A05FB5"/>
    <w:rsid w:val="00A0780F"/>
    <w:rsid w:val="00A11572"/>
    <w:rsid w:val="00A11885"/>
    <w:rsid w:val="00A13435"/>
    <w:rsid w:val="00A14030"/>
    <w:rsid w:val="00A15D91"/>
    <w:rsid w:val="00A1748A"/>
    <w:rsid w:val="00A174BC"/>
    <w:rsid w:val="00A17CA6"/>
    <w:rsid w:val="00A17F31"/>
    <w:rsid w:val="00A204E4"/>
    <w:rsid w:val="00A208F6"/>
    <w:rsid w:val="00A21DF1"/>
    <w:rsid w:val="00A227A5"/>
    <w:rsid w:val="00A227B0"/>
    <w:rsid w:val="00A23296"/>
    <w:rsid w:val="00A24F62"/>
    <w:rsid w:val="00A25797"/>
    <w:rsid w:val="00A25FC7"/>
    <w:rsid w:val="00A26EBE"/>
    <w:rsid w:val="00A27161"/>
    <w:rsid w:val="00A305B2"/>
    <w:rsid w:val="00A314AA"/>
    <w:rsid w:val="00A32173"/>
    <w:rsid w:val="00A338F2"/>
    <w:rsid w:val="00A33C1A"/>
    <w:rsid w:val="00A33E99"/>
    <w:rsid w:val="00A3465A"/>
    <w:rsid w:val="00A34D5D"/>
    <w:rsid w:val="00A36424"/>
    <w:rsid w:val="00A36E8E"/>
    <w:rsid w:val="00A41A74"/>
    <w:rsid w:val="00A41DBF"/>
    <w:rsid w:val="00A42F91"/>
    <w:rsid w:val="00A437B0"/>
    <w:rsid w:val="00A43BFF"/>
    <w:rsid w:val="00A43E62"/>
    <w:rsid w:val="00A45AB1"/>
    <w:rsid w:val="00A464E4"/>
    <w:rsid w:val="00A474AC"/>
    <w:rsid w:val="00A505E1"/>
    <w:rsid w:val="00A509B5"/>
    <w:rsid w:val="00A50D82"/>
    <w:rsid w:val="00A51111"/>
    <w:rsid w:val="00A51543"/>
    <w:rsid w:val="00A51DF7"/>
    <w:rsid w:val="00A52C4F"/>
    <w:rsid w:val="00A55454"/>
    <w:rsid w:val="00A6157E"/>
    <w:rsid w:val="00A62746"/>
    <w:rsid w:val="00A62E9F"/>
    <w:rsid w:val="00A63852"/>
    <w:rsid w:val="00A64E41"/>
    <w:rsid w:val="00A64FA7"/>
    <w:rsid w:val="00A65D64"/>
    <w:rsid w:val="00A673BC"/>
    <w:rsid w:val="00A67635"/>
    <w:rsid w:val="00A70517"/>
    <w:rsid w:val="00A70BF5"/>
    <w:rsid w:val="00A715D5"/>
    <w:rsid w:val="00A715ED"/>
    <w:rsid w:val="00A72452"/>
    <w:rsid w:val="00A72798"/>
    <w:rsid w:val="00A73145"/>
    <w:rsid w:val="00A74000"/>
    <w:rsid w:val="00A74954"/>
    <w:rsid w:val="00A7632F"/>
    <w:rsid w:val="00A76F63"/>
    <w:rsid w:val="00A801FA"/>
    <w:rsid w:val="00A806E7"/>
    <w:rsid w:val="00A808BA"/>
    <w:rsid w:val="00A81447"/>
    <w:rsid w:val="00A8260C"/>
    <w:rsid w:val="00A831B4"/>
    <w:rsid w:val="00A83931"/>
    <w:rsid w:val="00A83CA7"/>
    <w:rsid w:val="00A84644"/>
    <w:rsid w:val="00A85172"/>
    <w:rsid w:val="00A8550B"/>
    <w:rsid w:val="00A85940"/>
    <w:rsid w:val="00A876AE"/>
    <w:rsid w:val="00A904FA"/>
    <w:rsid w:val="00A92E09"/>
    <w:rsid w:val="00A93CC6"/>
    <w:rsid w:val="00A95429"/>
    <w:rsid w:val="00A95798"/>
    <w:rsid w:val="00A96AD7"/>
    <w:rsid w:val="00A96B37"/>
    <w:rsid w:val="00A96CFB"/>
    <w:rsid w:val="00A97AD5"/>
    <w:rsid w:val="00A97C49"/>
    <w:rsid w:val="00AA3816"/>
    <w:rsid w:val="00AA393B"/>
    <w:rsid w:val="00AA4251"/>
    <w:rsid w:val="00AA42D4"/>
    <w:rsid w:val="00AA4532"/>
    <w:rsid w:val="00AA6D95"/>
    <w:rsid w:val="00AA6DA7"/>
    <w:rsid w:val="00AA76DA"/>
    <w:rsid w:val="00AA78AB"/>
    <w:rsid w:val="00AB0738"/>
    <w:rsid w:val="00AB0A75"/>
    <w:rsid w:val="00AB1CEF"/>
    <w:rsid w:val="00AB264F"/>
    <w:rsid w:val="00AB2EA7"/>
    <w:rsid w:val="00AB34A5"/>
    <w:rsid w:val="00AB365E"/>
    <w:rsid w:val="00AB4642"/>
    <w:rsid w:val="00AB675D"/>
    <w:rsid w:val="00AB6AF2"/>
    <w:rsid w:val="00AB6BB4"/>
    <w:rsid w:val="00AB6FA2"/>
    <w:rsid w:val="00AB78E7"/>
    <w:rsid w:val="00AC0BC7"/>
    <w:rsid w:val="00AC190D"/>
    <w:rsid w:val="00AC1C58"/>
    <w:rsid w:val="00AC34DD"/>
    <w:rsid w:val="00AC35B2"/>
    <w:rsid w:val="00AC4537"/>
    <w:rsid w:val="00AC5B08"/>
    <w:rsid w:val="00AC5B34"/>
    <w:rsid w:val="00AC5ECE"/>
    <w:rsid w:val="00AC5F82"/>
    <w:rsid w:val="00AC606D"/>
    <w:rsid w:val="00AC61B1"/>
    <w:rsid w:val="00AC6AC9"/>
    <w:rsid w:val="00AC6DCD"/>
    <w:rsid w:val="00AC73C4"/>
    <w:rsid w:val="00AD0355"/>
    <w:rsid w:val="00AD0969"/>
    <w:rsid w:val="00AD18C0"/>
    <w:rsid w:val="00AD1B36"/>
    <w:rsid w:val="00AD33D5"/>
    <w:rsid w:val="00AD3DDB"/>
    <w:rsid w:val="00AD43A3"/>
    <w:rsid w:val="00AD44A6"/>
    <w:rsid w:val="00AD4BC5"/>
    <w:rsid w:val="00AD4C2F"/>
    <w:rsid w:val="00AD4EA8"/>
    <w:rsid w:val="00AD6D9C"/>
    <w:rsid w:val="00AE0374"/>
    <w:rsid w:val="00AE2720"/>
    <w:rsid w:val="00AE30EA"/>
    <w:rsid w:val="00AE4AA9"/>
    <w:rsid w:val="00AE568C"/>
    <w:rsid w:val="00AE586B"/>
    <w:rsid w:val="00AE5EE5"/>
    <w:rsid w:val="00AE5F2C"/>
    <w:rsid w:val="00AF17C6"/>
    <w:rsid w:val="00AF2238"/>
    <w:rsid w:val="00AF6C8C"/>
    <w:rsid w:val="00AF7AF2"/>
    <w:rsid w:val="00B007EF"/>
    <w:rsid w:val="00B01CF9"/>
    <w:rsid w:val="00B0221A"/>
    <w:rsid w:val="00B02B41"/>
    <w:rsid w:val="00B02F9C"/>
    <w:rsid w:val="00B030E6"/>
    <w:rsid w:val="00B03262"/>
    <w:rsid w:val="00B0387C"/>
    <w:rsid w:val="00B039C3"/>
    <w:rsid w:val="00B039DA"/>
    <w:rsid w:val="00B057EC"/>
    <w:rsid w:val="00B05FDD"/>
    <w:rsid w:val="00B10FF3"/>
    <w:rsid w:val="00B12192"/>
    <w:rsid w:val="00B12A1E"/>
    <w:rsid w:val="00B13B60"/>
    <w:rsid w:val="00B14088"/>
    <w:rsid w:val="00B1469E"/>
    <w:rsid w:val="00B15FD7"/>
    <w:rsid w:val="00B16D71"/>
    <w:rsid w:val="00B206FE"/>
    <w:rsid w:val="00B21B13"/>
    <w:rsid w:val="00B22182"/>
    <w:rsid w:val="00B238FF"/>
    <w:rsid w:val="00B23ECD"/>
    <w:rsid w:val="00B2418D"/>
    <w:rsid w:val="00B24F66"/>
    <w:rsid w:val="00B25083"/>
    <w:rsid w:val="00B252CC"/>
    <w:rsid w:val="00B26570"/>
    <w:rsid w:val="00B26AAD"/>
    <w:rsid w:val="00B271F7"/>
    <w:rsid w:val="00B303D5"/>
    <w:rsid w:val="00B31779"/>
    <w:rsid w:val="00B31E5E"/>
    <w:rsid w:val="00B33BDB"/>
    <w:rsid w:val="00B343BA"/>
    <w:rsid w:val="00B3444C"/>
    <w:rsid w:val="00B34790"/>
    <w:rsid w:val="00B363A1"/>
    <w:rsid w:val="00B37ED8"/>
    <w:rsid w:val="00B4032D"/>
    <w:rsid w:val="00B406FC"/>
    <w:rsid w:val="00B41832"/>
    <w:rsid w:val="00B424A3"/>
    <w:rsid w:val="00B42ABF"/>
    <w:rsid w:val="00B43F8C"/>
    <w:rsid w:val="00B444FE"/>
    <w:rsid w:val="00B4498A"/>
    <w:rsid w:val="00B44A20"/>
    <w:rsid w:val="00B44D8C"/>
    <w:rsid w:val="00B45C98"/>
    <w:rsid w:val="00B45E67"/>
    <w:rsid w:val="00B46526"/>
    <w:rsid w:val="00B50039"/>
    <w:rsid w:val="00B504A6"/>
    <w:rsid w:val="00B517D2"/>
    <w:rsid w:val="00B53798"/>
    <w:rsid w:val="00B538F4"/>
    <w:rsid w:val="00B5607B"/>
    <w:rsid w:val="00B56C45"/>
    <w:rsid w:val="00B5777C"/>
    <w:rsid w:val="00B6012B"/>
    <w:rsid w:val="00B60659"/>
    <w:rsid w:val="00B60BF3"/>
    <w:rsid w:val="00B6156C"/>
    <w:rsid w:val="00B61B24"/>
    <w:rsid w:val="00B61C25"/>
    <w:rsid w:val="00B620F6"/>
    <w:rsid w:val="00B62310"/>
    <w:rsid w:val="00B627A3"/>
    <w:rsid w:val="00B6305E"/>
    <w:rsid w:val="00B631F3"/>
    <w:rsid w:val="00B63744"/>
    <w:rsid w:val="00B63D1C"/>
    <w:rsid w:val="00B63EA9"/>
    <w:rsid w:val="00B64C41"/>
    <w:rsid w:val="00B64E5C"/>
    <w:rsid w:val="00B658C5"/>
    <w:rsid w:val="00B678DF"/>
    <w:rsid w:val="00B70F02"/>
    <w:rsid w:val="00B70F64"/>
    <w:rsid w:val="00B724E8"/>
    <w:rsid w:val="00B736D9"/>
    <w:rsid w:val="00B75DD1"/>
    <w:rsid w:val="00B765FF"/>
    <w:rsid w:val="00B7673A"/>
    <w:rsid w:val="00B76AD3"/>
    <w:rsid w:val="00B77304"/>
    <w:rsid w:val="00B77979"/>
    <w:rsid w:val="00B77AEF"/>
    <w:rsid w:val="00B77C9B"/>
    <w:rsid w:val="00B808E1"/>
    <w:rsid w:val="00B81C79"/>
    <w:rsid w:val="00B822AD"/>
    <w:rsid w:val="00B827D7"/>
    <w:rsid w:val="00B82964"/>
    <w:rsid w:val="00B83B16"/>
    <w:rsid w:val="00B8411A"/>
    <w:rsid w:val="00B84B17"/>
    <w:rsid w:val="00B900FC"/>
    <w:rsid w:val="00B9231D"/>
    <w:rsid w:val="00B923AA"/>
    <w:rsid w:val="00B923AC"/>
    <w:rsid w:val="00B92DCC"/>
    <w:rsid w:val="00B9300F"/>
    <w:rsid w:val="00B9356C"/>
    <w:rsid w:val="00B93E98"/>
    <w:rsid w:val="00B941A8"/>
    <w:rsid w:val="00B96452"/>
    <w:rsid w:val="00B96A2D"/>
    <w:rsid w:val="00BA0330"/>
    <w:rsid w:val="00BA057E"/>
    <w:rsid w:val="00BA06FA"/>
    <w:rsid w:val="00BA10BA"/>
    <w:rsid w:val="00BA12EE"/>
    <w:rsid w:val="00BA13BB"/>
    <w:rsid w:val="00BA2681"/>
    <w:rsid w:val="00BA2716"/>
    <w:rsid w:val="00BA29BD"/>
    <w:rsid w:val="00BA342C"/>
    <w:rsid w:val="00BA3897"/>
    <w:rsid w:val="00BA3919"/>
    <w:rsid w:val="00BA5FC3"/>
    <w:rsid w:val="00BA6E17"/>
    <w:rsid w:val="00BA759D"/>
    <w:rsid w:val="00BB0133"/>
    <w:rsid w:val="00BB02FD"/>
    <w:rsid w:val="00BB09A5"/>
    <w:rsid w:val="00BB0F03"/>
    <w:rsid w:val="00BB289D"/>
    <w:rsid w:val="00BB2A15"/>
    <w:rsid w:val="00BB2F49"/>
    <w:rsid w:val="00BB2FC3"/>
    <w:rsid w:val="00BB3079"/>
    <w:rsid w:val="00BB3330"/>
    <w:rsid w:val="00BB39B4"/>
    <w:rsid w:val="00BB511D"/>
    <w:rsid w:val="00BB599E"/>
    <w:rsid w:val="00BB5D2E"/>
    <w:rsid w:val="00BB6C51"/>
    <w:rsid w:val="00BB74B4"/>
    <w:rsid w:val="00BB779D"/>
    <w:rsid w:val="00BC014C"/>
    <w:rsid w:val="00BC085B"/>
    <w:rsid w:val="00BC1372"/>
    <w:rsid w:val="00BC1FEE"/>
    <w:rsid w:val="00BC35A4"/>
    <w:rsid w:val="00BC47D6"/>
    <w:rsid w:val="00BC5019"/>
    <w:rsid w:val="00BC5311"/>
    <w:rsid w:val="00BC54CE"/>
    <w:rsid w:val="00BC5557"/>
    <w:rsid w:val="00BC62B5"/>
    <w:rsid w:val="00BC6557"/>
    <w:rsid w:val="00BC6ACF"/>
    <w:rsid w:val="00BC6E48"/>
    <w:rsid w:val="00BC70DB"/>
    <w:rsid w:val="00BC75B7"/>
    <w:rsid w:val="00BC75E6"/>
    <w:rsid w:val="00BD13EC"/>
    <w:rsid w:val="00BD3280"/>
    <w:rsid w:val="00BD3506"/>
    <w:rsid w:val="00BD3800"/>
    <w:rsid w:val="00BD4039"/>
    <w:rsid w:val="00BD50B0"/>
    <w:rsid w:val="00BD54F9"/>
    <w:rsid w:val="00BD5586"/>
    <w:rsid w:val="00BD60A2"/>
    <w:rsid w:val="00BD6491"/>
    <w:rsid w:val="00BD6CB1"/>
    <w:rsid w:val="00BD7ECB"/>
    <w:rsid w:val="00BE1283"/>
    <w:rsid w:val="00BE1607"/>
    <w:rsid w:val="00BE1F04"/>
    <w:rsid w:val="00BE2495"/>
    <w:rsid w:val="00BE3666"/>
    <w:rsid w:val="00BE37CC"/>
    <w:rsid w:val="00BE4E5B"/>
    <w:rsid w:val="00BE6CE9"/>
    <w:rsid w:val="00BE7647"/>
    <w:rsid w:val="00BE7F9A"/>
    <w:rsid w:val="00BF058D"/>
    <w:rsid w:val="00BF1120"/>
    <w:rsid w:val="00BF1C0C"/>
    <w:rsid w:val="00BF302E"/>
    <w:rsid w:val="00BF3049"/>
    <w:rsid w:val="00BF41D1"/>
    <w:rsid w:val="00BF4B9A"/>
    <w:rsid w:val="00BF53C8"/>
    <w:rsid w:val="00BF7F3B"/>
    <w:rsid w:val="00C00081"/>
    <w:rsid w:val="00C00C45"/>
    <w:rsid w:val="00C02564"/>
    <w:rsid w:val="00C028A2"/>
    <w:rsid w:val="00C02E28"/>
    <w:rsid w:val="00C02FCB"/>
    <w:rsid w:val="00C05815"/>
    <w:rsid w:val="00C05C44"/>
    <w:rsid w:val="00C06F6A"/>
    <w:rsid w:val="00C070F2"/>
    <w:rsid w:val="00C10794"/>
    <w:rsid w:val="00C10D36"/>
    <w:rsid w:val="00C127AC"/>
    <w:rsid w:val="00C128CB"/>
    <w:rsid w:val="00C13661"/>
    <w:rsid w:val="00C149F3"/>
    <w:rsid w:val="00C15A49"/>
    <w:rsid w:val="00C15FC2"/>
    <w:rsid w:val="00C16254"/>
    <w:rsid w:val="00C1671A"/>
    <w:rsid w:val="00C17967"/>
    <w:rsid w:val="00C202FD"/>
    <w:rsid w:val="00C20E72"/>
    <w:rsid w:val="00C210C2"/>
    <w:rsid w:val="00C221E8"/>
    <w:rsid w:val="00C24D92"/>
    <w:rsid w:val="00C24E4E"/>
    <w:rsid w:val="00C254EE"/>
    <w:rsid w:val="00C25E70"/>
    <w:rsid w:val="00C27239"/>
    <w:rsid w:val="00C30267"/>
    <w:rsid w:val="00C31913"/>
    <w:rsid w:val="00C31963"/>
    <w:rsid w:val="00C32AD6"/>
    <w:rsid w:val="00C346D1"/>
    <w:rsid w:val="00C34836"/>
    <w:rsid w:val="00C354DB"/>
    <w:rsid w:val="00C35618"/>
    <w:rsid w:val="00C358C9"/>
    <w:rsid w:val="00C36DB0"/>
    <w:rsid w:val="00C408F8"/>
    <w:rsid w:val="00C41BD5"/>
    <w:rsid w:val="00C425D7"/>
    <w:rsid w:val="00C427E3"/>
    <w:rsid w:val="00C43B9F"/>
    <w:rsid w:val="00C44A41"/>
    <w:rsid w:val="00C45467"/>
    <w:rsid w:val="00C45FE2"/>
    <w:rsid w:val="00C46309"/>
    <w:rsid w:val="00C46403"/>
    <w:rsid w:val="00C47253"/>
    <w:rsid w:val="00C473D0"/>
    <w:rsid w:val="00C47476"/>
    <w:rsid w:val="00C477E1"/>
    <w:rsid w:val="00C5362A"/>
    <w:rsid w:val="00C54392"/>
    <w:rsid w:val="00C557E6"/>
    <w:rsid w:val="00C55971"/>
    <w:rsid w:val="00C56A8A"/>
    <w:rsid w:val="00C57216"/>
    <w:rsid w:val="00C57EF4"/>
    <w:rsid w:val="00C60161"/>
    <w:rsid w:val="00C60D87"/>
    <w:rsid w:val="00C64528"/>
    <w:rsid w:val="00C65479"/>
    <w:rsid w:val="00C656F5"/>
    <w:rsid w:val="00C65BAD"/>
    <w:rsid w:val="00C66894"/>
    <w:rsid w:val="00C66DCF"/>
    <w:rsid w:val="00C675B3"/>
    <w:rsid w:val="00C70503"/>
    <w:rsid w:val="00C716C4"/>
    <w:rsid w:val="00C716DE"/>
    <w:rsid w:val="00C71B6A"/>
    <w:rsid w:val="00C7277B"/>
    <w:rsid w:val="00C73981"/>
    <w:rsid w:val="00C739E7"/>
    <w:rsid w:val="00C73BAE"/>
    <w:rsid w:val="00C73DEE"/>
    <w:rsid w:val="00C7655E"/>
    <w:rsid w:val="00C767E2"/>
    <w:rsid w:val="00C77625"/>
    <w:rsid w:val="00C7765D"/>
    <w:rsid w:val="00C805EF"/>
    <w:rsid w:val="00C8149E"/>
    <w:rsid w:val="00C81A4F"/>
    <w:rsid w:val="00C81C22"/>
    <w:rsid w:val="00C8211E"/>
    <w:rsid w:val="00C8264F"/>
    <w:rsid w:val="00C82A58"/>
    <w:rsid w:val="00C82CCA"/>
    <w:rsid w:val="00C83002"/>
    <w:rsid w:val="00C833FB"/>
    <w:rsid w:val="00C8436B"/>
    <w:rsid w:val="00C8549A"/>
    <w:rsid w:val="00C85A4F"/>
    <w:rsid w:val="00C860D9"/>
    <w:rsid w:val="00C86234"/>
    <w:rsid w:val="00C868C5"/>
    <w:rsid w:val="00C87451"/>
    <w:rsid w:val="00C876FB"/>
    <w:rsid w:val="00C87AB0"/>
    <w:rsid w:val="00C90083"/>
    <w:rsid w:val="00C90D3A"/>
    <w:rsid w:val="00C91D31"/>
    <w:rsid w:val="00C92079"/>
    <w:rsid w:val="00C93E1A"/>
    <w:rsid w:val="00C94544"/>
    <w:rsid w:val="00C9555D"/>
    <w:rsid w:val="00C95855"/>
    <w:rsid w:val="00C95C45"/>
    <w:rsid w:val="00C96EE2"/>
    <w:rsid w:val="00C97CE3"/>
    <w:rsid w:val="00CA0612"/>
    <w:rsid w:val="00CA108F"/>
    <w:rsid w:val="00CA17BA"/>
    <w:rsid w:val="00CA226E"/>
    <w:rsid w:val="00CA2371"/>
    <w:rsid w:val="00CA3406"/>
    <w:rsid w:val="00CA39B0"/>
    <w:rsid w:val="00CA4B01"/>
    <w:rsid w:val="00CA5DF3"/>
    <w:rsid w:val="00CA5DF4"/>
    <w:rsid w:val="00CA5E6D"/>
    <w:rsid w:val="00CA6A34"/>
    <w:rsid w:val="00CA72F3"/>
    <w:rsid w:val="00CA7ECC"/>
    <w:rsid w:val="00CB052A"/>
    <w:rsid w:val="00CB0B85"/>
    <w:rsid w:val="00CB2A21"/>
    <w:rsid w:val="00CB3B93"/>
    <w:rsid w:val="00CB60DA"/>
    <w:rsid w:val="00CB6A2E"/>
    <w:rsid w:val="00CB7911"/>
    <w:rsid w:val="00CC00D7"/>
    <w:rsid w:val="00CC013E"/>
    <w:rsid w:val="00CC037A"/>
    <w:rsid w:val="00CC1B82"/>
    <w:rsid w:val="00CC21D3"/>
    <w:rsid w:val="00CC3839"/>
    <w:rsid w:val="00CC40AF"/>
    <w:rsid w:val="00CC540C"/>
    <w:rsid w:val="00CC6236"/>
    <w:rsid w:val="00CC7248"/>
    <w:rsid w:val="00CC7F46"/>
    <w:rsid w:val="00CD0103"/>
    <w:rsid w:val="00CD069B"/>
    <w:rsid w:val="00CD081E"/>
    <w:rsid w:val="00CD0FE1"/>
    <w:rsid w:val="00CD1A6B"/>
    <w:rsid w:val="00CD2025"/>
    <w:rsid w:val="00CD285D"/>
    <w:rsid w:val="00CD3E93"/>
    <w:rsid w:val="00CD492A"/>
    <w:rsid w:val="00CD640C"/>
    <w:rsid w:val="00CD6755"/>
    <w:rsid w:val="00CD6DE6"/>
    <w:rsid w:val="00CD6E41"/>
    <w:rsid w:val="00CD7033"/>
    <w:rsid w:val="00CD7535"/>
    <w:rsid w:val="00CE0C0B"/>
    <w:rsid w:val="00CE19CF"/>
    <w:rsid w:val="00CE1E72"/>
    <w:rsid w:val="00CE1F2E"/>
    <w:rsid w:val="00CE4121"/>
    <w:rsid w:val="00CE5E57"/>
    <w:rsid w:val="00CE651A"/>
    <w:rsid w:val="00CE6FA1"/>
    <w:rsid w:val="00CF1542"/>
    <w:rsid w:val="00CF290D"/>
    <w:rsid w:val="00CF4D65"/>
    <w:rsid w:val="00CF5CE6"/>
    <w:rsid w:val="00CF6D38"/>
    <w:rsid w:val="00D0061E"/>
    <w:rsid w:val="00D0166A"/>
    <w:rsid w:val="00D01CC8"/>
    <w:rsid w:val="00D02191"/>
    <w:rsid w:val="00D0246D"/>
    <w:rsid w:val="00D0250E"/>
    <w:rsid w:val="00D02568"/>
    <w:rsid w:val="00D02E41"/>
    <w:rsid w:val="00D03394"/>
    <w:rsid w:val="00D041BB"/>
    <w:rsid w:val="00D04E45"/>
    <w:rsid w:val="00D04F81"/>
    <w:rsid w:val="00D053F2"/>
    <w:rsid w:val="00D063F8"/>
    <w:rsid w:val="00D10978"/>
    <w:rsid w:val="00D109CD"/>
    <w:rsid w:val="00D113EC"/>
    <w:rsid w:val="00D11FB1"/>
    <w:rsid w:val="00D12812"/>
    <w:rsid w:val="00D12D36"/>
    <w:rsid w:val="00D13AFF"/>
    <w:rsid w:val="00D13C2E"/>
    <w:rsid w:val="00D143FB"/>
    <w:rsid w:val="00D1502A"/>
    <w:rsid w:val="00D15957"/>
    <w:rsid w:val="00D1683B"/>
    <w:rsid w:val="00D16DAD"/>
    <w:rsid w:val="00D16E48"/>
    <w:rsid w:val="00D172B7"/>
    <w:rsid w:val="00D209A3"/>
    <w:rsid w:val="00D211B2"/>
    <w:rsid w:val="00D21683"/>
    <w:rsid w:val="00D226D8"/>
    <w:rsid w:val="00D22CEB"/>
    <w:rsid w:val="00D23B8E"/>
    <w:rsid w:val="00D27449"/>
    <w:rsid w:val="00D31DA7"/>
    <w:rsid w:val="00D3270A"/>
    <w:rsid w:val="00D32BD9"/>
    <w:rsid w:val="00D344E7"/>
    <w:rsid w:val="00D35FC6"/>
    <w:rsid w:val="00D36AF4"/>
    <w:rsid w:val="00D3711C"/>
    <w:rsid w:val="00D37988"/>
    <w:rsid w:val="00D40960"/>
    <w:rsid w:val="00D41C1E"/>
    <w:rsid w:val="00D43755"/>
    <w:rsid w:val="00D43F0C"/>
    <w:rsid w:val="00D43F88"/>
    <w:rsid w:val="00D44B05"/>
    <w:rsid w:val="00D4579B"/>
    <w:rsid w:val="00D45AAE"/>
    <w:rsid w:val="00D45D67"/>
    <w:rsid w:val="00D46296"/>
    <w:rsid w:val="00D474EE"/>
    <w:rsid w:val="00D47BF3"/>
    <w:rsid w:val="00D47FB6"/>
    <w:rsid w:val="00D510F3"/>
    <w:rsid w:val="00D51E74"/>
    <w:rsid w:val="00D5257A"/>
    <w:rsid w:val="00D5397A"/>
    <w:rsid w:val="00D55B89"/>
    <w:rsid w:val="00D56479"/>
    <w:rsid w:val="00D566CA"/>
    <w:rsid w:val="00D56ECD"/>
    <w:rsid w:val="00D57B41"/>
    <w:rsid w:val="00D6006A"/>
    <w:rsid w:val="00D60399"/>
    <w:rsid w:val="00D6170E"/>
    <w:rsid w:val="00D61CF0"/>
    <w:rsid w:val="00D62973"/>
    <w:rsid w:val="00D63431"/>
    <w:rsid w:val="00D63470"/>
    <w:rsid w:val="00D63802"/>
    <w:rsid w:val="00D644A4"/>
    <w:rsid w:val="00D646D2"/>
    <w:rsid w:val="00D64C1D"/>
    <w:rsid w:val="00D661CE"/>
    <w:rsid w:val="00D66AE8"/>
    <w:rsid w:val="00D677DB"/>
    <w:rsid w:val="00D6796F"/>
    <w:rsid w:val="00D70055"/>
    <w:rsid w:val="00D712CA"/>
    <w:rsid w:val="00D72C3A"/>
    <w:rsid w:val="00D753E7"/>
    <w:rsid w:val="00D75577"/>
    <w:rsid w:val="00D761A6"/>
    <w:rsid w:val="00D7642D"/>
    <w:rsid w:val="00D766D4"/>
    <w:rsid w:val="00D7709A"/>
    <w:rsid w:val="00D7741C"/>
    <w:rsid w:val="00D77E16"/>
    <w:rsid w:val="00D8057C"/>
    <w:rsid w:val="00D81201"/>
    <w:rsid w:val="00D81482"/>
    <w:rsid w:val="00D82522"/>
    <w:rsid w:val="00D8279B"/>
    <w:rsid w:val="00D82F26"/>
    <w:rsid w:val="00D838B9"/>
    <w:rsid w:val="00D853C7"/>
    <w:rsid w:val="00D8554A"/>
    <w:rsid w:val="00D863F1"/>
    <w:rsid w:val="00D906EA"/>
    <w:rsid w:val="00D90983"/>
    <w:rsid w:val="00D92202"/>
    <w:rsid w:val="00D928DD"/>
    <w:rsid w:val="00D92A86"/>
    <w:rsid w:val="00D9382D"/>
    <w:rsid w:val="00D93C18"/>
    <w:rsid w:val="00D941AF"/>
    <w:rsid w:val="00D946E0"/>
    <w:rsid w:val="00D96A9E"/>
    <w:rsid w:val="00D97C01"/>
    <w:rsid w:val="00D97CD2"/>
    <w:rsid w:val="00DA00DB"/>
    <w:rsid w:val="00DA0654"/>
    <w:rsid w:val="00DA12C2"/>
    <w:rsid w:val="00DA2BA1"/>
    <w:rsid w:val="00DA2EB6"/>
    <w:rsid w:val="00DA436A"/>
    <w:rsid w:val="00DA4660"/>
    <w:rsid w:val="00DA4966"/>
    <w:rsid w:val="00DA4C1E"/>
    <w:rsid w:val="00DA58D6"/>
    <w:rsid w:val="00DA5FED"/>
    <w:rsid w:val="00DA6C03"/>
    <w:rsid w:val="00DA6E47"/>
    <w:rsid w:val="00DB0F85"/>
    <w:rsid w:val="00DB10BF"/>
    <w:rsid w:val="00DB138C"/>
    <w:rsid w:val="00DB1B0A"/>
    <w:rsid w:val="00DB24A0"/>
    <w:rsid w:val="00DB355D"/>
    <w:rsid w:val="00DB42B9"/>
    <w:rsid w:val="00DB617A"/>
    <w:rsid w:val="00DB6266"/>
    <w:rsid w:val="00DB7B4B"/>
    <w:rsid w:val="00DB7D15"/>
    <w:rsid w:val="00DC0600"/>
    <w:rsid w:val="00DC0D89"/>
    <w:rsid w:val="00DC0EDF"/>
    <w:rsid w:val="00DC1AE2"/>
    <w:rsid w:val="00DC2999"/>
    <w:rsid w:val="00DC5D7B"/>
    <w:rsid w:val="00DC60BA"/>
    <w:rsid w:val="00DC60E9"/>
    <w:rsid w:val="00DD06D5"/>
    <w:rsid w:val="00DD17E9"/>
    <w:rsid w:val="00DD265A"/>
    <w:rsid w:val="00DD46AE"/>
    <w:rsid w:val="00DD4E4F"/>
    <w:rsid w:val="00DD5239"/>
    <w:rsid w:val="00DD530D"/>
    <w:rsid w:val="00DD5483"/>
    <w:rsid w:val="00DD6011"/>
    <w:rsid w:val="00DE1175"/>
    <w:rsid w:val="00DE1C47"/>
    <w:rsid w:val="00DE2200"/>
    <w:rsid w:val="00DE24D4"/>
    <w:rsid w:val="00DE3B60"/>
    <w:rsid w:val="00DE3D68"/>
    <w:rsid w:val="00DE6AC3"/>
    <w:rsid w:val="00DE6C71"/>
    <w:rsid w:val="00DE70EA"/>
    <w:rsid w:val="00DE7E78"/>
    <w:rsid w:val="00DF0029"/>
    <w:rsid w:val="00DF0688"/>
    <w:rsid w:val="00DF0999"/>
    <w:rsid w:val="00DF0CC9"/>
    <w:rsid w:val="00DF1BB3"/>
    <w:rsid w:val="00DF1CAD"/>
    <w:rsid w:val="00DF2CAB"/>
    <w:rsid w:val="00DF3323"/>
    <w:rsid w:val="00DF3C40"/>
    <w:rsid w:val="00DF41B4"/>
    <w:rsid w:val="00DF4247"/>
    <w:rsid w:val="00DF469E"/>
    <w:rsid w:val="00DF6050"/>
    <w:rsid w:val="00DF796D"/>
    <w:rsid w:val="00E004C4"/>
    <w:rsid w:val="00E0150E"/>
    <w:rsid w:val="00E01D06"/>
    <w:rsid w:val="00E02162"/>
    <w:rsid w:val="00E02DCF"/>
    <w:rsid w:val="00E03C1A"/>
    <w:rsid w:val="00E03EF6"/>
    <w:rsid w:val="00E0520E"/>
    <w:rsid w:val="00E0687F"/>
    <w:rsid w:val="00E06DE5"/>
    <w:rsid w:val="00E1018A"/>
    <w:rsid w:val="00E10362"/>
    <w:rsid w:val="00E10E96"/>
    <w:rsid w:val="00E11611"/>
    <w:rsid w:val="00E12F3D"/>
    <w:rsid w:val="00E134A0"/>
    <w:rsid w:val="00E14C64"/>
    <w:rsid w:val="00E15EEB"/>
    <w:rsid w:val="00E17D05"/>
    <w:rsid w:val="00E208ED"/>
    <w:rsid w:val="00E20DE9"/>
    <w:rsid w:val="00E20EE5"/>
    <w:rsid w:val="00E21807"/>
    <w:rsid w:val="00E225D9"/>
    <w:rsid w:val="00E22727"/>
    <w:rsid w:val="00E233C5"/>
    <w:rsid w:val="00E235BF"/>
    <w:rsid w:val="00E23D20"/>
    <w:rsid w:val="00E23F97"/>
    <w:rsid w:val="00E24287"/>
    <w:rsid w:val="00E243BB"/>
    <w:rsid w:val="00E24E29"/>
    <w:rsid w:val="00E25FB4"/>
    <w:rsid w:val="00E26365"/>
    <w:rsid w:val="00E30398"/>
    <w:rsid w:val="00E332B3"/>
    <w:rsid w:val="00E33724"/>
    <w:rsid w:val="00E33EC7"/>
    <w:rsid w:val="00E34589"/>
    <w:rsid w:val="00E34F4A"/>
    <w:rsid w:val="00E35F1A"/>
    <w:rsid w:val="00E36580"/>
    <w:rsid w:val="00E36C87"/>
    <w:rsid w:val="00E37FD5"/>
    <w:rsid w:val="00E4113A"/>
    <w:rsid w:val="00E41861"/>
    <w:rsid w:val="00E426F7"/>
    <w:rsid w:val="00E42BC4"/>
    <w:rsid w:val="00E42D2B"/>
    <w:rsid w:val="00E4362C"/>
    <w:rsid w:val="00E4428B"/>
    <w:rsid w:val="00E442B1"/>
    <w:rsid w:val="00E478DC"/>
    <w:rsid w:val="00E5132B"/>
    <w:rsid w:val="00E51B44"/>
    <w:rsid w:val="00E52B5B"/>
    <w:rsid w:val="00E536E0"/>
    <w:rsid w:val="00E542EC"/>
    <w:rsid w:val="00E546B3"/>
    <w:rsid w:val="00E54C81"/>
    <w:rsid w:val="00E55257"/>
    <w:rsid w:val="00E55D8D"/>
    <w:rsid w:val="00E56239"/>
    <w:rsid w:val="00E5673A"/>
    <w:rsid w:val="00E571C8"/>
    <w:rsid w:val="00E57927"/>
    <w:rsid w:val="00E6122C"/>
    <w:rsid w:val="00E62687"/>
    <w:rsid w:val="00E6285A"/>
    <w:rsid w:val="00E63280"/>
    <w:rsid w:val="00E63564"/>
    <w:rsid w:val="00E63C36"/>
    <w:rsid w:val="00E63C5E"/>
    <w:rsid w:val="00E640F8"/>
    <w:rsid w:val="00E652ED"/>
    <w:rsid w:val="00E66CD2"/>
    <w:rsid w:val="00E670F3"/>
    <w:rsid w:val="00E70E9E"/>
    <w:rsid w:val="00E7277E"/>
    <w:rsid w:val="00E72DD2"/>
    <w:rsid w:val="00E72DEA"/>
    <w:rsid w:val="00E730DD"/>
    <w:rsid w:val="00E73486"/>
    <w:rsid w:val="00E734CF"/>
    <w:rsid w:val="00E73B26"/>
    <w:rsid w:val="00E73C24"/>
    <w:rsid w:val="00E74724"/>
    <w:rsid w:val="00E74EE5"/>
    <w:rsid w:val="00E75135"/>
    <w:rsid w:val="00E76853"/>
    <w:rsid w:val="00E76C83"/>
    <w:rsid w:val="00E777AC"/>
    <w:rsid w:val="00E808D2"/>
    <w:rsid w:val="00E810EF"/>
    <w:rsid w:val="00E81F8B"/>
    <w:rsid w:val="00E83D2C"/>
    <w:rsid w:val="00E83DB1"/>
    <w:rsid w:val="00E83E27"/>
    <w:rsid w:val="00E84231"/>
    <w:rsid w:val="00E857AF"/>
    <w:rsid w:val="00E85BE3"/>
    <w:rsid w:val="00E86036"/>
    <w:rsid w:val="00E87807"/>
    <w:rsid w:val="00E9045C"/>
    <w:rsid w:val="00E90773"/>
    <w:rsid w:val="00E90B87"/>
    <w:rsid w:val="00E90C3E"/>
    <w:rsid w:val="00E91490"/>
    <w:rsid w:val="00E92900"/>
    <w:rsid w:val="00E92F84"/>
    <w:rsid w:val="00E93562"/>
    <w:rsid w:val="00E938AC"/>
    <w:rsid w:val="00E93CA5"/>
    <w:rsid w:val="00E94B33"/>
    <w:rsid w:val="00E96090"/>
    <w:rsid w:val="00E96D05"/>
    <w:rsid w:val="00EA0310"/>
    <w:rsid w:val="00EA2105"/>
    <w:rsid w:val="00EA54A0"/>
    <w:rsid w:val="00EA5C31"/>
    <w:rsid w:val="00EA728F"/>
    <w:rsid w:val="00EA7C11"/>
    <w:rsid w:val="00EB06E4"/>
    <w:rsid w:val="00EB1433"/>
    <w:rsid w:val="00EB1B26"/>
    <w:rsid w:val="00EB1D95"/>
    <w:rsid w:val="00EB2D6D"/>
    <w:rsid w:val="00EB37D8"/>
    <w:rsid w:val="00EB42EC"/>
    <w:rsid w:val="00EB627F"/>
    <w:rsid w:val="00EB6610"/>
    <w:rsid w:val="00EC0173"/>
    <w:rsid w:val="00EC05ED"/>
    <w:rsid w:val="00EC0738"/>
    <w:rsid w:val="00EC078A"/>
    <w:rsid w:val="00EC3110"/>
    <w:rsid w:val="00EC375A"/>
    <w:rsid w:val="00EC3A35"/>
    <w:rsid w:val="00EC4C15"/>
    <w:rsid w:val="00EC5E52"/>
    <w:rsid w:val="00EC7405"/>
    <w:rsid w:val="00EC7F66"/>
    <w:rsid w:val="00ED021C"/>
    <w:rsid w:val="00ED2194"/>
    <w:rsid w:val="00ED235E"/>
    <w:rsid w:val="00ED3346"/>
    <w:rsid w:val="00ED38D2"/>
    <w:rsid w:val="00ED591E"/>
    <w:rsid w:val="00EE07FC"/>
    <w:rsid w:val="00EE0906"/>
    <w:rsid w:val="00EE0D11"/>
    <w:rsid w:val="00EE1106"/>
    <w:rsid w:val="00EE12D4"/>
    <w:rsid w:val="00EE217E"/>
    <w:rsid w:val="00EE3958"/>
    <w:rsid w:val="00EE4DD9"/>
    <w:rsid w:val="00EE4FC4"/>
    <w:rsid w:val="00EE5674"/>
    <w:rsid w:val="00EE5DF0"/>
    <w:rsid w:val="00EE6501"/>
    <w:rsid w:val="00EE74CA"/>
    <w:rsid w:val="00EE76F2"/>
    <w:rsid w:val="00EF28F1"/>
    <w:rsid w:val="00EF389C"/>
    <w:rsid w:val="00EF42EB"/>
    <w:rsid w:val="00EF48DB"/>
    <w:rsid w:val="00EF56AF"/>
    <w:rsid w:val="00EF69E9"/>
    <w:rsid w:val="00EF6DEE"/>
    <w:rsid w:val="00EF73DB"/>
    <w:rsid w:val="00EF76ED"/>
    <w:rsid w:val="00F02F15"/>
    <w:rsid w:val="00F03B05"/>
    <w:rsid w:val="00F075E5"/>
    <w:rsid w:val="00F07EE2"/>
    <w:rsid w:val="00F10281"/>
    <w:rsid w:val="00F10450"/>
    <w:rsid w:val="00F11B6D"/>
    <w:rsid w:val="00F12CFD"/>
    <w:rsid w:val="00F138AD"/>
    <w:rsid w:val="00F149EE"/>
    <w:rsid w:val="00F14A5C"/>
    <w:rsid w:val="00F14C0D"/>
    <w:rsid w:val="00F159AC"/>
    <w:rsid w:val="00F1616F"/>
    <w:rsid w:val="00F166F6"/>
    <w:rsid w:val="00F172AD"/>
    <w:rsid w:val="00F1779C"/>
    <w:rsid w:val="00F20298"/>
    <w:rsid w:val="00F208F9"/>
    <w:rsid w:val="00F22463"/>
    <w:rsid w:val="00F22967"/>
    <w:rsid w:val="00F25C6B"/>
    <w:rsid w:val="00F25FA6"/>
    <w:rsid w:val="00F2720D"/>
    <w:rsid w:val="00F2792D"/>
    <w:rsid w:val="00F27F5F"/>
    <w:rsid w:val="00F30499"/>
    <w:rsid w:val="00F30633"/>
    <w:rsid w:val="00F347CD"/>
    <w:rsid w:val="00F34A85"/>
    <w:rsid w:val="00F353C4"/>
    <w:rsid w:val="00F359B7"/>
    <w:rsid w:val="00F363E7"/>
    <w:rsid w:val="00F403D7"/>
    <w:rsid w:val="00F41EDF"/>
    <w:rsid w:val="00F43920"/>
    <w:rsid w:val="00F43AAE"/>
    <w:rsid w:val="00F4519B"/>
    <w:rsid w:val="00F459A0"/>
    <w:rsid w:val="00F47B4E"/>
    <w:rsid w:val="00F47C5E"/>
    <w:rsid w:val="00F51BF1"/>
    <w:rsid w:val="00F52724"/>
    <w:rsid w:val="00F52999"/>
    <w:rsid w:val="00F529E9"/>
    <w:rsid w:val="00F53099"/>
    <w:rsid w:val="00F5321D"/>
    <w:rsid w:val="00F5323B"/>
    <w:rsid w:val="00F541BD"/>
    <w:rsid w:val="00F553D8"/>
    <w:rsid w:val="00F55BAA"/>
    <w:rsid w:val="00F57BF7"/>
    <w:rsid w:val="00F60572"/>
    <w:rsid w:val="00F63099"/>
    <w:rsid w:val="00F6347D"/>
    <w:rsid w:val="00F645DC"/>
    <w:rsid w:val="00F65088"/>
    <w:rsid w:val="00F651B2"/>
    <w:rsid w:val="00F66F92"/>
    <w:rsid w:val="00F7023D"/>
    <w:rsid w:val="00F70B11"/>
    <w:rsid w:val="00F717B0"/>
    <w:rsid w:val="00F72633"/>
    <w:rsid w:val="00F7286A"/>
    <w:rsid w:val="00F73FD2"/>
    <w:rsid w:val="00F744C4"/>
    <w:rsid w:val="00F76843"/>
    <w:rsid w:val="00F76B8E"/>
    <w:rsid w:val="00F7783F"/>
    <w:rsid w:val="00F77BAC"/>
    <w:rsid w:val="00F800BE"/>
    <w:rsid w:val="00F82E02"/>
    <w:rsid w:val="00F83BA0"/>
    <w:rsid w:val="00F847B7"/>
    <w:rsid w:val="00F8544D"/>
    <w:rsid w:val="00F865F7"/>
    <w:rsid w:val="00F8675E"/>
    <w:rsid w:val="00F86880"/>
    <w:rsid w:val="00F870E5"/>
    <w:rsid w:val="00F8740E"/>
    <w:rsid w:val="00F874AC"/>
    <w:rsid w:val="00F92D51"/>
    <w:rsid w:val="00F92D8B"/>
    <w:rsid w:val="00F96774"/>
    <w:rsid w:val="00F97BCF"/>
    <w:rsid w:val="00FA06B0"/>
    <w:rsid w:val="00FA153D"/>
    <w:rsid w:val="00FA1D5A"/>
    <w:rsid w:val="00FA2835"/>
    <w:rsid w:val="00FA2A78"/>
    <w:rsid w:val="00FA3FB9"/>
    <w:rsid w:val="00FA4158"/>
    <w:rsid w:val="00FA46B6"/>
    <w:rsid w:val="00FA52A5"/>
    <w:rsid w:val="00FA5BC7"/>
    <w:rsid w:val="00FA60CD"/>
    <w:rsid w:val="00FA6994"/>
    <w:rsid w:val="00FA6C7E"/>
    <w:rsid w:val="00FA6F31"/>
    <w:rsid w:val="00FB2303"/>
    <w:rsid w:val="00FB371D"/>
    <w:rsid w:val="00FB39B0"/>
    <w:rsid w:val="00FB504F"/>
    <w:rsid w:val="00FB5083"/>
    <w:rsid w:val="00FB619A"/>
    <w:rsid w:val="00FB771D"/>
    <w:rsid w:val="00FC0A0A"/>
    <w:rsid w:val="00FC1E46"/>
    <w:rsid w:val="00FC28D6"/>
    <w:rsid w:val="00FC2D85"/>
    <w:rsid w:val="00FC2EAD"/>
    <w:rsid w:val="00FC370E"/>
    <w:rsid w:val="00FC3AF7"/>
    <w:rsid w:val="00FC427F"/>
    <w:rsid w:val="00FC44E0"/>
    <w:rsid w:val="00FC529E"/>
    <w:rsid w:val="00FC66C7"/>
    <w:rsid w:val="00FC6B9D"/>
    <w:rsid w:val="00FC6C0E"/>
    <w:rsid w:val="00FC6D31"/>
    <w:rsid w:val="00FC786E"/>
    <w:rsid w:val="00FD0582"/>
    <w:rsid w:val="00FD089F"/>
    <w:rsid w:val="00FD18A8"/>
    <w:rsid w:val="00FD2B64"/>
    <w:rsid w:val="00FD31D3"/>
    <w:rsid w:val="00FD354B"/>
    <w:rsid w:val="00FD3A9B"/>
    <w:rsid w:val="00FD3CF3"/>
    <w:rsid w:val="00FD458A"/>
    <w:rsid w:val="00FD50DB"/>
    <w:rsid w:val="00FD68C6"/>
    <w:rsid w:val="00FD713F"/>
    <w:rsid w:val="00FD73A4"/>
    <w:rsid w:val="00FD7748"/>
    <w:rsid w:val="00FD77FA"/>
    <w:rsid w:val="00FD7989"/>
    <w:rsid w:val="00FE009D"/>
    <w:rsid w:val="00FE017D"/>
    <w:rsid w:val="00FE05FE"/>
    <w:rsid w:val="00FE1FFC"/>
    <w:rsid w:val="00FE20A6"/>
    <w:rsid w:val="00FE2194"/>
    <w:rsid w:val="00FE260E"/>
    <w:rsid w:val="00FE2D06"/>
    <w:rsid w:val="00FE3DD1"/>
    <w:rsid w:val="00FE3E27"/>
    <w:rsid w:val="00FE4104"/>
    <w:rsid w:val="00FE461F"/>
    <w:rsid w:val="00FE4A2A"/>
    <w:rsid w:val="00FE4D80"/>
    <w:rsid w:val="00FE6C2D"/>
    <w:rsid w:val="00FF12D5"/>
    <w:rsid w:val="00FF14DC"/>
    <w:rsid w:val="00FF2F3F"/>
    <w:rsid w:val="00FF309E"/>
    <w:rsid w:val="00FF35BA"/>
    <w:rsid w:val="00FF3D40"/>
    <w:rsid w:val="00FF4181"/>
    <w:rsid w:val="00FF4241"/>
    <w:rsid w:val="00FF4705"/>
    <w:rsid w:val="00FF4E98"/>
    <w:rsid w:val="00FF5330"/>
    <w:rsid w:val="00FF54FD"/>
    <w:rsid w:val="00FF5818"/>
    <w:rsid w:val="00FF618E"/>
    <w:rsid w:val="00FF6929"/>
    <w:rsid w:val="00FF6E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233B7D"/>
  <w15:docId w15:val="{73B3E9B7-4F5B-4DF0-B4E6-6C86CBF9A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68C"/>
    <w:pPr>
      <w:tabs>
        <w:tab w:val="left" w:pos="0"/>
      </w:tabs>
    </w:pPr>
    <w:rPr>
      <w:sz w:val="24"/>
      <w:lang w:eastAsia="en-US"/>
    </w:rPr>
  </w:style>
  <w:style w:type="paragraph" w:styleId="Heading1">
    <w:name w:val="heading 1"/>
    <w:basedOn w:val="Normal"/>
    <w:next w:val="Normal"/>
    <w:link w:val="Heading1Char"/>
    <w:qFormat/>
    <w:rsid w:val="00AE568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link w:val="Heading2Char"/>
    <w:qFormat/>
    <w:rsid w:val="00AE568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AE568C"/>
    <w:pPr>
      <w:keepNext/>
      <w:spacing w:before="140"/>
      <w:outlineLvl w:val="2"/>
    </w:pPr>
    <w:rPr>
      <w:b/>
    </w:rPr>
  </w:style>
  <w:style w:type="paragraph" w:styleId="Heading4">
    <w:name w:val="heading 4"/>
    <w:basedOn w:val="Normal"/>
    <w:next w:val="Normal"/>
    <w:link w:val="Heading4Char"/>
    <w:qFormat/>
    <w:rsid w:val="00AE568C"/>
    <w:pPr>
      <w:keepNext/>
      <w:spacing w:before="240" w:after="60"/>
      <w:outlineLvl w:val="3"/>
    </w:pPr>
    <w:rPr>
      <w:rFonts w:ascii="Arial" w:hAnsi="Arial"/>
      <w:b/>
      <w:bCs/>
      <w:sz w:val="22"/>
      <w:szCs w:val="28"/>
    </w:rPr>
  </w:style>
  <w:style w:type="paragraph" w:styleId="Heading5">
    <w:name w:val="heading 5"/>
    <w:basedOn w:val="Normal"/>
    <w:next w:val="Normal"/>
    <w:qFormat/>
    <w:rsid w:val="00EE1106"/>
    <w:pPr>
      <w:numPr>
        <w:ilvl w:val="4"/>
        <w:numId w:val="2"/>
      </w:numPr>
      <w:spacing w:before="240" w:after="60"/>
      <w:outlineLvl w:val="4"/>
    </w:pPr>
    <w:rPr>
      <w:sz w:val="22"/>
    </w:rPr>
  </w:style>
  <w:style w:type="paragraph" w:styleId="Heading6">
    <w:name w:val="heading 6"/>
    <w:basedOn w:val="Normal"/>
    <w:next w:val="Normal"/>
    <w:qFormat/>
    <w:rsid w:val="00EE1106"/>
    <w:pPr>
      <w:numPr>
        <w:ilvl w:val="5"/>
        <w:numId w:val="2"/>
      </w:numPr>
      <w:spacing w:before="240" w:after="60"/>
      <w:outlineLvl w:val="5"/>
    </w:pPr>
    <w:rPr>
      <w:i/>
      <w:sz w:val="22"/>
    </w:rPr>
  </w:style>
  <w:style w:type="paragraph" w:styleId="Heading7">
    <w:name w:val="heading 7"/>
    <w:basedOn w:val="Normal"/>
    <w:next w:val="Normal"/>
    <w:qFormat/>
    <w:rsid w:val="00EE1106"/>
    <w:pPr>
      <w:numPr>
        <w:ilvl w:val="6"/>
        <w:numId w:val="2"/>
      </w:numPr>
      <w:spacing w:before="240" w:after="60"/>
      <w:outlineLvl w:val="6"/>
    </w:pPr>
    <w:rPr>
      <w:rFonts w:ascii="Arial" w:hAnsi="Arial"/>
      <w:sz w:val="20"/>
    </w:rPr>
  </w:style>
  <w:style w:type="paragraph" w:styleId="Heading8">
    <w:name w:val="heading 8"/>
    <w:basedOn w:val="Normal"/>
    <w:next w:val="Normal"/>
    <w:qFormat/>
    <w:rsid w:val="00EE1106"/>
    <w:pPr>
      <w:numPr>
        <w:ilvl w:val="7"/>
        <w:numId w:val="2"/>
      </w:numPr>
      <w:spacing w:before="240" w:after="60"/>
      <w:outlineLvl w:val="7"/>
    </w:pPr>
    <w:rPr>
      <w:rFonts w:ascii="Arial" w:hAnsi="Arial"/>
      <w:i/>
      <w:sz w:val="20"/>
    </w:rPr>
  </w:style>
  <w:style w:type="paragraph" w:styleId="Heading9">
    <w:name w:val="heading 9"/>
    <w:basedOn w:val="Normal"/>
    <w:next w:val="Normal"/>
    <w:qFormat/>
    <w:rsid w:val="00EE1106"/>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302A"/>
    <w:rPr>
      <w:rFonts w:ascii="Arial" w:hAnsi="Arial"/>
      <w:b/>
      <w:kern w:val="28"/>
      <w:sz w:val="36"/>
      <w:lang w:eastAsia="en-US"/>
    </w:rPr>
  </w:style>
  <w:style w:type="character" w:customStyle="1" w:styleId="Heading2Char">
    <w:name w:val="Heading 2 Char"/>
    <w:aliases w:val="h2 Char"/>
    <w:basedOn w:val="DefaultParagraphFont"/>
    <w:link w:val="Heading2"/>
    <w:rsid w:val="007A302A"/>
    <w:rPr>
      <w:rFonts w:ascii="Arial" w:hAnsi="Arial" w:cs="Arial"/>
      <w:b/>
      <w:bCs/>
      <w:iCs/>
      <w:sz w:val="28"/>
      <w:szCs w:val="28"/>
      <w:shd w:val="clear" w:color="auto" w:fill="E0E0E0"/>
      <w:lang w:eastAsia="en-US"/>
    </w:rPr>
  </w:style>
  <w:style w:type="character" w:customStyle="1" w:styleId="Heading3Char">
    <w:name w:val="Heading 3 Char"/>
    <w:aliases w:val="h3 Char,sec Char"/>
    <w:basedOn w:val="DefaultParagraphFont"/>
    <w:link w:val="Heading3"/>
    <w:rsid w:val="00AE568C"/>
    <w:rPr>
      <w:b/>
      <w:sz w:val="24"/>
      <w:lang w:eastAsia="en-US"/>
    </w:rPr>
  </w:style>
  <w:style w:type="character" w:customStyle="1" w:styleId="Heading4Char">
    <w:name w:val="Heading 4 Char"/>
    <w:basedOn w:val="DefaultParagraphFont"/>
    <w:link w:val="Heading4"/>
    <w:rsid w:val="007A302A"/>
    <w:rPr>
      <w:rFonts w:ascii="Arial" w:hAnsi="Arial"/>
      <w:b/>
      <w:bCs/>
      <w:sz w:val="22"/>
      <w:szCs w:val="28"/>
      <w:lang w:eastAsia="en-US"/>
    </w:rPr>
  </w:style>
  <w:style w:type="paragraph" w:customStyle="1" w:styleId="Norm-5pt">
    <w:name w:val="Norm-5pt"/>
    <w:basedOn w:val="Normal"/>
    <w:rsid w:val="00AE568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AE568C"/>
  </w:style>
  <w:style w:type="paragraph" w:customStyle="1" w:styleId="00ClientCover">
    <w:name w:val="00ClientCover"/>
    <w:basedOn w:val="Normal"/>
    <w:rsid w:val="00AE568C"/>
  </w:style>
  <w:style w:type="paragraph" w:customStyle="1" w:styleId="02Text">
    <w:name w:val="02Text"/>
    <w:basedOn w:val="Normal"/>
    <w:rsid w:val="00AE568C"/>
  </w:style>
  <w:style w:type="paragraph" w:customStyle="1" w:styleId="BillBasic">
    <w:name w:val="BillBasic"/>
    <w:rsid w:val="00AE568C"/>
    <w:pPr>
      <w:spacing w:before="140"/>
      <w:jc w:val="both"/>
    </w:pPr>
    <w:rPr>
      <w:sz w:val="24"/>
      <w:lang w:eastAsia="en-US"/>
    </w:rPr>
  </w:style>
  <w:style w:type="paragraph" w:styleId="Header">
    <w:name w:val="header"/>
    <w:basedOn w:val="Normal"/>
    <w:link w:val="HeaderChar"/>
    <w:rsid w:val="00AE568C"/>
    <w:pPr>
      <w:tabs>
        <w:tab w:val="center" w:pos="4153"/>
        <w:tab w:val="right" w:pos="8306"/>
      </w:tabs>
    </w:pPr>
  </w:style>
  <w:style w:type="character" w:customStyle="1" w:styleId="HeaderChar">
    <w:name w:val="Header Char"/>
    <w:basedOn w:val="DefaultParagraphFont"/>
    <w:link w:val="Header"/>
    <w:rsid w:val="00920330"/>
    <w:rPr>
      <w:sz w:val="24"/>
      <w:lang w:eastAsia="en-US"/>
    </w:rPr>
  </w:style>
  <w:style w:type="paragraph" w:styleId="Footer">
    <w:name w:val="footer"/>
    <w:basedOn w:val="Normal"/>
    <w:link w:val="FooterChar"/>
    <w:rsid w:val="00AE568C"/>
    <w:pPr>
      <w:spacing w:before="120" w:line="240" w:lineRule="exact"/>
    </w:pPr>
    <w:rPr>
      <w:rFonts w:ascii="Arial" w:hAnsi="Arial"/>
      <w:sz w:val="18"/>
    </w:rPr>
  </w:style>
  <w:style w:type="character" w:customStyle="1" w:styleId="FooterChar">
    <w:name w:val="Footer Char"/>
    <w:basedOn w:val="DefaultParagraphFont"/>
    <w:link w:val="Footer"/>
    <w:rsid w:val="00AE568C"/>
    <w:rPr>
      <w:rFonts w:ascii="Arial" w:hAnsi="Arial"/>
      <w:sz w:val="18"/>
      <w:lang w:eastAsia="en-US"/>
    </w:rPr>
  </w:style>
  <w:style w:type="paragraph" w:customStyle="1" w:styleId="Billname">
    <w:name w:val="Billname"/>
    <w:basedOn w:val="Normal"/>
    <w:rsid w:val="00AE568C"/>
    <w:pPr>
      <w:spacing w:before="1220"/>
    </w:pPr>
    <w:rPr>
      <w:rFonts w:ascii="Arial" w:hAnsi="Arial"/>
      <w:b/>
      <w:sz w:val="40"/>
    </w:rPr>
  </w:style>
  <w:style w:type="paragraph" w:customStyle="1" w:styleId="BillBasicHeading">
    <w:name w:val="BillBasicHeading"/>
    <w:basedOn w:val="BillBasic"/>
    <w:rsid w:val="00AE568C"/>
    <w:pPr>
      <w:keepNext/>
      <w:tabs>
        <w:tab w:val="left" w:pos="2600"/>
      </w:tabs>
      <w:jc w:val="left"/>
    </w:pPr>
    <w:rPr>
      <w:rFonts w:ascii="Arial" w:hAnsi="Arial"/>
      <w:b/>
    </w:rPr>
  </w:style>
  <w:style w:type="paragraph" w:customStyle="1" w:styleId="EnactingWordsRules">
    <w:name w:val="EnactingWordsRules"/>
    <w:basedOn w:val="EnactingWords"/>
    <w:rsid w:val="00AE568C"/>
    <w:pPr>
      <w:spacing w:before="240"/>
    </w:pPr>
  </w:style>
  <w:style w:type="paragraph" w:customStyle="1" w:styleId="EnactingWords">
    <w:name w:val="EnactingWords"/>
    <w:basedOn w:val="BillBasic"/>
    <w:rsid w:val="00AE568C"/>
    <w:pPr>
      <w:spacing w:before="120"/>
    </w:pPr>
  </w:style>
  <w:style w:type="paragraph" w:customStyle="1" w:styleId="BillCrest">
    <w:name w:val="Bill Crest"/>
    <w:basedOn w:val="Normal"/>
    <w:next w:val="Normal"/>
    <w:rsid w:val="00AE568C"/>
    <w:pPr>
      <w:tabs>
        <w:tab w:val="center" w:pos="3160"/>
      </w:tabs>
      <w:spacing w:after="60"/>
    </w:pPr>
    <w:rPr>
      <w:sz w:val="216"/>
    </w:rPr>
  </w:style>
  <w:style w:type="paragraph" w:customStyle="1" w:styleId="Amain">
    <w:name w:val="A main"/>
    <w:basedOn w:val="BillBasic"/>
    <w:rsid w:val="00AE568C"/>
    <w:pPr>
      <w:tabs>
        <w:tab w:val="right" w:pos="900"/>
        <w:tab w:val="left" w:pos="1100"/>
      </w:tabs>
      <w:ind w:left="1100" w:hanging="1100"/>
      <w:outlineLvl w:val="5"/>
    </w:pPr>
  </w:style>
  <w:style w:type="paragraph" w:customStyle="1" w:styleId="Amainreturn">
    <w:name w:val="A main return"/>
    <w:basedOn w:val="BillBasic"/>
    <w:link w:val="AmainreturnChar"/>
    <w:rsid w:val="00AE568C"/>
    <w:pPr>
      <w:ind w:left="1100"/>
    </w:pPr>
  </w:style>
  <w:style w:type="character" w:customStyle="1" w:styleId="AmainreturnChar">
    <w:name w:val="A main return Char"/>
    <w:basedOn w:val="DefaultParagraphFont"/>
    <w:link w:val="Amainreturn"/>
    <w:locked/>
    <w:rsid w:val="00936294"/>
    <w:rPr>
      <w:sz w:val="24"/>
      <w:lang w:eastAsia="en-US"/>
    </w:rPr>
  </w:style>
  <w:style w:type="paragraph" w:customStyle="1" w:styleId="Apara">
    <w:name w:val="A para"/>
    <w:basedOn w:val="BillBasic"/>
    <w:rsid w:val="00AE568C"/>
    <w:pPr>
      <w:tabs>
        <w:tab w:val="right" w:pos="1400"/>
        <w:tab w:val="left" w:pos="1600"/>
      </w:tabs>
      <w:ind w:left="1600" w:hanging="1600"/>
      <w:outlineLvl w:val="6"/>
    </w:pPr>
  </w:style>
  <w:style w:type="paragraph" w:customStyle="1" w:styleId="Asubpara">
    <w:name w:val="A subpara"/>
    <w:basedOn w:val="BillBasic"/>
    <w:rsid w:val="00AE568C"/>
    <w:pPr>
      <w:tabs>
        <w:tab w:val="right" w:pos="1900"/>
        <w:tab w:val="left" w:pos="2100"/>
      </w:tabs>
      <w:ind w:left="2100" w:hanging="2100"/>
      <w:outlineLvl w:val="7"/>
    </w:pPr>
  </w:style>
  <w:style w:type="paragraph" w:customStyle="1" w:styleId="Asubsubpara">
    <w:name w:val="A subsubpara"/>
    <w:basedOn w:val="BillBasic"/>
    <w:rsid w:val="00AE568C"/>
    <w:pPr>
      <w:tabs>
        <w:tab w:val="right" w:pos="2400"/>
        <w:tab w:val="left" w:pos="2600"/>
      </w:tabs>
      <w:ind w:left="2600" w:hanging="2600"/>
      <w:outlineLvl w:val="8"/>
    </w:pPr>
  </w:style>
  <w:style w:type="paragraph" w:customStyle="1" w:styleId="aDef">
    <w:name w:val="aDef"/>
    <w:basedOn w:val="BillBasic"/>
    <w:link w:val="aDefChar"/>
    <w:rsid w:val="00AE568C"/>
    <w:pPr>
      <w:ind w:left="1100"/>
    </w:pPr>
  </w:style>
  <w:style w:type="character" w:customStyle="1" w:styleId="aDefChar">
    <w:name w:val="aDef Char"/>
    <w:basedOn w:val="DefaultParagraphFont"/>
    <w:link w:val="aDef"/>
    <w:locked/>
    <w:rsid w:val="0000378E"/>
    <w:rPr>
      <w:sz w:val="24"/>
      <w:lang w:eastAsia="en-US"/>
    </w:rPr>
  </w:style>
  <w:style w:type="paragraph" w:customStyle="1" w:styleId="aExamHead">
    <w:name w:val="aExam Head"/>
    <w:basedOn w:val="BillBasicHeading"/>
    <w:next w:val="aExam"/>
    <w:rsid w:val="00AE568C"/>
    <w:pPr>
      <w:tabs>
        <w:tab w:val="clear" w:pos="2600"/>
      </w:tabs>
      <w:ind w:left="1100"/>
    </w:pPr>
    <w:rPr>
      <w:sz w:val="18"/>
    </w:rPr>
  </w:style>
  <w:style w:type="paragraph" w:customStyle="1" w:styleId="aExam">
    <w:name w:val="aExam"/>
    <w:basedOn w:val="aNoteSymb"/>
    <w:rsid w:val="00AE568C"/>
    <w:pPr>
      <w:spacing w:before="60"/>
      <w:ind w:left="1100" w:firstLine="0"/>
    </w:pPr>
  </w:style>
  <w:style w:type="paragraph" w:customStyle="1" w:styleId="aNote">
    <w:name w:val="aNote"/>
    <w:basedOn w:val="BillBasic"/>
    <w:link w:val="aNoteChar"/>
    <w:rsid w:val="00AE568C"/>
    <w:pPr>
      <w:ind w:left="1900" w:hanging="800"/>
    </w:pPr>
    <w:rPr>
      <w:sz w:val="20"/>
    </w:rPr>
  </w:style>
  <w:style w:type="character" w:customStyle="1" w:styleId="aNoteChar">
    <w:name w:val="aNote Char"/>
    <w:basedOn w:val="DefaultParagraphFont"/>
    <w:link w:val="aNote"/>
    <w:locked/>
    <w:rsid w:val="00B4032D"/>
    <w:rPr>
      <w:lang w:eastAsia="en-US"/>
    </w:rPr>
  </w:style>
  <w:style w:type="paragraph" w:customStyle="1" w:styleId="HeaderEven">
    <w:name w:val="HeaderEven"/>
    <w:basedOn w:val="Normal"/>
    <w:rsid w:val="00AE568C"/>
    <w:rPr>
      <w:rFonts w:ascii="Arial" w:hAnsi="Arial"/>
      <w:sz w:val="18"/>
    </w:rPr>
  </w:style>
  <w:style w:type="paragraph" w:customStyle="1" w:styleId="HeaderEven6">
    <w:name w:val="HeaderEven6"/>
    <w:basedOn w:val="HeaderEven"/>
    <w:rsid w:val="00AE568C"/>
    <w:pPr>
      <w:spacing w:before="120" w:after="60"/>
    </w:pPr>
  </w:style>
  <w:style w:type="paragraph" w:customStyle="1" w:styleId="HeaderOdd6">
    <w:name w:val="HeaderOdd6"/>
    <w:basedOn w:val="HeaderEven6"/>
    <w:rsid w:val="00AE568C"/>
    <w:pPr>
      <w:jc w:val="right"/>
    </w:pPr>
  </w:style>
  <w:style w:type="paragraph" w:customStyle="1" w:styleId="HeaderOdd">
    <w:name w:val="HeaderOdd"/>
    <w:basedOn w:val="HeaderEven"/>
    <w:rsid w:val="00AE568C"/>
    <w:pPr>
      <w:jc w:val="right"/>
    </w:pPr>
  </w:style>
  <w:style w:type="paragraph" w:customStyle="1" w:styleId="BillNo">
    <w:name w:val="BillNo"/>
    <w:basedOn w:val="BillBasicHeading"/>
    <w:rsid w:val="00AE568C"/>
    <w:pPr>
      <w:keepNext w:val="0"/>
      <w:spacing w:before="240"/>
      <w:jc w:val="both"/>
    </w:pPr>
  </w:style>
  <w:style w:type="paragraph" w:customStyle="1" w:styleId="N-TOCheading">
    <w:name w:val="N-TOCheading"/>
    <w:basedOn w:val="BillBasicHeading"/>
    <w:next w:val="N-9pt"/>
    <w:rsid w:val="00AE568C"/>
    <w:pPr>
      <w:pBdr>
        <w:bottom w:val="single" w:sz="4" w:space="1" w:color="auto"/>
      </w:pBdr>
      <w:spacing w:before="800"/>
    </w:pPr>
    <w:rPr>
      <w:sz w:val="32"/>
    </w:rPr>
  </w:style>
  <w:style w:type="paragraph" w:customStyle="1" w:styleId="N-9pt">
    <w:name w:val="N-9pt"/>
    <w:basedOn w:val="BillBasic"/>
    <w:next w:val="BillBasic"/>
    <w:rsid w:val="00AE568C"/>
    <w:pPr>
      <w:keepNext/>
      <w:tabs>
        <w:tab w:val="right" w:pos="7707"/>
      </w:tabs>
      <w:spacing w:before="120"/>
    </w:pPr>
    <w:rPr>
      <w:rFonts w:ascii="Arial" w:hAnsi="Arial"/>
      <w:sz w:val="18"/>
    </w:rPr>
  </w:style>
  <w:style w:type="paragraph" w:customStyle="1" w:styleId="N-14pt">
    <w:name w:val="N-14pt"/>
    <w:basedOn w:val="BillBasic"/>
    <w:rsid w:val="00AE568C"/>
    <w:pPr>
      <w:spacing w:before="0"/>
    </w:pPr>
    <w:rPr>
      <w:b/>
      <w:sz w:val="28"/>
    </w:rPr>
  </w:style>
  <w:style w:type="paragraph" w:customStyle="1" w:styleId="N-16pt">
    <w:name w:val="N-16pt"/>
    <w:basedOn w:val="BillBasic"/>
    <w:rsid w:val="00AE568C"/>
    <w:pPr>
      <w:spacing w:before="800"/>
    </w:pPr>
    <w:rPr>
      <w:b/>
      <w:sz w:val="32"/>
    </w:rPr>
  </w:style>
  <w:style w:type="paragraph" w:customStyle="1" w:styleId="N-line3">
    <w:name w:val="N-line3"/>
    <w:basedOn w:val="BillBasic"/>
    <w:next w:val="BillBasic"/>
    <w:rsid w:val="00AE568C"/>
    <w:pPr>
      <w:pBdr>
        <w:bottom w:val="single" w:sz="12" w:space="1" w:color="auto"/>
      </w:pBdr>
      <w:spacing w:before="60"/>
    </w:pPr>
  </w:style>
  <w:style w:type="paragraph" w:customStyle="1" w:styleId="Comment">
    <w:name w:val="Comment"/>
    <w:aliases w:val="c,comment"/>
    <w:basedOn w:val="BillBasic"/>
    <w:rsid w:val="00AE568C"/>
    <w:pPr>
      <w:tabs>
        <w:tab w:val="left" w:pos="1800"/>
      </w:tabs>
      <w:ind w:left="1300"/>
      <w:jc w:val="left"/>
    </w:pPr>
    <w:rPr>
      <w:b/>
      <w:sz w:val="18"/>
    </w:rPr>
  </w:style>
  <w:style w:type="paragraph" w:customStyle="1" w:styleId="FooterInfo">
    <w:name w:val="FooterInfo"/>
    <w:basedOn w:val="Normal"/>
    <w:rsid w:val="00AE568C"/>
    <w:pPr>
      <w:tabs>
        <w:tab w:val="right" w:pos="7707"/>
      </w:tabs>
    </w:pPr>
    <w:rPr>
      <w:rFonts w:ascii="Arial" w:hAnsi="Arial"/>
      <w:sz w:val="18"/>
    </w:rPr>
  </w:style>
  <w:style w:type="paragraph" w:customStyle="1" w:styleId="AH1Chapter">
    <w:name w:val="A H1 Chapter"/>
    <w:basedOn w:val="BillBasicHeading"/>
    <w:next w:val="AH2Part"/>
    <w:rsid w:val="00AE568C"/>
    <w:pPr>
      <w:spacing w:before="320"/>
      <w:ind w:left="2600" w:hanging="2600"/>
      <w:outlineLvl w:val="0"/>
    </w:pPr>
    <w:rPr>
      <w:sz w:val="34"/>
    </w:rPr>
  </w:style>
  <w:style w:type="paragraph" w:customStyle="1" w:styleId="AH2Part">
    <w:name w:val="A H2 Part"/>
    <w:basedOn w:val="BillBasicHeading"/>
    <w:next w:val="AH3Div"/>
    <w:rsid w:val="00AE568C"/>
    <w:pPr>
      <w:spacing w:before="380"/>
      <w:ind w:left="2600" w:hanging="2600"/>
      <w:outlineLvl w:val="1"/>
    </w:pPr>
    <w:rPr>
      <w:sz w:val="32"/>
    </w:rPr>
  </w:style>
  <w:style w:type="paragraph" w:customStyle="1" w:styleId="AH3Div">
    <w:name w:val="A H3 Div"/>
    <w:basedOn w:val="BillBasicHeading"/>
    <w:next w:val="AH5Sec"/>
    <w:rsid w:val="00AE568C"/>
    <w:pPr>
      <w:spacing w:before="240"/>
      <w:ind w:left="2600" w:hanging="2600"/>
      <w:outlineLvl w:val="2"/>
    </w:pPr>
    <w:rPr>
      <w:sz w:val="28"/>
    </w:rPr>
  </w:style>
  <w:style w:type="paragraph" w:customStyle="1" w:styleId="AH5Sec">
    <w:name w:val="A H5 Sec"/>
    <w:basedOn w:val="BillBasicHeading"/>
    <w:next w:val="Amain"/>
    <w:rsid w:val="00AE568C"/>
    <w:pPr>
      <w:tabs>
        <w:tab w:val="clear" w:pos="2600"/>
        <w:tab w:val="left" w:pos="1100"/>
      </w:tabs>
      <w:spacing w:before="240"/>
      <w:ind w:left="1100" w:hanging="1100"/>
      <w:outlineLvl w:val="4"/>
    </w:pPr>
  </w:style>
  <w:style w:type="paragraph" w:customStyle="1" w:styleId="direction">
    <w:name w:val="direction"/>
    <w:basedOn w:val="BillBasic"/>
    <w:next w:val="AmainreturnSymb"/>
    <w:rsid w:val="00AE568C"/>
    <w:pPr>
      <w:ind w:left="1100"/>
    </w:pPr>
    <w:rPr>
      <w:i/>
    </w:rPr>
  </w:style>
  <w:style w:type="paragraph" w:customStyle="1" w:styleId="AH4SubDiv">
    <w:name w:val="A H4 SubDiv"/>
    <w:basedOn w:val="BillBasicHeading"/>
    <w:next w:val="AH5Sec"/>
    <w:rsid w:val="00AE568C"/>
    <w:pPr>
      <w:spacing w:before="240"/>
      <w:ind w:left="2600" w:hanging="2600"/>
      <w:outlineLvl w:val="3"/>
    </w:pPr>
    <w:rPr>
      <w:sz w:val="26"/>
    </w:rPr>
  </w:style>
  <w:style w:type="paragraph" w:customStyle="1" w:styleId="Sched-heading">
    <w:name w:val="Sched-heading"/>
    <w:basedOn w:val="BillBasicHeading"/>
    <w:next w:val="refSymb"/>
    <w:rsid w:val="00AE568C"/>
    <w:pPr>
      <w:spacing w:before="380"/>
      <w:ind w:left="2600" w:hanging="2600"/>
      <w:outlineLvl w:val="0"/>
    </w:pPr>
    <w:rPr>
      <w:sz w:val="34"/>
    </w:rPr>
  </w:style>
  <w:style w:type="paragraph" w:customStyle="1" w:styleId="ref">
    <w:name w:val="ref"/>
    <w:basedOn w:val="BillBasic"/>
    <w:next w:val="Normal"/>
    <w:rsid w:val="00AE568C"/>
    <w:pPr>
      <w:spacing w:before="60"/>
    </w:pPr>
    <w:rPr>
      <w:sz w:val="18"/>
    </w:rPr>
  </w:style>
  <w:style w:type="paragraph" w:customStyle="1" w:styleId="Sched-Part">
    <w:name w:val="Sched-Part"/>
    <w:basedOn w:val="BillBasicHeading"/>
    <w:next w:val="Sched-Form"/>
    <w:rsid w:val="00AE568C"/>
    <w:pPr>
      <w:spacing w:before="380"/>
      <w:ind w:left="2600" w:hanging="2600"/>
      <w:outlineLvl w:val="1"/>
    </w:pPr>
    <w:rPr>
      <w:sz w:val="32"/>
    </w:rPr>
  </w:style>
  <w:style w:type="paragraph" w:customStyle="1" w:styleId="Sched-Form">
    <w:name w:val="Sched-Form"/>
    <w:basedOn w:val="BillBasicHeading"/>
    <w:next w:val="Schclauseheading"/>
    <w:rsid w:val="00AE568C"/>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AE568C"/>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AE568C"/>
  </w:style>
  <w:style w:type="paragraph" w:customStyle="1" w:styleId="ShadedSchClause">
    <w:name w:val="Shaded Sch Clause"/>
    <w:basedOn w:val="Schclauseheading"/>
    <w:next w:val="direction"/>
    <w:rsid w:val="00AE568C"/>
    <w:pPr>
      <w:shd w:val="pct25" w:color="auto" w:fill="auto"/>
      <w:outlineLvl w:val="3"/>
    </w:pPr>
  </w:style>
  <w:style w:type="paragraph" w:customStyle="1" w:styleId="Dict-Heading">
    <w:name w:val="Dict-Heading"/>
    <w:basedOn w:val="BillBasicHeading"/>
    <w:next w:val="Normal"/>
    <w:rsid w:val="00AE568C"/>
    <w:pPr>
      <w:spacing w:before="320"/>
      <w:ind w:left="2600" w:hanging="2600"/>
      <w:jc w:val="both"/>
      <w:outlineLvl w:val="0"/>
    </w:pPr>
    <w:rPr>
      <w:sz w:val="34"/>
    </w:rPr>
  </w:style>
  <w:style w:type="paragraph" w:styleId="TOC7">
    <w:name w:val="toc 7"/>
    <w:basedOn w:val="TOC2"/>
    <w:next w:val="Normal"/>
    <w:autoRedefine/>
    <w:uiPriority w:val="39"/>
    <w:rsid w:val="00AE568C"/>
    <w:pPr>
      <w:keepNext w:val="0"/>
      <w:spacing w:before="120"/>
    </w:pPr>
    <w:rPr>
      <w:sz w:val="20"/>
    </w:rPr>
  </w:style>
  <w:style w:type="paragraph" w:styleId="TOC2">
    <w:name w:val="toc 2"/>
    <w:basedOn w:val="Normal"/>
    <w:next w:val="Normal"/>
    <w:autoRedefine/>
    <w:uiPriority w:val="39"/>
    <w:rsid w:val="00AE568C"/>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AE568C"/>
    <w:pPr>
      <w:keepNext/>
      <w:tabs>
        <w:tab w:val="left" w:pos="400"/>
      </w:tabs>
      <w:spacing w:before="0"/>
      <w:jc w:val="left"/>
    </w:pPr>
    <w:rPr>
      <w:rFonts w:ascii="Arial" w:hAnsi="Arial"/>
      <w:b/>
      <w:sz w:val="28"/>
    </w:rPr>
  </w:style>
  <w:style w:type="paragraph" w:customStyle="1" w:styleId="EndNote2">
    <w:name w:val="EndNote2"/>
    <w:basedOn w:val="BillBasic"/>
    <w:rsid w:val="00EE1106"/>
    <w:pPr>
      <w:keepNext/>
      <w:tabs>
        <w:tab w:val="left" w:pos="240"/>
      </w:tabs>
      <w:spacing w:before="160" w:after="80"/>
      <w:jc w:val="left"/>
    </w:pPr>
    <w:rPr>
      <w:b/>
      <w:sz w:val="18"/>
    </w:rPr>
  </w:style>
  <w:style w:type="paragraph" w:customStyle="1" w:styleId="IH1Chap">
    <w:name w:val="I H1 Chap"/>
    <w:basedOn w:val="BillBasicHeading"/>
    <w:next w:val="Normal"/>
    <w:rsid w:val="00AE568C"/>
    <w:pPr>
      <w:spacing w:before="320"/>
      <w:ind w:left="2600" w:hanging="2600"/>
    </w:pPr>
    <w:rPr>
      <w:sz w:val="34"/>
    </w:rPr>
  </w:style>
  <w:style w:type="paragraph" w:customStyle="1" w:styleId="IH2Part">
    <w:name w:val="I H2 Part"/>
    <w:basedOn w:val="BillBasicHeading"/>
    <w:next w:val="Normal"/>
    <w:rsid w:val="00AE568C"/>
    <w:pPr>
      <w:spacing w:before="380"/>
      <w:ind w:left="2600" w:hanging="2600"/>
    </w:pPr>
    <w:rPr>
      <w:sz w:val="32"/>
    </w:rPr>
  </w:style>
  <w:style w:type="paragraph" w:customStyle="1" w:styleId="IH3Div">
    <w:name w:val="I H3 Div"/>
    <w:basedOn w:val="BillBasicHeading"/>
    <w:next w:val="Normal"/>
    <w:rsid w:val="00AE568C"/>
    <w:pPr>
      <w:spacing w:before="240"/>
      <w:ind w:left="2600" w:hanging="2600"/>
    </w:pPr>
    <w:rPr>
      <w:sz w:val="28"/>
    </w:rPr>
  </w:style>
  <w:style w:type="paragraph" w:customStyle="1" w:styleId="IH5Sec">
    <w:name w:val="I H5 Sec"/>
    <w:basedOn w:val="BillBasicHeading"/>
    <w:next w:val="Normal"/>
    <w:rsid w:val="00AE568C"/>
    <w:pPr>
      <w:tabs>
        <w:tab w:val="clear" w:pos="2600"/>
        <w:tab w:val="left" w:pos="1100"/>
      </w:tabs>
      <w:spacing w:before="240"/>
      <w:ind w:left="1100" w:hanging="1100"/>
    </w:pPr>
  </w:style>
  <w:style w:type="paragraph" w:customStyle="1" w:styleId="IH4SubDiv">
    <w:name w:val="I H4 SubDiv"/>
    <w:basedOn w:val="BillBasicHeading"/>
    <w:next w:val="Normal"/>
    <w:rsid w:val="00AE568C"/>
    <w:pPr>
      <w:spacing w:before="240"/>
      <w:ind w:left="2600" w:hanging="2600"/>
      <w:jc w:val="both"/>
    </w:pPr>
    <w:rPr>
      <w:sz w:val="26"/>
    </w:rPr>
  </w:style>
  <w:style w:type="character" w:styleId="LineNumber">
    <w:name w:val="line number"/>
    <w:basedOn w:val="DefaultParagraphFont"/>
    <w:rsid w:val="00AE568C"/>
    <w:rPr>
      <w:rFonts w:ascii="Arial" w:hAnsi="Arial"/>
      <w:sz w:val="16"/>
    </w:rPr>
  </w:style>
  <w:style w:type="paragraph" w:customStyle="1" w:styleId="PageBreak">
    <w:name w:val="PageBreak"/>
    <w:basedOn w:val="Normal"/>
    <w:rsid w:val="00AE568C"/>
    <w:rPr>
      <w:sz w:val="4"/>
    </w:rPr>
  </w:style>
  <w:style w:type="paragraph" w:customStyle="1" w:styleId="04Dictionary">
    <w:name w:val="04Dictionary"/>
    <w:basedOn w:val="Normal"/>
    <w:rsid w:val="00AE568C"/>
  </w:style>
  <w:style w:type="paragraph" w:customStyle="1" w:styleId="N-line1">
    <w:name w:val="N-line1"/>
    <w:basedOn w:val="BillBasic"/>
    <w:rsid w:val="00AE568C"/>
    <w:pPr>
      <w:pBdr>
        <w:bottom w:val="single" w:sz="4" w:space="0" w:color="auto"/>
      </w:pBdr>
      <w:spacing w:before="100"/>
      <w:ind w:left="2980" w:right="3020"/>
      <w:jc w:val="center"/>
    </w:pPr>
  </w:style>
  <w:style w:type="paragraph" w:customStyle="1" w:styleId="N-line2">
    <w:name w:val="N-line2"/>
    <w:basedOn w:val="Normal"/>
    <w:rsid w:val="00AE568C"/>
    <w:pPr>
      <w:pBdr>
        <w:bottom w:val="single" w:sz="8" w:space="0" w:color="auto"/>
      </w:pBdr>
    </w:pPr>
  </w:style>
  <w:style w:type="paragraph" w:customStyle="1" w:styleId="EndNote">
    <w:name w:val="EndNote"/>
    <w:basedOn w:val="BillBasicHeading"/>
    <w:rsid w:val="00AE568C"/>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AE568C"/>
    <w:pPr>
      <w:tabs>
        <w:tab w:val="left" w:pos="700"/>
      </w:tabs>
      <w:spacing w:before="160"/>
      <w:ind w:left="700" w:hanging="700"/>
    </w:pPr>
    <w:rPr>
      <w:rFonts w:ascii="Arial (W1)" w:hAnsi="Arial (W1)"/>
    </w:rPr>
  </w:style>
  <w:style w:type="paragraph" w:customStyle="1" w:styleId="PenaltyHeading">
    <w:name w:val="PenaltyHeading"/>
    <w:basedOn w:val="Normal"/>
    <w:rsid w:val="00AE568C"/>
    <w:pPr>
      <w:tabs>
        <w:tab w:val="left" w:pos="1100"/>
      </w:tabs>
      <w:spacing w:before="120"/>
      <w:ind w:left="1100" w:hanging="1100"/>
    </w:pPr>
    <w:rPr>
      <w:rFonts w:ascii="Arial" w:hAnsi="Arial"/>
      <w:b/>
      <w:sz w:val="20"/>
    </w:rPr>
  </w:style>
  <w:style w:type="paragraph" w:customStyle="1" w:styleId="05EndNote">
    <w:name w:val="05EndNote"/>
    <w:basedOn w:val="Normal"/>
    <w:rsid w:val="00AE568C"/>
  </w:style>
  <w:style w:type="paragraph" w:customStyle="1" w:styleId="03Schedule">
    <w:name w:val="03Schedule"/>
    <w:basedOn w:val="Normal"/>
    <w:rsid w:val="00AE568C"/>
  </w:style>
  <w:style w:type="paragraph" w:customStyle="1" w:styleId="ISched-heading">
    <w:name w:val="I Sched-heading"/>
    <w:basedOn w:val="BillBasicHeading"/>
    <w:next w:val="Normal"/>
    <w:rsid w:val="00AE568C"/>
    <w:pPr>
      <w:spacing w:before="320"/>
      <w:ind w:left="2600" w:hanging="2600"/>
    </w:pPr>
    <w:rPr>
      <w:sz w:val="34"/>
    </w:rPr>
  </w:style>
  <w:style w:type="paragraph" w:customStyle="1" w:styleId="ISched-Part">
    <w:name w:val="I Sched-Part"/>
    <w:basedOn w:val="BillBasicHeading"/>
    <w:rsid w:val="00AE568C"/>
    <w:pPr>
      <w:spacing w:before="380"/>
      <w:ind w:left="2600" w:hanging="2600"/>
    </w:pPr>
    <w:rPr>
      <w:sz w:val="32"/>
    </w:rPr>
  </w:style>
  <w:style w:type="paragraph" w:customStyle="1" w:styleId="ISched-form">
    <w:name w:val="I Sched-form"/>
    <w:basedOn w:val="BillBasicHeading"/>
    <w:rsid w:val="00AE568C"/>
    <w:pPr>
      <w:tabs>
        <w:tab w:val="right" w:pos="7200"/>
      </w:tabs>
      <w:spacing w:before="240"/>
      <w:ind w:left="2600" w:hanging="2600"/>
    </w:pPr>
    <w:rPr>
      <w:sz w:val="28"/>
    </w:rPr>
  </w:style>
  <w:style w:type="paragraph" w:customStyle="1" w:styleId="ISchclauseheading">
    <w:name w:val="I Sch clause heading"/>
    <w:basedOn w:val="BillBasic"/>
    <w:rsid w:val="00AE568C"/>
    <w:pPr>
      <w:keepNext/>
      <w:tabs>
        <w:tab w:val="left" w:pos="1100"/>
      </w:tabs>
      <w:spacing w:before="240"/>
      <w:ind w:left="1100" w:hanging="1100"/>
      <w:jc w:val="left"/>
    </w:pPr>
    <w:rPr>
      <w:rFonts w:ascii="Arial" w:hAnsi="Arial"/>
      <w:b/>
    </w:rPr>
  </w:style>
  <w:style w:type="paragraph" w:customStyle="1" w:styleId="IMain">
    <w:name w:val="I Main"/>
    <w:basedOn w:val="Amain"/>
    <w:rsid w:val="00AE568C"/>
  </w:style>
  <w:style w:type="paragraph" w:customStyle="1" w:styleId="Ipara">
    <w:name w:val="I para"/>
    <w:basedOn w:val="Apara"/>
    <w:rsid w:val="00AE568C"/>
    <w:pPr>
      <w:outlineLvl w:val="9"/>
    </w:pPr>
  </w:style>
  <w:style w:type="paragraph" w:customStyle="1" w:styleId="Isubpara">
    <w:name w:val="I subpara"/>
    <w:basedOn w:val="Asubpara"/>
    <w:rsid w:val="00AE568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AE568C"/>
    <w:pPr>
      <w:tabs>
        <w:tab w:val="clear" w:pos="2400"/>
        <w:tab w:val="clear" w:pos="2600"/>
        <w:tab w:val="right" w:pos="2460"/>
        <w:tab w:val="left" w:pos="2660"/>
      </w:tabs>
      <w:ind w:left="2660" w:hanging="2660"/>
    </w:pPr>
  </w:style>
  <w:style w:type="character" w:customStyle="1" w:styleId="CharSectNo">
    <w:name w:val="CharSectNo"/>
    <w:basedOn w:val="DefaultParagraphFont"/>
    <w:rsid w:val="00AE568C"/>
  </w:style>
  <w:style w:type="character" w:customStyle="1" w:styleId="CharDivNo">
    <w:name w:val="CharDivNo"/>
    <w:basedOn w:val="DefaultParagraphFont"/>
    <w:rsid w:val="00AE568C"/>
  </w:style>
  <w:style w:type="character" w:customStyle="1" w:styleId="CharDivText">
    <w:name w:val="CharDivText"/>
    <w:basedOn w:val="DefaultParagraphFont"/>
    <w:rsid w:val="00AE568C"/>
  </w:style>
  <w:style w:type="character" w:customStyle="1" w:styleId="CharPartNo">
    <w:name w:val="CharPartNo"/>
    <w:basedOn w:val="DefaultParagraphFont"/>
    <w:rsid w:val="00AE568C"/>
  </w:style>
  <w:style w:type="paragraph" w:customStyle="1" w:styleId="Placeholder">
    <w:name w:val="Placeholder"/>
    <w:basedOn w:val="Normal"/>
    <w:rsid w:val="00AE568C"/>
    <w:rPr>
      <w:sz w:val="10"/>
    </w:rPr>
  </w:style>
  <w:style w:type="paragraph" w:styleId="PlainText">
    <w:name w:val="Plain Text"/>
    <w:basedOn w:val="Normal"/>
    <w:link w:val="PlainTextChar"/>
    <w:rsid w:val="00AE568C"/>
    <w:rPr>
      <w:rFonts w:ascii="Courier New" w:hAnsi="Courier New"/>
      <w:sz w:val="20"/>
    </w:rPr>
  </w:style>
  <w:style w:type="character" w:customStyle="1" w:styleId="PlainTextChar">
    <w:name w:val="Plain Text Char"/>
    <w:basedOn w:val="DefaultParagraphFont"/>
    <w:link w:val="PlainText"/>
    <w:rsid w:val="007A302A"/>
    <w:rPr>
      <w:rFonts w:ascii="Courier New" w:hAnsi="Courier New"/>
      <w:lang w:eastAsia="en-US"/>
    </w:rPr>
  </w:style>
  <w:style w:type="character" w:customStyle="1" w:styleId="CharChapNo">
    <w:name w:val="CharChapNo"/>
    <w:basedOn w:val="DefaultParagraphFont"/>
    <w:rsid w:val="00AE568C"/>
  </w:style>
  <w:style w:type="character" w:customStyle="1" w:styleId="CharChapText">
    <w:name w:val="CharChapText"/>
    <w:basedOn w:val="DefaultParagraphFont"/>
    <w:rsid w:val="00AE568C"/>
  </w:style>
  <w:style w:type="character" w:customStyle="1" w:styleId="CharPartText">
    <w:name w:val="CharPartText"/>
    <w:basedOn w:val="DefaultParagraphFont"/>
    <w:rsid w:val="00AE568C"/>
  </w:style>
  <w:style w:type="paragraph" w:styleId="TOC1">
    <w:name w:val="toc 1"/>
    <w:basedOn w:val="Normal"/>
    <w:next w:val="Normal"/>
    <w:autoRedefine/>
    <w:uiPriority w:val="39"/>
    <w:rsid w:val="00AE568C"/>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AE568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AE568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AE568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AE568C"/>
  </w:style>
  <w:style w:type="paragraph" w:styleId="Title">
    <w:name w:val="Title"/>
    <w:basedOn w:val="Normal"/>
    <w:qFormat/>
    <w:rsid w:val="00EE1106"/>
    <w:pPr>
      <w:spacing w:before="240" w:after="60"/>
      <w:jc w:val="center"/>
      <w:outlineLvl w:val="0"/>
    </w:pPr>
    <w:rPr>
      <w:rFonts w:ascii="Arial" w:hAnsi="Arial"/>
      <w:b/>
      <w:kern w:val="28"/>
      <w:sz w:val="32"/>
    </w:rPr>
  </w:style>
  <w:style w:type="paragraph" w:styleId="Signature">
    <w:name w:val="Signature"/>
    <w:basedOn w:val="Normal"/>
    <w:link w:val="SignatureChar"/>
    <w:rsid w:val="00AE568C"/>
    <w:pPr>
      <w:ind w:left="4252"/>
    </w:pPr>
  </w:style>
  <w:style w:type="character" w:customStyle="1" w:styleId="SignatureChar">
    <w:name w:val="Signature Char"/>
    <w:basedOn w:val="DefaultParagraphFont"/>
    <w:link w:val="Signature"/>
    <w:rsid w:val="007A302A"/>
    <w:rPr>
      <w:sz w:val="24"/>
      <w:lang w:eastAsia="en-US"/>
    </w:rPr>
  </w:style>
  <w:style w:type="paragraph" w:customStyle="1" w:styleId="ActNo">
    <w:name w:val="ActNo"/>
    <w:basedOn w:val="BillBasicHeading"/>
    <w:rsid w:val="00AE568C"/>
    <w:pPr>
      <w:keepNext w:val="0"/>
      <w:tabs>
        <w:tab w:val="clear" w:pos="2600"/>
      </w:tabs>
      <w:spacing w:before="220"/>
    </w:pPr>
  </w:style>
  <w:style w:type="paragraph" w:customStyle="1" w:styleId="aParaNote">
    <w:name w:val="aParaNote"/>
    <w:basedOn w:val="BillBasic"/>
    <w:rsid w:val="00AE568C"/>
    <w:pPr>
      <w:ind w:left="2840" w:hanging="1240"/>
    </w:pPr>
    <w:rPr>
      <w:sz w:val="20"/>
    </w:rPr>
  </w:style>
  <w:style w:type="paragraph" w:customStyle="1" w:styleId="aExamNum">
    <w:name w:val="aExamNum"/>
    <w:basedOn w:val="aExam"/>
    <w:rsid w:val="00AE568C"/>
    <w:pPr>
      <w:ind w:left="1500" w:hanging="400"/>
    </w:pPr>
  </w:style>
  <w:style w:type="paragraph" w:customStyle="1" w:styleId="LongTitle">
    <w:name w:val="LongTitle"/>
    <w:basedOn w:val="BillBasic"/>
    <w:rsid w:val="00AE568C"/>
    <w:pPr>
      <w:spacing w:before="300"/>
    </w:pPr>
  </w:style>
  <w:style w:type="paragraph" w:customStyle="1" w:styleId="Minister">
    <w:name w:val="Minister"/>
    <w:basedOn w:val="BillBasic"/>
    <w:rsid w:val="00AE568C"/>
    <w:pPr>
      <w:spacing w:before="640"/>
      <w:jc w:val="right"/>
    </w:pPr>
    <w:rPr>
      <w:caps/>
    </w:rPr>
  </w:style>
  <w:style w:type="paragraph" w:customStyle="1" w:styleId="DateLine">
    <w:name w:val="DateLine"/>
    <w:basedOn w:val="BillBasic"/>
    <w:rsid w:val="00AE568C"/>
    <w:pPr>
      <w:tabs>
        <w:tab w:val="left" w:pos="4320"/>
      </w:tabs>
    </w:pPr>
  </w:style>
  <w:style w:type="paragraph" w:customStyle="1" w:styleId="madeunder">
    <w:name w:val="made under"/>
    <w:basedOn w:val="BillBasic"/>
    <w:rsid w:val="00AE568C"/>
    <w:pPr>
      <w:spacing w:before="240"/>
    </w:pPr>
  </w:style>
  <w:style w:type="paragraph" w:customStyle="1" w:styleId="EndNoteSubHeading">
    <w:name w:val="EndNoteSubHeading"/>
    <w:basedOn w:val="Normal"/>
    <w:next w:val="EndNoteText"/>
    <w:rsid w:val="00EE1106"/>
    <w:pPr>
      <w:keepNext/>
      <w:tabs>
        <w:tab w:val="left" w:pos="700"/>
      </w:tabs>
      <w:spacing w:before="120"/>
      <w:ind w:left="700" w:hanging="700"/>
    </w:pPr>
    <w:rPr>
      <w:rFonts w:ascii="Arial" w:hAnsi="Arial"/>
      <w:b/>
      <w:sz w:val="20"/>
    </w:rPr>
  </w:style>
  <w:style w:type="paragraph" w:customStyle="1" w:styleId="EndNoteText">
    <w:name w:val="EndNoteText"/>
    <w:basedOn w:val="BillBasic"/>
    <w:rsid w:val="00AE568C"/>
    <w:pPr>
      <w:tabs>
        <w:tab w:val="left" w:pos="700"/>
        <w:tab w:val="right" w:pos="6160"/>
      </w:tabs>
      <w:spacing w:before="80"/>
      <w:ind w:left="700" w:hanging="700"/>
    </w:pPr>
    <w:rPr>
      <w:sz w:val="20"/>
    </w:rPr>
  </w:style>
  <w:style w:type="paragraph" w:customStyle="1" w:styleId="BillBasicItalics">
    <w:name w:val="BillBasicItalics"/>
    <w:basedOn w:val="BillBasic"/>
    <w:rsid w:val="00AE568C"/>
    <w:rPr>
      <w:i/>
    </w:rPr>
  </w:style>
  <w:style w:type="paragraph" w:customStyle="1" w:styleId="00SigningPage">
    <w:name w:val="00SigningPage"/>
    <w:basedOn w:val="Normal"/>
    <w:rsid w:val="00AE568C"/>
  </w:style>
  <w:style w:type="paragraph" w:customStyle="1" w:styleId="Aparareturn">
    <w:name w:val="A para return"/>
    <w:basedOn w:val="BillBasic"/>
    <w:rsid w:val="00AE568C"/>
    <w:pPr>
      <w:ind w:left="1600"/>
    </w:pPr>
  </w:style>
  <w:style w:type="paragraph" w:customStyle="1" w:styleId="Asubparareturn">
    <w:name w:val="A subpara return"/>
    <w:basedOn w:val="BillBasic"/>
    <w:rsid w:val="00AE568C"/>
    <w:pPr>
      <w:ind w:left="2100"/>
    </w:pPr>
  </w:style>
  <w:style w:type="paragraph" w:customStyle="1" w:styleId="CommentNum">
    <w:name w:val="CommentNum"/>
    <w:basedOn w:val="Comment"/>
    <w:rsid w:val="00AE568C"/>
    <w:pPr>
      <w:ind w:left="1800" w:hanging="1800"/>
    </w:pPr>
  </w:style>
  <w:style w:type="paragraph" w:styleId="TOC8">
    <w:name w:val="toc 8"/>
    <w:basedOn w:val="TOC3"/>
    <w:next w:val="Normal"/>
    <w:autoRedefine/>
    <w:uiPriority w:val="39"/>
    <w:rsid w:val="00AE568C"/>
    <w:pPr>
      <w:keepNext w:val="0"/>
      <w:spacing w:before="120"/>
    </w:pPr>
  </w:style>
  <w:style w:type="paragraph" w:customStyle="1" w:styleId="Judges">
    <w:name w:val="Judges"/>
    <w:basedOn w:val="Minister"/>
    <w:rsid w:val="00AE568C"/>
    <w:pPr>
      <w:spacing w:before="180"/>
    </w:pPr>
  </w:style>
  <w:style w:type="paragraph" w:customStyle="1" w:styleId="BillFor">
    <w:name w:val="BillFor"/>
    <w:basedOn w:val="BillBasicHeading"/>
    <w:rsid w:val="00AE568C"/>
    <w:pPr>
      <w:keepNext w:val="0"/>
      <w:spacing w:before="320"/>
      <w:jc w:val="both"/>
    </w:pPr>
    <w:rPr>
      <w:sz w:val="28"/>
    </w:rPr>
  </w:style>
  <w:style w:type="paragraph" w:customStyle="1" w:styleId="draft">
    <w:name w:val="draft"/>
    <w:basedOn w:val="Normal"/>
    <w:rsid w:val="00AE568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AE568C"/>
    <w:pPr>
      <w:spacing w:line="260" w:lineRule="atLeast"/>
      <w:jc w:val="center"/>
    </w:pPr>
  </w:style>
  <w:style w:type="paragraph" w:customStyle="1" w:styleId="Amainbullet">
    <w:name w:val="A main bullet"/>
    <w:basedOn w:val="BillBasic"/>
    <w:rsid w:val="00AE568C"/>
    <w:pPr>
      <w:spacing w:before="60"/>
      <w:ind w:left="1500" w:hanging="400"/>
    </w:pPr>
  </w:style>
  <w:style w:type="paragraph" w:customStyle="1" w:styleId="Aparabullet">
    <w:name w:val="A para bullet"/>
    <w:basedOn w:val="BillBasic"/>
    <w:rsid w:val="00AE568C"/>
    <w:pPr>
      <w:spacing w:before="60"/>
      <w:ind w:left="2000" w:hanging="400"/>
    </w:pPr>
  </w:style>
  <w:style w:type="paragraph" w:customStyle="1" w:styleId="Asubparabullet">
    <w:name w:val="A subpara bullet"/>
    <w:basedOn w:val="BillBasic"/>
    <w:rsid w:val="00AE568C"/>
    <w:pPr>
      <w:spacing w:before="60"/>
      <w:ind w:left="2540" w:hanging="400"/>
    </w:pPr>
  </w:style>
  <w:style w:type="paragraph" w:customStyle="1" w:styleId="aDefpara">
    <w:name w:val="aDef para"/>
    <w:basedOn w:val="Apara"/>
    <w:rsid w:val="00AE568C"/>
  </w:style>
  <w:style w:type="paragraph" w:customStyle="1" w:styleId="aDefsubpara">
    <w:name w:val="aDef subpara"/>
    <w:basedOn w:val="Asubpara"/>
    <w:rsid w:val="00AE568C"/>
  </w:style>
  <w:style w:type="paragraph" w:customStyle="1" w:styleId="Idefpara">
    <w:name w:val="I def para"/>
    <w:basedOn w:val="Ipara"/>
    <w:rsid w:val="00AE568C"/>
  </w:style>
  <w:style w:type="paragraph" w:customStyle="1" w:styleId="Idefsubpara">
    <w:name w:val="I def subpara"/>
    <w:basedOn w:val="Isubpara"/>
    <w:rsid w:val="00AE568C"/>
  </w:style>
  <w:style w:type="paragraph" w:customStyle="1" w:styleId="Notified">
    <w:name w:val="Notified"/>
    <w:basedOn w:val="BillBasic"/>
    <w:rsid w:val="00AE568C"/>
    <w:pPr>
      <w:spacing w:before="360"/>
      <w:jc w:val="right"/>
    </w:pPr>
    <w:rPr>
      <w:i/>
    </w:rPr>
  </w:style>
  <w:style w:type="paragraph" w:customStyle="1" w:styleId="03ScheduleLandscape">
    <w:name w:val="03ScheduleLandscape"/>
    <w:basedOn w:val="Normal"/>
    <w:rsid w:val="00AE568C"/>
  </w:style>
  <w:style w:type="paragraph" w:customStyle="1" w:styleId="IDict-Heading">
    <w:name w:val="I Dict-Heading"/>
    <w:basedOn w:val="BillBasicHeading"/>
    <w:rsid w:val="00AE568C"/>
    <w:pPr>
      <w:spacing w:before="320"/>
      <w:ind w:left="2600" w:hanging="2600"/>
      <w:jc w:val="both"/>
    </w:pPr>
    <w:rPr>
      <w:sz w:val="34"/>
    </w:rPr>
  </w:style>
  <w:style w:type="paragraph" w:customStyle="1" w:styleId="02TextLandscape">
    <w:name w:val="02TextLandscape"/>
    <w:basedOn w:val="Normal"/>
    <w:rsid w:val="00AE568C"/>
  </w:style>
  <w:style w:type="paragraph" w:styleId="Salutation">
    <w:name w:val="Salutation"/>
    <w:basedOn w:val="Normal"/>
    <w:next w:val="Normal"/>
    <w:rsid w:val="00EE1106"/>
  </w:style>
  <w:style w:type="paragraph" w:customStyle="1" w:styleId="aNoteBullet">
    <w:name w:val="aNoteBullet"/>
    <w:basedOn w:val="aNoteSymb"/>
    <w:rsid w:val="00AE568C"/>
    <w:pPr>
      <w:tabs>
        <w:tab w:val="left" w:pos="2200"/>
      </w:tabs>
      <w:spacing w:before="60"/>
      <w:ind w:left="2600" w:hanging="700"/>
    </w:pPr>
  </w:style>
  <w:style w:type="paragraph" w:customStyle="1" w:styleId="aNotess">
    <w:name w:val="aNotess"/>
    <w:basedOn w:val="BillBasic"/>
    <w:rsid w:val="00EE1106"/>
    <w:pPr>
      <w:ind w:left="1900" w:hanging="800"/>
    </w:pPr>
    <w:rPr>
      <w:sz w:val="20"/>
    </w:rPr>
  </w:style>
  <w:style w:type="paragraph" w:customStyle="1" w:styleId="aParaNoteBullet">
    <w:name w:val="aParaNoteBullet"/>
    <w:basedOn w:val="aParaNote"/>
    <w:rsid w:val="00AE568C"/>
    <w:pPr>
      <w:tabs>
        <w:tab w:val="left" w:pos="2700"/>
      </w:tabs>
      <w:spacing w:before="60"/>
      <w:ind w:left="3100" w:hanging="700"/>
    </w:pPr>
  </w:style>
  <w:style w:type="paragraph" w:customStyle="1" w:styleId="aNotepar">
    <w:name w:val="aNotepar"/>
    <w:basedOn w:val="BillBasic"/>
    <w:next w:val="Normal"/>
    <w:rsid w:val="00AE568C"/>
    <w:pPr>
      <w:ind w:left="2400" w:hanging="800"/>
    </w:pPr>
    <w:rPr>
      <w:sz w:val="20"/>
    </w:rPr>
  </w:style>
  <w:style w:type="paragraph" w:customStyle="1" w:styleId="aNoteTextpar">
    <w:name w:val="aNoteTextpar"/>
    <w:basedOn w:val="aNotepar"/>
    <w:rsid w:val="00AE568C"/>
    <w:pPr>
      <w:spacing w:before="60"/>
      <w:ind w:firstLine="0"/>
    </w:pPr>
  </w:style>
  <w:style w:type="paragraph" w:customStyle="1" w:styleId="MinisterWord">
    <w:name w:val="MinisterWord"/>
    <w:basedOn w:val="Normal"/>
    <w:rsid w:val="00AE568C"/>
    <w:pPr>
      <w:spacing w:before="60"/>
      <w:jc w:val="right"/>
    </w:pPr>
  </w:style>
  <w:style w:type="paragraph" w:customStyle="1" w:styleId="aExamPara">
    <w:name w:val="aExamPara"/>
    <w:basedOn w:val="aExam"/>
    <w:rsid w:val="00AE568C"/>
    <w:pPr>
      <w:tabs>
        <w:tab w:val="right" w:pos="1720"/>
        <w:tab w:val="left" w:pos="2000"/>
        <w:tab w:val="left" w:pos="2300"/>
      </w:tabs>
      <w:ind w:left="2400" w:hanging="1300"/>
    </w:pPr>
  </w:style>
  <w:style w:type="paragraph" w:customStyle="1" w:styleId="aExamNumText">
    <w:name w:val="aExamNumText"/>
    <w:basedOn w:val="aExam"/>
    <w:rsid w:val="00AE568C"/>
    <w:pPr>
      <w:ind w:left="1500"/>
    </w:pPr>
  </w:style>
  <w:style w:type="paragraph" w:customStyle="1" w:styleId="aExamBullet">
    <w:name w:val="aExamBullet"/>
    <w:basedOn w:val="aExam"/>
    <w:rsid w:val="00AE568C"/>
    <w:pPr>
      <w:tabs>
        <w:tab w:val="left" w:pos="1500"/>
        <w:tab w:val="left" w:pos="2300"/>
      </w:tabs>
      <w:ind w:left="1900" w:hanging="800"/>
    </w:pPr>
  </w:style>
  <w:style w:type="paragraph" w:customStyle="1" w:styleId="aNotePara">
    <w:name w:val="aNotePara"/>
    <w:basedOn w:val="aNote"/>
    <w:rsid w:val="00AE568C"/>
    <w:pPr>
      <w:tabs>
        <w:tab w:val="right" w:pos="2140"/>
        <w:tab w:val="left" w:pos="2400"/>
      </w:tabs>
      <w:spacing w:before="60"/>
      <w:ind w:left="2400" w:hanging="1300"/>
    </w:pPr>
  </w:style>
  <w:style w:type="paragraph" w:customStyle="1" w:styleId="aExplanHeading">
    <w:name w:val="aExplanHeading"/>
    <w:basedOn w:val="BillBasicHeading"/>
    <w:next w:val="Normal"/>
    <w:rsid w:val="00AE568C"/>
    <w:rPr>
      <w:rFonts w:ascii="Arial (W1)" w:hAnsi="Arial (W1)"/>
      <w:sz w:val="18"/>
    </w:rPr>
  </w:style>
  <w:style w:type="paragraph" w:customStyle="1" w:styleId="aExplanText">
    <w:name w:val="aExplanText"/>
    <w:basedOn w:val="BillBasic"/>
    <w:rsid w:val="00AE568C"/>
    <w:rPr>
      <w:sz w:val="20"/>
    </w:rPr>
  </w:style>
  <w:style w:type="paragraph" w:customStyle="1" w:styleId="aParaNotePara">
    <w:name w:val="aParaNotePara"/>
    <w:basedOn w:val="aNoteParaSymb"/>
    <w:rsid w:val="00AE568C"/>
    <w:pPr>
      <w:tabs>
        <w:tab w:val="clear" w:pos="2140"/>
        <w:tab w:val="clear" w:pos="2400"/>
        <w:tab w:val="right" w:pos="2644"/>
      </w:tabs>
      <w:ind w:left="3320" w:hanging="1720"/>
    </w:pPr>
  </w:style>
  <w:style w:type="character" w:customStyle="1" w:styleId="charBold">
    <w:name w:val="charBold"/>
    <w:basedOn w:val="DefaultParagraphFont"/>
    <w:rsid w:val="00AE568C"/>
    <w:rPr>
      <w:b/>
    </w:rPr>
  </w:style>
  <w:style w:type="character" w:customStyle="1" w:styleId="charBoldItals">
    <w:name w:val="charBoldItals"/>
    <w:basedOn w:val="DefaultParagraphFont"/>
    <w:rsid w:val="00AE568C"/>
    <w:rPr>
      <w:b/>
      <w:i/>
    </w:rPr>
  </w:style>
  <w:style w:type="character" w:customStyle="1" w:styleId="charItals">
    <w:name w:val="charItals"/>
    <w:basedOn w:val="DefaultParagraphFont"/>
    <w:rsid w:val="00AE568C"/>
    <w:rPr>
      <w:i/>
    </w:rPr>
  </w:style>
  <w:style w:type="character" w:customStyle="1" w:styleId="charUnderline">
    <w:name w:val="charUnderline"/>
    <w:basedOn w:val="DefaultParagraphFont"/>
    <w:rsid w:val="00AE568C"/>
    <w:rPr>
      <w:u w:val="single"/>
    </w:rPr>
  </w:style>
  <w:style w:type="paragraph" w:customStyle="1" w:styleId="TableHd">
    <w:name w:val="TableHd"/>
    <w:basedOn w:val="Normal"/>
    <w:rsid w:val="00AE568C"/>
    <w:pPr>
      <w:keepNext/>
      <w:spacing w:before="300"/>
      <w:ind w:left="1200" w:hanging="1200"/>
    </w:pPr>
    <w:rPr>
      <w:rFonts w:ascii="Arial" w:hAnsi="Arial"/>
      <w:b/>
      <w:sz w:val="20"/>
    </w:rPr>
  </w:style>
  <w:style w:type="paragraph" w:customStyle="1" w:styleId="TableColHd">
    <w:name w:val="TableColHd"/>
    <w:basedOn w:val="Normal"/>
    <w:rsid w:val="00AE568C"/>
    <w:pPr>
      <w:keepNext/>
      <w:spacing w:after="60"/>
    </w:pPr>
    <w:rPr>
      <w:rFonts w:ascii="Arial" w:hAnsi="Arial"/>
      <w:b/>
      <w:sz w:val="18"/>
    </w:rPr>
  </w:style>
  <w:style w:type="paragraph" w:customStyle="1" w:styleId="PenaltyPara">
    <w:name w:val="PenaltyPara"/>
    <w:basedOn w:val="Normal"/>
    <w:rsid w:val="00AE568C"/>
    <w:pPr>
      <w:tabs>
        <w:tab w:val="right" w:pos="1360"/>
      </w:tabs>
      <w:spacing w:before="60"/>
      <w:ind w:left="1600" w:hanging="1600"/>
      <w:jc w:val="both"/>
    </w:pPr>
  </w:style>
  <w:style w:type="paragraph" w:customStyle="1" w:styleId="tablepara">
    <w:name w:val="table para"/>
    <w:basedOn w:val="Normal"/>
    <w:rsid w:val="00AE568C"/>
    <w:pPr>
      <w:tabs>
        <w:tab w:val="right" w:pos="800"/>
        <w:tab w:val="left" w:pos="1100"/>
      </w:tabs>
      <w:spacing w:before="80" w:after="60"/>
      <w:ind w:left="1100" w:hanging="1100"/>
    </w:pPr>
  </w:style>
  <w:style w:type="paragraph" w:customStyle="1" w:styleId="tablesubpara">
    <w:name w:val="table subpara"/>
    <w:basedOn w:val="Normal"/>
    <w:rsid w:val="00AE568C"/>
    <w:pPr>
      <w:tabs>
        <w:tab w:val="right" w:pos="1500"/>
        <w:tab w:val="left" w:pos="1800"/>
      </w:tabs>
      <w:spacing w:before="80" w:after="60"/>
      <w:ind w:left="1800" w:hanging="1800"/>
    </w:pPr>
  </w:style>
  <w:style w:type="paragraph" w:customStyle="1" w:styleId="TableText">
    <w:name w:val="TableText"/>
    <w:basedOn w:val="Normal"/>
    <w:rsid w:val="00AE568C"/>
    <w:pPr>
      <w:spacing w:before="60" w:after="60"/>
    </w:pPr>
  </w:style>
  <w:style w:type="paragraph" w:customStyle="1" w:styleId="IshadedH5Sec">
    <w:name w:val="I shaded H5 Sec"/>
    <w:basedOn w:val="AH5Sec"/>
    <w:rsid w:val="00AE568C"/>
    <w:pPr>
      <w:shd w:val="pct25" w:color="auto" w:fill="auto"/>
      <w:outlineLvl w:val="9"/>
    </w:pPr>
  </w:style>
  <w:style w:type="paragraph" w:customStyle="1" w:styleId="IshadedSchClause">
    <w:name w:val="I shaded Sch Clause"/>
    <w:basedOn w:val="IshadedH5Sec"/>
    <w:rsid w:val="00AE568C"/>
  </w:style>
  <w:style w:type="paragraph" w:customStyle="1" w:styleId="Penalty">
    <w:name w:val="Penalty"/>
    <w:basedOn w:val="Amainreturn"/>
    <w:rsid w:val="00AE568C"/>
  </w:style>
  <w:style w:type="paragraph" w:customStyle="1" w:styleId="aNoteText">
    <w:name w:val="aNoteText"/>
    <w:basedOn w:val="aNoteSymb"/>
    <w:rsid w:val="00AE568C"/>
    <w:pPr>
      <w:spacing w:before="60"/>
      <w:ind w:firstLine="0"/>
    </w:pPr>
  </w:style>
  <w:style w:type="paragraph" w:customStyle="1" w:styleId="aExamINum">
    <w:name w:val="aExamINum"/>
    <w:basedOn w:val="aExam"/>
    <w:rsid w:val="00EE1106"/>
    <w:pPr>
      <w:tabs>
        <w:tab w:val="left" w:pos="1500"/>
      </w:tabs>
      <w:ind w:left="1500" w:hanging="400"/>
    </w:pPr>
  </w:style>
  <w:style w:type="paragraph" w:customStyle="1" w:styleId="AExamIPara">
    <w:name w:val="AExamIPara"/>
    <w:basedOn w:val="aExam"/>
    <w:rsid w:val="00AE568C"/>
    <w:pPr>
      <w:tabs>
        <w:tab w:val="right" w:pos="1720"/>
        <w:tab w:val="left" w:pos="2000"/>
      </w:tabs>
      <w:ind w:left="2000" w:hanging="900"/>
    </w:pPr>
  </w:style>
  <w:style w:type="paragraph" w:customStyle="1" w:styleId="AH3sec">
    <w:name w:val="A H3 sec"/>
    <w:aliases w:val="H3"/>
    <w:basedOn w:val="Normal"/>
    <w:next w:val="Amain"/>
    <w:uiPriority w:val="99"/>
    <w:rsid w:val="005171DC"/>
    <w:pPr>
      <w:keepNext/>
      <w:keepLines/>
      <w:numPr>
        <w:numId w:val="16"/>
      </w:numPr>
      <w:pBdr>
        <w:top w:val="single" w:sz="4" w:space="1" w:color="auto"/>
      </w:pBdr>
      <w:tabs>
        <w:tab w:val="left" w:pos="284"/>
      </w:tabs>
      <w:spacing w:before="180" w:after="60"/>
      <w:ind w:left="0" w:firstLine="0"/>
    </w:pPr>
    <w:rPr>
      <w:rFonts w:ascii="Arial" w:hAnsi="Arial"/>
      <w:b/>
      <w:sz w:val="22"/>
    </w:rPr>
  </w:style>
  <w:style w:type="paragraph" w:customStyle="1" w:styleId="aExamHdgss">
    <w:name w:val="aExamHdgss"/>
    <w:basedOn w:val="BillBasicHeading"/>
    <w:next w:val="Normal"/>
    <w:rsid w:val="00AE568C"/>
    <w:pPr>
      <w:tabs>
        <w:tab w:val="clear" w:pos="2600"/>
      </w:tabs>
      <w:ind w:left="1100"/>
    </w:pPr>
    <w:rPr>
      <w:sz w:val="18"/>
    </w:rPr>
  </w:style>
  <w:style w:type="paragraph" w:customStyle="1" w:styleId="aExamss">
    <w:name w:val="aExamss"/>
    <w:basedOn w:val="aNoteSymb"/>
    <w:rsid w:val="00AE568C"/>
    <w:pPr>
      <w:spacing w:before="60"/>
      <w:ind w:left="1100" w:firstLine="0"/>
    </w:pPr>
  </w:style>
  <w:style w:type="paragraph" w:customStyle="1" w:styleId="aExamHdgpar">
    <w:name w:val="aExamHdgpar"/>
    <w:basedOn w:val="aExamHdgss"/>
    <w:next w:val="Normal"/>
    <w:rsid w:val="00AE568C"/>
    <w:pPr>
      <w:ind w:left="1600"/>
    </w:pPr>
  </w:style>
  <w:style w:type="paragraph" w:customStyle="1" w:styleId="aExampar">
    <w:name w:val="aExampar"/>
    <w:basedOn w:val="aExamss"/>
    <w:rsid w:val="00AE568C"/>
    <w:pPr>
      <w:ind w:left="1600"/>
    </w:pPr>
  </w:style>
  <w:style w:type="paragraph" w:customStyle="1" w:styleId="aExamINumss">
    <w:name w:val="aExamINumss"/>
    <w:basedOn w:val="aExamss"/>
    <w:rsid w:val="00AE568C"/>
    <w:pPr>
      <w:tabs>
        <w:tab w:val="left" w:pos="1500"/>
      </w:tabs>
      <w:ind w:left="1500" w:hanging="400"/>
    </w:pPr>
  </w:style>
  <w:style w:type="paragraph" w:customStyle="1" w:styleId="aExamINumpar">
    <w:name w:val="aExamINumpar"/>
    <w:basedOn w:val="aExampar"/>
    <w:rsid w:val="00AE568C"/>
    <w:pPr>
      <w:tabs>
        <w:tab w:val="left" w:pos="2000"/>
      </w:tabs>
      <w:ind w:left="2000" w:hanging="400"/>
    </w:pPr>
  </w:style>
  <w:style w:type="paragraph" w:customStyle="1" w:styleId="aExamNumTextss">
    <w:name w:val="aExamNumTextss"/>
    <w:basedOn w:val="aExamss"/>
    <w:rsid w:val="00AE568C"/>
    <w:pPr>
      <w:ind w:left="1500"/>
    </w:pPr>
  </w:style>
  <w:style w:type="paragraph" w:customStyle="1" w:styleId="aExamNumTextpar">
    <w:name w:val="aExamNumTextpar"/>
    <w:basedOn w:val="aExampar"/>
    <w:rsid w:val="00EE1106"/>
    <w:pPr>
      <w:ind w:left="2000"/>
    </w:pPr>
  </w:style>
  <w:style w:type="paragraph" w:customStyle="1" w:styleId="aExamBulletss">
    <w:name w:val="aExamBulletss"/>
    <w:basedOn w:val="aExamss"/>
    <w:rsid w:val="00AE568C"/>
    <w:pPr>
      <w:ind w:left="1500" w:hanging="400"/>
    </w:pPr>
  </w:style>
  <w:style w:type="paragraph" w:customStyle="1" w:styleId="aExamBulletpar">
    <w:name w:val="aExamBulletpar"/>
    <w:basedOn w:val="aExampar"/>
    <w:rsid w:val="00AE568C"/>
    <w:pPr>
      <w:ind w:left="2000" w:hanging="400"/>
    </w:pPr>
  </w:style>
  <w:style w:type="paragraph" w:customStyle="1" w:styleId="aExamHdgsubpar">
    <w:name w:val="aExamHdgsubpar"/>
    <w:basedOn w:val="aExamHdgss"/>
    <w:next w:val="Normal"/>
    <w:rsid w:val="00AE568C"/>
    <w:pPr>
      <w:ind w:left="2140"/>
    </w:pPr>
  </w:style>
  <w:style w:type="paragraph" w:customStyle="1" w:styleId="aExamsubpar">
    <w:name w:val="aExamsubpar"/>
    <w:basedOn w:val="aExamss"/>
    <w:rsid w:val="00AE568C"/>
    <w:pPr>
      <w:ind w:left="2140"/>
    </w:pPr>
  </w:style>
  <w:style w:type="paragraph" w:customStyle="1" w:styleId="aExamNumsubpar">
    <w:name w:val="aExamNumsubpar"/>
    <w:basedOn w:val="aExamsubpar"/>
    <w:rsid w:val="00EE1106"/>
    <w:pPr>
      <w:tabs>
        <w:tab w:val="left" w:pos="2540"/>
      </w:tabs>
      <w:ind w:left="2540" w:hanging="400"/>
    </w:pPr>
  </w:style>
  <w:style w:type="paragraph" w:customStyle="1" w:styleId="aExamNumTextsubpar">
    <w:name w:val="aExamNumTextsubpar"/>
    <w:basedOn w:val="aExampar"/>
    <w:rsid w:val="00EE1106"/>
    <w:pPr>
      <w:ind w:left="2540"/>
    </w:pPr>
  </w:style>
  <w:style w:type="paragraph" w:customStyle="1" w:styleId="aExamBulletsubpar">
    <w:name w:val="aExamBulletsubpar"/>
    <w:basedOn w:val="aExamsubpar"/>
    <w:rsid w:val="00EE1106"/>
    <w:pPr>
      <w:tabs>
        <w:tab w:val="num" w:pos="2540"/>
      </w:tabs>
      <w:ind w:left="2540" w:hanging="400"/>
    </w:pPr>
  </w:style>
  <w:style w:type="paragraph" w:customStyle="1" w:styleId="aNoteTextss">
    <w:name w:val="aNoteTextss"/>
    <w:basedOn w:val="Normal"/>
    <w:rsid w:val="00AE568C"/>
    <w:pPr>
      <w:spacing w:before="60"/>
      <w:ind w:left="1900"/>
      <w:jc w:val="both"/>
    </w:pPr>
    <w:rPr>
      <w:sz w:val="20"/>
    </w:rPr>
  </w:style>
  <w:style w:type="paragraph" w:customStyle="1" w:styleId="aNoteParass">
    <w:name w:val="aNoteParass"/>
    <w:basedOn w:val="Normal"/>
    <w:rsid w:val="00AE568C"/>
    <w:pPr>
      <w:tabs>
        <w:tab w:val="right" w:pos="2140"/>
        <w:tab w:val="left" w:pos="2400"/>
      </w:tabs>
      <w:spacing w:before="60"/>
      <w:ind w:left="2400" w:hanging="1300"/>
      <w:jc w:val="both"/>
    </w:pPr>
    <w:rPr>
      <w:sz w:val="20"/>
    </w:rPr>
  </w:style>
  <w:style w:type="paragraph" w:customStyle="1" w:styleId="aNoteParapar">
    <w:name w:val="aNoteParapar"/>
    <w:basedOn w:val="aNotepar"/>
    <w:rsid w:val="00AE568C"/>
    <w:pPr>
      <w:tabs>
        <w:tab w:val="right" w:pos="2640"/>
      </w:tabs>
      <w:spacing w:before="60"/>
      <w:ind w:left="2920" w:hanging="1320"/>
    </w:pPr>
  </w:style>
  <w:style w:type="paragraph" w:customStyle="1" w:styleId="aNotesubpar">
    <w:name w:val="aNotesubpar"/>
    <w:basedOn w:val="BillBasic"/>
    <w:next w:val="Normal"/>
    <w:rsid w:val="00AE568C"/>
    <w:pPr>
      <w:ind w:left="2940" w:hanging="800"/>
    </w:pPr>
    <w:rPr>
      <w:sz w:val="20"/>
    </w:rPr>
  </w:style>
  <w:style w:type="paragraph" w:customStyle="1" w:styleId="aNoteTextsubpar">
    <w:name w:val="aNoteTextsubpar"/>
    <w:basedOn w:val="aNotesubpar"/>
    <w:rsid w:val="00AE568C"/>
    <w:pPr>
      <w:spacing w:before="60"/>
      <w:ind w:firstLine="0"/>
    </w:pPr>
  </w:style>
  <w:style w:type="paragraph" w:customStyle="1" w:styleId="aNoteParasubpar">
    <w:name w:val="aNoteParasubpar"/>
    <w:basedOn w:val="aNotesubpar"/>
    <w:rsid w:val="00EE1106"/>
    <w:pPr>
      <w:tabs>
        <w:tab w:val="right" w:pos="3180"/>
      </w:tabs>
      <w:spacing w:before="0"/>
      <w:ind w:left="3460" w:hanging="1320"/>
    </w:pPr>
  </w:style>
  <w:style w:type="paragraph" w:customStyle="1" w:styleId="aNoteBulletann">
    <w:name w:val="aNoteBulletann"/>
    <w:basedOn w:val="aNotess"/>
    <w:rsid w:val="00EE1106"/>
    <w:pPr>
      <w:tabs>
        <w:tab w:val="left" w:pos="2200"/>
      </w:tabs>
      <w:spacing w:before="0"/>
      <w:ind w:left="0" w:firstLine="0"/>
    </w:pPr>
  </w:style>
  <w:style w:type="paragraph" w:customStyle="1" w:styleId="aNoteBulletparann">
    <w:name w:val="aNoteBulletparann"/>
    <w:basedOn w:val="aNotepar"/>
    <w:rsid w:val="00EE1106"/>
    <w:pPr>
      <w:tabs>
        <w:tab w:val="left" w:pos="2700"/>
      </w:tabs>
      <w:spacing w:before="0"/>
      <w:ind w:left="0" w:firstLine="0"/>
    </w:pPr>
  </w:style>
  <w:style w:type="paragraph" w:customStyle="1" w:styleId="aNoteBulletsubpar">
    <w:name w:val="aNoteBulletsubpar"/>
    <w:basedOn w:val="aNotesubpar"/>
    <w:rsid w:val="00EE1106"/>
    <w:pPr>
      <w:numPr>
        <w:numId w:val="6"/>
      </w:numPr>
      <w:tabs>
        <w:tab w:val="left" w:pos="3240"/>
      </w:tabs>
      <w:spacing w:before="0"/>
    </w:pPr>
  </w:style>
  <w:style w:type="paragraph" w:customStyle="1" w:styleId="aNoteBulletss">
    <w:name w:val="aNoteBulletss"/>
    <w:basedOn w:val="Normal"/>
    <w:rsid w:val="00AE568C"/>
    <w:pPr>
      <w:spacing w:before="60"/>
      <w:ind w:left="2300" w:hanging="400"/>
      <w:jc w:val="both"/>
    </w:pPr>
    <w:rPr>
      <w:sz w:val="20"/>
    </w:rPr>
  </w:style>
  <w:style w:type="paragraph" w:customStyle="1" w:styleId="aNoteBulletpar">
    <w:name w:val="aNoteBulletpar"/>
    <w:basedOn w:val="aNotepar"/>
    <w:rsid w:val="00AE568C"/>
    <w:pPr>
      <w:spacing w:before="60"/>
      <w:ind w:left="2800" w:hanging="400"/>
    </w:pPr>
  </w:style>
  <w:style w:type="paragraph" w:customStyle="1" w:styleId="aExplanBullet">
    <w:name w:val="aExplanBullet"/>
    <w:basedOn w:val="Normal"/>
    <w:rsid w:val="00AE568C"/>
    <w:pPr>
      <w:spacing w:before="140"/>
      <w:ind w:left="400" w:hanging="400"/>
      <w:jc w:val="both"/>
    </w:pPr>
    <w:rPr>
      <w:snapToGrid w:val="0"/>
      <w:sz w:val="20"/>
    </w:rPr>
  </w:style>
  <w:style w:type="paragraph" w:customStyle="1" w:styleId="AuthLaw">
    <w:name w:val="AuthLaw"/>
    <w:basedOn w:val="BillBasic"/>
    <w:rsid w:val="00EE1106"/>
    <w:rPr>
      <w:rFonts w:ascii="Arial" w:hAnsi="Arial"/>
      <w:b/>
      <w:sz w:val="20"/>
    </w:rPr>
  </w:style>
  <w:style w:type="paragraph" w:customStyle="1" w:styleId="aExamNumpar">
    <w:name w:val="aExamNumpar"/>
    <w:basedOn w:val="aExamINumss"/>
    <w:rsid w:val="00EE1106"/>
    <w:pPr>
      <w:tabs>
        <w:tab w:val="clear" w:pos="1500"/>
        <w:tab w:val="left" w:pos="2000"/>
      </w:tabs>
      <w:ind w:left="2000"/>
    </w:pPr>
  </w:style>
  <w:style w:type="paragraph" w:customStyle="1" w:styleId="Schsectionheading">
    <w:name w:val="Sch section heading"/>
    <w:basedOn w:val="BillBasic"/>
    <w:next w:val="Amain"/>
    <w:rsid w:val="00EE1106"/>
    <w:pPr>
      <w:spacing w:before="160"/>
      <w:jc w:val="left"/>
      <w:outlineLvl w:val="4"/>
    </w:pPr>
    <w:rPr>
      <w:rFonts w:ascii="Arial" w:hAnsi="Arial"/>
      <w:b/>
    </w:rPr>
  </w:style>
  <w:style w:type="paragraph" w:customStyle="1" w:styleId="SchApara">
    <w:name w:val="Sch A para"/>
    <w:basedOn w:val="Apara"/>
    <w:rsid w:val="00AE568C"/>
  </w:style>
  <w:style w:type="paragraph" w:customStyle="1" w:styleId="SchAsubpara">
    <w:name w:val="Sch A subpara"/>
    <w:basedOn w:val="Asubpara"/>
    <w:rsid w:val="00AE568C"/>
  </w:style>
  <w:style w:type="paragraph" w:customStyle="1" w:styleId="SchAsubsubpara">
    <w:name w:val="Sch A subsubpara"/>
    <w:basedOn w:val="Asubsubpara"/>
    <w:rsid w:val="00AE568C"/>
  </w:style>
  <w:style w:type="paragraph" w:customStyle="1" w:styleId="TOCOL1">
    <w:name w:val="TOCOL 1"/>
    <w:basedOn w:val="TOC1"/>
    <w:rsid w:val="00AE568C"/>
  </w:style>
  <w:style w:type="paragraph" w:customStyle="1" w:styleId="TOCOL2">
    <w:name w:val="TOCOL 2"/>
    <w:basedOn w:val="TOC2"/>
    <w:rsid w:val="00AE568C"/>
    <w:pPr>
      <w:keepNext w:val="0"/>
    </w:pPr>
  </w:style>
  <w:style w:type="paragraph" w:customStyle="1" w:styleId="TOCOL3">
    <w:name w:val="TOCOL 3"/>
    <w:basedOn w:val="TOC3"/>
    <w:rsid w:val="00AE568C"/>
    <w:pPr>
      <w:keepNext w:val="0"/>
    </w:pPr>
  </w:style>
  <w:style w:type="paragraph" w:customStyle="1" w:styleId="TOCOL4">
    <w:name w:val="TOCOL 4"/>
    <w:basedOn w:val="TOC4"/>
    <w:rsid w:val="00AE568C"/>
    <w:pPr>
      <w:keepNext w:val="0"/>
    </w:pPr>
  </w:style>
  <w:style w:type="paragraph" w:customStyle="1" w:styleId="TOCOL5">
    <w:name w:val="TOCOL 5"/>
    <w:basedOn w:val="TOC5"/>
    <w:rsid w:val="00AE568C"/>
    <w:pPr>
      <w:tabs>
        <w:tab w:val="left" w:pos="400"/>
      </w:tabs>
    </w:pPr>
  </w:style>
  <w:style w:type="paragraph" w:customStyle="1" w:styleId="TOCOL6">
    <w:name w:val="TOCOL 6"/>
    <w:basedOn w:val="TOC6"/>
    <w:rsid w:val="00AE568C"/>
    <w:pPr>
      <w:keepNext w:val="0"/>
    </w:pPr>
  </w:style>
  <w:style w:type="paragraph" w:customStyle="1" w:styleId="TOCOL7">
    <w:name w:val="TOCOL 7"/>
    <w:basedOn w:val="TOC7"/>
    <w:rsid w:val="00AE568C"/>
  </w:style>
  <w:style w:type="paragraph" w:customStyle="1" w:styleId="TOCOL8">
    <w:name w:val="TOCOL 8"/>
    <w:basedOn w:val="TOC8"/>
    <w:rsid w:val="00AE568C"/>
  </w:style>
  <w:style w:type="paragraph" w:customStyle="1" w:styleId="TOCOL9">
    <w:name w:val="TOCOL 9"/>
    <w:basedOn w:val="TOC9"/>
    <w:rsid w:val="00AE568C"/>
    <w:pPr>
      <w:ind w:right="0"/>
    </w:pPr>
  </w:style>
  <w:style w:type="paragraph" w:styleId="TOC9">
    <w:name w:val="toc 9"/>
    <w:basedOn w:val="Normal"/>
    <w:next w:val="Normal"/>
    <w:autoRedefine/>
    <w:uiPriority w:val="39"/>
    <w:rsid w:val="00AE568C"/>
    <w:pPr>
      <w:ind w:left="1920" w:right="600"/>
    </w:pPr>
  </w:style>
  <w:style w:type="paragraph" w:customStyle="1" w:styleId="Billname1">
    <w:name w:val="Billname1"/>
    <w:basedOn w:val="Normal"/>
    <w:rsid w:val="00AE568C"/>
    <w:pPr>
      <w:tabs>
        <w:tab w:val="left" w:pos="2400"/>
      </w:tabs>
      <w:spacing w:before="1220"/>
    </w:pPr>
    <w:rPr>
      <w:rFonts w:ascii="Arial" w:hAnsi="Arial"/>
      <w:b/>
      <w:sz w:val="40"/>
    </w:rPr>
  </w:style>
  <w:style w:type="paragraph" w:customStyle="1" w:styleId="TableText10">
    <w:name w:val="TableText10"/>
    <w:basedOn w:val="TableText"/>
    <w:rsid w:val="00AE568C"/>
    <w:rPr>
      <w:sz w:val="20"/>
    </w:rPr>
  </w:style>
  <w:style w:type="paragraph" w:customStyle="1" w:styleId="TablePara10">
    <w:name w:val="TablePara10"/>
    <w:basedOn w:val="tablepara"/>
    <w:rsid w:val="00AE568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AE568C"/>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AE568C"/>
  </w:style>
  <w:style w:type="character" w:customStyle="1" w:styleId="charPage">
    <w:name w:val="charPage"/>
    <w:basedOn w:val="DefaultParagraphFont"/>
    <w:rsid w:val="00AE568C"/>
  </w:style>
  <w:style w:type="character" w:styleId="PageNumber">
    <w:name w:val="page number"/>
    <w:basedOn w:val="DefaultParagraphFont"/>
    <w:rsid w:val="00AE568C"/>
  </w:style>
  <w:style w:type="paragraph" w:customStyle="1" w:styleId="Letterhead">
    <w:name w:val="Letterhead"/>
    <w:rsid w:val="00553EA6"/>
    <w:pPr>
      <w:widowControl w:val="0"/>
      <w:spacing w:after="180"/>
      <w:jc w:val="right"/>
    </w:pPr>
    <w:rPr>
      <w:rFonts w:ascii="Arial" w:hAnsi="Arial"/>
      <w:sz w:val="32"/>
      <w:lang w:eastAsia="en-US"/>
    </w:rPr>
  </w:style>
  <w:style w:type="paragraph" w:customStyle="1" w:styleId="IShadedschclause0">
    <w:name w:val="I Shaded sch clause"/>
    <w:basedOn w:val="IH5Sec"/>
    <w:rsid w:val="003A7A6C"/>
    <w:pPr>
      <w:shd w:val="pct15" w:color="auto" w:fill="FFFFFF"/>
      <w:tabs>
        <w:tab w:val="clear" w:pos="1100"/>
        <w:tab w:val="left" w:pos="700"/>
      </w:tabs>
      <w:ind w:left="700" w:hanging="700"/>
    </w:pPr>
  </w:style>
  <w:style w:type="paragraph" w:customStyle="1" w:styleId="Billfooter">
    <w:name w:val="Billfooter"/>
    <w:basedOn w:val="Normal"/>
    <w:rsid w:val="003A7A6C"/>
    <w:pPr>
      <w:tabs>
        <w:tab w:val="right" w:pos="7200"/>
      </w:tabs>
      <w:jc w:val="both"/>
    </w:pPr>
    <w:rPr>
      <w:sz w:val="18"/>
    </w:rPr>
  </w:style>
  <w:style w:type="paragraph" w:styleId="BalloonText">
    <w:name w:val="Balloon Text"/>
    <w:basedOn w:val="Normal"/>
    <w:link w:val="BalloonTextChar"/>
    <w:uiPriority w:val="99"/>
    <w:unhideWhenUsed/>
    <w:rsid w:val="00AE568C"/>
    <w:rPr>
      <w:rFonts w:ascii="Tahoma" w:hAnsi="Tahoma" w:cs="Tahoma"/>
      <w:sz w:val="16"/>
      <w:szCs w:val="16"/>
    </w:rPr>
  </w:style>
  <w:style w:type="character" w:customStyle="1" w:styleId="BalloonTextChar">
    <w:name w:val="Balloon Text Char"/>
    <w:basedOn w:val="DefaultParagraphFont"/>
    <w:link w:val="BalloonText"/>
    <w:uiPriority w:val="99"/>
    <w:rsid w:val="00AE568C"/>
    <w:rPr>
      <w:rFonts w:ascii="Tahoma" w:hAnsi="Tahoma" w:cs="Tahoma"/>
      <w:sz w:val="16"/>
      <w:szCs w:val="16"/>
      <w:lang w:eastAsia="en-US"/>
    </w:rPr>
  </w:style>
  <w:style w:type="paragraph" w:customStyle="1" w:styleId="00AssAm">
    <w:name w:val="00AssAm"/>
    <w:basedOn w:val="00SigningPage"/>
    <w:rsid w:val="00FD7989"/>
  </w:style>
  <w:style w:type="character" w:customStyle="1" w:styleId="aNoteCharChar">
    <w:name w:val="aNote Char Char"/>
    <w:basedOn w:val="DefaultParagraphFont"/>
    <w:locked/>
    <w:rsid w:val="00670829"/>
    <w:rPr>
      <w:lang w:eastAsia="en-US"/>
    </w:rPr>
  </w:style>
  <w:style w:type="paragraph" w:customStyle="1" w:styleId="Sched-Form-18Space">
    <w:name w:val="Sched-Form-18Space"/>
    <w:basedOn w:val="Normal"/>
    <w:rsid w:val="00AE568C"/>
    <w:pPr>
      <w:spacing w:before="360" w:after="60"/>
    </w:pPr>
    <w:rPr>
      <w:sz w:val="22"/>
    </w:rPr>
  </w:style>
  <w:style w:type="paragraph" w:customStyle="1" w:styleId="Endnote20">
    <w:name w:val="Endnote2"/>
    <w:basedOn w:val="Normal"/>
    <w:rsid w:val="00AE568C"/>
    <w:pPr>
      <w:keepNext/>
      <w:tabs>
        <w:tab w:val="left" w:pos="1100"/>
      </w:tabs>
      <w:spacing w:before="360"/>
    </w:pPr>
    <w:rPr>
      <w:rFonts w:ascii="Arial" w:hAnsi="Arial"/>
      <w:b/>
    </w:rPr>
  </w:style>
  <w:style w:type="paragraph" w:customStyle="1" w:styleId="AH1ChapterSymb">
    <w:name w:val="A H1 Chapter Symb"/>
    <w:basedOn w:val="AH1Chapter"/>
    <w:next w:val="AH2Part"/>
    <w:rsid w:val="00AE568C"/>
    <w:pPr>
      <w:tabs>
        <w:tab w:val="clear" w:pos="2600"/>
        <w:tab w:val="left" w:pos="0"/>
      </w:tabs>
      <w:ind w:left="2480" w:hanging="2960"/>
    </w:pPr>
  </w:style>
  <w:style w:type="paragraph" w:customStyle="1" w:styleId="EndnotesAbbrev">
    <w:name w:val="EndnotesAbbrev"/>
    <w:basedOn w:val="Normal"/>
    <w:rsid w:val="00AE568C"/>
    <w:pPr>
      <w:spacing w:before="20"/>
    </w:pPr>
    <w:rPr>
      <w:rFonts w:ascii="Arial" w:hAnsi="Arial"/>
      <w:color w:val="000000"/>
      <w:sz w:val="16"/>
    </w:rPr>
  </w:style>
  <w:style w:type="paragraph" w:customStyle="1" w:styleId="RepubNo">
    <w:name w:val="RepubNo"/>
    <w:basedOn w:val="BillBasicHeading"/>
    <w:rsid w:val="00AE568C"/>
    <w:pPr>
      <w:keepNext w:val="0"/>
      <w:spacing w:before="600"/>
      <w:jc w:val="both"/>
    </w:pPr>
    <w:rPr>
      <w:sz w:val="26"/>
    </w:rPr>
  </w:style>
  <w:style w:type="paragraph" w:customStyle="1" w:styleId="NewAct">
    <w:name w:val="New Act"/>
    <w:basedOn w:val="Normal"/>
    <w:next w:val="Actdetails"/>
    <w:link w:val="NewActChar"/>
    <w:rsid w:val="00AE568C"/>
    <w:pPr>
      <w:keepNext/>
      <w:spacing w:before="180"/>
      <w:ind w:left="1100"/>
    </w:pPr>
    <w:rPr>
      <w:rFonts w:ascii="Arial" w:hAnsi="Arial"/>
      <w:b/>
      <w:sz w:val="20"/>
    </w:rPr>
  </w:style>
  <w:style w:type="paragraph" w:customStyle="1" w:styleId="Actdetails">
    <w:name w:val="Act details"/>
    <w:basedOn w:val="Normal"/>
    <w:rsid w:val="00AE568C"/>
    <w:pPr>
      <w:spacing w:before="20"/>
      <w:ind w:left="1400"/>
    </w:pPr>
    <w:rPr>
      <w:rFonts w:ascii="Arial" w:hAnsi="Arial"/>
      <w:sz w:val="20"/>
    </w:rPr>
  </w:style>
  <w:style w:type="paragraph" w:customStyle="1" w:styleId="CoverInForce">
    <w:name w:val="CoverInForce"/>
    <w:basedOn w:val="BillBasicHeading"/>
    <w:rsid w:val="00AE568C"/>
    <w:pPr>
      <w:keepNext w:val="0"/>
      <w:spacing w:before="400"/>
    </w:pPr>
    <w:rPr>
      <w:b w:val="0"/>
    </w:rPr>
  </w:style>
  <w:style w:type="paragraph" w:styleId="Subtitle">
    <w:name w:val="Subtitle"/>
    <w:basedOn w:val="Normal"/>
    <w:link w:val="SubtitleChar"/>
    <w:qFormat/>
    <w:rsid w:val="00AE568C"/>
    <w:pPr>
      <w:spacing w:after="60"/>
      <w:jc w:val="center"/>
      <w:outlineLvl w:val="1"/>
    </w:pPr>
    <w:rPr>
      <w:rFonts w:ascii="Arial" w:hAnsi="Arial"/>
    </w:rPr>
  </w:style>
  <w:style w:type="character" w:customStyle="1" w:styleId="SubtitleChar">
    <w:name w:val="Subtitle Char"/>
    <w:basedOn w:val="DefaultParagraphFont"/>
    <w:link w:val="Subtitle"/>
    <w:rsid w:val="007A302A"/>
    <w:rPr>
      <w:rFonts w:ascii="Arial" w:hAnsi="Arial"/>
      <w:sz w:val="24"/>
      <w:lang w:eastAsia="en-US"/>
    </w:rPr>
  </w:style>
  <w:style w:type="paragraph" w:customStyle="1" w:styleId="CoverActName">
    <w:name w:val="CoverActName"/>
    <w:basedOn w:val="BillBasicHeading"/>
    <w:rsid w:val="00AE568C"/>
    <w:pPr>
      <w:keepNext w:val="0"/>
      <w:spacing w:before="260"/>
    </w:pPr>
  </w:style>
  <w:style w:type="paragraph" w:customStyle="1" w:styleId="FormRule">
    <w:name w:val="FormRule"/>
    <w:basedOn w:val="Normal"/>
    <w:rsid w:val="00AE568C"/>
    <w:pPr>
      <w:pBdr>
        <w:top w:val="single" w:sz="4" w:space="1" w:color="auto"/>
      </w:pBdr>
      <w:spacing w:before="160" w:after="40"/>
      <w:ind w:left="3220" w:right="3260"/>
    </w:pPr>
    <w:rPr>
      <w:sz w:val="8"/>
    </w:rPr>
  </w:style>
  <w:style w:type="paragraph" w:customStyle="1" w:styleId="SchSubClause">
    <w:name w:val="Sch SubClause"/>
    <w:basedOn w:val="Schclauseheading"/>
    <w:rsid w:val="00AE568C"/>
    <w:rPr>
      <w:b w:val="0"/>
    </w:rPr>
  </w:style>
  <w:style w:type="paragraph" w:customStyle="1" w:styleId="Asamby">
    <w:name w:val="As am by"/>
    <w:basedOn w:val="Normal"/>
    <w:next w:val="Normal"/>
    <w:rsid w:val="00AE568C"/>
    <w:pPr>
      <w:spacing w:before="240"/>
      <w:ind w:left="1100"/>
    </w:pPr>
    <w:rPr>
      <w:rFonts w:ascii="Arial" w:hAnsi="Arial"/>
      <w:sz w:val="20"/>
    </w:rPr>
  </w:style>
  <w:style w:type="paragraph" w:customStyle="1" w:styleId="AmdtsEntries">
    <w:name w:val="AmdtsEntries"/>
    <w:basedOn w:val="BillBasicHeading"/>
    <w:rsid w:val="00AE568C"/>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AE568C"/>
    <w:pPr>
      <w:tabs>
        <w:tab w:val="clear" w:pos="2600"/>
        <w:tab w:val="left" w:pos="0"/>
      </w:tabs>
      <w:ind w:left="2480" w:hanging="2960"/>
    </w:pPr>
  </w:style>
  <w:style w:type="paragraph" w:customStyle="1" w:styleId="AmdtsEntryHd">
    <w:name w:val="AmdtsEntryHd"/>
    <w:basedOn w:val="BillBasicHeading"/>
    <w:next w:val="AmdtsEntries"/>
    <w:rsid w:val="00AE568C"/>
    <w:pPr>
      <w:tabs>
        <w:tab w:val="clear" w:pos="2600"/>
      </w:tabs>
      <w:spacing w:before="120"/>
      <w:ind w:left="1100"/>
    </w:pPr>
    <w:rPr>
      <w:sz w:val="18"/>
    </w:rPr>
  </w:style>
  <w:style w:type="paragraph" w:customStyle="1" w:styleId="EndNoteParas">
    <w:name w:val="EndNoteParas"/>
    <w:basedOn w:val="EndNoteTextEPS"/>
    <w:rsid w:val="00AE568C"/>
    <w:pPr>
      <w:tabs>
        <w:tab w:val="right" w:pos="1432"/>
      </w:tabs>
      <w:ind w:left="1840" w:hanging="1840"/>
    </w:pPr>
  </w:style>
  <w:style w:type="paragraph" w:customStyle="1" w:styleId="EndNoteTextEPS">
    <w:name w:val="EndNoteTextEPS"/>
    <w:basedOn w:val="Normal"/>
    <w:rsid w:val="00AE568C"/>
    <w:pPr>
      <w:spacing w:before="60"/>
      <w:ind w:left="1100"/>
      <w:jc w:val="both"/>
    </w:pPr>
    <w:rPr>
      <w:sz w:val="20"/>
    </w:rPr>
  </w:style>
  <w:style w:type="paragraph" w:customStyle="1" w:styleId="NewReg">
    <w:name w:val="New Reg"/>
    <w:basedOn w:val="NewAct"/>
    <w:next w:val="Actdetails"/>
    <w:rsid w:val="00AE568C"/>
  </w:style>
  <w:style w:type="paragraph" w:customStyle="1" w:styleId="Endnote3">
    <w:name w:val="Endnote3"/>
    <w:basedOn w:val="Normal"/>
    <w:rsid w:val="00AE568C"/>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AE568C"/>
  </w:style>
  <w:style w:type="character" w:customStyle="1" w:styleId="charTableText">
    <w:name w:val="charTableText"/>
    <w:basedOn w:val="DefaultParagraphFont"/>
    <w:rsid w:val="00AE568C"/>
  </w:style>
  <w:style w:type="paragraph" w:customStyle="1" w:styleId="TLegEntries">
    <w:name w:val="TLegEntries"/>
    <w:basedOn w:val="Normal"/>
    <w:rsid w:val="00AE568C"/>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AE568C"/>
    <w:pPr>
      <w:tabs>
        <w:tab w:val="clear" w:pos="2600"/>
        <w:tab w:val="left" w:leader="dot" w:pos="2700"/>
      </w:tabs>
      <w:ind w:left="2700" w:hanging="2000"/>
    </w:pPr>
    <w:rPr>
      <w:sz w:val="18"/>
    </w:rPr>
  </w:style>
  <w:style w:type="paragraph" w:customStyle="1" w:styleId="CoverText">
    <w:name w:val="CoverText"/>
    <w:basedOn w:val="Normal"/>
    <w:uiPriority w:val="99"/>
    <w:rsid w:val="00AE568C"/>
    <w:pPr>
      <w:spacing w:before="100"/>
      <w:jc w:val="both"/>
    </w:pPr>
    <w:rPr>
      <w:sz w:val="20"/>
    </w:rPr>
  </w:style>
  <w:style w:type="paragraph" w:customStyle="1" w:styleId="CoverHeading">
    <w:name w:val="CoverHeading"/>
    <w:basedOn w:val="Normal"/>
    <w:rsid w:val="00AE568C"/>
    <w:rPr>
      <w:rFonts w:ascii="Arial" w:hAnsi="Arial"/>
      <w:b/>
    </w:rPr>
  </w:style>
  <w:style w:type="paragraph" w:customStyle="1" w:styleId="OldAmdt2ndLine">
    <w:name w:val="OldAmdt2ndLine"/>
    <w:basedOn w:val="OldAmdtsEntries"/>
    <w:rsid w:val="00AE568C"/>
    <w:pPr>
      <w:tabs>
        <w:tab w:val="left" w:pos="2700"/>
      </w:tabs>
      <w:spacing w:before="0"/>
    </w:pPr>
  </w:style>
  <w:style w:type="paragraph" w:customStyle="1" w:styleId="EarlierRepubEntries">
    <w:name w:val="EarlierRepubEntries"/>
    <w:basedOn w:val="Normal"/>
    <w:rsid w:val="00AE568C"/>
    <w:pPr>
      <w:spacing w:before="60" w:after="60"/>
    </w:pPr>
    <w:rPr>
      <w:rFonts w:ascii="Arial" w:hAnsi="Arial"/>
      <w:sz w:val="18"/>
    </w:rPr>
  </w:style>
  <w:style w:type="paragraph" w:customStyle="1" w:styleId="RenumProvEntries">
    <w:name w:val="RenumProvEntries"/>
    <w:basedOn w:val="Normal"/>
    <w:rsid w:val="00AE568C"/>
    <w:pPr>
      <w:spacing w:before="60"/>
    </w:pPr>
    <w:rPr>
      <w:rFonts w:ascii="Arial" w:hAnsi="Arial"/>
      <w:sz w:val="20"/>
    </w:rPr>
  </w:style>
  <w:style w:type="paragraph" w:customStyle="1" w:styleId="CoverSubHdg">
    <w:name w:val="CoverSubHdg"/>
    <w:basedOn w:val="CoverHeading"/>
    <w:rsid w:val="00AE568C"/>
    <w:pPr>
      <w:spacing w:before="120"/>
    </w:pPr>
    <w:rPr>
      <w:sz w:val="20"/>
    </w:rPr>
  </w:style>
  <w:style w:type="paragraph" w:customStyle="1" w:styleId="CoverTextPara">
    <w:name w:val="CoverTextPara"/>
    <w:basedOn w:val="CoverText"/>
    <w:rsid w:val="00AE568C"/>
    <w:pPr>
      <w:tabs>
        <w:tab w:val="right" w:pos="600"/>
        <w:tab w:val="left" w:pos="840"/>
      </w:tabs>
      <w:ind w:left="840" w:hanging="840"/>
    </w:pPr>
  </w:style>
  <w:style w:type="paragraph" w:customStyle="1" w:styleId="AH5SecSymb">
    <w:name w:val="A H5 Sec Symb"/>
    <w:basedOn w:val="AH5Sec"/>
    <w:next w:val="Amain"/>
    <w:rsid w:val="00AE568C"/>
    <w:pPr>
      <w:tabs>
        <w:tab w:val="clear" w:pos="1100"/>
        <w:tab w:val="left" w:pos="0"/>
      </w:tabs>
      <w:ind w:hanging="1580"/>
    </w:pPr>
  </w:style>
  <w:style w:type="character" w:customStyle="1" w:styleId="charSymb">
    <w:name w:val="charSymb"/>
    <w:basedOn w:val="DefaultParagraphFont"/>
    <w:rsid w:val="00AE568C"/>
    <w:rPr>
      <w:rFonts w:ascii="Arial" w:hAnsi="Arial"/>
      <w:sz w:val="24"/>
      <w:bdr w:val="single" w:sz="4" w:space="0" w:color="auto"/>
    </w:rPr>
  </w:style>
  <w:style w:type="paragraph" w:customStyle="1" w:styleId="AH3DivSymb">
    <w:name w:val="A H3 Div Symb"/>
    <w:basedOn w:val="AH3Div"/>
    <w:next w:val="AH5Sec"/>
    <w:rsid w:val="00AE568C"/>
    <w:pPr>
      <w:tabs>
        <w:tab w:val="clear" w:pos="2600"/>
        <w:tab w:val="left" w:pos="0"/>
      </w:tabs>
      <w:ind w:left="2480" w:hanging="2960"/>
    </w:pPr>
  </w:style>
  <w:style w:type="paragraph" w:customStyle="1" w:styleId="AH4SubDivSymb">
    <w:name w:val="A H4 SubDiv Symb"/>
    <w:basedOn w:val="AH4SubDiv"/>
    <w:next w:val="AH5Sec"/>
    <w:rsid w:val="00AE568C"/>
    <w:pPr>
      <w:tabs>
        <w:tab w:val="clear" w:pos="2600"/>
        <w:tab w:val="left" w:pos="0"/>
      </w:tabs>
      <w:ind w:left="2480" w:hanging="2960"/>
    </w:pPr>
  </w:style>
  <w:style w:type="paragraph" w:customStyle="1" w:styleId="Dict-HeadingSymb">
    <w:name w:val="Dict-Heading Symb"/>
    <w:basedOn w:val="Dict-Heading"/>
    <w:rsid w:val="00AE568C"/>
    <w:pPr>
      <w:tabs>
        <w:tab w:val="left" w:pos="0"/>
      </w:tabs>
      <w:ind w:left="2480" w:hanging="2960"/>
    </w:pPr>
  </w:style>
  <w:style w:type="paragraph" w:customStyle="1" w:styleId="Sched-headingSymb">
    <w:name w:val="Sched-heading Symb"/>
    <w:basedOn w:val="Sched-heading"/>
    <w:rsid w:val="00AE568C"/>
    <w:pPr>
      <w:tabs>
        <w:tab w:val="left" w:pos="0"/>
      </w:tabs>
      <w:ind w:left="2480" w:hanging="2960"/>
    </w:pPr>
  </w:style>
  <w:style w:type="paragraph" w:customStyle="1" w:styleId="Sched-PartSymb">
    <w:name w:val="Sched-Part Symb"/>
    <w:basedOn w:val="Sched-Part"/>
    <w:rsid w:val="00AE568C"/>
    <w:pPr>
      <w:tabs>
        <w:tab w:val="left" w:pos="0"/>
      </w:tabs>
      <w:ind w:left="2480" w:hanging="2960"/>
    </w:pPr>
  </w:style>
  <w:style w:type="paragraph" w:customStyle="1" w:styleId="Sched-FormSymb">
    <w:name w:val="Sched-Form Symb"/>
    <w:basedOn w:val="Sched-Form"/>
    <w:rsid w:val="00AE568C"/>
    <w:pPr>
      <w:tabs>
        <w:tab w:val="left" w:pos="0"/>
      </w:tabs>
      <w:ind w:left="2480" w:hanging="2960"/>
    </w:pPr>
  </w:style>
  <w:style w:type="paragraph" w:customStyle="1" w:styleId="SchclauseheadingSymb">
    <w:name w:val="Sch clause heading Symb"/>
    <w:basedOn w:val="Schclauseheading"/>
    <w:rsid w:val="00AE568C"/>
    <w:pPr>
      <w:tabs>
        <w:tab w:val="left" w:pos="0"/>
      </w:tabs>
      <w:ind w:left="980" w:hanging="1460"/>
    </w:pPr>
  </w:style>
  <w:style w:type="paragraph" w:customStyle="1" w:styleId="TLegAsAmBy">
    <w:name w:val="TLegAsAmBy"/>
    <w:basedOn w:val="TLegEntries"/>
    <w:rsid w:val="00AE568C"/>
    <w:pPr>
      <w:ind w:firstLine="0"/>
    </w:pPr>
    <w:rPr>
      <w:b/>
    </w:rPr>
  </w:style>
  <w:style w:type="paragraph" w:customStyle="1" w:styleId="00Spine">
    <w:name w:val="00Spine"/>
    <w:basedOn w:val="Normal"/>
    <w:rsid w:val="00AE568C"/>
  </w:style>
  <w:style w:type="paragraph" w:customStyle="1" w:styleId="AuthorisedBlock">
    <w:name w:val="AuthorisedBlock"/>
    <w:basedOn w:val="Normal"/>
    <w:rsid w:val="00AE568C"/>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AE568C"/>
    <w:pPr>
      <w:tabs>
        <w:tab w:val="left" w:pos="3000"/>
      </w:tabs>
      <w:ind w:left="3100" w:hanging="2000"/>
    </w:pPr>
    <w:rPr>
      <w:rFonts w:ascii="Arial" w:hAnsi="Arial"/>
      <w:sz w:val="18"/>
    </w:rPr>
  </w:style>
  <w:style w:type="paragraph" w:customStyle="1" w:styleId="06Copyright">
    <w:name w:val="06Copyright"/>
    <w:basedOn w:val="Normal"/>
    <w:rsid w:val="00AE568C"/>
  </w:style>
  <w:style w:type="paragraph" w:customStyle="1" w:styleId="AFHdg">
    <w:name w:val="AFHdg"/>
    <w:basedOn w:val="BillBasicHeading"/>
    <w:rsid w:val="00AE568C"/>
    <w:rPr>
      <w:b w:val="0"/>
      <w:sz w:val="32"/>
    </w:rPr>
  </w:style>
  <w:style w:type="paragraph" w:customStyle="1" w:styleId="LegHistNote">
    <w:name w:val="LegHistNote"/>
    <w:basedOn w:val="Actdetails"/>
    <w:rsid w:val="00AE568C"/>
    <w:pPr>
      <w:spacing w:before="60"/>
      <w:ind w:left="2700" w:right="-60" w:hanging="1300"/>
    </w:pPr>
    <w:rPr>
      <w:sz w:val="18"/>
    </w:rPr>
  </w:style>
  <w:style w:type="paragraph" w:customStyle="1" w:styleId="MH1Chapter">
    <w:name w:val="M H1 Chapter"/>
    <w:basedOn w:val="AH1Chapter"/>
    <w:rsid w:val="00AE568C"/>
    <w:pPr>
      <w:tabs>
        <w:tab w:val="clear" w:pos="2600"/>
        <w:tab w:val="left" w:pos="2720"/>
      </w:tabs>
      <w:ind w:left="4000" w:hanging="3300"/>
    </w:pPr>
  </w:style>
  <w:style w:type="paragraph" w:customStyle="1" w:styleId="ModH1Chapter">
    <w:name w:val="Mod H1 Chapter"/>
    <w:basedOn w:val="IH1ChapSymb"/>
    <w:rsid w:val="00AE568C"/>
    <w:pPr>
      <w:tabs>
        <w:tab w:val="clear" w:pos="2600"/>
        <w:tab w:val="left" w:pos="3300"/>
      </w:tabs>
      <w:ind w:left="3300"/>
    </w:pPr>
  </w:style>
  <w:style w:type="paragraph" w:customStyle="1" w:styleId="ModH2Part">
    <w:name w:val="Mod H2 Part"/>
    <w:basedOn w:val="IH2PartSymb"/>
    <w:rsid w:val="00AE568C"/>
    <w:pPr>
      <w:tabs>
        <w:tab w:val="clear" w:pos="2600"/>
        <w:tab w:val="left" w:pos="3300"/>
      </w:tabs>
      <w:ind w:left="3300"/>
    </w:pPr>
  </w:style>
  <w:style w:type="paragraph" w:customStyle="1" w:styleId="ModH3Div">
    <w:name w:val="Mod H3 Div"/>
    <w:basedOn w:val="IH3DivSymb"/>
    <w:rsid w:val="00AE568C"/>
    <w:pPr>
      <w:tabs>
        <w:tab w:val="clear" w:pos="2600"/>
        <w:tab w:val="left" w:pos="3300"/>
      </w:tabs>
      <w:ind w:left="3300"/>
    </w:pPr>
  </w:style>
  <w:style w:type="paragraph" w:customStyle="1" w:styleId="ModH4SubDiv">
    <w:name w:val="Mod H4 SubDiv"/>
    <w:basedOn w:val="IH4SubDivSymb"/>
    <w:rsid w:val="00AE568C"/>
    <w:pPr>
      <w:tabs>
        <w:tab w:val="clear" w:pos="2600"/>
        <w:tab w:val="left" w:pos="3300"/>
      </w:tabs>
      <w:ind w:left="3300"/>
    </w:pPr>
  </w:style>
  <w:style w:type="paragraph" w:customStyle="1" w:styleId="ModH5Sec">
    <w:name w:val="Mod H5 Sec"/>
    <w:basedOn w:val="IH5SecSymb"/>
    <w:rsid w:val="00AE568C"/>
    <w:pPr>
      <w:tabs>
        <w:tab w:val="clear" w:pos="1100"/>
        <w:tab w:val="left" w:pos="1800"/>
      </w:tabs>
      <w:ind w:left="2200"/>
    </w:pPr>
  </w:style>
  <w:style w:type="paragraph" w:customStyle="1" w:styleId="Modmain">
    <w:name w:val="Mod main"/>
    <w:basedOn w:val="Amain"/>
    <w:rsid w:val="00AE568C"/>
    <w:pPr>
      <w:tabs>
        <w:tab w:val="clear" w:pos="900"/>
        <w:tab w:val="clear" w:pos="1100"/>
        <w:tab w:val="right" w:pos="1600"/>
        <w:tab w:val="left" w:pos="1800"/>
      </w:tabs>
      <w:ind w:left="2200"/>
    </w:pPr>
  </w:style>
  <w:style w:type="paragraph" w:customStyle="1" w:styleId="Modpara">
    <w:name w:val="Mod para"/>
    <w:basedOn w:val="BillBasic"/>
    <w:rsid w:val="00AE568C"/>
    <w:pPr>
      <w:tabs>
        <w:tab w:val="right" w:pos="2100"/>
        <w:tab w:val="left" w:pos="2300"/>
      </w:tabs>
      <w:ind w:left="2700" w:hanging="1600"/>
      <w:outlineLvl w:val="6"/>
    </w:pPr>
  </w:style>
  <w:style w:type="paragraph" w:customStyle="1" w:styleId="Modsubpara">
    <w:name w:val="Mod subpara"/>
    <w:basedOn w:val="Asubpara"/>
    <w:rsid w:val="00AE568C"/>
    <w:pPr>
      <w:tabs>
        <w:tab w:val="clear" w:pos="1900"/>
        <w:tab w:val="clear" w:pos="2100"/>
        <w:tab w:val="right" w:pos="2640"/>
        <w:tab w:val="left" w:pos="2840"/>
      </w:tabs>
      <w:ind w:left="3240" w:hanging="2140"/>
    </w:pPr>
  </w:style>
  <w:style w:type="paragraph" w:customStyle="1" w:styleId="Modsubsubpara">
    <w:name w:val="Mod subsubpara"/>
    <w:basedOn w:val="AsubsubparaSymb"/>
    <w:rsid w:val="00AE568C"/>
    <w:pPr>
      <w:tabs>
        <w:tab w:val="clear" w:pos="2400"/>
        <w:tab w:val="clear" w:pos="2600"/>
        <w:tab w:val="right" w:pos="3160"/>
        <w:tab w:val="left" w:pos="3360"/>
      </w:tabs>
      <w:ind w:left="3760" w:hanging="2660"/>
    </w:pPr>
  </w:style>
  <w:style w:type="paragraph" w:customStyle="1" w:styleId="Modmainreturn">
    <w:name w:val="Mod main return"/>
    <w:basedOn w:val="AmainreturnSymb"/>
    <w:rsid w:val="00AE568C"/>
    <w:pPr>
      <w:ind w:left="1800"/>
    </w:pPr>
  </w:style>
  <w:style w:type="paragraph" w:customStyle="1" w:styleId="Modparareturn">
    <w:name w:val="Mod para return"/>
    <w:basedOn w:val="AparareturnSymb"/>
    <w:rsid w:val="00AE568C"/>
    <w:pPr>
      <w:ind w:left="2300"/>
    </w:pPr>
  </w:style>
  <w:style w:type="paragraph" w:customStyle="1" w:styleId="Modsubparareturn">
    <w:name w:val="Mod subpara return"/>
    <w:basedOn w:val="AsubparareturnSymb"/>
    <w:rsid w:val="00AE568C"/>
    <w:pPr>
      <w:ind w:left="3040"/>
    </w:pPr>
  </w:style>
  <w:style w:type="paragraph" w:customStyle="1" w:styleId="Modref">
    <w:name w:val="Mod ref"/>
    <w:basedOn w:val="refSymb"/>
    <w:rsid w:val="00AE568C"/>
    <w:pPr>
      <w:ind w:left="1100"/>
    </w:pPr>
  </w:style>
  <w:style w:type="paragraph" w:customStyle="1" w:styleId="ModaNote">
    <w:name w:val="Mod aNote"/>
    <w:basedOn w:val="aNoteSymb"/>
    <w:rsid w:val="00AE568C"/>
    <w:pPr>
      <w:tabs>
        <w:tab w:val="left" w:pos="2600"/>
      </w:tabs>
      <w:ind w:left="2600"/>
    </w:pPr>
  </w:style>
  <w:style w:type="paragraph" w:customStyle="1" w:styleId="ModNote">
    <w:name w:val="Mod Note"/>
    <w:basedOn w:val="aNoteSymb"/>
    <w:rsid w:val="00AE568C"/>
    <w:pPr>
      <w:tabs>
        <w:tab w:val="left" w:pos="2600"/>
      </w:tabs>
      <w:ind w:left="2600"/>
    </w:pPr>
  </w:style>
  <w:style w:type="paragraph" w:customStyle="1" w:styleId="ApprFormHd">
    <w:name w:val="ApprFormHd"/>
    <w:basedOn w:val="Sched-heading"/>
    <w:rsid w:val="00AE568C"/>
    <w:pPr>
      <w:ind w:left="0" w:firstLine="0"/>
    </w:pPr>
  </w:style>
  <w:style w:type="paragraph" w:customStyle="1" w:styleId="Status">
    <w:name w:val="Status"/>
    <w:basedOn w:val="Normal"/>
    <w:rsid w:val="00AE568C"/>
    <w:pPr>
      <w:spacing w:before="280"/>
      <w:jc w:val="center"/>
    </w:pPr>
    <w:rPr>
      <w:rFonts w:ascii="Arial" w:hAnsi="Arial"/>
      <w:sz w:val="14"/>
    </w:rPr>
  </w:style>
  <w:style w:type="paragraph" w:customStyle="1" w:styleId="Billcrest0">
    <w:name w:val="Billcrest"/>
    <w:basedOn w:val="Normal"/>
    <w:rsid w:val="00AE568C"/>
    <w:pPr>
      <w:spacing w:after="60"/>
      <w:ind w:left="2800"/>
    </w:pPr>
    <w:rPr>
      <w:rFonts w:ascii="ACTCrest" w:hAnsi="ACTCrest"/>
      <w:sz w:val="216"/>
    </w:rPr>
  </w:style>
  <w:style w:type="paragraph" w:styleId="ListBullet">
    <w:name w:val="List Bullet"/>
    <w:basedOn w:val="Normal"/>
    <w:autoRedefine/>
    <w:uiPriority w:val="99"/>
    <w:rsid w:val="007A302A"/>
    <w:pPr>
      <w:tabs>
        <w:tab w:val="num" w:pos="2300"/>
      </w:tabs>
      <w:spacing w:before="80" w:after="60"/>
      <w:ind w:left="2300" w:hanging="400"/>
      <w:jc w:val="both"/>
    </w:pPr>
  </w:style>
  <w:style w:type="paragraph" w:styleId="ListBullet2">
    <w:name w:val="List Bullet 2"/>
    <w:basedOn w:val="Normal"/>
    <w:autoRedefine/>
    <w:uiPriority w:val="99"/>
    <w:rsid w:val="007A302A"/>
    <w:pPr>
      <w:numPr>
        <w:numId w:val="17"/>
      </w:numPr>
      <w:spacing w:before="80" w:after="60"/>
      <w:jc w:val="both"/>
    </w:pPr>
  </w:style>
  <w:style w:type="paragraph" w:styleId="ListBullet3">
    <w:name w:val="List Bullet 3"/>
    <w:basedOn w:val="Normal"/>
    <w:autoRedefine/>
    <w:uiPriority w:val="99"/>
    <w:rsid w:val="007A302A"/>
    <w:pPr>
      <w:numPr>
        <w:numId w:val="25"/>
      </w:numPr>
      <w:tabs>
        <w:tab w:val="num" w:pos="926"/>
      </w:tabs>
      <w:spacing w:before="80" w:after="60"/>
      <w:ind w:left="926" w:hanging="360"/>
      <w:jc w:val="both"/>
    </w:pPr>
  </w:style>
  <w:style w:type="paragraph" w:styleId="ListBullet4">
    <w:name w:val="List Bullet 4"/>
    <w:basedOn w:val="Normal"/>
    <w:autoRedefine/>
    <w:uiPriority w:val="99"/>
    <w:rsid w:val="007A302A"/>
    <w:pPr>
      <w:numPr>
        <w:numId w:val="18"/>
      </w:numPr>
      <w:spacing w:before="80" w:after="60"/>
      <w:jc w:val="both"/>
    </w:pPr>
  </w:style>
  <w:style w:type="paragraph" w:styleId="ListBullet5">
    <w:name w:val="List Bullet 5"/>
    <w:basedOn w:val="Normal"/>
    <w:autoRedefine/>
    <w:uiPriority w:val="99"/>
    <w:rsid w:val="007A302A"/>
    <w:pPr>
      <w:numPr>
        <w:numId w:val="19"/>
      </w:numPr>
      <w:tabs>
        <w:tab w:val="num" w:pos="2600"/>
      </w:tabs>
      <w:spacing w:before="80" w:after="60"/>
      <w:jc w:val="both"/>
    </w:pPr>
  </w:style>
  <w:style w:type="paragraph" w:styleId="ListNumber">
    <w:name w:val="List Number"/>
    <w:basedOn w:val="Normal"/>
    <w:uiPriority w:val="99"/>
    <w:rsid w:val="007A302A"/>
    <w:pPr>
      <w:numPr>
        <w:numId w:val="20"/>
      </w:numPr>
      <w:tabs>
        <w:tab w:val="clear" w:pos="360"/>
        <w:tab w:val="num" w:pos="2600"/>
      </w:tabs>
      <w:spacing w:before="80" w:after="60"/>
      <w:jc w:val="both"/>
    </w:pPr>
  </w:style>
  <w:style w:type="paragraph" w:styleId="ListNumber2">
    <w:name w:val="List Number 2"/>
    <w:basedOn w:val="Normal"/>
    <w:uiPriority w:val="99"/>
    <w:rsid w:val="007A302A"/>
    <w:pPr>
      <w:numPr>
        <w:numId w:val="21"/>
      </w:numPr>
      <w:tabs>
        <w:tab w:val="num" w:pos="1300"/>
      </w:tabs>
      <w:spacing w:before="80" w:after="60"/>
      <w:jc w:val="both"/>
    </w:pPr>
  </w:style>
  <w:style w:type="paragraph" w:styleId="ListNumber3">
    <w:name w:val="List Number 3"/>
    <w:basedOn w:val="Normal"/>
    <w:uiPriority w:val="99"/>
    <w:rsid w:val="007A302A"/>
    <w:pPr>
      <w:numPr>
        <w:numId w:val="22"/>
      </w:numPr>
      <w:tabs>
        <w:tab w:val="num" w:pos="1300"/>
      </w:tabs>
      <w:spacing w:before="80" w:after="60"/>
      <w:jc w:val="both"/>
    </w:pPr>
  </w:style>
  <w:style w:type="paragraph" w:styleId="ListNumber4">
    <w:name w:val="List Number 4"/>
    <w:basedOn w:val="Normal"/>
    <w:uiPriority w:val="99"/>
    <w:rsid w:val="007A302A"/>
    <w:pPr>
      <w:numPr>
        <w:numId w:val="23"/>
      </w:numPr>
      <w:tabs>
        <w:tab w:val="num" w:pos="1300"/>
      </w:tabs>
      <w:spacing w:before="80" w:after="60"/>
      <w:jc w:val="both"/>
    </w:pPr>
  </w:style>
  <w:style w:type="paragraph" w:styleId="ListNumber5">
    <w:name w:val="List Number 5"/>
    <w:basedOn w:val="Normal"/>
    <w:uiPriority w:val="99"/>
    <w:rsid w:val="007A302A"/>
    <w:pPr>
      <w:numPr>
        <w:numId w:val="24"/>
      </w:numPr>
      <w:tabs>
        <w:tab w:val="num" w:pos="1300"/>
      </w:tabs>
      <w:spacing w:before="80" w:after="60"/>
      <w:jc w:val="both"/>
    </w:pPr>
  </w:style>
  <w:style w:type="paragraph" w:customStyle="1" w:styleId="AH1Part">
    <w:name w:val="A H1 Part"/>
    <w:aliases w:val="H1"/>
    <w:basedOn w:val="BillBasic0"/>
    <w:next w:val="Normal"/>
    <w:uiPriority w:val="99"/>
    <w:rsid w:val="007A302A"/>
    <w:pPr>
      <w:keepNext/>
      <w:spacing w:before="320"/>
      <w:jc w:val="center"/>
    </w:pPr>
    <w:rPr>
      <w:b/>
      <w:caps/>
    </w:rPr>
  </w:style>
  <w:style w:type="paragraph" w:customStyle="1" w:styleId="BillBasic0">
    <w:name w:val="Bill Basic"/>
    <w:rsid w:val="007A302A"/>
    <w:pPr>
      <w:spacing w:before="80" w:after="60"/>
      <w:jc w:val="both"/>
    </w:pPr>
    <w:rPr>
      <w:sz w:val="24"/>
      <w:lang w:eastAsia="en-US"/>
    </w:rPr>
  </w:style>
  <w:style w:type="paragraph" w:customStyle="1" w:styleId="AH2Div">
    <w:name w:val="A H2 Div"/>
    <w:aliases w:val="H2"/>
    <w:basedOn w:val="BillBasic0"/>
    <w:next w:val="Normal"/>
    <w:rsid w:val="007A302A"/>
    <w:pPr>
      <w:keepNext/>
      <w:spacing w:before="180"/>
      <w:jc w:val="center"/>
    </w:pPr>
    <w:rPr>
      <w:b/>
      <w:i/>
    </w:rPr>
  </w:style>
  <w:style w:type="paragraph" w:customStyle="1" w:styleId="aExamhead0">
    <w:name w:val="aExam head"/>
    <w:basedOn w:val="BillBasic0"/>
    <w:next w:val="Normal"/>
    <w:rsid w:val="007A302A"/>
    <w:pPr>
      <w:keepNext/>
    </w:pPr>
    <w:rPr>
      <w:i/>
    </w:rPr>
  </w:style>
  <w:style w:type="paragraph" w:customStyle="1" w:styleId="N-afterBillname">
    <w:name w:val="N-afterBillname"/>
    <w:basedOn w:val="BillBasic0"/>
    <w:uiPriority w:val="99"/>
    <w:rsid w:val="007A302A"/>
    <w:pPr>
      <w:pBdr>
        <w:bottom w:val="single" w:sz="2" w:space="0" w:color="auto"/>
      </w:pBdr>
      <w:spacing w:before="100" w:after="200"/>
      <w:ind w:left="2980" w:right="3020"/>
      <w:jc w:val="center"/>
    </w:pPr>
    <w:rPr>
      <w:rFonts w:ascii="Times" w:hAnsi="Times"/>
    </w:rPr>
  </w:style>
  <w:style w:type="paragraph" w:customStyle="1" w:styleId="Tablenormal0">
    <w:name w:val="Table normal"/>
    <w:aliases w:val="tn"/>
    <w:basedOn w:val="Normal"/>
    <w:rsid w:val="007A302A"/>
    <w:pPr>
      <w:tabs>
        <w:tab w:val="right" w:pos="700"/>
      </w:tabs>
      <w:spacing w:after="60"/>
    </w:pPr>
    <w:rPr>
      <w:rFonts w:ascii="Times" w:hAnsi="Times"/>
      <w:sz w:val="20"/>
    </w:rPr>
  </w:style>
  <w:style w:type="paragraph" w:customStyle="1" w:styleId="Tablepara0">
    <w:name w:val="Table para"/>
    <w:aliases w:val="tp"/>
    <w:basedOn w:val="Apara"/>
    <w:rsid w:val="007A302A"/>
    <w:pPr>
      <w:tabs>
        <w:tab w:val="left" w:pos="367"/>
      </w:tabs>
      <w:spacing w:before="0"/>
      <w:ind w:left="367" w:hanging="367"/>
      <w:jc w:val="left"/>
      <w:outlineLvl w:val="9"/>
    </w:pPr>
    <w:rPr>
      <w:rFonts w:ascii="Times" w:hAnsi="Times"/>
      <w:sz w:val="20"/>
    </w:rPr>
  </w:style>
  <w:style w:type="paragraph" w:customStyle="1" w:styleId="Billheader">
    <w:name w:val="Billheader"/>
    <w:basedOn w:val="BillBasic0"/>
    <w:uiPriority w:val="99"/>
    <w:rsid w:val="007A302A"/>
    <w:pPr>
      <w:tabs>
        <w:tab w:val="center" w:pos="3600"/>
        <w:tab w:val="right" w:pos="7200"/>
      </w:tabs>
      <w:jc w:val="center"/>
    </w:pPr>
    <w:rPr>
      <w:i/>
      <w:sz w:val="20"/>
    </w:rPr>
  </w:style>
  <w:style w:type="paragraph" w:customStyle="1" w:styleId="NewActorRegnote">
    <w:name w:val="New Act or Reg note"/>
    <w:basedOn w:val="NewAct"/>
    <w:rsid w:val="007A302A"/>
    <w:pPr>
      <w:spacing w:before="60"/>
      <w:ind w:left="600"/>
    </w:pPr>
    <w:rPr>
      <w:b w:val="0"/>
      <w:sz w:val="18"/>
    </w:rPr>
  </w:style>
  <w:style w:type="paragraph" w:customStyle="1" w:styleId="PrincipalActdetails">
    <w:name w:val="Principal Act details"/>
    <w:basedOn w:val="Actdetails"/>
    <w:rsid w:val="007A302A"/>
    <w:pPr>
      <w:ind w:left="600"/>
    </w:pPr>
    <w:rPr>
      <w:sz w:val="18"/>
    </w:rPr>
  </w:style>
  <w:style w:type="paragraph" w:customStyle="1" w:styleId="Actbullet">
    <w:name w:val="Act bullet"/>
    <w:basedOn w:val="Normal"/>
    <w:uiPriority w:val="99"/>
    <w:rsid w:val="00AE568C"/>
    <w:pPr>
      <w:numPr>
        <w:numId w:val="36"/>
      </w:numPr>
      <w:tabs>
        <w:tab w:val="left" w:pos="900"/>
      </w:tabs>
      <w:spacing w:before="20"/>
      <w:ind w:right="-60"/>
    </w:pPr>
    <w:rPr>
      <w:rFonts w:ascii="Arial" w:hAnsi="Arial"/>
      <w:sz w:val="18"/>
    </w:rPr>
  </w:style>
  <w:style w:type="paragraph" w:customStyle="1" w:styleId="Actdetailsshaded">
    <w:name w:val="Act details shaded"/>
    <w:basedOn w:val="Actdetails"/>
    <w:rsid w:val="007A302A"/>
    <w:pPr>
      <w:shd w:val="pct15" w:color="auto" w:fill="FFFFFF"/>
      <w:spacing w:before="0"/>
      <w:ind w:left="900"/>
    </w:pPr>
    <w:rPr>
      <w:sz w:val="18"/>
    </w:rPr>
  </w:style>
  <w:style w:type="paragraph" w:customStyle="1" w:styleId="Actbulletshaded">
    <w:name w:val="Act bullet shaded"/>
    <w:basedOn w:val="Actbullet"/>
    <w:rsid w:val="007A302A"/>
    <w:pPr>
      <w:numPr>
        <w:numId w:val="27"/>
      </w:numPr>
      <w:shd w:val="pct15" w:color="auto" w:fill="FFFFFF"/>
      <w:tabs>
        <w:tab w:val="num" w:pos="1200"/>
      </w:tabs>
    </w:pPr>
  </w:style>
  <w:style w:type="paragraph" w:customStyle="1" w:styleId="EPSCoverTop">
    <w:name w:val="EPSCoverTop"/>
    <w:basedOn w:val="Normal"/>
    <w:rsid w:val="00AE568C"/>
    <w:pPr>
      <w:jc w:val="right"/>
    </w:pPr>
    <w:rPr>
      <w:rFonts w:ascii="Arial" w:hAnsi="Arial"/>
      <w:sz w:val="20"/>
    </w:rPr>
  </w:style>
  <w:style w:type="paragraph" w:customStyle="1" w:styleId="EarlierRepubHdg">
    <w:name w:val="EarlierRepubHdg"/>
    <w:basedOn w:val="Normal"/>
    <w:rsid w:val="00AE568C"/>
    <w:pPr>
      <w:keepNext/>
    </w:pPr>
    <w:rPr>
      <w:rFonts w:ascii="Arial" w:hAnsi="Arial"/>
      <w:b/>
      <w:sz w:val="20"/>
    </w:rPr>
  </w:style>
  <w:style w:type="paragraph" w:customStyle="1" w:styleId="RenumProvHdg">
    <w:name w:val="RenumProvHdg"/>
    <w:basedOn w:val="Normal"/>
    <w:rsid w:val="00AE568C"/>
    <w:rPr>
      <w:rFonts w:ascii="Arial" w:hAnsi="Arial"/>
      <w:b/>
      <w:sz w:val="22"/>
    </w:rPr>
  </w:style>
  <w:style w:type="paragraph" w:customStyle="1" w:styleId="RenumProvHeader">
    <w:name w:val="RenumProvHeader"/>
    <w:basedOn w:val="Normal"/>
    <w:rsid w:val="00AE568C"/>
    <w:rPr>
      <w:rFonts w:ascii="Arial" w:hAnsi="Arial"/>
      <w:b/>
      <w:sz w:val="22"/>
    </w:rPr>
  </w:style>
  <w:style w:type="paragraph" w:customStyle="1" w:styleId="RenumTableHdg">
    <w:name w:val="RenumTableHdg"/>
    <w:basedOn w:val="Normal"/>
    <w:rsid w:val="00AE568C"/>
    <w:pPr>
      <w:spacing w:before="120"/>
    </w:pPr>
    <w:rPr>
      <w:rFonts w:ascii="Arial" w:hAnsi="Arial"/>
      <w:b/>
      <w:sz w:val="20"/>
    </w:rPr>
  </w:style>
  <w:style w:type="paragraph" w:customStyle="1" w:styleId="AmainSymb">
    <w:name w:val="A main Symb"/>
    <w:basedOn w:val="Amain"/>
    <w:rsid w:val="00AE568C"/>
    <w:pPr>
      <w:tabs>
        <w:tab w:val="left" w:pos="0"/>
      </w:tabs>
      <w:ind w:left="1120" w:hanging="1600"/>
    </w:pPr>
  </w:style>
  <w:style w:type="paragraph" w:customStyle="1" w:styleId="AparaSymb">
    <w:name w:val="A para Symb"/>
    <w:basedOn w:val="Apara"/>
    <w:rsid w:val="00AE568C"/>
    <w:pPr>
      <w:tabs>
        <w:tab w:val="right" w:pos="0"/>
      </w:tabs>
      <w:ind w:hanging="2080"/>
    </w:pPr>
  </w:style>
  <w:style w:type="paragraph" w:customStyle="1" w:styleId="AsubparaSymb">
    <w:name w:val="A subpara Symb"/>
    <w:basedOn w:val="Asubpara"/>
    <w:rsid w:val="00AE568C"/>
    <w:pPr>
      <w:tabs>
        <w:tab w:val="left" w:pos="0"/>
      </w:tabs>
      <w:ind w:left="2098" w:hanging="2580"/>
    </w:pPr>
  </w:style>
  <w:style w:type="paragraph" w:customStyle="1" w:styleId="RenumProvSubsectEntries">
    <w:name w:val="RenumProvSubsectEntries"/>
    <w:basedOn w:val="RenumProvEntries"/>
    <w:rsid w:val="00AE568C"/>
    <w:pPr>
      <w:ind w:left="252"/>
    </w:pPr>
  </w:style>
  <w:style w:type="paragraph" w:customStyle="1" w:styleId="Endnote4">
    <w:name w:val="Endnote4"/>
    <w:basedOn w:val="Endnote20"/>
    <w:rsid w:val="00AE568C"/>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AE568C"/>
    <w:pPr>
      <w:keepNext/>
      <w:tabs>
        <w:tab w:val="clear" w:pos="900"/>
        <w:tab w:val="clear" w:pos="1100"/>
      </w:tabs>
      <w:spacing w:before="300"/>
      <w:ind w:left="0" w:firstLine="0"/>
      <w:outlineLvl w:val="9"/>
    </w:pPr>
    <w:rPr>
      <w:i/>
    </w:rPr>
  </w:style>
  <w:style w:type="paragraph" w:customStyle="1" w:styleId="LongTitleSymb">
    <w:name w:val="LongTitleSymb"/>
    <w:basedOn w:val="LongTitle"/>
    <w:rsid w:val="00AE568C"/>
    <w:pPr>
      <w:ind w:hanging="480"/>
    </w:pPr>
  </w:style>
  <w:style w:type="paragraph" w:customStyle="1" w:styleId="EffectiveDate">
    <w:name w:val="EffectiveDate"/>
    <w:basedOn w:val="Normal"/>
    <w:rsid w:val="00AE568C"/>
    <w:pPr>
      <w:spacing w:before="120"/>
    </w:pPr>
    <w:rPr>
      <w:rFonts w:ascii="Arial" w:hAnsi="Arial"/>
      <w:b/>
      <w:sz w:val="26"/>
    </w:rPr>
  </w:style>
  <w:style w:type="paragraph" w:customStyle="1" w:styleId="05Endnote0">
    <w:name w:val="05Endnote"/>
    <w:basedOn w:val="Normal"/>
    <w:rsid w:val="00AE568C"/>
  </w:style>
  <w:style w:type="paragraph" w:customStyle="1" w:styleId="AmdtEntries">
    <w:name w:val="AmdtEntries"/>
    <w:basedOn w:val="BillBasicHeading"/>
    <w:rsid w:val="00AE568C"/>
    <w:pPr>
      <w:keepNext w:val="0"/>
      <w:tabs>
        <w:tab w:val="clear" w:pos="2600"/>
      </w:tabs>
      <w:spacing w:before="0"/>
      <w:ind w:left="3200" w:hanging="2100"/>
    </w:pPr>
    <w:rPr>
      <w:sz w:val="18"/>
    </w:rPr>
  </w:style>
  <w:style w:type="paragraph" w:customStyle="1" w:styleId="AmdtEntriesDefL2">
    <w:name w:val="AmdtEntriesDefL2"/>
    <w:basedOn w:val="AmdtEntries"/>
    <w:rsid w:val="00AE568C"/>
    <w:pPr>
      <w:tabs>
        <w:tab w:val="left" w:pos="3000"/>
      </w:tabs>
      <w:ind w:left="3600" w:hanging="2500"/>
    </w:pPr>
  </w:style>
  <w:style w:type="paragraph" w:customStyle="1" w:styleId="FooterInfoCentre">
    <w:name w:val="FooterInfoCentre"/>
    <w:basedOn w:val="FooterInfo"/>
    <w:rsid w:val="00AE568C"/>
    <w:pPr>
      <w:spacing w:before="60"/>
      <w:jc w:val="center"/>
    </w:pPr>
  </w:style>
  <w:style w:type="paragraph" w:styleId="MacroText">
    <w:name w:val="macro"/>
    <w:link w:val="MacroTextChar"/>
    <w:semiHidden/>
    <w:rsid w:val="00AE568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7A302A"/>
    <w:rPr>
      <w:rFonts w:ascii="Courier New" w:hAnsi="Courier New" w:cs="Courier New"/>
      <w:lang w:eastAsia="en-US"/>
    </w:rPr>
  </w:style>
  <w:style w:type="paragraph" w:customStyle="1" w:styleId="EndNoteTextPub">
    <w:name w:val="EndNoteTextPub"/>
    <w:basedOn w:val="Normal"/>
    <w:rsid w:val="00AE568C"/>
    <w:pPr>
      <w:spacing w:before="60"/>
      <w:ind w:left="1100"/>
      <w:jc w:val="both"/>
    </w:pPr>
    <w:rPr>
      <w:sz w:val="20"/>
    </w:rPr>
  </w:style>
  <w:style w:type="paragraph" w:customStyle="1" w:styleId="TOC10">
    <w:name w:val="TOC 10"/>
    <w:basedOn w:val="TOC5"/>
    <w:rsid w:val="00AE568C"/>
    <w:rPr>
      <w:szCs w:val="24"/>
    </w:rPr>
  </w:style>
  <w:style w:type="character" w:customStyle="1" w:styleId="charNotBold">
    <w:name w:val="charNotBold"/>
    <w:basedOn w:val="DefaultParagraphFont"/>
    <w:rsid w:val="00AE568C"/>
    <w:rPr>
      <w:rFonts w:ascii="Arial" w:hAnsi="Arial"/>
      <w:sz w:val="20"/>
    </w:rPr>
  </w:style>
  <w:style w:type="paragraph" w:customStyle="1" w:styleId="DetailsNo">
    <w:name w:val="Details No"/>
    <w:basedOn w:val="Actdetails"/>
    <w:uiPriority w:val="99"/>
    <w:rsid w:val="00AE568C"/>
    <w:pPr>
      <w:ind w:left="0"/>
    </w:pPr>
    <w:rPr>
      <w:sz w:val="18"/>
    </w:rPr>
  </w:style>
  <w:style w:type="paragraph" w:customStyle="1" w:styleId="EPt2002">
    <w:name w:val="EPt 2002"/>
    <w:basedOn w:val="EarlierRepubEntries"/>
    <w:rsid w:val="007A302A"/>
  </w:style>
  <w:style w:type="paragraph" w:customStyle="1" w:styleId="Actdetailsnote">
    <w:name w:val="Act details note"/>
    <w:basedOn w:val="Actdetails"/>
    <w:uiPriority w:val="99"/>
    <w:rsid w:val="00AE568C"/>
    <w:pPr>
      <w:ind w:left="1620" w:right="-60" w:hanging="720"/>
    </w:pPr>
    <w:rPr>
      <w:sz w:val="18"/>
    </w:rPr>
  </w:style>
  <w:style w:type="paragraph" w:customStyle="1" w:styleId="Info">
    <w:name w:val="Info"/>
    <w:basedOn w:val="Normal"/>
    <w:rsid w:val="00050901"/>
    <w:rPr>
      <w:rFonts w:ascii="Palatino" w:hAnsi="Palatino"/>
      <w:sz w:val="20"/>
    </w:rPr>
  </w:style>
  <w:style w:type="character" w:styleId="FootnoteReference">
    <w:name w:val="footnote reference"/>
    <w:basedOn w:val="DefaultParagraphFont"/>
    <w:uiPriority w:val="99"/>
    <w:rsid w:val="0000378E"/>
    <w:rPr>
      <w:rFonts w:cs="Times New Roman"/>
      <w:vertAlign w:val="superscript"/>
    </w:rPr>
  </w:style>
  <w:style w:type="paragraph" w:customStyle="1" w:styleId="ShadedSchClauseSymb">
    <w:name w:val="Shaded Sch Clause Symb"/>
    <w:basedOn w:val="ShadedSchClause"/>
    <w:rsid w:val="00AE568C"/>
    <w:pPr>
      <w:tabs>
        <w:tab w:val="left" w:pos="0"/>
      </w:tabs>
      <w:ind w:left="975" w:hanging="1457"/>
    </w:pPr>
  </w:style>
  <w:style w:type="paragraph" w:customStyle="1" w:styleId="CoverTextBullet">
    <w:name w:val="CoverTextBullet"/>
    <w:basedOn w:val="CoverText"/>
    <w:qFormat/>
    <w:rsid w:val="00AE568C"/>
    <w:pPr>
      <w:numPr>
        <w:numId w:val="31"/>
      </w:numPr>
    </w:pPr>
    <w:rPr>
      <w:color w:val="000000"/>
    </w:rPr>
  </w:style>
  <w:style w:type="character" w:styleId="Hyperlink">
    <w:name w:val="Hyperlink"/>
    <w:basedOn w:val="DefaultParagraphFont"/>
    <w:uiPriority w:val="99"/>
    <w:unhideWhenUsed/>
    <w:rsid w:val="00AE568C"/>
    <w:rPr>
      <w:color w:val="0000FF" w:themeColor="hyperlink"/>
      <w:u w:val="single"/>
    </w:rPr>
  </w:style>
  <w:style w:type="paragraph" w:customStyle="1" w:styleId="01aPreamble">
    <w:name w:val="01aPreamble"/>
    <w:basedOn w:val="Normal"/>
    <w:qFormat/>
    <w:rsid w:val="00AE568C"/>
  </w:style>
  <w:style w:type="paragraph" w:customStyle="1" w:styleId="TableBullet">
    <w:name w:val="TableBullet"/>
    <w:basedOn w:val="TableText10"/>
    <w:qFormat/>
    <w:rsid w:val="00AE568C"/>
    <w:pPr>
      <w:numPr>
        <w:numId w:val="32"/>
      </w:numPr>
    </w:pPr>
  </w:style>
  <w:style w:type="paragraph" w:customStyle="1" w:styleId="TableNumbered">
    <w:name w:val="TableNumbered"/>
    <w:basedOn w:val="TableText10"/>
    <w:qFormat/>
    <w:rsid w:val="00AE568C"/>
    <w:pPr>
      <w:numPr>
        <w:numId w:val="33"/>
      </w:numPr>
    </w:pPr>
  </w:style>
  <w:style w:type="character" w:customStyle="1" w:styleId="charCitHyperlinkItal">
    <w:name w:val="charCitHyperlinkItal"/>
    <w:basedOn w:val="Hyperlink"/>
    <w:uiPriority w:val="1"/>
    <w:rsid w:val="00AE568C"/>
    <w:rPr>
      <w:i/>
      <w:color w:val="0000FF" w:themeColor="hyperlink"/>
      <w:u w:val="none"/>
    </w:rPr>
  </w:style>
  <w:style w:type="character" w:customStyle="1" w:styleId="charCitHyperlinkAbbrev">
    <w:name w:val="charCitHyperlinkAbbrev"/>
    <w:basedOn w:val="Hyperlink"/>
    <w:uiPriority w:val="1"/>
    <w:rsid w:val="00AE568C"/>
    <w:rPr>
      <w:color w:val="0000FF" w:themeColor="hyperlink"/>
      <w:u w:val="none"/>
    </w:rPr>
  </w:style>
  <w:style w:type="paragraph" w:customStyle="1" w:styleId="parainpara">
    <w:name w:val="para in para"/>
    <w:rsid w:val="00AE568C"/>
    <w:pPr>
      <w:tabs>
        <w:tab w:val="right" w:pos="1500"/>
      </w:tabs>
      <w:spacing w:before="80" w:after="80"/>
      <w:ind w:left="1800" w:hanging="1800"/>
      <w:jc w:val="both"/>
    </w:pPr>
    <w:rPr>
      <w:rFonts w:ascii="Times" w:hAnsi="Times"/>
      <w:sz w:val="24"/>
      <w:lang w:eastAsia="en-US"/>
    </w:rPr>
  </w:style>
  <w:style w:type="paragraph" w:customStyle="1" w:styleId="ISchMain">
    <w:name w:val="I Sch Main"/>
    <w:basedOn w:val="BillBasic"/>
    <w:rsid w:val="00AE568C"/>
    <w:pPr>
      <w:tabs>
        <w:tab w:val="right" w:pos="900"/>
        <w:tab w:val="left" w:pos="1100"/>
      </w:tabs>
      <w:ind w:left="1100" w:hanging="1100"/>
    </w:pPr>
  </w:style>
  <w:style w:type="paragraph" w:customStyle="1" w:styleId="ISchpara">
    <w:name w:val="I Sch para"/>
    <w:basedOn w:val="BillBasic"/>
    <w:rsid w:val="00AE568C"/>
    <w:pPr>
      <w:tabs>
        <w:tab w:val="right" w:pos="1400"/>
        <w:tab w:val="left" w:pos="1600"/>
      </w:tabs>
      <w:ind w:left="1600" w:hanging="1600"/>
    </w:pPr>
  </w:style>
  <w:style w:type="paragraph" w:customStyle="1" w:styleId="ISchsubpara">
    <w:name w:val="I Sch subpara"/>
    <w:basedOn w:val="BillBasic"/>
    <w:rsid w:val="00AE568C"/>
    <w:pPr>
      <w:tabs>
        <w:tab w:val="right" w:pos="1940"/>
        <w:tab w:val="left" w:pos="2140"/>
      </w:tabs>
      <w:ind w:left="2140" w:hanging="2140"/>
    </w:pPr>
  </w:style>
  <w:style w:type="paragraph" w:customStyle="1" w:styleId="ISchsubsubpara">
    <w:name w:val="I Sch subsubpara"/>
    <w:basedOn w:val="BillBasic"/>
    <w:rsid w:val="00AE568C"/>
    <w:pPr>
      <w:tabs>
        <w:tab w:val="right" w:pos="2460"/>
        <w:tab w:val="left" w:pos="2660"/>
      </w:tabs>
      <w:ind w:left="2660" w:hanging="2660"/>
    </w:pPr>
  </w:style>
  <w:style w:type="paragraph" w:customStyle="1" w:styleId="AssectheadingSymb">
    <w:name w:val="A ssect heading Symb"/>
    <w:basedOn w:val="Amain"/>
    <w:rsid w:val="00AE568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AE568C"/>
    <w:pPr>
      <w:tabs>
        <w:tab w:val="left" w:pos="0"/>
        <w:tab w:val="right" w:pos="2400"/>
        <w:tab w:val="left" w:pos="2600"/>
      </w:tabs>
      <w:ind w:left="2602" w:hanging="3084"/>
      <w:outlineLvl w:val="8"/>
    </w:pPr>
  </w:style>
  <w:style w:type="paragraph" w:customStyle="1" w:styleId="AmainreturnSymb">
    <w:name w:val="A main return Symb"/>
    <w:basedOn w:val="BillBasic"/>
    <w:rsid w:val="00AE568C"/>
    <w:pPr>
      <w:tabs>
        <w:tab w:val="left" w:pos="1582"/>
      </w:tabs>
      <w:ind w:left="1100" w:hanging="1582"/>
    </w:pPr>
  </w:style>
  <w:style w:type="paragraph" w:customStyle="1" w:styleId="AparareturnSymb">
    <w:name w:val="A para return Symb"/>
    <w:basedOn w:val="BillBasic"/>
    <w:rsid w:val="00AE568C"/>
    <w:pPr>
      <w:tabs>
        <w:tab w:val="left" w:pos="2081"/>
      </w:tabs>
      <w:ind w:left="1599" w:hanging="2081"/>
    </w:pPr>
  </w:style>
  <w:style w:type="paragraph" w:customStyle="1" w:styleId="AsubparareturnSymb">
    <w:name w:val="A subpara return Symb"/>
    <w:basedOn w:val="BillBasic"/>
    <w:rsid w:val="00AE568C"/>
    <w:pPr>
      <w:tabs>
        <w:tab w:val="left" w:pos="2580"/>
      </w:tabs>
      <w:ind w:left="2098" w:hanging="2580"/>
    </w:pPr>
  </w:style>
  <w:style w:type="paragraph" w:customStyle="1" w:styleId="aDefSymb">
    <w:name w:val="aDef Symb"/>
    <w:basedOn w:val="BillBasic"/>
    <w:rsid w:val="00AE568C"/>
    <w:pPr>
      <w:tabs>
        <w:tab w:val="left" w:pos="1582"/>
      </w:tabs>
      <w:ind w:left="1100" w:hanging="1582"/>
    </w:pPr>
  </w:style>
  <w:style w:type="paragraph" w:customStyle="1" w:styleId="aDefparaSymb">
    <w:name w:val="aDef para Symb"/>
    <w:basedOn w:val="Apara"/>
    <w:rsid w:val="00AE568C"/>
    <w:pPr>
      <w:tabs>
        <w:tab w:val="clear" w:pos="1600"/>
        <w:tab w:val="left" w:pos="0"/>
        <w:tab w:val="left" w:pos="1599"/>
      </w:tabs>
      <w:ind w:left="1599" w:hanging="2081"/>
    </w:pPr>
  </w:style>
  <w:style w:type="paragraph" w:customStyle="1" w:styleId="aDefsubparaSymb">
    <w:name w:val="aDef subpara Symb"/>
    <w:basedOn w:val="Asubpara"/>
    <w:rsid w:val="00AE568C"/>
    <w:pPr>
      <w:tabs>
        <w:tab w:val="left" w:pos="0"/>
      </w:tabs>
      <w:ind w:left="2098" w:hanging="2580"/>
    </w:pPr>
  </w:style>
  <w:style w:type="paragraph" w:customStyle="1" w:styleId="SchAmainSymb">
    <w:name w:val="Sch A main Symb"/>
    <w:basedOn w:val="Amain"/>
    <w:rsid w:val="00AE568C"/>
    <w:pPr>
      <w:tabs>
        <w:tab w:val="left" w:pos="0"/>
      </w:tabs>
      <w:ind w:hanging="1580"/>
    </w:pPr>
  </w:style>
  <w:style w:type="paragraph" w:customStyle="1" w:styleId="SchAparaSymb">
    <w:name w:val="Sch A para Symb"/>
    <w:basedOn w:val="Apara"/>
    <w:rsid w:val="00AE568C"/>
    <w:pPr>
      <w:tabs>
        <w:tab w:val="left" w:pos="0"/>
      </w:tabs>
      <w:ind w:hanging="2080"/>
    </w:pPr>
  </w:style>
  <w:style w:type="paragraph" w:customStyle="1" w:styleId="SchAsubparaSymb">
    <w:name w:val="Sch A subpara Symb"/>
    <w:basedOn w:val="Asubpara"/>
    <w:rsid w:val="00AE568C"/>
    <w:pPr>
      <w:tabs>
        <w:tab w:val="left" w:pos="0"/>
      </w:tabs>
      <w:ind w:hanging="2580"/>
    </w:pPr>
  </w:style>
  <w:style w:type="paragraph" w:customStyle="1" w:styleId="SchAsubsubparaSymb">
    <w:name w:val="Sch A subsubpara Symb"/>
    <w:basedOn w:val="AsubsubparaSymb"/>
    <w:rsid w:val="00AE568C"/>
  </w:style>
  <w:style w:type="paragraph" w:customStyle="1" w:styleId="refSymb">
    <w:name w:val="ref Symb"/>
    <w:basedOn w:val="BillBasic"/>
    <w:next w:val="Normal"/>
    <w:rsid w:val="00AE568C"/>
    <w:pPr>
      <w:tabs>
        <w:tab w:val="left" w:pos="-480"/>
      </w:tabs>
      <w:spacing w:before="60"/>
      <w:ind w:hanging="480"/>
    </w:pPr>
    <w:rPr>
      <w:sz w:val="18"/>
    </w:rPr>
  </w:style>
  <w:style w:type="paragraph" w:customStyle="1" w:styleId="IshadedH5SecSymb">
    <w:name w:val="I shaded H5 Sec Symb"/>
    <w:basedOn w:val="AH5Sec"/>
    <w:rsid w:val="00AE568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AE568C"/>
    <w:pPr>
      <w:tabs>
        <w:tab w:val="clear" w:pos="-1580"/>
      </w:tabs>
      <w:ind w:left="975" w:hanging="1457"/>
    </w:pPr>
  </w:style>
  <w:style w:type="paragraph" w:customStyle="1" w:styleId="IH1ChapSymb">
    <w:name w:val="I H1 Chap Symb"/>
    <w:basedOn w:val="BillBasicHeading"/>
    <w:next w:val="Normal"/>
    <w:rsid w:val="00AE568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AE568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AE568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AE568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AE568C"/>
    <w:pPr>
      <w:tabs>
        <w:tab w:val="clear" w:pos="2600"/>
        <w:tab w:val="left" w:pos="-1580"/>
        <w:tab w:val="left" w:pos="0"/>
        <w:tab w:val="left" w:pos="1100"/>
      </w:tabs>
      <w:spacing w:before="240"/>
      <w:ind w:left="1100" w:hanging="1580"/>
    </w:pPr>
  </w:style>
  <w:style w:type="paragraph" w:customStyle="1" w:styleId="IMainSymb">
    <w:name w:val="I Main Symb"/>
    <w:basedOn w:val="Amain"/>
    <w:rsid w:val="00AE568C"/>
    <w:pPr>
      <w:tabs>
        <w:tab w:val="left" w:pos="0"/>
      </w:tabs>
      <w:ind w:hanging="1580"/>
    </w:pPr>
  </w:style>
  <w:style w:type="paragraph" w:customStyle="1" w:styleId="IparaSymb">
    <w:name w:val="I para Symb"/>
    <w:basedOn w:val="Apara"/>
    <w:rsid w:val="00AE568C"/>
    <w:pPr>
      <w:tabs>
        <w:tab w:val="left" w:pos="0"/>
      </w:tabs>
      <w:ind w:hanging="2080"/>
      <w:outlineLvl w:val="9"/>
    </w:pPr>
  </w:style>
  <w:style w:type="paragraph" w:customStyle="1" w:styleId="IsubparaSymb">
    <w:name w:val="I subpara Symb"/>
    <w:basedOn w:val="Asubpara"/>
    <w:rsid w:val="00AE568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AE568C"/>
    <w:pPr>
      <w:tabs>
        <w:tab w:val="clear" w:pos="2400"/>
        <w:tab w:val="clear" w:pos="2600"/>
        <w:tab w:val="right" w:pos="2460"/>
        <w:tab w:val="left" w:pos="2660"/>
      </w:tabs>
      <w:ind w:left="2660" w:hanging="3140"/>
    </w:pPr>
  </w:style>
  <w:style w:type="paragraph" w:customStyle="1" w:styleId="IdefparaSymb">
    <w:name w:val="I def para Symb"/>
    <w:basedOn w:val="IparaSymb"/>
    <w:rsid w:val="00AE568C"/>
    <w:pPr>
      <w:ind w:left="1599" w:hanging="2081"/>
    </w:pPr>
  </w:style>
  <w:style w:type="paragraph" w:customStyle="1" w:styleId="IdefsubparaSymb">
    <w:name w:val="I def subpara Symb"/>
    <w:basedOn w:val="IsubparaSymb"/>
    <w:rsid w:val="00AE568C"/>
    <w:pPr>
      <w:ind w:left="2138"/>
    </w:pPr>
  </w:style>
  <w:style w:type="paragraph" w:customStyle="1" w:styleId="ISched-headingSymb">
    <w:name w:val="I Sched-heading Symb"/>
    <w:basedOn w:val="BillBasicHeading"/>
    <w:next w:val="Normal"/>
    <w:rsid w:val="00AE568C"/>
    <w:pPr>
      <w:tabs>
        <w:tab w:val="left" w:pos="-3080"/>
        <w:tab w:val="left" w:pos="0"/>
      </w:tabs>
      <w:spacing w:before="320"/>
      <w:ind w:left="2600" w:hanging="3080"/>
    </w:pPr>
    <w:rPr>
      <w:sz w:val="34"/>
    </w:rPr>
  </w:style>
  <w:style w:type="paragraph" w:customStyle="1" w:styleId="ISched-PartSymb">
    <w:name w:val="I Sched-Part Symb"/>
    <w:basedOn w:val="BillBasicHeading"/>
    <w:rsid w:val="00AE568C"/>
    <w:pPr>
      <w:tabs>
        <w:tab w:val="left" w:pos="-3080"/>
        <w:tab w:val="left" w:pos="0"/>
      </w:tabs>
      <w:spacing w:before="380"/>
      <w:ind w:left="2600" w:hanging="3080"/>
    </w:pPr>
    <w:rPr>
      <w:sz w:val="32"/>
    </w:rPr>
  </w:style>
  <w:style w:type="paragraph" w:customStyle="1" w:styleId="ISched-formSymb">
    <w:name w:val="I Sched-form Symb"/>
    <w:basedOn w:val="BillBasicHeading"/>
    <w:rsid w:val="00AE568C"/>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AE568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AE568C"/>
    <w:pPr>
      <w:tabs>
        <w:tab w:val="left" w:pos="-3080"/>
        <w:tab w:val="left" w:pos="0"/>
      </w:tabs>
      <w:spacing w:before="320"/>
      <w:ind w:left="2600" w:hanging="3080"/>
      <w:jc w:val="both"/>
    </w:pPr>
    <w:rPr>
      <w:sz w:val="34"/>
    </w:rPr>
  </w:style>
  <w:style w:type="paragraph" w:customStyle="1" w:styleId="AmainbulletSymb">
    <w:name w:val="A main bullet Symb"/>
    <w:basedOn w:val="BillBasic"/>
    <w:rsid w:val="00AE568C"/>
    <w:pPr>
      <w:tabs>
        <w:tab w:val="left" w:pos="1100"/>
      </w:tabs>
      <w:spacing w:before="60"/>
      <w:ind w:left="1500" w:hanging="1986"/>
    </w:pPr>
  </w:style>
  <w:style w:type="paragraph" w:customStyle="1" w:styleId="aExamHdgssSymb">
    <w:name w:val="aExamHdgss Symb"/>
    <w:basedOn w:val="BillBasicHeading"/>
    <w:next w:val="Normal"/>
    <w:rsid w:val="00AE568C"/>
    <w:pPr>
      <w:tabs>
        <w:tab w:val="clear" w:pos="2600"/>
        <w:tab w:val="left" w:pos="1582"/>
      </w:tabs>
      <w:ind w:left="1100" w:hanging="1582"/>
    </w:pPr>
    <w:rPr>
      <w:sz w:val="18"/>
    </w:rPr>
  </w:style>
  <w:style w:type="paragraph" w:customStyle="1" w:styleId="aExamssSymb">
    <w:name w:val="aExamss Symb"/>
    <w:basedOn w:val="aNote"/>
    <w:rsid w:val="00AE568C"/>
    <w:pPr>
      <w:tabs>
        <w:tab w:val="left" w:pos="1582"/>
      </w:tabs>
      <w:spacing w:before="60"/>
      <w:ind w:left="1100" w:hanging="1582"/>
    </w:pPr>
  </w:style>
  <w:style w:type="paragraph" w:customStyle="1" w:styleId="aExamINumssSymb">
    <w:name w:val="aExamINumss Symb"/>
    <w:basedOn w:val="aExamssSymb"/>
    <w:rsid w:val="00AE568C"/>
    <w:pPr>
      <w:tabs>
        <w:tab w:val="left" w:pos="1100"/>
      </w:tabs>
      <w:ind w:left="1500" w:hanging="1986"/>
    </w:pPr>
  </w:style>
  <w:style w:type="paragraph" w:customStyle="1" w:styleId="aExamNumTextssSymb">
    <w:name w:val="aExamNumTextss Symb"/>
    <w:basedOn w:val="aExamssSymb"/>
    <w:rsid w:val="00AE568C"/>
    <w:pPr>
      <w:tabs>
        <w:tab w:val="clear" w:pos="1582"/>
        <w:tab w:val="left" w:pos="1985"/>
      </w:tabs>
      <w:ind w:left="1503" w:hanging="1985"/>
    </w:pPr>
  </w:style>
  <w:style w:type="paragraph" w:customStyle="1" w:styleId="AExamIParaSymb">
    <w:name w:val="AExamIPara Symb"/>
    <w:basedOn w:val="aExam"/>
    <w:rsid w:val="00AE568C"/>
    <w:pPr>
      <w:tabs>
        <w:tab w:val="right" w:pos="1718"/>
      </w:tabs>
      <w:ind w:left="1984" w:hanging="2466"/>
    </w:pPr>
  </w:style>
  <w:style w:type="paragraph" w:customStyle="1" w:styleId="aExamBulletssSymb">
    <w:name w:val="aExamBulletss Symb"/>
    <w:basedOn w:val="aExamssSymb"/>
    <w:rsid w:val="00AE568C"/>
    <w:pPr>
      <w:tabs>
        <w:tab w:val="left" w:pos="1100"/>
      </w:tabs>
      <w:ind w:left="1500" w:hanging="1986"/>
    </w:pPr>
  </w:style>
  <w:style w:type="paragraph" w:customStyle="1" w:styleId="aNoteSymb">
    <w:name w:val="aNote Symb"/>
    <w:basedOn w:val="BillBasic"/>
    <w:rsid w:val="00AE568C"/>
    <w:pPr>
      <w:tabs>
        <w:tab w:val="left" w:pos="1100"/>
        <w:tab w:val="left" w:pos="2381"/>
      </w:tabs>
      <w:ind w:left="1899" w:hanging="2381"/>
    </w:pPr>
    <w:rPr>
      <w:sz w:val="20"/>
    </w:rPr>
  </w:style>
  <w:style w:type="paragraph" w:customStyle="1" w:styleId="aNoteTextssSymb">
    <w:name w:val="aNoteTextss Symb"/>
    <w:basedOn w:val="Normal"/>
    <w:rsid w:val="00AE568C"/>
    <w:pPr>
      <w:tabs>
        <w:tab w:val="clear" w:pos="0"/>
        <w:tab w:val="left" w:pos="1418"/>
      </w:tabs>
      <w:spacing w:before="60"/>
      <w:ind w:left="1417" w:hanging="1899"/>
      <w:jc w:val="both"/>
    </w:pPr>
    <w:rPr>
      <w:sz w:val="20"/>
    </w:rPr>
  </w:style>
  <w:style w:type="paragraph" w:customStyle="1" w:styleId="aNoteParaSymb">
    <w:name w:val="aNotePara Symb"/>
    <w:basedOn w:val="aNoteSymb"/>
    <w:rsid w:val="00AE568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AE568C"/>
    <w:pPr>
      <w:tabs>
        <w:tab w:val="clear" w:pos="0"/>
        <w:tab w:val="left" w:pos="1899"/>
      </w:tabs>
      <w:spacing w:before="60"/>
      <w:ind w:left="2296" w:hanging="2778"/>
      <w:jc w:val="both"/>
    </w:pPr>
    <w:rPr>
      <w:sz w:val="20"/>
    </w:rPr>
  </w:style>
  <w:style w:type="paragraph" w:customStyle="1" w:styleId="AparabulletSymb">
    <w:name w:val="A para bullet Symb"/>
    <w:basedOn w:val="BillBasic"/>
    <w:rsid w:val="00AE568C"/>
    <w:pPr>
      <w:tabs>
        <w:tab w:val="left" w:pos="1616"/>
        <w:tab w:val="left" w:pos="2495"/>
      </w:tabs>
      <w:spacing w:before="60"/>
      <w:ind w:left="2013" w:hanging="2495"/>
    </w:pPr>
  </w:style>
  <w:style w:type="paragraph" w:customStyle="1" w:styleId="aExamHdgparSymb">
    <w:name w:val="aExamHdgpar Symb"/>
    <w:basedOn w:val="aExamHdgssSymb"/>
    <w:next w:val="Normal"/>
    <w:rsid w:val="00AE568C"/>
    <w:pPr>
      <w:tabs>
        <w:tab w:val="clear" w:pos="1582"/>
        <w:tab w:val="left" w:pos="1599"/>
      </w:tabs>
      <w:ind w:left="1599" w:hanging="2081"/>
    </w:pPr>
  </w:style>
  <w:style w:type="paragraph" w:customStyle="1" w:styleId="aExamparSymb">
    <w:name w:val="aExampar Symb"/>
    <w:basedOn w:val="aExamssSymb"/>
    <w:rsid w:val="00AE568C"/>
    <w:pPr>
      <w:tabs>
        <w:tab w:val="clear" w:pos="1582"/>
        <w:tab w:val="left" w:pos="1599"/>
      </w:tabs>
      <w:ind w:left="1599" w:hanging="2081"/>
    </w:pPr>
  </w:style>
  <w:style w:type="paragraph" w:customStyle="1" w:styleId="aExamINumparSymb">
    <w:name w:val="aExamINumpar Symb"/>
    <w:basedOn w:val="aExamparSymb"/>
    <w:rsid w:val="00AE568C"/>
    <w:pPr>
      <w:tabs>
        <w:tab w:val="left" w:pos="2000"/>
      </w:tabs>
      <w:ind w:left="2041" w:hanging="2495"/>
    </w:pPr>
  </w:style>
  <w:style w:type="paragraph" w:customStyle="1" w:styleId="aExamBulletparSymb">
    <w:name w:val="aExamBulletpar Symb"/>
    <w:basedOn w:val="aExamparSymb"/>
    <w:rsid w:val="00AE568C"/>
    <w:pPr>
      <w:tabs>
        <w:tab w:val="clear" w:pos="1599"/>
        <w:tab w:val="left" w:pos="1616"/>
        <w:tab w:val="left" w:pos="2495"/>
      </w:tabs>
      <w:ind w:left="2013" w:hanging="2495"/>
    </w:pPr>
  </w:style>
  <w:style w:type="paragraph" w:customStyle="1" w:styleId="aNoteparSymb">
    <w:name w:val="aNotepar Symb"/>
    <w:basedOn w:val="BillBasic"/>
    <w:next w:val="Normal"/>
    <w:rsid w:val="00AE568C"/>
    <w:pPr>
      <w:tabs>
        <w:tab w:val="left" w:pos="1599"/>
        <w:tab w:val="left" w:pos="2398"/>
      </w:tabs>
      <w:ind w:left="2410" w:hanging="2892"/>
    </w:pPr>
    <w:rPr>
      <w:sz w:val="20"/>
    </w:rPr>
  </w:style>
  <w:style w:type="paragraph" w:customStyle="1" w:styleId="aNoteTextparSymb">
    <w:name w:val="aNoteTextpar Symb"/>
    <w:basedOn w:val="aNoteparSymb"/>
    <w:rsid w:val="00AE568C"/>
    <w:pPr>
      <w:tabs>
        <w:tab w:val="clear" w:pos="1599"/>
        <w:tab w:val="clear" w:pos="2398"/>
        <w:tab w:val="left" w:pos="2880"/>
      </w:tabs>
      <w:spacing w:before="60"/>
      <w:ind w:left="2398" w:hanging="2880"/>
    </w:pPr>
  </w:style>
  <w:style w:type="paragraph" w:customStyle="1" w:styleId="aNoteParaparSymb">
    <w:name w:val="aNoteParapar Symb"/>
    <w:basedOn w:val="aNoteparSymb"/>
    <w:rsid w:val="00AE568C"/>
    <w:pPr>
      <w:tabs>
        <w:tab w:val="right" w:pos="2640"/>
      </w:tabs>
      <w:spacing w:before="60"/>
      <w:ind w:left="2920" w:hanging="3402"/>
    </w:pPr>
  </w:style>
  <w:style w:type="paragraph" w:customStyle="1" w:styleId="aNoteBulletparSymb">
    <w:name w:val="aNoteBulletpar Symb"/>
    <w:basedOn w:val="aNoteparSymb"/>
    <w:rsid w:val="00AE568C"/>
    <w:pPr>
      <w:tabs>
        <w:tab w:val="clear" w:pos="1599"/>
        <w:tab w:val="left" w:pos="3289"/>
      </w:tabs>
      <w:spacing w:before="60"/>
      <w:ind w:left="2807" w:hanging="3289"/>
    </w:pPr>
  </w:style>
  <w:style w:type="paragraph" w:customStyle="1" w:styleId="AsubparabulletSymb">
    <w:name w:val="A subpara bullet Symb"/>
    <w:basedOn w:val="BillBasic"/>
    <w:rsid w:val="00AE568C"/>
    <w:pPr>
      <w:tabs>
        <w:tab w:val="left" w:pos="2138"/>
        <w:tab w:val="left" w:pos="3005"/>
      </w:tabs>
      <w:spacing w:before="60"/>
      <w:ind w:left="2523" w:hanging="3005"/>
    </w:pPr>
  </w:style>
  <w:style w:type="paragraph" w:customStyle="1" w:styleId="aExamHdgsubparSymb">
    <w:name w:val="aExamHdgsubpar Symb"/>
    <w:basedOn w:val="aExamHdgssSymb"/>
    <w:next w:val="Normal"/>
    <w:rsid w:val="00AE568C"/>
    <w:pPr>
      <w:tabs>
        <w:tab w:val="clear" w:pos="1582"/>
        <w:tab w:val="left" w:pos="2620"/>
      </w:tabs>
      <w:ind w:left="2138" w:hanging="2620"/>
    </w:pPr>
  </w:style>
  <w:style w:type="paragraph" w:customStyle="1" w:styleId="aExamsubparSymb">
    <w:name w:val="aExamsubpar Symb"/>
    <w:basedOn w:val="aExamssSymb"/>
    <w:rsid w:val="00AE568C"/>
    <w:pPr>
      <w:tabs>
        <w:tab w:val="clear" w:pos="1582"/>
        <w:tab w:val="left" w:pos="2620"/>
      </w:tabs>
      <w:ind w:left="2138" w:hanging="2620"/>
    </w:pPr>
  </w:style>
  <w:style w:type="paragraph" w:customStyle="1" w:styleId="aNotesubparSymb">
    <w:name w:val="aNotesubpar Symb"/>
    <w:basedOn w:val="BillBasic"/>
    <w:next w:val="Normal"/>
    <w:rsid w:val="00AE568C"/>
    <w:pPr>
      <w:tabs>
        <w:tab w:val="left" w:pos="2138"/>
        <w:tab w:val="left" w:pos="2937"/>
      </w:tabs>
      <w:ind w:left="2455" w:hanging="2937"/>
    </w:pPr>
    <w:rPr>
      <w:sz w:val="20"/>
    </w:rPr>
  </w:style>
  <w:style w:type="paragraph" w:customStyle="1" w:styleId="aNoteTextsubparSymb">
    <w:name w:val="aNoteTextsubpar Symb"/>
    <w:basedOn w:val="aNotesubparSymb"/>
    <w:rsid w:val="00AE568C"/>
    <w:pPr>
      <w:tabs>
        <w:tab w:val="clear" w:pos="2138"/>
        <w:tab w:val="clear" w:pos="2937"/>
        <w:tab w:val="left" w:pos="2943"/>
      </w:tabs>
      <w:spacing w:before="60"/>
      <w:ind w:left="2943" w:hanging="3425"/>
    </w:pPr>
  </w:style>
  <w:style w:type="paragraph" w:customStyle="1" w:styleId="PenaltySymb">
    <w:name w:val="Penalty Symb"/>
    <w:basedOn w:val="AmainreturnSymb"/>
    <w:rsid w:val="00AE568C"/>
  </w:style>
  <w:style w:type="paragraph" w:customStyle="1" w:styleId="PenaltyParaSymb">
    <w:name w:val="PenaltyPara Symb"/>
    <w:basedOn w:val="Normal"/>
    <w:rsid w:val="00AE568C"/>
    <w:pPr>
      <w:tabs>
        <w:tab w:val="right" w:pos="1360"/>
      </w:tabs>
      <w:spacing w:before="60"/>
      <w:ind w:left="1599" w:hanging="2081"/>
      <w:jc w:val="both"/>
    </w:pPr>
  </w:style>
  <w:style w:type="paragraph" w:customStyle="1" w:styleId="FormulaSymb">
    <w:name w:val="Formula Symb"/>
    <w:basedOn w:val="BillBasic"/>
    <w:rsid w:val="00AE568C"/>
    <w:pPr>
      <w:tabs>
        <w:tab w:val="left" w:pos="-480"/>
      </w:tabs>
      <w:spacing w:line="260" w:lineRule="atLeast"/>
      <w:ind w:hanging="480"/>
      <w:jc w:val="center"/>
    </w:pPr>
  </w:style>
  <w:style w:type="paragraph" w:customStyle="1" w:styleId="NormalSymb">
    <w:name w:val="Normal Symb"/>
    <w:basedOn w:val="Normal"/>
    <w:qFormat/>
    <w:rsid w:val="00AE568C"/>
    <w:pPr>
      <w:ind w:hanging="482"/>
    </w:pPr>
  </w:style>
  <w:style w:type="character" w:styleId="PlaceholderText">
    <w:name w:val="Placeholder Text"/>
    <w:basedOn w:val="DefaultParagraphFont"/>
    <w:uiPriority w:val="99"/>
    <w:semiHidden/>
    <w:rsid w:val="00AE568C"/>
    <w:rPr>
      <w:color w:val="808080"/>
    </w:rPr>
  </w:style>
  <w:style w:type="character" w:customStyle="1" w:styleId="NewActChar">
    <w:name w:val="New Act Char"/>
    <w:link w:val="NewAct"/>
    <w:locked/>
    <w:rsid w:val="003F0FBD"/>
    <w:rPr>
      <w:rFonts w:ascii="Arial" w:hAnsi="Arial"/>
      <w:b/>
      <w:lang w:eastAsia="en-US"/>
    </w:rPr>
  </w:style>
  <w:style w:type="character" w:styleId="UnresolvedMention">
    <w:name w:val="Unresolved Mention"/>
    <w:basedOn w:val="DefaultParagraphFont"/>
    <w:uiPriority w:val="99"/>
    <w:semiHidden/>
    <w:unhideWhenUsed/>
    <w:rsid w:val="00725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66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footer" Target="footer14.xml"/><Relationship Id="rId299" Type="http://schemas.openxmlformats.org/officeDocument/2006/relationships/hyperlink" Target="http://www.legislation.act.gov.au/a/2019-10/" TargetMode="External"/><Relationship Id="rId21" Type="http://schemas.openxmlformats.org/officeDocument/2006/relationships/header" Target="header3.xml"/><Relationship Id="rId63" Type="http://schemas.openxmlformats.org/officeDocument/2006/relationships/hyperlink" Target="http://www.legislation.act.gov.au/a/2001-14" TargetMode="External"/><Relationship Id="rId159" Type="http://schemas.openxmlformats.org/officeDocument/2006/relationships/hyperlink" Target="http://www.legislation.act.gov.au/cn/2015-8/default.asp" TargetMode="External"/><Relationship Id="rId324" Type="http://schemas.openxmlformats.org/officeDocument/2006/relationships/hyperlink" Target="http://www.legislation.act.gov.au/a/2012-21" TargetMode="External"/><Relationship Id="rId366" Type="http://schemas.openxmlformats.org/officeDocument/2006/relationships/hyperlink" Target="http://www.legislation.act.gov.au/a/2018-9/default.asp" TargetMode="External"/><Relationship Id="rId170" Type="http://schemas.openxmlformats.org/officeDocument/2006/relationships/hyperlink" Target="http://www.legislation.act.gov.au/a/2021-5/default.asp" TargetMode="External"/><Relationship Id="rId226" Type="http://schemas.openxmlformats.org/officeDocument/2006/relationships/hyperlink" Target="http://www.legislation.act.gov.au/a/2013-11" TargetMode="External"/><Relationship Id="rId268" Type="http://schemas.openxmlformats.org/officeDocument/2006/relationships/hyperlink" Target="http://www.legislation.act.gov.au/a/2024-29/" TargetMode="External"/><Relationship Id="rId32" Type="http://schemas.openxmlformats.org/officeDocument/2006/relationships/hyperlink" Target="http://www.legislation.act.gov.au/a/2001-14" TargetMode="External"/><Relationship Id="rId74" Type="http://schemas.openxmlformats.org/officeDocument/2006/relationships/hyperlink" Target="http://www.legislation.act.gov.au/a/1970-32" TargetMode="External"/><Relationship Id="rId128" Type="http://schemas.openxmlformats.org/officeDocument/2006/relationships/hyperlink" Target="http://www.legislation.act.gov.au/a/2001-14" TargetMode="External"/><Relationship Id="rId335" Type="http://schemas.openxmlformats.org/officeDocument/2006/relationships/hyperlink" Target="http://www.legislation.act.gov.au/a/2015-50" TargetMode="External"/><Relationship Id="rId377" Type="http://schemas.openxmlformats.org/officeDocument/2006/relationships/hyperlink" Target="http://www.legislation.act.gov.au/a/2021-25/" TargetMode="External"/><Relationship Id="rId5" Type="http://schemas.openxmlformats.org/officeDocument/2006/relationships/webSettings" Target="webSettings.xml"/><Relationship Id="rId181" Type="http://schemas.openxmlformats.org/officeDocument/2006/relationships/hyperlink" Target="https://www.legislation.act.gov.au/a/2020-4/" TargetMode="External"/><Relationship Id="rId237" Type="http://schemas.openxmlformats.org/officeDocument/2006/relationships/hyperlink" Target="https://www.legislation.act.gov.au/a/2020-4/" TargetMode="External"/><Relationship Id="rId402" Type="http://schemas.openxmlformats.org/officeDocument/2006/relationships/theme" Target="theme/theme1.xml"/><Relationship Id="rId279" Type="http://schemas.openxmlformats.org/officeDocument/2006/relationships/hyperlink" Target="http://www.legislation.act.gov.au/a/2020-4/" TargetMode="External"/><Relationship Id="rId43" Type="http://schemas.openxmlformats.org/officeDocument/2006/relationships/hyperlink" Target="http://www.legislation.act.gov.au/a/2014-59" TargetMode="External"/><Relationship Id="rId139" Type="http://schemas.openxmlformats.org/officeDocument/2006/relationships/hyperlink" Target="http://www.legislation.act.gov.au/a/2001-16" TargetMode="External"/><Relationship Id="rId290" Type="http://schemas.openxmlformats.org/officeDocument/2006/relationships/hyperlink" Target="http://www.legislation.act.gov.au/a/2020-4/" TargetMode="External"/><Relationship Id="rId304" Type="http://schemas.openxmlformats.org/officeDocument/2006/relationships/hyperlink" Target="http://www.legislation.act.gov.au/a/2020-4/" TargetMode="External"/><Relationship Id="rId346" Type="http://schemas.openxmlformats.org/officeDocument/2006/relationships/hyperlink" Target="http://www.legislation.act.gov.au/a/2013-11" TargetMode="External"/><Relationship Id="rId388" Type="http://schemas.openxmlformats.org/officeDocument/2006/relationships/hyperlink" Target="http://www.legislation.act.gov.au/a/2001-14" TargetMode="External"/><Relationship Id="rId85" Type="http://schemas.openxmlformats.org/officeDocument/2006/relationships/hyperlink" Target="http://www.legislation.act.gov.au/a/1970-32" TargetMode="External"/><Relationship Id="rId150" Type="http://schemas.openxmlformats.org/officeDocument/2006/relationships/footer" Target="footer16.xml"/><Relationship Id="rId192" Type="http://schemas.openxmlformats.org/officeDocument/2006/relationships/hyperlink" Target="http://www.legislation.act.gov.au/a/2015-50" TargetMode="External"/><Relationship Id="rId206" Type="http://schemas.openxmlformats.org/officeDocument/2006/relationships/hyperlink" Target="https://www.legislation.act.gov.au/a/2020-42/" TargetMode="External"/><Relationship Id="rId248" Type="http://schemas.openxmlformats.org/officeDocument/2006/relationships/hyperlink" Target="https://www.legislation.act.gov.au/a/2020-4/" TargetMode="External"/><Relationship Id="rId12" Type="http://schemas.openxmlformats.org/officeDocument/2006/relationships/hyperlink" Target="http://www.legislation.act.gov.au/a/2001-14" TargetMode="External"/><Relationship Id="rId108" Type="http://schemas.openxmlformats.org/officeDocument/2006/relationships/image" Target="media/image4.wmf"/><Relationship Id="rId315" Type="http://schemas.openxmlformats.org/officeDocument/2006/relationships/hyperlink" Target="http://www.legislation.act.gov.au/a/2020-4/" TargetMode="External"/><Relationship Id="rId357" Type="http://schemas.openxmlformats.org/officeDocument/2006/relationships/hyperlink" Target="http://www.legislation.act.gov.au/a/2012-30" TargetMode="External"/><Relationship Id="rId54" Type="http://schemas.openxmlformats.org/officeDocument/2006/relationships/hyperlink" Target="http://www.comlaw.gov.au/Series/C2004A00818" TargetMode="External"/><Relationship Id="rId96" Type="http://schemas.openxmlformats.org/officeDocument/2006/relationships/hyperlink" Target="http://www.legislation.act.gov.au/a/2001-14" TargetMode="External"/><Relationship Id="rId161" Type="http://schemas.openxmlformats.org/officeDocument/2006/relationships/hyperlink" Target="http://www.legislation.act.gov.au/a/2018-9/default.asp" TargetMode="External"/><Relationship Id="rId217" Type="http://schemas.openxmlformats.org/officeDocument/2006/relationships/hyperlink" Target="http://www.legislation.act.gov.au/a/2012-30" TargetMode="External"/><Relationship Id="rId399" Type="http://schemas.openxmlformats.org/officeDocument/2006/relationships/header" Target="header21.xml"/><Relationship Id="rId259" Type="http://schemas.openxmlformats.org/officeDocument/2006/relationships/hyperlink" Target="https://www.legislation.act.gov.au/a/2020-4/" TargetMode="External"/><Relationship Id="rId23" Type="http://schemas.openxmlformats.org/officeDocument/2006/relationships/header" Target="header4.xml"/><Relationship Id="rId119" Type="http://schemas.openxmlformats.org/officeDocument/2006/relationships/hyperlink" Target="http://www.legislation.act.gov.au/a/2001-14" TargetMode="External"/><Relationship Id="rId270" Type="http://schemas.openxmlformats.org/officeDocument/2006/relationships/hyperlink" Target="https://www.legislation.act.gov.au/a/2020-4/" TargetMode="External"/><Relationship Id="rId326" Type="http://schemas.openxmlformats.org/officeDocument/2006/relationships/hyperlink" Target="https://legislation.act.gov.au/a/2023-36/" TargetMode="External"/><Relationship Id="rId65" Type="http://schemas.openxmlformats.org/officeDocument/2006/relationships/hyperlink" Target="http://www.legislation.act.gov.au/a/2012-38" TargetMode="External"/><Relationship Id="rId130" Type="http://schemas.openxmlformats.org/officeDocument/2006/relationships/hyperlink" Target="http://www.legislation.act.gov.au/a/2001-16" TargetMode="External"/><Relationship Id="rId368" Type="http://schemas.openxmlformats.org/officeDocument/2006/relationships/hyperlink" Target="http://www.legislation.act.gov.au/a/2019-10/" TargetMode="External"/><Relationship Id="rId172" Type="http://schemas.openxmlformats.org/officeDocument/2006/relationships/hyperlink" Target="http://www.legislation.act.gov.au/a/2022-14/" TargetMode="External"/><Relationship Id="rId228" Type="http://schemas.openxmlformats.org/officeDocument/2006/relationships/hyperlink" Target="https://www.legislation.act.gov.au/a/2020-4/" TargetMode="External"/><Relationship Id="rId281" Type="http://schemas.openxmlformats.org/officeDocument/2006/relationships/hyperlink" Target="http://www.legislation.act.gov.au/a/2020-4/" TargetMode="External"/><Relationship Id="rId337" Type="http://schemas.openxmlformats.org/officeDocument/2006/relationships/hyperlink" Target="http://www.legislation.act.gov.au/a/2020-4/" TargetMode="External"/><Relationship Id="rId34" Type="http://schemas.openxmlformats.org/officeDocument/2006/relationships/hyperlink" Target="http://www.legislation.act.gov.au/a/2001-14" TargetMode="External"/><Relationship Id="rId76" Type="http://schemas.openxmlformats.org/officeDocument/2006/relationships/hyperlink" Target="http://www.legislation.act.gov.au/a/1970-32" TargetMode="External"/><Relationship Id="rId141" Type="http://schemas.openxmlformats.org/officeDocument/2006/relationships/hyperlink" Target="http://www.legislation.act.gov.au/a/2001-16" TargetMode="External"/><Relationship Id="rId379" Type="http://schemas.openxmlformats.org/officeDocument/2006/relationships/hyperlink" Target="http://www.legislation.act.gov.au/a/2022-14/" TargetMode="External"/><Relationship Id="rId7" Type="http://schemas.openxmlformats.org/officeDocument/2006/relationships/endnotes" Target="endnotes.xml"/><Relationship Id="rId183" Type="http://schemas.openxmlformats.org/officeDocument/2006/relationships/hyperlink" Target="https://www.legislation.act.gov.au/a/2020-4/" TargetMode="External"/><Relationship Id="rId239" Type="http://schemas.openxmlformats.org/officeDocument/2006/relationships/hyperlink" Target="https://www.legislation.act.gov.au/a/2020-4/" TargetMode="External"/><Relationship Id="rId390" Type="http://schemas.openxmlformats.org/officeDocument/2006/relationships/header" Target="header17.xml"/><Relationship Id="rId250" Type="http://schemas.openxmlformats.org/officeDocument/2006/relationships/hyperlink" Target="http://www.legislation.act.gov.au/a/2014-49" TargetMode="External"/><Relationship Id="rId292" Type="http://schemas.openxmlformats.org/officeDocument/2006/relationships/hyperlink" Target="http://www.legislation.act.gov.au/a/2023-24/" TargetMode="External"/><Relationship Id="rId306" Type="http://schemas.openxmlformats.org/officeDocument/2006/relationships/hyperlink" Target="http://www.legislation.act.gov.au/a/2020-4/" TargetMode="External"/><Relationship Id="rId45" Type="http://schemas.openxmlformats.org/officeDocument/2006/relationships/hyperlink" Target="http://www.legislation.act.gov.au/a/1997-84" TargetMode="External"/><Relationship Id="rId87" Type="http://schemas.openxmlformats.org/officeDocument/2006/relationships/hyperlink" Target="http://www.legislation.act.gov.au/a/2001-14" TargetMode="External"/><Relationship Id="rId110" Type="http://schemas.openxmlformats.org/officeDocument/2006/relationships/header" Target="header11.xml"/><Relationship Id="rId348" Type="http://schemas.openxmlformats.org/officeDocument/2006/relationships/hyperlink" Target="http://www.legislation.act.gov.au/a/2024-29/" TargetMode="External"/><Relationship Id="rId152" Type="http://schemas.openxmlformats.org/officeDocument/2006/relationships/hyperlink" Target="http://www.legislation.act.gov.au/a/2001-14" TargetMode="External"/><Relationship Id="rId194" Type="http://schemas.openxmlformats.org/officeDocument/2006/relationships/hyperlink" Target="https://www.legislation.act.gov.au/a/2020-4/" TargetMode="External"/><Relationship Id="rId208" Type="http://schemas.openxmlformats.org/officeDocument/2006/relationships/hyperlink" Target="http://www.legislation.act.gov.au/a/2023-24/" TargetMode="External"/><Relationship Id="rId261" Type="http://schemas.openxmlformats.org/officeDocument/2006/relationships/hyperlink" Target="http://www.legislation.act.gov.au/a/2023-24/" TargetMode="External"/><Relationship Id="rId14" Type="http://schemas.openxmlformats.org/officeDocument/2006/relationships/hyperlink" Target="http://www.legislation.act.gov.au" TargetMode="External"/><Relationship Id="rId56" Type="http://schemas.openxmlformats.org/officeDocument/2006/relationships/hyperlink" Target="http://www.legislation.act.gov.au/sl/2003-38" TargetMode="External"/><Relationship Id="rId317" Type="http://schemas.openxmlformats.org/officeDocument/2006/relationships/hyperlink" Target="http://www.legislation.act.gov.au/a/2015-50" TargetMode="External"/><Relationship Id="rId359" Type="http://schemas.openxmlformats.org/officeDocument/2006/relationships/hyperlink" Target="http://www.legislation.act.gov.au/a/2013-11/default.asp" TargetMode="External"/><Relationship Id="rId98" Type="http://schemas.openxmlformats.org/officeDocument/2006/relationships/header" Target="header7.xml"/><Relationship Id="rId121" Type="http://schemas.openxmlformats.org/officeDocument/2006/relationships/hyperlink" Target="http://www.legislation.act.gov.au/a/1991-81" TargetMode="External"/><Relationship Id="rId163" Type="http://schemas.openxmlformats.org/officeDocument/2006/relationships/hyperlink" Target="https://www.legislation.act.gov.au/cn/2019-11/" TargetMode="External"/><Relationship Id="rId219" Type="http://schemas.openxmlformats.org/officeDocument/2006/relationships/hyperlink" Target="https://www.legislation.act.gov.au/a/2020-4/" TargetMode="External"/><Relationship Id="rId370" Type="http://schemas.openxmlformats.org/officeDocument/2006/relationships/hyperlink" Target="http://www.legislation.act.gov.au/a/2020-4/" TargetMode="External"/><Relationship Id="rId230" Type="http://schemas.openxmlformats.org/officeDocument/2006/relationships/hyperlink" Target="https://www.legislation.act.gov.au/a/2020-4/" TargetMode="External"/><Relationship Id="rId25" Type="http://schemas.openxmlformats.org/officeDocument/2006/relationships/footer" Target="footer4.xml"/><Relationship Id="rId67" Type="http://schemas.openxmlformats.org/officeDocument/2006/relationships/hyperlink" Target="http://www.legislation.act.gov.au/a/1925-1" TargetMode="External"/><Relationship Id="rId272" Type="http://schemas.openxmlformats.org/officeDocument/2006/relationships/hyperlink" Target="https://www.legislation.act.gov.au/a/2020-4/" TargetMode="External"/><Relationship Id="rId328" Type="http://schemas.openxmlformats.org/officeDocument/2006/relationships/hyperlink" Target="http://www.legislation.act.gov.au/a/2015-50" TargetMode="External"/><Relationship Id="rId132" Type="http://schemas.openxmlformats.org/officeDocument/2006/relationships/hyperlink" Target="http://www.legislation.act.gov.au/a/2001-16" TargetMode="External"/><Relationship Id="rId174" Type="http://schemas.openxmlformats.org/officeDocument/2006/relationships/hyperlink" Target="https://legislation.act.gov.au/a/2023-36/" TargetMode="External"/><Relationship Id="rId381" Type="http://schemas.openxmlformats.org/officeDocument/2006/relationships/hyperlink" Target="http://www.legislation.act.gov.au/a/2022-14/" TargetMode="External"/><Relationship Id="rId241" Type="http://schemas.openxmlformats.org/officeDocument/2006/relationships/hyperlink" Target="https://www.legislation.act.gov.au/a/2020-4/" TargetMode="External"/><Relationship Id="rId36" Type="http://schemas.openxmlformats.org/officeDocument/2006/relationships/hyperlink" Target="http://www.legislation.act.gov.au/a/2001-16" TargetMode="External"/><Relationship Id="rId283" Type="http://schemas.openxmlformats.org/officeDocument/2006/relationships/hyperlink" Target="http://www.legislation.act.gov.au/a/2020-4/" TargetMode="External"/><Relationship Id="rId339" Type="http://schemas.openxmlformats.org/officeDocument/2006/relationships/hyperlink" Target="http://www.legislation.act.gov.au/a/2019-10/" TargetMode="External"/><Relationship Id="rId78" Type="http://schemas.openxmlformats.org/officeDocument/2006/relationships/hyperlink" Target="http://www.comlaw.gov.au/Current/C2004A03712" TargetMode="External"/><Relationship Id="rId101" Type="http://schemas.openxmlformats.org/officeDocument/2006/relationships/footer" Target="footer9.xml"/><Relationship Id="rId143" Type="http://schemas.openxmlformats.org/officeDocument/2006/relationships/hyperlink" Target="http://www.legislation.act.gov.au/a/2001-16" TargetMode="External"/><Relationship Id="rId185" Type="http://schemas.openxmlformats.org/officeDocument/2006/relationships/hyperlink" Target="http://www.legislation.act.gov.au/a/2023-24/" TargetMode="External"/><Relationship Id="rId350" Type="http://schemas.openxmlformats.org/officeDocument/2006/relationships/hyperlink" Target="http://www.legislation.act.gov.au/a/2024-29/"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13-11" TargetMode="External"/><Relationship Id="rId392" Type="http://schemas.openxmlformats.org/officeDocument/2006/relationships/footer" Target="footer19.xml"/><Relationship Id="rId252" Type="http://schemas.openxmlformats.org/officeDocument/2006/relationships/hyperlink" Target="http://www.legislation.act.gov.au/a/2023-24/" TargetMode="External"/><Relationship Id="rId294" Type="http://schemas.openxmlformats.org/officeDocument/2006/relationships/hyperlink" Target="http://www.legislation.act.gov.au/a/2023-24/" TargetMode="External"/><Relationship Id="rId308" Type="http://schemas.openxmlformats.org/officeDocument/2006/relationships/hyperlink" Target="http://www.legislation.act.gov.au/a/2020-4/" TargetMode="External"/><Relationship Id="rId47" Type="http://schemas.openxmlformats.org/officeDocument/2006/relationships/hyperlink" Target="http://www.legislation.act.gov.au/a/1925-1" TargetMode="External"/><Relationship Id="rId89" Type="http://schemas.openxmlformats.org/officeDocument/2006/relationships/hyperlink" Target="http://www.legislation.act.gov.au/a/2001-14" TargetMode="External"/><Relationship Id="rId112" Type="http://schemas.openxmlformats.org/officeDocument/2006/relationships/footer" Target="footer13.xml"/><Relationship Id="rId154" Type="http://schemas.openxmlformats.org/officeDocument/2006/relationships/hyperlink" Target="http://www.legislation.act.gov.au/a/2012-21" TargetMode="External"/><Relationship Id="rId361" Type="http://schemas.openxmlformats.org/officeDocument/2006/relationships/hyperlink" Target="http://www.legislation.act.gov.au/a/2014-49" TargetMode="External"/><Relationship Id="rId196" Type="http://schemas.openxmlformats.org/officeDocument/2006/relationships/hyperlink" Target="https://www.legislation.act.gov.au/a/2020-4/"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3-11" TargetMode="External"/><Relationship Id="rId263" Type="http://schemas.openxmlformats.org/officeDocument/2006/relationships/hyperlink" Target="http://www.legislation.act.gov.au/a/2024-29/" TargetMode="External"/><Relationship Id="rId319" Type="http://schemas.openxmlformats.org/officeDocument/2006/relationships/hyperlink" Target="http://www.legislation.act.gov.au/a/2020-4/" TargetMode="External"/><Relationship Id="rId58" Type="http://schemas.openxmlformats.org/officeDocument/2006/relationships/hyperlink" Target="http://www.legislation.act.gov.au/a/2001-14" TargetMode="External"/><Relationship Id="rId123" Type="http://schemas.openxmlformats.org/officeDocument/2006/relationships/hyperlink" Target="https://www.legislation.act.gov.au/a/2023-18/" TargetMode="External"/><Relationship Id="rId330" Type="http://schemas.openxmlformats.org/officeDocument/2006/relationships/hyperlink" Target="https://legislation.act.gov.au/a/2023-36/" TargetMode="External"/><Relationship Id="rId90" Type="http://schemas.openxmlformats.org/officeDocument/2006/relationships/hyperlink" Target="http://www.legislation.act.gov.au/a/2001-14" TargetMode="External"/><Relationship Id="rId165" Type="http://schemas.openxmlformats.org/officeDocument/2006/relationships/hyperlink" Target="https://www.legislation.act.gov.au/cn/2020-11/" TargetMode="External"/><Relationship Id="rId186" Type="http://schemas.openxmlformats.org/officeDocument/2006/relationships/hyperlink" Target="http://www.legislation.act.gov.au/a/2024-29/" TargetMode="External"/><Relationship Id="rId351" Type="http://schemas.openxmlformats.org/officeDocument/2006/relationships/hyperlink" Target="http://www.legislation.act.gov.au/a/2024-29/" TargetMode="External"/><Relationship Id="rId372" Type="http://schemas.openxmlformats.org/officeDocument/2006/relationships/hyperlink" Target="http://www.legislation.act.gov.au/a/2020-42/" TargetMode="External"/><Relationship Id="rId393" Type="http://schemas.openxmlformats.org/officeDocument/2006/relationships/header" Target="header18.xml"/><Relationship Id="rId211" Type="http://schemas.openxmlformats.org/officeDocument/2006/relationships/hyperlink" Target="http://www.legislation.act.gov.au/a/2019-10/" TargetMode="External"/><Relationship Id="rId232" Type="http://schemas.openxmlformats.org/officeDocument/2006/relationships/hyperlink" Target="http://www.legislation.act.gov.au/a/2023-24/" TargetMode="External"/><Relationship Id="rId253" Type="http://schemas.openxmlformats.org/officeDocument/2006/relationships/hyperlink" Target="http://www.legislation.act.gov.au/a/2024-29/" TargetMode="External"/><Relationship Id="rId274" Type="http://schemas.openxmlformats.org/officeDocument/2006/relationships/hyperlink" Target="http://www.legislation.act.gov.au/a/2023-24/" TargetMode="External"/><Relationship Id="rId295" Type="http://schemas.openxmlformats.org/officeDocument/2006/relationships/hyperlink" Target="http://www.legislation.act.gov.au/a/2020-4/" TargetMode="External"/><Relationship Id="rId309" Type="http://schemas.openxmlformats.org/officeDocument/2006/relationships/hyperlink" Target="https://www.legislation.act.gov.au/a/2020-42/" TargetMode="External"/><Relationship Id="rId27" Type="http://schemas.openxmlformats.org/officeDocument/2006/relationships/footer" Target="footer6.xml"/><Relationship Id="rId48" Type="http://schemas.openxmlformats.org/officeDocument/2006/relationships/hyperlink" Target="http://www.legislation.act.gov.au/a/2006-50" TargetMode="External"/><Relationship Id="rId69" Type="http://schemas.openxmlformats.org/officeDocument/2006/relationships/hyperlink" Target="http://www.legislation.act.gov.au/a/2001-16" TargetMode="External"/><Relationship Id="rId113" Type="http://schemas.openxmlformats.org/officeDocument/2006/relationships/hyperlink" Target="http://www.legislation.act.gov.au/a/2012-38" TargetMode="External"/><Relationship Id="rId134" Type="http://schemas.openxmlformats.org/officeDocument/2006/relationships/hyperlink" Target="http://www.legislation.act.gov.au/a/2001-16" TargetMode="External"/><Relationship Id="rId320" Type="http://schemas.openxmlformats.org/officeDocument/2006/relationships/hyperlink" Target="http://www.legislation.act.gov.au/a/2020-4/" TargetMode="External"/><Relationship Id="rId80" Type="http://schemas.openxmlformats.org/officeDocument/2006/relationships/hyperlink" Target="http://www.legislation.act.gov.au/a/1925-1" TargetMode="External"/><Relationship Id="rId155" Type="http://schemas.openxmlformats.org/officeDocument/2006/relationships/hyperlink" Target="http://www.legislation.act.gov.au/a/2012-13" TargetMode="External"/><Relationship Id="rId176" Type="http://schemas.openxmlformats.org/officeDocument/2006/relationships/hyperlink" Target="https://legislation.act.gov.au/a/2023-57/" TargetMode="External"/><Relationship Id="rId197" Type="http://schemas.openxmlformats.org/officeDocument/2006/relationships/hyperlink" Target="https://www.legislation.act.gov.au/a/2020-4/" TargetMode="External"/><Relationship Id="rId341" Type="http://schemas.openxmlformats.org/officeDocument/2006/relationships/hyperlink" Target="http://www.legislation.act.gov.au/a/2015-50" TargetMode="External"/><Relationship Id="rId362" Type="http://schemas.openxmlformats.org/officeDocument/2006/relationships/hyperlink" Target="http://www.legislation.act.gov.au/a/2015-19/default.asp" TargetMode="External"/><Relationship Id="rId383" Type="http://schemas.openxmlformats.org/officeDocument/2006/relationships/hyperlink" Target="http://www.legislation.act.gov.au/a/2023-24/" TargetMode="External"/><Relationship Id="rId201" Type="http://schemas.openxmlformats.org/officeDocument/2006/relationships/hyperlink" Target="http://www.legislation.act.gov.au/a/2024-29/" TargetMode="External"/><Relationship Id="rId222" Type="http://schemas.openxmlformats.org/officeDocument/2006/relationships/hyperlink" Target="http://www.legislation.act.gov.au/a/2013-11" TargetMode="External"/><Relationship Id="rId243" Type="http://schemas.openxmlformats.org/officeDocument/2006/relationships/hyperlink" Target="https://www.legislation.act.gov.au/a/2020-4/" TargetMode="External"/><Relationship Id="rId264" Type="http://schemas.openxmlformats.org/officeDocument/2006/relationships/hyperlink" Target="http://www.legislation.act.gov.au/a/2024-29/" TargetMode="External"/><Relationship Id="rId285" Type="http://schemas.openxmlformats.org/officeDocument/2006/relationships/hyperlink" Target="http://www.legislation.act.gov.au/a/2024-29/" TargetMode="External"/><Relationship Id="rId17" Type="http://schemas.openxmlformats.org/officeDocument/2006/relationships/header" Target="header1.xml"/><Relationship Id="rId38" Type="http://schemas.openxmlformats.org/officeDocument/2006/relationships/hyperlink" Target="https://www.legislation.act.gov.au/a/2023-18/" TargetMode="External"/><Relationship Id="rId59" Type="http://schemas.openxmlformats.org/officeDocument/2006/relationships/hyperlink" Target="http://www.comlaw.gov.au/Series/C2004A00818" TargetMode="External"/><Relationship Id="rId103" Type="http://schemas.openxmlformats.org/officeDocument/2006/relationships/header" Target="header9.xml"/><Relationship Id="rId124" Type="http://schemas.openxmlformats.org/officeDocument/2006/relationships/hyperlink" Target="http://www.legislation.act.gov.au/a/1925-1" TargetMode="External"/><Relationship Id="rId310" Type="http://schemas.openxmlformats.org/officeDocument/2006/relationships/hyperlink" Target="http://www.legislation.act.gov.au/a/2021-5/" TargetMode="External"/><Relationship Id="rId70" Type="http://schemas.openxmlformats.org/officeDocument/2006/relationships/hyperlink" Target="http://www.legislation.act.gov.au/a/1970-32" TargetMode="External"/><Relationship Id="rId91" Type="http://schemas.openxmlformats.org/officeDocument/2006/relationships/hyperlink" Target="http://www.legislation.act.gov.au/a/2001-14" TargetMode="External"/><Relationship Id="rId145" Type="http://schemas.openxmlformats.org/officeDocument/2006/relationships/hyperlink" Target="http://www.legislation.act.gov.au/a/2001-16" TargetMode="External"/><Relationship Id="rId166" Type="http://schemas.openxmlformats.org/officeDocument/2006/relationships/hyperlink" Target="https://www.legislation.act.gov.au/cn/2020-11/" TargetMode="External"/><Relationship Id="rId187" Type="http://schemas.openxmlformats.org/officeDocument/2006/relationships/hyperlink" Target="https://www.legislation.act.gov.au/a/2020-4/" TargetMode="External"/><Relationship Id="rId331" Type="http://schemas.openxmlformats.org/officeDocument/2006/relationships/hyperlink" Target="http://www.legislation.act.gov.au/a/2024-29/" TargetMode="External"/><Relationship Id="rId352" Type="http://schemas.openxmlformats.org/officeDocument/2006/relationships/hyperlink" Target="http://www.legislation.act.gov.au/a/2015-50" TargetMode="External"/><Relationship Id="rId373" Type="http://schemas.openxmlformats.org/officeDocument/2006/relationships/hyperlink" Target="https://www.legislation.act.gov.au/a/2020-4/" TargetMode="External"/><Relationship Id="rId394" Type="http://schemas.openxmlformats.org/officeDocument/2006/relationships/header" Target="header19.xml"/><Relationship Id="rId1" Type="http://schemas.openxmlformats.org/officeDocument/2006/relationships/customXml" Target="../customXml/item1.xml"/><Relationship Id="rId212" Type="http://schemas.openxmlformats.org/officeDocument/2006/relationships/hyperlink" Target="https://www.legislation.act.gov.au/a/2020-4/" TargetMode="External"/><Relationship Id="rId233" Type="http://schemas.openxmlformats.org/officeDocument/2006/relationships/hyperlink" Target="https://www.legislation.act.gov.au/a/2020-4/" TargetMode="External"/><Relationship Id="rId254" Type="http://schemas.openxmlformats.org/officeDocument/2006/relationships/hyperlink" Target="http://www.legislation.act.gov.au/a/2015-19" TargetMode="External"/><Relationship Id="rId28" Type="http://schemas.openxmlformats.org/officeDocument/2006/relationships/hyperlink" Target="http://www.legislation.act.gov.au/a/2001-16"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12-38" TargetMode="External"/><Relationship Id="rId275" Type="http://schemas.openxmlformats.org/officeDocument/2006/relationships/hyperlink" Target="http://www.legislation.act.gov.au/a/2020-4/" TargetMode="External"/><Relationship Id="rId296" Type="http://schemas.openxmlformats.org/officeDocument/2006/relationships/hyperlink" Target="http://www.legislation.act.gov.au/a/2020-4/" TargetMode="External"/><Relationship Id="rId300" Type="http://schemas.openxmlformats.org/officeDocument/2006/relationships/hyperlink" Target="http://www.legislation.act.gov.au/a/2019-10/" TargetMode="External"/><Relationship Id="rId60" Type="http://schemas.openxmlformats.org/officeDocument/2006/relationships/hyperlink" Target="http://www.legislation.act.gov.au/a/2001-14" TargetMode="External"/><Relationship Id="rId81" Type="http://schemas.openxmlformats.org/officeDocument/2006/relationships/hyperlink" Target="http://www.legislation.act.gov.au/a/2001-16" TargetMode="External"/><Relationship Id="rId135" Type="http://schemas.openxmlformats.org/officeDocument/2006/relationships/hyperlink" Target="http://www.legislation.act.gov.au/a/1925-1" TargetMode="External"/><Relationship Id="rId156" Type="http://schemas.openxmlformats.org/officeDocument/2006/relationships/hyperlink" Target="http://www.legislation.act.gov.au/a/2013-11" TargetMode="External"/><Relationship Id="rId177" Type="http://schemas.openxmlformats.org/officeDocument/2006/relationships/hyperlink" Target="https://legislation.act.gov.au/a/2024-11/" TargetMode="External"/><Relationship Id="rId198" Type="http://schemas.openxmlformats.org/officeDocument/2006/relationships/hyperlink" Target="http://www.legislation.act.gov.au/a/2023-24/" TargetMode="External"/><Relationship Id="rId321" Type="http://schemas.openxmlformats.org/officeDocument/2006/relationships/hyperlink" Target="https://legislation.act.gov.au/a/2023-36/" TargetMode="External"/><Relationship Id="rId342" Type="http://schemas.openxmlformats.org/officeDocument/2006/relationships/hyperlink" Target="http://www.legislation.act.gov.au/a/2015-50" TargetMode="External"/><Relationship Id="rId363" Type="http://schemas.openxmlformats.org/officeDocument/2006/relationships/hyperlink" Target="http://www.legislation.act.gov.au/a/2015-19/default.asp" TargetMode="External"/><Relationship Id="rId384" Type="http://schemas.openxmlformats.org/officeDocument/2006/relationships/hyperlink" Target="http://www.legislation.act.gov.au/a/2023-36/" TargetMode="External"/><Relationship Id="rId202" Type="http://schemas.openxmlformats.org/officeDocument/2006/relationships/hyperlink" Target="https://www.legislation.act.gov.au/a/2020-4/" TargetMode="External"/><Relationship Id="rId223" Type="http://schemas.openxmlformats.org/officeDocument/2006/relationships/hyperlink" Target="http://www.legislation.act.gov.au/a/2013-11" TargetMode="External"/><Relationship Id="rId244" Type="http://schemas.openxmlformats.org/officeDocument/2006/relationships/hyperlink" Target="https://www.legislation.act.gov.au/a/2020-4/" TargetMode="External"/><Relationship Id="rId18" Type="http://schemas.openxmlformats.org/officeDocument/2006/relationships/header" Target="header2.xml"/><Relationship Id="rId39" Type="http://schemas.openxmlformats.org/officeDocument/2006/relationships/image" Target="media/image2.wmf"/><Relationship Id="rId265" Type="http://schemas.openxmlformats.org/officeDocument/2006/relationships/hyperlink" Target="http://www.legislation.act.gov.au/a/2024-29/" TargetMode="External"/><Relationship Id="rId286" Type="http://schemas.openxmlformats.org/officeDocument/2006/relationships/hyperlink" Target="http://www.legislation.act.gov.au/a/2024-29/" TargetMode="External"/><Relationship Id="rId50" Type="http://schemas.openxmlformats.org/officeDocument/2006/relationships/hyperlink" Target="http://www.legislation.act.gov.au/a/2001-14" TargetMode="External"/><Relationship Id="rId104" Type="http://schemas.openxmlformats.org/officeDocument/2006/relationships/footer" Target="footer10.xml"/><Relationship Id="rId125" Type="http://schemas.openxmlformats.org/officeDocument/2006/relationships/hyperlink" Target="http://www.legislation.act.gov.au/a/2001-16" TargetMode="External"/><Relationship Id="rId146" Type="http://schemas.openxmlformats.org/officeDocument/2006/relationships/hyperlink" Target="http://www.legislation.act.gov.au/a/2001-16" TargetMode="External"/><Relationship Id="rId167" Type="http://schemas.openxmlformats.org/officeDocument/2006/relationships/hyperlink" Target="http://www.legislation.act.gov.au/a/2020-42/default.asp" TargetMode="External"/><Relationship Id="rId188" Type="http://schemas.openxmlformats.org/officeDocument/2006/relationships/hyperlink" Target="http://www.legislation.act.gov.au/a/2024-29/" TargetMode="External"/><Relationship Id="rId311" Type="http://schemas.openxmlformats.org/officeDocument/2006/relationships/hyperlink" Target="http://www.legislation.act.gov.au/a/2020-4/" TargetMode="External"/><Relationship Id="rId332" Type="http://schemas.openxmlformats.org/officeDocument/2006/relationships/hyperlink" Target="http://www.legislation.act.gov.au/a/2020-4/" TargetMode="External"/><Relationship Id="rId353" Type="http://schemas.openxmlformats.org/officeDocument/2006/relationships/hyperlink" Target="http://www.legislation.act.gov.au/a/2012-21" TargetMode="External"/><Relationship Id="rId374" Type="http://schemas.openxmlformats.org/officeDocument/2006/relationships/hyperlink" Target="http://www.legislation.act.gov.au/a/2020-42/" TargetMode="External"/><Relationship Id="rId395" Type="http://schemas.openxmlformats.org/officeDocument/2006/relationships/footer" Target="footer20.xml"/><Relationship Id="rId71" Type="http://schemas.openxmlformats.org/officeDocument/2006/relationships/hyperlink" Target="http://www.legislation.act.gov.au/a/1997-84" TargetMode="External"/><Relationship Id="rId92" Type="http://schemas.openxmlformats.org/officeDocument/2006/relationships/hyperlink" Target="http://www.legislation.act.gov.au/a/2001-14" TargetMode="External"/><Relationship Id="rId213" Type="http://schemas.openxmlformats.org/officeDocument/2006/relationships/hyperlink" Target="http://www.legislation.act.gov.au/a/2024-29/" TargetMode="External"/><Relationship Id="rId234" Type="http://schemas.openxmlformats.org/officeDocument/2006/relationships/hyperlink" Target="https://www.legislation.act.gov.au/a/2020-4/"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55" Type="http://schemas.openxmlformats.org/officeDocument/2006/relationships/hyperlink" Target="http://www.legislation.act.gov.au/a/2023-24/" TargetMode="External"/><Relationship Id="rId276" Type="http://schemas.openxmlformats.org/officeDocument/2006/relationships/hyperlink" Target="http://www.legislation.act.gov.au/a/2020-4/" TargetMode="External"/><Relationship Id="rId297" Type="http://schemas.openxmlformats.org/officeDocument/2006/relationships/hyperlink" Target="http://www.legislation.act.gov.au/a/2020-4/" TargetMode="External"/><Relationship Id="rId40" Type="http://schemas.openxmlformats.org/officeDocument/2006/relationships/hyperlink" Target="http://www.legislation.act.gov.au/a/2001-16" TargetMode="External"/><Relationship Id="rId115" Type="http://schemas.openxmlformats.org/officeDocument/2006/relationships/header" Target="header12.xml"/><Relationship Id="rId136" Type="http://schemas.openxmlformats.org/officeDocument/2006/relationships/hyperlink" Target="http://www.legislation.act.gov.au/a/1925-1" TargetMode="External"/><Relationship Id="rId157" Type="http://schemas.openxmlformats.org/officeDocument/2006/relationships/hyperlink" Target="http://www.legislation.act.gov.au/a/2014-49" TargetMode="External"/><Relationship Id="rId178" Type="http://schemas.openxmlformats.org/officeDocument/2006/relationships/hyperlink" Target="https://legislation.act.gov.au/a/2024-29/" TargetMode="External"/><Relationship Id="rId301" Type="http://schemas.openxmlformats.org/officeDocument/2006/relationships/hyperlink" Target="https://www.legislation.act.gov.au/a/2020-42/" TargetMode="External"/><Relationship Id="rId322" Type="http://schemas.openxmlformats.org/officeDocument/2006/relationships/hyperlink" Target="http://www.legislation.act.gov.au/a/2020-4/" TargetMode="External"/><Relationship Id="rId343" Type="http://schemas.openxmlformats.org/officeDocument/2006/relationships/hyperlink" Target="http://www.legislation.act.gov.au/a/2020-4/" TargetMode="External"/><Relationship Id="rId364" Type="http://schemas.openxmlformats.org/officeDocument/2006/relationships/hyperlink" Target="http://www.legislation.act.gov.au/a/2015-50" TargetMode="External"/><Relationship Id="rId61" Type="http://schemas.openxmlformats.org/officeDocument/2006/relationships/hyperlink" Target="http://www.comlaw.gov.au/Details/C2012C00911" TargetMode="External"/><Relationship Id="rId82" Type="http://schemas.openxmlformats.org/officeDocument/2006/relationships/hyperlink" Target="http://www.legislation.act.gov.au/a/2001-14" TargetMode="External"/><Relationship Id="rId199" Type="http://schemas.openxmlformats.org/officeDocument/2006/relationships/hyperlink" Target="https://legislation.act.gov.au/a/2023-57/" TargetMode="External"/><Relationship Id="rId203" Type="http://schemas.openxmlformats.org/officeDocument/2006/relationships/hyperlink" Target="https://www.legislation.act.gov.au/a/2020-4/" TargetMode="External"/><Relationship Id="rId385" Type="http://schemas.openxmlformats.org/officeDocument/2006/relationships/hyperlink" Target="http://www.legislation.act.gov.au/a/2023-36/" TargetMode="External"/><Relationship Id="rId19" Type="http://schemas.openxmlformats.org/officeDocument/2006/relationships/footer" Target="footer1.xml"/><Relationship Id="rId224" Type="http://schemas.openxmlformats.org/officeDocument/2006/relationships/hyperlink" Target="https://www.legislation.act.gov.au/a/2020-4/" TargetMode="External"/><Relationship Id="rId245" Type="http://schemas.openxmlformats.org/officeDocument/2006/relationships/hyperlink" Target="https://www.legislation.act.gov.au/a/2020-4/" TargetMode="External"/><Relationship Id="rId266" Type="http://schemas.openxmlformats.org/officeDocument/2006/relationships/hyperlink" Target="http://www.legislation.act.gov.au/a/2024-29/" TargetMode="External"/><Relationship Id="rId287" Type="http://schemas.openxmlformats.org/officeDocument/2006/relationships/hyperlink" Target="http://www.legislation.act.gov.au/a/2024-29/" TargetMode="External"/><Relationship Id="rId30" Type="http://schemas.openxmlformats.org/officeDocument/2006/relationships/hyperlink" Target="http://www.legislation.act.gov.au/a/2001-14" TargetMode="External"/><Relationship Id="rId105" Type="http://schemas.openxmlformats.org/officeDocument/2006/relationships/footer" Target="footer11.xml"/><Relationship Id="rId126" Type="http://schemas.openxmlformats.org/officeDocument/2006/relationships/hyperlink" Target="http://www.legislation.act.gov.au/a/2001-16" TargetMode="External"/><Relationship Id="rId147" Type="http://schemas.openxmlformats.org/officeDocument/2006/relationships/hyperlink" Target="http://www.legislation.act.gov.au/a/2001-16" TargetMode="External"/><Relationship Id="rId168" Type="http://schemas.openxmlformats.org/officeDocument/2006/relationships/hyperlink" Target="http://www.legislation.act.gov.au/a/2020-4/" TargetMode="External"/><Relationship Id="rId312" Type="http://schemas.openxmlformats.org/officeDocument/2006/relationships/hyperlink" Target="http://www.legislation.act.gov.au/a/2022-14/" TargetMode="External"/><Relationship Id="rId333" Type="http://schemas.openxmlformats.org/officeDocument/2006/relationships/hyperlink" Target="http://www.legislation.act.gov.au/a/2020-4/" TargetMode="External"/><Relationship Id="rId354" Type="http://schemas.openxmlformats.org/officeDocument/2006/relationships/hyperlink" Target="http://www.legislation.act.gov.au/a/2012-21" TargetMode="External"/><Relationship Id="rId51" Type="http://schemas.openxmlformats.org/officeDocument/2006/relationships/hyperlink" Target="http://www.legislation.act.gov.au/a/2001-14" TargetMode="External"/><Relationship Id="rId72" Type="http://schemas.openxmlformats.org/officeDocument/2006/relationships/hyperlink" Target="http://www.legislation.act.gov.au/a/1997-84" TargetMode="External"/><Relationship Id="rId93" Type="http://schemas.openxmlformats.org/officeDocument/2006/relationships/hyperlink" Target="http://www.legislation.act.gov.au/a/2001-14" TargetMode="External"/><Relationship Id="rId189" Type="http://schemas.openxmlformats.org/officeDocument/2006/relationships/hyperlink" Target="https://www.legislation.act.gov.au/a/2020-4/" TargetMode="External"/><Relationship Id="rId375" Type="http://schemas.openxmlformats.org/officeDocument/2006/relationships/hyperlink" Target="http://www.legislation.act.gov.au/a/2021-5/" TargetMode="External"/><Relationship Id="rId396" Type="http://schemas.openxmlformats.org/officeDocument/2006/relationships/footer" Target="footer21.xml"/><Relationship Id="rId3" Type="http://schemas.openxmlformats.org/officeDocument/2006/relationships/styles" Target="styles.xml"/><Relationship Id="rId214" Type="http://schemas.openxmlformats.org/officeDocument/2006/relationships/hyperlink" Target="http://www.legislation.act.gov.au/a/2024-29/" TargetMode="External"/><Relationship Id="rId235" Type="http://schemas.openxmlformats.org/officeDocument/2006/relationships/hyperlink" Target="https://www.legislation.act.gov.au/a/2020-4/" TargetMode="External"/><Relationship Id="rId256" Type="http://schemas.openxmlformats.org/officeDocument/2006/relationships/hyperlink" Target="http://www.legislation.act.gov.au/a/2014-49" TargetMode="External"/><Relationship Id="rId277" Type="http://schemas.openxmlformats.org/officeDocument/2006/relationships/hyperlink" Target="http://www.legislation.act.gov.au/a/2020-4/" TargetMode="External"/><Relationship Id="rId298" Type="http://schemas.openxmlformats.org/officeDocument/2006/relationships/hyperlink" Target="http://www.legislation.act.gov.au/a/2020-4/" TargetMode="External"/><Relationship Id="rId400" Type="http://schemas.openxmlformats.org/officeDocument/2006/relationships/footer" Target="footer23.xml"/><Relationship Id="rId116" Type="http://schemas.openxmlformats.org/officeDocument/2006/relationships/header" Target="header13.xml"/><Relationship Id="rId137" Type="http://schemas.openxmlformats.org/officeDocument/2006/relationships/image" Target="media/image5.wmf"/><Relationship Id="rId158" Type="http://schemas.openxmlformats.org/officeDocument/2006/relationships/hyperlink" Target="http://www.legislation.act.gov.au/a/2015-19" TargetMode="External"/><Relationship Id="rId302" Type="http://schemas.openxmlformats.org/officeDocument/2006/relationships/hyperlink" Target="http://www.legislation.act.gov.au/a/2019-10/" TargetMode="External"/><Relationship Id="rId323" Type="http://schemas.openxmlformats.org/officeDocument/2006/relationships/hyperlink" Target="http://www.legislation.act.gov.au/a/2021-25/" TargetMode="External"/><Relationship Id="rId344" Type="http://schemas.openxmlformats.org/officeDocument/2006/relationships/hyperlink" Target="http://www.legislation.act.gov.au/a/2020-4/" TargetMode="External"/><Relationship Id="rId20" Type="http://schemas.openxmlformats.org/officeDocument/2006/relationships/footer" Target="footer2.xml"/><Relationship Id="rId41" Type="http://schemas.openxmlformats.org/officeDocument/2006/relationships/hyperlink" Target="http://www.legislation.act.gov.au/a/2005-18" TargetMode="External"/><Relationship Id="rId62" Type="http://schemas.openxmlformats.org/officeDocument/2006/relationships/hyperlink" Target="http://www.legislation.act.gov.au/a/2001-14" TargetMode="External"/><Relationship Id="rId83" Type="http://schemas.openxmlformats.org/officeDocument/2006/relationships/hyperlink" Target="http://www.legislation.act.gov.au/a/2001-16" TargetMode="External"/><Relationship Id="rId179" Type="http://schemas.openxmlformats.org/officeDocument/2006/relationships/hyperlink" Target="https://www.legislation.act.gov.au/a/2020-4/" TargetMode="External"/><Relationship Id="rId365" Type="http://schemas.openxmlformats.org/officeDocument/2006/relationships/hyperlink" Target="http://www.legislation.act.gov.au/a/2015-50" TargetMode="External"/><Relationship Id="rId386" Type="http://schemas.openxmlformats.org/officeDocument/2006/relationships/hyperlink" Target="http://www.legislation.act.gov.au/a/2023-57/" TargetMode="External"/><Relationship Id="rId190" Type="http://schemas.openxmlformats.org/officeDocument/2006/relationships/hyperlink" Target="https://www.legislation.act.gov.au/a/2020-4/" TargetMode="External"/><Relationship Id="rId204" Type="http://schemas.openxmlformats.org/officeDocument/2006/relationships/hyperlink" Target="https://www.legislation.act.gov.au/a/2020-4/" TargetMode="External"/><Relationship Id="rId225" Type="http://schemas.openxmlformats.org/officeDocument/2006/relationships/hyperlink" Target="http://www.legislation.act.gov.au/a/2023-24/" TargetMode="External"/><Relationship Id="rId246" Type="http://schemas.openxmlformats.org/officeDocument/2006/relationships/hyperlink" Target="http://www.legislation.act.gov.au/a/2023-24/" TargetMode="External"/><Relationship Id="rId267" Type="http://schemas.openxmlformats.org/officeDocument/2006/relationships/hyperlink" Target="http://www.legislation.act.gov.au/a/2024-29/" TargetMode="External"/><Relationship Id="rId288" Type="http://schemas.openxmlformats.org/officeDocument/2006/relationships/hyperlink" Target="http://www.legislation.act.gov.au/a/2024-29/" TargetMode="External"/><Relationship Id="rId106" Type="http://schemas.openxmlformats.org/officeDocument/2006/relationships/hyperlink" Target="http://www.comlaw.gov.au/Current/C2004A03712" TargetMode="External"/><Relationship Id="rId127" Type="http://schemas.openxmlformats.org/officeDocument/2006/relationships/hyperlink" Target="http://www.legislation.act.gov.au/a/2001-16" TargetMode="External"/><Relationship Id="rId313" Type="http://schemas.openxmlformats.org/officeDocument/2006/relationships/hyperlink" Target="http://www.legislation.act.gov.au/a/2020-4/"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2-51" TargetMode="External"/><Relationship Id="rId52" Type="http://schemas.openxmlformats.org/officeDocument/2006/relationships/hyperlink" Target="http://www.legislation.act.gov.au/a/2003-20" TargetMode="External"/><Relationship Id="rId73" Type="http://schemas.openxmlformats.org/officeDocument/2006/relationships/hyperlink" Target="http://www.legislation.act.gov.au/a/2004-5" TargetMode="External"/><Relationship Id="rId94" Type="http://schemas.openxmlformats.org/officeDocument/2006/relationships/hyperlink" Target="http://www.legislation.act.gov.au/a/2001-14" TargetMode="External"/><Relationship Id="rId148" Type="http://schemas.openxmlformats.org/officeDocument/2006/relationships/header" Target="header14.xml"/><Relationship Id="rId169" Type="http://schemas.openxmlformats.org/officeDocument/2006/relationships/hyperlink" Target="https://www.legislation.act.gov.au/cn/2020-11/" TargetMode="External"/><Relationship Id="rId334" Type="http://schemas.openxmlformats.org/officeDocument/2006/relationships/hyperlink" Target="http://www.legislation.act.gov.au/a/2020-4/" TargetMode="External"/><Relationship Id="rId355" Type="http://schemas.openxmlformats.org/officeDocument/2006/relationships/hyperlink" Target="http://www.legislation.act.gov.au/a/2012-30" TargetMode="External"/><Relationship Id="rId376" Type="http://schemas.openxmlformats.org/officeDocument/2006/relationships/hyperlink" Target="http://www.legislation.act.gov.au/a/2021-5/" TargetMode="External"/><Relationship Id="rId397" Type="http://schemas.openxmlformats.org/officeDocument/2006/relationships/header" Target="header20.xml"/><Relationship Id="rId4" Type="http://schemas.openxmlformats.org/officeDocument/2006/relationships/settings" Target="settings.xml"/><Relationship Id="rId180" Type="http://schemas.openxmlformats.org/officeDocument/2006/relationships/hyperlink" Target="http://www.legislation.act.gov.au/a/2012-21" TargetMode="External"/><Relationship Id="rId215" Type="http://schemas.openxmlformats.org/officeDocument/2006/relationships/hyperlink" Target="https://www.legislation.act.gov.au/a/2020-4/" TargetMode="External"/><Relationship Id="rId236" Type="http://schemas.openxmlformats.org/officeDocument/2006/relationships/hyperlink" Target="http://www.legislation.act.gov.au/a/2023-24/" TargetMode="External"/><Relationship Id="rId257" Type="http://schemas.openxmlformats.org/officeDocument/2006/relationships/hyperlink" Target="http://www.legislation.act.gov.au/a/2023-24/" TargetMode="External"/><Relationship Id="rId278" Type="http://schemas.openxmlformats.org/officeDocument/2006/relationships/hyperlink" Target="http://www.legislation.act.gov.au/a/2020-4/" TargetMode="External"/><Relationship Id="rId401" Type="http://schemas.openxmlformats.org/officeDocument/2006/relationships/fontTable" Target="fontTable.xml"/><Relationship Id="rId303" Type="http://schemas.openxmlformats.org/officeDocument/2006/relationships/hyperlink" Target="https://legislation.act.gov.au/a/2023-57/" TargetMode="External"/><Relationship Id="rId42" Type="http://schemas.openxmlformats.org/officeDocument/2006/relationships/hyperlink" Target="http://www.legislation.act.gov.au/a/1992-45" TargetMode="External"/><Relationship Id="rId84" Type="http://schemas.openxmlformats.org/officeDocument/2006/relationships/hyperlink" Target="http://www.legislation.act.gov.au/a/2001-14" TargetMode="External"/><Relationship Id="rId138" Type="http://schemas.openxmlformats.org/officeDocument/2006/relationships/hyperlink" Target="http://www.legislation.act.gov.au/a/2001-16" TargetMode="External"/><Relationship Id="rId345" Type="http://schemas.openxmlformats.org/officeDocument/2006/relationships/hyperlink" Target="http://www.legislation.act.gov.au/a/2020-4/" TargetMode="External"/><Relationship Id="rId387" Type="http://schemas.openxmlformats.org/officeDocument/2006/relationships/hyperlink" Target="http://www.legislation.act.gov.au/a/2023-57/" TargetMode="External"/><Relationship Id="rId191" Type="http://schemas.openxmlformats.org/officeDocument/2006/relationships/hyperlink" Target="https://legislation.act.gov.au/a/2023-36/" TargetMode="External"/><Relationship Id="rId205" Type="http://schemas.openxmlformats.org/officeDocument/2006/relationships/hyperlink" Target="https://www.legislation.act.gov.au/a/2020-4/" TargetMode="External"/><Relationship Id="rId247" Type="http://schemas.openxmlformats.org/officeDocument/2006/relationships/hyperlink" Target="https://www.legislation.act.gov.au/a/2020-4/" TargetMode="External"/><Relationship Id="rId107" Type="http://schemas.openxmlformats.org/officeDocument/2006/relationships/image" Target="media/image3.wmf"/><Relationship Id="rId289" Type="http://schemas.openxmlformats.org/officeDocument/2006/relationships/hyperlink" Target="http://www.legislation.act.gov.au/a/2014-49"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3-20" TargetMode="External"/><Relationship Id="rId149" Type="http://schemas.openxmlformats.org/officeDocument/2006/relationships/header" Target="header15.xml"/><Relationship Id="rId314" Type="http://schemas.openxmlformats.org/officeDocument/2006/relationships/hyperlink" Target="http://www.legislation.act.gov.au/a/2012-21" TargetMode="External"/><Relationship Id="rId356" Type="http://schemas.openxmlformats.org/officeDocument/2006/relationships/hyperlink" Target="http://www.legislation.act.gov.au/a/2012-30" TargetMode="External"/><Relationship Id="rId398" Type="http://schemas.openxmlformats.org/officeDocument/2006/relationships/footer" Target="footer22.xml"/><Relationship Id="rId95" Type="http://schemas.openxmlformats.org/officeDocument/2006/relationships/hyperlink" Target="https://legislation.act.gov.au/a/2024-29/" TargetMode="External"/><Relationship Id="rId160" Type="http://schemas.openxmlformats.org/officeDocument/2006/relationships/hyperlink" Target="http://www.legislation.act.gov.au/a/2015-50" TargetMode="External"/><Relationship Id="rId216" Type="http://schemas.openxmlformats.org/officeDocument/2006/relationships/hyperlink" Target="http://www.legislation.act.gov.au/a/2023-24/" TargetMode="External"/><Relationship Id="rId258" Type="http://schemas.openxmlformats.org/officeDocument/2006/relationships/hyperlink" Target="https://www.legislation.act.gov.au/a/2020-4/" TargetMode="External"/><Relationship Id="rId22" Type="http://schemas.openxmlformats.org/officeDocument/2006/relationships/footer" Target="footer3.xml"/><Relationship Id="rId64" Type="http://schemas.openxmlformats.org/officeDocument/2006/relationships/hyperlink" Target="http://www.legislation.act.gov.au/a/2012-38" TargetMode="External"/><Relationship Id="rId118" Type="http://schemas.openxmlformats.org/officeDocument/2006/relationships/footer" Target="footer15.xml"/><Relationship Id="rId325" Type="http://schemas.openxmlformats.org/officeDocument/2006/relationships/hyperlink" Target="http://www.legislation.act.gov.au/a/2015-19" TargetMode="External"/><Relationship Id="rId367" Type="http://schemas.openxmlformats.org/officeDocument/2006/relationships/hyperlink" Target="http://www.legislation.act.gov.au/a/2018-9/default.asp" TargetMode="External"/><Relationship Id="rId171" Type="http://schemas.openxmlformats.org/officeDocument/2006/relationships/hyperlink" Target="http://www.legislation.act.gov.au/a/2021-25/" TargetMode="External"/><Relationship Id="rId227" Type="http://schemas.openxmlformats.org/officeDocument/2006/relationships/hyperlink" Target="https://www.legislation.act.gov.au/a/2020-4/" TargetMode="External"/><Relationship Id="rId269" Type="http://schemas.openxmlformats.org/officeDocument/2006/relationships/hyperlink" Target="http://www.legislation.act.gov.au/a/2023-24/" TargetMode="External"/><Relationship Id="rId33" Type="http://schemas.openxmlformats.org/officeDocument/2006/relationships/hyperlink" Target="http://www.legislation.act.gov.au/a/2001-16" TargetMode="External"/><Relationship Id="rId129" Type="http://schemas.openxmlformats.org/officeDocument/2006/relationships/hyperlink" Target="https://www.legislation.act.gov.au/a/2023-18/" TargetMode="External"/><Relationship Id="rId280" Type="http://schemas.openxmlformats.org/officeDocument/2006/relationships/hyperlink" Target="http://www.legislation.act.gov.au/a/2020-4/" TargetMode="External"/><Relationship Id="rId336" Type="http://schemas.openxmlformats.org/officeDocument/2006/relationships/hyperlink" Target="http://www.legislation.act.gov.au/a/2015-50"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a/2012-38" TargetMode="External"/><Relationship Id="rId182" Type="http://schemas.openxmlformats.org/officeDocument/2006/relationships/hyperlink" Target="https://www.legislation.act.gov.au/a/2020-4/" TargetMode="External"/><Relationship Id="rId378" Type="http://schemas.openxmlformats.org/officeDocument/2006/relationships/hyperlink" Target="http://www.legislation.act.gov.au/a/2021-25/" TargetMode="External"/><Relationship Id="rId6" Type="http://schemas.openxmlformats.org/officeDocument/2006/relationships/footnotes" Target="footnotes.xml"/><Relationship Id="rId238" Type="http://schemas.openxmlformats.org/officeDocument/2006/relationships/hyperlink" Target="http://www.legislation.act.gov.au/a/2019-10/" TargetMode="External"/><Relationship Id="rId291" Type="http://schemas.openxmlformats.org/officeDocument/2006/relationships/hyperlink" Target="http://www.legislation.act.gov.au/a/2022-14/" TargetMode="External"/><Relationship Id="rId305" Type="http://schemas.openxmlformats.org/officeDocument/2006/relationships/hyperlink" Target="http://www.legislation.act.gov.au/a/2020-4/" TargetMode="External"/><Relationship Id="rId347" Type="http://schemas.openxmlformats.org/officeDocument/2006/relationships/hyperlink" Target="http://www.legislation.act.gov.au/a/2013-11" TargetMode="External"/><Relationship Id="rId44" Type="http://schemas.openxmlformats.org/officeDocument/2006/relationships/hyperlink" Target="http://www.legislation.act.gov.au/a/1997-84" TargetMode="External"/><Relationship Id="rId86" Type="http://schemas.openxmlformats.org/officeDocument/2006/relationships/hyperlink" Target="http://www.legislation.act.gov.au/a/2001-14" TargetMode="External"/><Relationship Id="rId151" Type="http://schemas.openxmlformats.org/officeDocument/2006/relationships/footer" Target="footer17.xml"/><Relationship Id="rId389" Type="http://schemas.openxmlformats.org/officeDocument/2006/relationships/header" Target="header16.xml"/><Relationship Id="rId193" Type="http://schemas.openxmlformats.org/officeDocument/2006/relationships/hyperlink" Target="http://www.legislation.act.gov.au/a/2018-9/default.asp" TargetMode="External"/><Relationship Id="rId207" Type="http://schemas.openxmlformats.org/officeDocument/2006/relationships/hyperlink" Target="http://www.legislation.act.gov.au/a/2024-29/" TargetMode="External"/><Relationship Id="rId249" Type="http://schemas.openxmlformats.org/officeDocument/2006/relationships/hyperlink" Target="https://www.legislation.act.gov.au/a/2020-4/" TargetMode="External"/><Relationship Id="rId13" Type="http://schemas.openxmlformats.org/officeDocument/2006/relationships/hyperlink" Target="http://www.legislation.act.gov.au/a/2001-14" TargetMode="External"/><Relationship Id="rId109" Type="http://schemas.openxmlformats.org/officeDocument/2006/relationships/header" Target="header10.xml"/><Relationship Id="rId260" Type="http://schemas.openxmlformats.org/officeDocument/2006/relationships/hyperlink" Target="http://www.legislation.act.gov.au/a/2021-5/" TargetMode="External"/><Relationship Id="rId316" Type="http://schemas.openxmlformats.org/officeDocument/2006/relationships/hyperlink" Target="https://legislation.act.gov.au/a/2023-36/" TargetMode="External"/><Relationship Id="rId55" Type="http://schemas.openxmlformats.org/officeDocument/2006/relationships/hyperlink" Target="http://www.legislation.act.gov.au/a/2003-20" TargetMode="External"/><Relationship Id="rId97" Type="http://schemas.openxmlformats.org/officeDocument/2006/relationships/header" Target="header6.xml"/><Relationship Id="rId120" Type="http://schemas.openxmlformats.org/officeDocument/2006/relationships/hyperlink" Target="http://www.legislation.act.gov.au/a/2001-14" TargetMode="External"/><Relationship Id="rId358" Type="http://schemas.openxmlformats.org/officeDocument/2006/relationships/hyperlink" Target="http://www.legislation.act.gov.au/a/2013-11/default.asp" TargetMode="External"/><Relationship Id="rId162" Type="http://schemas.openxmlformats.org/officeDocument/2006/relationships/hyperlink" Target="http://www.legislation.act.gov.au/a/2019-10/" TargetMode="External"/><Relationship Id="rId218" Type="http://schemas.openxmlformats.org/officeDocument/2006/relationships/hyperlink" Target="http://www.legislation.act.gov.au/a/2013-11" TargetMode="External"/><Relationship Id="rId271" Type="http://schemas.openxmlformats.org/officeDocument/2006/relationships/hyperlink" Target="https://www.legislation.act.gov.au/a/2020-4/" TargetMode="External"/><Relationship Id="rId24" Type="http://schemas.openxmlformats.org/officeDocument/2006/relationships/header" Target="header5.xml"/><Relationship Id="rId66" Type="http://schemas.openxmlformats.org/officeDocument/2006/relationships/hyperlink" Target="http://www.legislation.act.gov.au/a/2001-16" TargetMode="External"/><Relationship Id="rId131" Type="http://schemas.openxmlformats.org/officeDocument/2006/relationships/hyperlink" Target="http://www.legislation.act.gov.au/a/2001-16" TargetMode="External"/><Relationship Id="rId327" Type="http://schemas.openxmlformats.org/officeDocument/2006/relationships/hyperlink" Target="http://www.legislation.act.gov.au/a/2020-4/" TargetMode="External"/><Relationship Id="rId369" Type="http://schemas.openxmlformats.org/officeDocument/2006/relationships/hyperlink" Target="http://www.legislation.act.gov.au/a/2019-10/" TargetMode="External"/><Relationship Id="rId173" Type="http://schemas.openxmlformats.org/officeDocument/2006/relationships/hyperlink" Target="http://www.legislation.act.gov.au/a/2023-24/" TargetMode="External"/><Relationship Id="rId229" Type="http://schemas.openxmlformats.org/officeDocument/2006/relationships/hyperlink" Target="https://www.legislation.act.gov.au/a/2020-4/" TargetMode="External"/><Relationship Id="rId380" Type="http://schemas.openxmlformats.org/officeDocument/2006/relationships/hyperlink" Target="http://www.legislation.act.gov.au/a/2022-14/" TargetMode="External"/><Relationship Id="rId240" Type="http://schemas.openxmlformats.org/officeDocument/2006/relationships/hyperlink" Target="http://www.legislation.act.gov.au/a/2023-24/" TargetMode="External"/><Relationship Id="rId35" Type="http://schemas.openxmlformats.org/officeDocument/2006/relationships/hyperlink" Target="http://www.legislation.act.gov.au/a/2001-14" TargetMode="External"/><Relationship Id="rId77" Type="http://schemas.openxmlformats.org/officeDocument/2006/relationships/hyperlink" Target="http://www.comlaw.gov.au/Current/C2004A03712" TargetMode="External"/><Relationship Id="rId100" Type="http://schemas.openxmlformats.org/officeDocument/2006/relationships/footer" Target="footer8.xml"/><Relationship Id="rId282" Type="http://schemas.openxmlformats.org/officeDocument/2006/relationships/hyperlink" Target="http://www.legislation.act.gov.au/a/2020-4/" TargetMode="External"/><Relationship Id="rId338" Type="http://schemas.openxmlformats.org/officeDocument/2006/relationships/hyperlink" Target="http://www.legislation.act.gov.au/a/2020-4/" TargetMode="External"/><Relationship Id="rId8" Type="http://schemas.openxmlformats.org/officeDocument/2006/relationships/image" Target="media/image1.png"/><Relationship Id="rId142" Type="http://schemas.openxmlformats.org/officeDocument/2006/relationships/hyperlink" Target="http://www.legislation.act.gov.au/a/2001-16" TargetMode="External"/><Relationship Id="rId184" Type="http://schemas.openxmlformats.org/officeDocument/2006/relationships/hyperlink" Target="https://www.legislation.act.gov.au/a/2020-4/" TargetMode="External"/><Relationship Id="rId391" Type="http://schemas.openxmlformats.org/officeDocument/2006/relationships/footer" Target="footer18.xml"/><Relationship Id="rId251" Type="http://schemas.openxmlformats.org/officeDocument/2006/relationships/hyperlink" Target="http://www.legislation.act.gov.au/a/2015-19" TargetMode="External"/><Relationship Id="rId46" Type="http://schemas.openxmlformats.org/officeDocument/2006/relationships/hyperlink" Target="http://www.legislation.act.gov.au/a/1925-1" TargetMode="External"/><Relationship Id="rId293" Type="http://schemas.openxmlformats.org/officeDocument/2006/relationships/hyperlink" Target="https://legislation.act.gov.au/a/2023-36/" TargetMode="External"/><Relationship Id="rId307" Type="http://schemas.openxmlformats.org/officeDocument/2006/relationships/hyperlink" Target="http://www.legislation.act.gov.au/a/2020-4/" TargetMode="External"/><Relationship Id="rId349" Type="http://schemas.openxmlformats.org/officeDocument/2006/relationships/hyperlink" Target="http://www.legislation.act.gov.au/a/2024-29/" TargetMode="External"/><Relationship Id="rId88" Type="http://schemas.openxmlformats.org/officeDocument/2006/relationships/hyperlink" Target="http://www.legislation.act.gov.au/a/2001-14" TargetMode="External"/><Relationship Id="rId111" Type="http://schemas.openxmlformats.org/officeDocument/2006/relationships/footer" Target="footer12.xml"/><Relationship Id="rId153" Type="http://schemas.openxmlformats.org/officeDocument/2006/relationships/hyperlink" Target="http://www.legislation.act.gov.au/cn/2012-6/default.asp" TargetMode="External"/><Relationship Id="rId195" Type="http://schemas.openxmlformats.org/officeDocument/2006/relationships/hyperlink" Target="https://www.legislation.act.gov.au/a/2020-4/" TargetMode="External"/><Relationship Id="rId209" Type="http://schemas.openxmlformats.org/officeDocument/2006/relationships/hyperlink" Target="http://www.legislation.act.gov.au/a/2013-11" TargetMode="External"/><Relationship Id="rId360" Type="http://schemas.openxmlformats.org/officeDocument/2006/relationships/hyperlink" Target="http://www.legislation.act.gov.au/a/2014-49" TargetMode="External"/><Relationship Id="rId220" Type="http://schemas.openxmlformats.org/officeDocument/2006/relationships/hyperlink" Target="http://www.legislation.act.gov.au/a/2012-30"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24-29/" TargetMode="External"/><Relationship Id="rId318" Type="http://schemas.openxmlformats.org/officeDocument/2006/relationships/hyperlink" Target="http://www.legislation.act.gov.au/a/2020-4/" TargetMode="External"/><Relationship Id="rId99" Type="http://schemas.openxmlformats.org/officeDocument/2006/relationships/footer" Target="footer7.xml"/><Relationship Id="rId122" Type="http://schemas.openxmlformats.org/officeDocument/2006/relationships/hyperlink" Target="http://www.legislation.act.gov.au/a/2001-16" TargetMode="External"/><Relationship Id="rId164" Type="http://schemas.openxmlformats.org/officeDocument/2006/relationships/hyperlink" Target="http://www.legislation.act.gov.au/a/2020-4/" TargetMode="External"/><Relationship Id="rId371" Type="http://schemas.openxmlformats.org/officeDocument/2006/relationships/hyperlink" Target="http://www.legislation.act.gov.au/a/2020-4/" TargetMode="External"/><Relationship Id="rId26" Type="http://schemas.openxmlformats.org/officeDocument/2006/relationships/footer" Target="footer5.xml"/><Relationship Id="rId231" Type="http://schemas.openxmlformats.org/officeDocument/2006/relationships/hyperlink" Target="http://www.legislation.act.gov.au/a/2023-24/" TargetMode="External"/><Relationship Id="rId273" Type="http://schemas.openxmlformats.org/officeDocument/2006/relationships/hyperlink" Target="https://www.legislation.act.gov.au/a/2020-4/" TargetMode="External"/><Relationship Id="rId329" Type="http://schemas.openxmlformats.org/officeDocument/2006/relationships/hyperlink" Target="http://www.legislation.act.gov.au/a/2020-4/" TargetMode="External"/><Relationship Id="rId68" Type="http://schemas.openxmlformats.org/officeDocument/2006/relationships/hyperlink" Target="http://www.legislation.act.gov.au/a/1970-32" TargetMode="External"/><Relationship Id="rId133" Type="http://schemas.openxmlformats.org/officeDocument/2006/relationships/hyperlink" Target="http://www.legislation.act.gov.au/a/2001-16" TargetMode="External"/><Relationship Id="rId175" Type="http://schemas.openxmlformats.org/officeDocument/2006/relationships/hyperlink" Target="https://legislation.act.gov.au/a/2023-18/" TargetMode="External"/><Relationship Id="rId340" Type="http://schemas.openxmlformats.org/officeDocument/2006/relationships/hyperlink" Target="http://www.legislation.act.gov.au/a/2020-4/" TargetMode="External"/><Relationship Id="rId200" Type="http://schemas.openxmlformats.org/officeDocument/2006/relationships/hyperlink" Target="https://www.legislation.act.gov.au/a/2020-4/" TargetMode="External"/><Relationship Id="rId382" Type="http://schemas.openxmlformats.org/officeDocument/2006/relationships/hyperlink" Target="http://www.legislation.act.gov.au/a/2023-24/" TargetMode="External"/><Relationship Id="rId242" Type="http://schemas.openxmlformats.org/officeDocument/2006/relationships/hyperlink" Target="http://www.legislation.act.gov.au/a/2023-24/" TargetMode="External"/><Relationship Id="rId284" Type="http://schemas.openxmlformats.org/officeDocument/2006/relationships/hyperlink" Target="http://www.legislation.act.gov.au/a/2024-29/" TargetMode="External"/><Relationship Id="rId37" Type="http://schemas.openxmlformats.org/officeDocument/2006/relationships/hyperlink" Target="http://www.legislation.act.gov.au/a/2001-16" TargetMode="External"/><Relationship Id="rId79" Type="http://schemas.openxmlformats.org/officeDocument/2006/relationships/hyperlink" Target="http://www.legislation.act.gov.au/a/1997-84" TargetMode="External"/><Relationship Id="rId102" Type="http://schemas.openxmlformats.org/officeDocument/2006/relationships/header" Target="header8.xml"/><Relationship Id="rId144" Type="http://schemas.openxmlformats.org/officeDocument/2006/relationships/hyperlink" Target="http://www.legislation.act.gov.au/a/2001-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920A5-4EB9-41DD-942D-BAFB50FA8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195</Pages>
  <Words>42225</Words>
  <Characters>206126</Characters>
  <Application>Microsoft Office Word</Application>
  <DocSecurity>0</DocSecurity>
  <Lines>5273</Lines>
  <Paragraphs>3231</Paragraphs>
  <ScaleCrop>false</ScaleCrop>
  <HeadingPairs>
    <vt:vector size="2" baseType="variant">
      <vt:variant>
        <vt:lpstr>Title</vt:lpstr>
      </vt:variant>
      <vt:variant>
        <vt:i4>1</vt:i4>
      </vt:variant>
    </vt:vector>
  </HeadingPairs>
  <TitlesOfParts>
    <vt:vector size="1" baseType="lpstr">
      <vt:lpstr>Unit Titles (Management) Act 2011</vt:lpstr>
    </vt:vector>
  </TitlesOfParts>
  <Manager>Section</Manager>
  <Company>Section</Company>
  <LinksUpToDate>false</LinksUpToDate>
  <CharactersWithSpaces>246452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Titles (Management) Act 2011</dc:title>
  <dc:creator>ACT PCO</dc:creator>
  <cp:keywords>R21</cp:keywords>
  <dc:description/>
  <cp:lastModifiedBy>PCODCS</cp:lastModifiedBy>
  <cp:revision>4</cp:revision>
  <cp:lastPrinted>2021-04-08T02:29:00Z</cp:lastPrinted>
  <dcterms:created xsi:type="dcterms:W3CDTF">2025-05-14T05:43:00Z</dcterms:created>
  <dcterms:modified xsi:type="dcterms:W3CDTF">2025-05-14T05:43:00Z</dcterms:modified>
  <cp:category>R21</cp:category>
  <cp:contentStatus>Version 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-14/05/25</vt:lpwstr>
  </property>
  <property fmtid="{D5CDD505-2E9C-101B-9397-08002B2CF9AE}" pid="5" name="RepubDt">
    <vt:lpwstr>16/07/24</vt:lpwstr>
  </property>
  <property fmtid="{D5CDD505-2E9C-101B-9397-08002B2CF9AE}" pid="6" name="StartDt">
    <vt:lpwstr>16/07/24</vt:lpwstr>
  </property>
  <property fmtid="{D5CDD505-2E9C-101B-9397-08002B2CF9AE}" pid="7" name="DMSID">
    <vt:lpwstr>12925856</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2024-07-09T00:49:20Z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a6cce7d7-c678-4741-94ea-f5541b2f5905</vt:lpwstr>
  </property>
  <property fmtid="{D5CDD505-2E9C-101B-9397-08002B2CF9AE}" pid="16" name="MSIP_Label_69af8531-eb46-4968-8cb3-105d2f5ea87e_ContentBits">
    <vt:lpwstr>0</vt:lpwstr>
  </property>
</Properties>
</file>