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5ECD8" w14:textId="77777777" w:rsidR="00C23F3A" w:rsidRDefault="00C23F3A" w:rsidP="00D80F92">
      <w:pPr>
        <w:jc w:val="center"/>
      </w:pPr>
      <w:bookmarkStart w:id="0" w:name="_Hlk25074266"/>
      <w:r>
        <w:rPr>
          <w:noProof/>
          <w:lang w:eastAsia="en-AU"/>
        </w:rPr>
        <w:drawing>
          <wp:inline distT="0" distB="0" distL="0" distR="0" wp14:anchorId="0D072958" wp14:editId="66C9D5A1">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4EC0D09" w14:textId="77777777" w:rsidR="00C23F3A" w:rsidRDefault="00C23F3A" w:rsidP="00D80F92">
      <w:pPr>
        <w:jc w:val="center"/>
        <w:rPr>
          <w:rFonts w:ascii="Arial" w:hAnsi="Arial"/>
        </w:rPr>
      </w:pPr>
      <w:r>
        <w:rPr>
          <w:rFonts w:ascii="Arial" w:hAnsi="Arial"/>
        </w:rPr>
        <w:t>Australian Capital Territory</w:t>
      </w:r>
    </w:p>
    <w:p w14:paraId="2EBCE1B2" w14:textId="37C0D224" w:rsidR="00C23F3A" w:rsidRDefault="008E2A0D" w:rsidP="00D80F92">
      <w:pPr>
        <w:pStyle w:val="Billname1"/>
      </w:pPr>
      <w:r>
        <w:fldChar w:fldCharType="begin"/>
      </w:r>
      <w:r>
        <w:instrText xml:space="preserve"> REF Citation \*charformat </w:instrText>
      </w:r>
      <w:r>
        <w:fldChar w:fldCharType="separate"/>
      </w:r>
      <w:r w:rsidR="00383C59">
        <w:t>Crimes (Protection of Witness Identity) Act 2011</w:t>
      </w:r>
      <w:r>
        <w:fldChar w:fldCharType="end"/>
      </w:r>
      <w:r w:rsidR="00C23F3A">
        <w:t xml:space="preserve">    </w:t>
      </w:r>
    </w:p>
    <w:p w14:paraId="1F2B31D3" w14:textId="4A6FB488" w:rsidR="00C23F3A" w:rsidRDefault="00695686" w:rsidP="00D80F92">
      <w:pPr>
        <w:pStyle w:val="ActNo"/>
      </w:pPr>
      <w:bookmarkStart w:id="1" w:name="LawNo"/>
      <w:r>
        <w:t>A2011-46</w:t>
      </w:r>
      <w:bookmarkEnd w:id="1"/>
    </w:p>
    <w:p w14:paraId="57231C0E" w14:textId="47F37EFD" w:rsidR="00C23F3A" w:rsidRDefault="00C23F3A" w:rsidP="00D80F92">
      <w:pPr>
        <w:pStyle w:val="RepubNo"/>
      </w:pPr>
      <w:r>
        <w:t xml:space="preserve">Republication No </w:t>
      </w:r>
      <w:bookmarkStart w:id="2" w:name="RepubNo"/>
      <w:r w:rsidR="00695686">
        <w:t>3</w:t>
      </w:r>
      <w:bookmarkEnd w:id="2"/>
    </w:p>
    <w:p w14:paraId="78F82BF6" w14:textId="3E9C1353" w:rsidR="00C23F3A" w:rsidRDefault="00C23F3A" w:rsidP="00D80F92">
      <w:pPr>
        <w:pStyle w:val="EffectiveDate"/>
      </w:pPr>
      <w:r>
        <w:t xml:space="preserve">Effective:  </w:t>
      </w:r>
      <w:bookmarkStart w:id="3" w:name="EffectiveDate"/>
      <w:r w:rsidR="00695686">
        <w:t>1 December 2019</w:t>
      </w:r>
      <w:bookmarkEnd w:id="3"/>
      <w:r w:rsidR="00695686">
        <w:t xml:space="preserve"> – </w:t>
      </w:r>
      <w:bookmarkStart w:id="4" w:name="EndEffDate"/>
      <w:r w:rsidR="00695686">
        <w:t>16 December 2021</w:t>
      </w:r>
      <w:bookmarkEnd w:id="4"/>
    </w:p>
    <w:p w14:paraId="63BB6544" w14:textId="1D0408B9" w:rsidR="00C23F3A" w:rsidRDefault="00C23F3A" w:rsidP="00D80F92">
      <w:pPr>
        <w:pStyle w:val="CoverInForce"/>
      </w:pPr>
      <w:r>
        <w:t xml:space="preserve">Republication date: </w:t>
      </w:r>
      <w:bookmarkStart w:id="5" w:name="InForceDate"/>
      <w:r w:rsidR="00695686">
        <w:t>1 December 2019</w:t>
      </w:r>
      <w:bookmarkEnd w:id="5"/>
    </w:p>
    <w:p w14:paraId="2728C6EF" w14:textId="5439DC6D" w:rsidR="007D439D" w:rsidRDefault="00C23F3A" w:rsidP="007D439D">
      <w:pPr>
        <w:pStyle w:val="CoverInForce"/>
      </w:pPr>
      <w:r>
        <w:t xml:space="preserve">Last amendment made by </w:t>
      </w:r>
      <w:bookmarkStart w:id="6" w:name="LastAmdt"/>
      <w:r w:rsidRPr="00C23F3A">
        <w:rPr>
          <w:rStyle w:val="charCitHyperlinkAbbrev"/>
        </w:rPr>
        <w:fldChar w:fldCharType="begin"/>
      </w:r>
      <w:r w:rsidR="00695686">
        <w:rPr>
          <w:rStyle w:val="charCitHyperlinkAbbrev"/>
        </w:rPr>
        <w:instrText>HYPERLINK "http://www.legislation.act.gov.au/a/2019-18/" \o "Integrity Commission Amendment Act 2019"</w:instrText>
      </w:r>
      <w:r w:rsidRPr="00C23F3A">
        <w:rPr>
          <w:rStyle w:val="charCitHyperlinkAbbrev"/>
        </w:rPr>
        <w:fldChar w:fldCharType="separate"/>
      </w:r>
      <w:r w:rsidR="00695686">
        <w:rPr>
          <w:rStyle w:val="charCitHyperlinkAbbrev"/>
        </w:rPr>
        <w:t>A2019</w:t>
      </w:r>
      <w:r w:rsidR="00695686">
        <w:rPr>
          <w:rStyle w:val="charCitHyperlinkAbbrev"/>
        </w:rPr>
        <w:noBreakHyphen/>
        <w:t>18</w:t>
      </w:r>
      <w:r w:rsidRPr="00C23F3A">
        <w:rPr>
          <w:rStyle w:val="charCitHyperlinkAbbrev"/>
        </w:rPr>
        <w:fldChar w:fldCharType="end"/>
      </w:r>
      <w:bookmarkEnd w:id="6"/>
      <w:r w:rsidR="007D439D">
        <w:rPr>
          <w:rStyle w:val="charCitHyperlinkAbbrev"/>
        </w:rPr>
        <w:br/>
      </w:r>
      <w:r w:rsidR="007D439D">
        <w:t xml:space="preserve">(republication for amendments by </w:t>
      </w:r>
      <w:hyperlink r:id="rId9" w:anchor="history" w:tooltip="Integrity Commission Act 2018" w:history="1">
        <w:r w:rsidR="007D439D">
          <w:rPr>
            <w:rStyle w:val="charCitHyperlinkAbbrev"/>
          </w:rPr>
          <w:t>A2018-52</w:t>
        </w:r>
      </w:hyperlink>
      <w:r w:rsidR="007D439D">
        <w:br/>
        <w:t xml:space="preserve">as amended by </w:t>
      </w:r>
      <w:hyperlink r:id="rId10" w:tooltip="Integrity Commission Amendment Act 2019" w:history="1">
        <w:r w:rsidR="007D439D">
          <w:rPr>
            <w:rStyle w:val="charCitHyperlinkAbbrev"/>
          </w:rPr>
          <w:t>A2019-18</w:t>
        </w:r>
      </w:hyperlink>
      <w:r w:rsidR="007D439D">
        <w:t>)</w:t>
      </w:r>
    </w:p>
    <w:p w14:paraId="62648182" w14:textId="77777777" w:rsidR="00C23F3A" w:rsidRDefault="00C23F3A" w:rsidP="00D80F92"/>
    <w:p w14:paraId="44C94B64" w14:textId="77777777" w:rsidR="00C23F3A" w:rsidRDefault="00C23F3A" w:rsidP="00D80F92"/>
    <w:p w14:paraId="795E1C22" w14:textId="77777777" w:rsidR="00C23F3A" w:rsidRDefault="00C23F3A" w:rsidP="00D80F92"/>
    <w:p w14:paraId="2A6A3844" w14:textId="77777777" w:rsidR="00C23F3A" w:rsidRDefault="00C23F3A" w:rsidP="00D80F92"/>
    <w:p w14:paraId="47FD628B" w14:textId="77777777" w:rsidR="00C23F3A" w:rsidRDefault="00C23F3A" w:rsidP="00D80F92">
      <w:pPr>
        <w:spacing w:after="240"/>
        <w:rPr>
          <w:rFonts w:ascii="Arial" w:hAnsi="Arial"/>
        </w:rPr>
      </w:pPr>
    </w:p>
    <w:p w14:paraId="5EBA402B" w14:textId="77777777" w:rsidR="00C23F3A" w:rsidRPr="00101B4C" w:rsidRDefault="00C23F3A" w:rsidP="00D80F92">
      <w:pPr>
        <w:pStyle w:val="PageBreak"/>
      </w:pPr>
      <w:r w:rsidRPr="00101B4C">
        <w:br w:type="page"/>
      </w:r>
    </w:p>
    <w:bookmarkEnd w:id="0"/>
    <w:p w14:paraId="2A3C8B03" w14:textId="77777777" w:rsidR="00C23F3A" w:rsidRDefault="00C23F3A" w:rsidP="00D80F92">
      <w:pPr>
        <w:pStyle w:val="CoverHeading"/>
      </w:pPr>
      <w:r>
        <w:lastRenderedPageBreak/>
        <w:t>About this republication</w:t>
      </w:r>
    </w:p>
    <w:p w14:paraId="6FADC050" w14:textId="77777777" w:rsidR="00C23F3A" w:rsidRDefault="00C23F3A" w:rsidP="00D80F92">
      <w:pPr>
        <w:pStyle w:val="CoverSubHdg"/>
      </w:pPr>
      <w:r>
        <w:t>The republished law</w:t>
      </w:r>
    </w:p>
    <w:p w14:paraId="77B7AF2D" w14:textId="61F3D204" w:rsidR="00C23F3A" w:rsidRDefault="00C23F3A" w:rsidP="00D80F92">
      <w:pPr>
        <w:pStyle w:val="CoverText"/>
      </w:pPr>
      <w:r>
        <w:t xml:space="preserve">This is a republication of the </w:t>
      </w:r>
      <w:r w:rsidRPr="00695686">
        <w:rPr>
          <w:i/>
        </w:rPr>
        <w:fldChar w:fldCharType="begin"/>
      </w:r>
      <w:r w:rsidRPr="00695686">
        <w:rPr>
          <w:i/>
        </w:rPr>
        <w:instrText xml:space="preserve"> REF citation *\charformat  \* MERGEFORMAT </w:instrText>
      </w:r>
      <w:r w:rsidRPr="00695686">
        <w:rPr>
          <w:i/>
        </w:rPr>
        <w:fldChar w:fldCharType="separate"/>
      </w:r>
      <w:r w:rsidR="00383C59" w:rsidRPr="00383C59">
        <w:rPr>
          <w:i/>
        </w:rPr>
        <w:t>Crimes (Protection of Witness Identity) Act 2011</w:t>
      </w:r>
      <w:r w:rsidRPr="00695686">
        <w:rPr>
          <w:i/>
        </w:rPr>
        <w:fldChar w:fldCharType="end"/>
      </w:r>
      <w:r>
        <w:t xml:space="preserve"> (including any amendment made under the </w:t>
      </w:r>
      <w:hyperlink r:id="rId11" w:tooltip="A2001-14" w:history="1">
        <w:r w:rsidRPr="0074598E">
          <w:rPr>
            <w:rStyle w:val="charCitHyperlinkItal"/>
          </w:rPr>
          <w:t>Legislation Act 2001</w:t>
        </w:r>
      </w:hyperlink>
      <w:r>
        <w:t>, part 11.3 (Editorial changes))</w:t>
      </w:r>
      <w:r w:rsidRPr="0074598E">
        <w:t xml:space="preserve"> </w:t>
      </w:r>
      <w:r>
        <w:t xml:space="preserve">as in force on </w:t>
      </w:r>
      <w:r w:rsidR="008E2A0D">
        <w:fldChar w:fldCharType="begin"/>
      </w:r>
      <w:r w:rsidR="008E2A0D">
        <w:instrText xml:space="preserve"> REF InForceDate *\charformat </w:instrText>
      </w:r>
      <w:r w:rsidR="008E2A0D">
        <w:fldChar w:fldCharType="separate"/>
      </w:r>
      <w:r w:rsidR="00383C59">
        <w:t>1 December 2019</w:t>
      </w:r>
      <w:r w:rsidR="008E2A0D">
        <w:fldChar w:fldCharType="end"/>
      </w:r>
      <w:r w:rsidRPr="0074598E">
        <w:rPr>
          <w:rStyle w:val="charItals"/>
        </w:rPr>
        <w:t xml:space="preserve">.  </w:t>
      </w:r>
      <w:r>
        <w:t xml:space="preserve">It also includes any commencement, amendment, repeal or expiry affecting this republished law to </w:t>
      </w:r>
      <w:r w:rsidR="008E2A0D">
        <w:fldChar w:fldCharType="begin"/>
      </w:r>
      <w:r w:rsidR="008E2A0D">
        <w:instrText xml:space="preserve"> REF EffectiveDate *\charformat </w:instrText>
      </w:r>
      <w:r w:rsidR="008E2A0D">
        <w:fldChar w:fldCharType="separate"/>
      </w:r>
      <w:r w:rsidR="00383C59">
        <w:t>1 December 2019</w:t>
      </w:r>
      <w:r w:rsidR="008E2A0D">
        <w:fldChar w:fldCharType="end"/>
      </w:r>
      <w:r>
        <w:t xml:space="preserve">.  </w:t>
      </w:r>
    </w:p>
    <w:p w14:paraId="5CC843C3" w14:textId="77777777" w:rsidR="00C23F3A" w:rsidRDefault="00C23F3A" w:rsidP="00D80F92">
      <w:pPr>
        <w:pStyle w:val="CoverText"/>
      </w:pPr>
      <w:r>
        <w:t xml:space="preserve">The legislation history and amendment history of the republished law are set out in endnotes 3 and 4. </w:t>
      </w:r>
    </w:p>
    <w:p w14:paraId="09DC77C5" w14:textId="77777777" w:rsidR="00C23F3A" w:rsidRDefault="00C23F3A" w:rsidP="00D80F92">
      <w:pPr>
        <w:pStyle w:val="CoverSubHdg"/>
      </w:pPr>
      <w:r>
        <w:t>Kinds of republications</w:t>
      </w:r>
    </w:p>
    <w:p w14:paraId="69EB7191" w14:textId="61CCDDA9" w:rsidR="00C23F3A" w:rsidRDefault="00C23F3A" w:rsidP="00D80F92">
      <w:pPr>
        <w:pStyle w:val="CoverText"/>
        <w:rPr>
          <w:color w:val="000000"/>
        </w:rPr>
      </w:pPr>
      <w:r>
        <w:rPr>
          <w:color w:val="000000"/>
        </w:rPr>
        <w:t xml:space="preserve">The Parliamentary Counsel’s Office prepares 2 kinds of republications of ACT laws (see the ACT legislation register at </w:t>
      </w:r>
      <w:hyperlink r:id="rId12" w:history="1">
        <w:r w:rsidRPr="0074598E">
          <w:rPr>
            <w:rStyle w:val="charCitHyperlinkAbbrev"/>
          </w:rPr>
          <w:t>www.legislation.act.gov.au</w:t>
        </w:r>
      </w:hyperlink>
      <w:r>
        <w:rPr>
          <w:color w:val="000000"/>
        </w:rPr>
        <w:t>):</w:t>
      </w:r>
    </w:p>
    <w:p w14:paraId="0870BFF0" w14:textId="0B60800D" w:rsidR="00C23F3A" w:rsidRDefault="00C23F3A" w:rsidP="00D80F92">
      <w:pPr>
        <w:pStyle w:val="CoverTextBullet"/>
        <w:tabs>
          <w:tab w:val="clear" w:pos="0"/>
        </w:tabs>
        <w:ind w:left="357" w:hanging="357"/>
      </w:pPr>
      <w:r>
        <w:t xml:space="preserve">authorised republications to which the </w:t>
      </w:r>
      <w:hyperlink r:id="rId13" w:tooltip="A2001-14" w:history="1">
        <w:r w:rsidRPr="0074598E">
          <w:rPr>
            <w:rStyle w:val="charCitHyperlinkItal"/>
          </w:rPr>
          <w:t>Legislation Act 2001</w:t>
        </w:r>
      </w:hyperlink>
      <w:r>
        <w:t xml:space="preserve"> applies</w:t>
      </w:r>
    </w:p>
    <w:p w14:paraId="6880221E" w14:textId="77777777" w:rsidR="00C23F3A" w:rsidRDefault="00C23F3A" w:rsidP="00D80F92">
      <w:pPr>
        <w:pStyle w:val="CoverTextBullet"/>
        <w:tabs>
          <w:tab w:val="clear" w:pos="0"/>
        </w:tabs>
        <w:ind w:left="357" w:hanging="357"/>
      </w:pPr>
      <w:r>
        <w:t>unauthorised republications.</w:t>
      </w:r>
    </w:p>
    <w:p w14:paraId="16A9C120" w14:textId="77777777" w:rsidR="00C23F3A" w:rsidRDefault="00C23F3A" w:rsidP="00D80F92">
      <w:pPr>
        <w:pStyle w:val="CoverText"/>
      </w:pPr>
      <w:r>
        <w:t>The status of this republication appears on the bottom of each page.</w:t>
      </w:r>
    </w:p>
    <w:p w14:paraId="0962B581" w14:textId="77777777" w:rsidR="00C23F3A" w:rsidRDefault="00C23F3A" w:rsidP="00D80F92">
      <w:pPr>
        <w:pStyle w:val="CoverSubHdg"/>
      </w:pPr>
      <w:r>
        <w:t>Editorial changes</w:t>
      </w:r>
    </w:p>
    <w:p w14:paraId="2AD9D747" w14:textId="4CA7DDA9" w:rsidR="00C23F3A" w:rsidRDefault="00C23F3A" w:rsidP="00D80F92">
      <w:pPr>
        <w:pStyle w:val="CoverText"/>
      </w:pPr>
      <w:r>
        <w:t xml:space="preserve">The </w:t>
      </w:r>
      <w:hyperlink r:id="rId14"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5"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224883A" w14:textId="77777777" w:rsidR="00C23F3A" w:rsidRDefault="00C23F3A" w:rsidP="00D80F92">
      <w:pPr>
        <w:pStyle w:val="CoverText"/>
      </w:pPr>
      <w:r>
        <w:t>This republication includes amendments made under part 11.3 (see endnote 1).</w:t>
      </w:r>
    </w:p>
    <w:p w14:paraId="4E8ACCD8" w14:textId="77777777" w:rsidR="00C23F3A" w:rsidRDefault="00C23F3A" w:rsidP="00D80F92">
      <w:pPr>
        <w:pStyle w:val="CoverSubHdg"/>
      </w:pPr>
      <w:proofErr w:type="spellStart"/>
      <w:r>
        <w:t>Uncommenced</w:t>
      </w:r>
      <w:proofErr w:type="spellEnd"/>
      <w:r>
        <w:t xml:space="preserve"> provisions and amendments</w:t>
      </w:r>
    </w:p>
    <w:p w14:paraId="3DE16804" w14:textId="5EEF7555" w:rsidR="00C23F3A" w:rsidRDefault="00C23F3A" w:rsidP="00D80F92">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6" w:history="1">
        <w:r w:rsidRPr="0074598E">
          <w:rPr>
            <w:rStyle w:val="charCitHyperlinkAbbrev"/>
          </w:rPr>
          <w:t>www.legislation.act.gov.au</w:t>
        </w:r>
      </w:hyperlink>
      <w:r>
        <w:rPr>
          <w:color w:val="000000"/>
        </w:rPr>
        <w:t>). For more information, see the home page for this law on the register.</w:t>
      </w:r>
    </w:p>
    <w:p w14:paraId="0B60415D" w14:textId="77777777" w:rsidR="00C23F3A" w:rsidRDefault="00C23F3A" w:rsidP="00D80F92">
      <w:pPr>
        <w:pStyle w:val="CoverSubHdg"/>
      </w:pPr>
      <w:r>
        <w:t>Modifications</w:t>
      </w:r>
    </w:p>
    <w:p w14:paraId="06B85372" w14:textId="23752F06" w:rsidR="00C23F3A" w:rsidRDefault="00C23F3A" w:rsidP="00D80F92">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7" w:tooltip="A2001-14" w:history="1">
        <w:r>
          <w:rPr>
            <w:rStyle w:val="charCitHyperlinkItal"/>
          </w:rPr>
          <w:t>Legislation Act </w:t>
        </w:r>
        <w:r w:rsidRPr="0074598E">
          <w:rPr>
            <w:rStyle w:val="charCitHyperlinkItal"/>
          </w:rPr>
          <w:t>2001</w:t>
        </w:r>
      </w:hyperlink>
      <w:r>
        <w:rPr>
          <w:color w:val="000000"/>
        </w:rPr>
        <w:t>, section 95.</w:t>
      </w:r>
    </w:p>
    <w:p w14:paraId="6865FAE7" w14:textId="77777777" w:rsidR="00C23F3A" w:rsidRDefault="00C23F3A" w:rsidP="00D80F92">
      <w:pPr>
        <w:pStyle w:val="CoverSubHdg"/>
      </w:pPr>
      <w:r>
        <w:t>Penalties</w:t>
      </w:r>
    </w:p>
    <w:p w14:paraId="2B575C7E" w14:textId="6199B74B" w:rsidR="00C23F3A" w:rsidRPr="003765DF" w:rsidRDefault="00C23F3A" w:rsidP="00D80F92">
      <w:pPr>
        <w:pStyle w:val="CoverText"/>
        <w:rPr>
          <w:color w:val="000000"/>
        </w:rPr>
      </w:pPr>
      <w:r>
        <w:t xml:space="preserve">At the republication date, the value of a penalty unit for an offence against this law is $160 for an individual and $810 for a corporation (see </w:t>
      </w:r>
      <w:hyperlink r:id="rId18" w:tooltip="A2001-14" w:history="1">
        <w:r w:rsidRPr="0074598E">
          <w:rPr>
            <w:rStyle w:val="charCitHyperlinkItal"/>
          </w:rPr>
          <w:t>Legislation Act 2001</w:t>
        </w:r>
      </w:hyperlink>
      <w:r>
        <w:t>, s 133).</w:t>
      </w:r>
    </w:p>
    <w:p w14:paraId="518408D1" w14:textId="77777777" w:rsidR="00C23F3A" w:rsidRDefault="00C23F3A" w:rsidP="00D80F92">
      <w:pPr>
        <w:pStyle w:val="00SigningPage"/>
        <w:sectPr w:rsidR="00C23F3A" w:rsidSect="00D80F92">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3000" w:right="1900" w:bottom="2500" w:left="2300" w:header="2480" w:footer="2100" w:gutter="0"/>
          <w:pgNumType w:fmt="lowerRoman" w:start="1"/>
          <w:cols w:space="720"/>
          <w:titlePg/>
          <w:docGrid w:linePitch="254"/>
        </w:sectPr>
      </w:pPr>
    </w:p>
    <w:p w14:paraId="515318DC" w14:textId="77777777" w:rsidR="00C23F3A" w:rsidRDefault="00C23F3A" w:rsidP="00D80F92">
      <w:pPr>
        <w:jc w:val="center"/>
      </w:pPr>
      <w:r>
        <w:rPr>
          <w:noProof/>
          <w:lang w:eastAsia="en-AU"/>
        </w:rPr>
        <w:lastRenderedPageBreak/>
        <w:drawing>
          <wp:inline distT="0" distB="0" distL="0" distR="0" wp14:anchorId="68157853" wp14:editId="1AB5E524">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BED8F14" w14:textId="77777777" w:rsidR="00C23F3A" w:rsidRDefault="00C23F3A" w:rsidP="00D80F92">
      <w:pPr>
        <w:jc w:val="center"/>
        <w:rPr>
          <w:rFonts w:ascii="Arial" w:hAnsi="Arial"/>
        </w:rPr>
      </w:pPr>
      <w:r>
        <w:rPr>
          <w:rFonts w:ascii="Arial" w:hAnsi="Arial"/>
        </w:rPr>
        <w:t>Australian Capital Territory</w:t>
      </w:r>
    </w:p>
    <w:p w14:paraId="6396E654" w14:textId="3E554940" w:rsidR="00C23F3A" w:rsidRDefault="008E2A0D" w:rsidP="00D80F92">
      <w:pPr>
        <w:pStyle w:val="Billname"/>
      </w:pPr>
      <w:r>
        <w:fldChar w:fldCharType="begin"/>
      </w:r>
      <w:r>
        <w:instrText xml:space="preserve"> REF Citation \*charformat  \* MERGEFORMAT </w:instrText>
      </w:r>
      <w:r>
        <w:fldChar w:fldCharType="separate"/>
      </w:r>
      <w:r w:rsidR="00383C59">
        <w:t>Crimes (Protection of Witness Identity) Act 2011</w:t>
      </w:r>
      <w:r>
        <w:fldChar w:fldCharType="end"/>
      </w:r>
    </w:p>
    <w:p w14:paraId="2F0F0C4B" w14:textId="77777777" w:rsidR="00C23F3A" w:rsidRDefault="00C23F3A" w:rsidP="00D80F92">
      <w:pPr>
        <w:pStyle w:val="ActNo"/>
      </w:pPr>
    </w:p>
    <w:p w14:paraId="6F5762AC" w14:textId="77777777" w:rsidR="00C23F3A" w:rsidRDefault="00C23F3A" w:rsidP="00D80F92">
      <w:pPr>
        <w:pStyle w:val="Placeholder"/>
      </w:pPr>
      <w:r>
        <w:rPr>
          <w:rStyle w:val="charContents"/>
          <w:sz w:val="16"/>
        </w:rPr>
        <w:t xml:space="preserve">  </w:t>
      </w:r>
      <w:r>
        <w:rPr>
          <w:rStyle w:val="charPage"/>
        </w:rPr>
        <w:t xml:space="preserve">  </w:t>
      </w:r>
    </w:p>
    <w:p w14:paraId="067160FE" w14:textId="77777777" w:rsidR="00C23F3A" w:rsidRDefault="00C23F3A" w:rsidP="00D80F92">
      <w:pPr>
        <w:pStyle w:val="N-TOCheading"/>
      </w:pPr>
      <w:r>
        <w:rPr>
          <w:rStyle w:val="charContents"/>
        </w:rPr>
        <w:t>Contents</w:t>
      </w:r>
    </w:p>
    <w:p w14:paraId="46A2912B" w14:textId="77777777" w:rsidR="00C23F3A" w:rsidRDefault="00C23F3A" w:rsidP="00D80F92">
      <w:pPr>
        <w:pStyle w:val="N-9pt"/>
      </w:pPr>
      <w:r>
        <w:tab/>
      </w:r>
      <w:r>
        <w:rPr>
          <w:rStyle w:val="charPage"/>
        </w:rPr>
        <w:t>Page</w:t>
      </w:r>
    </w:p>
    <w:p w14:paraId="65A7EE7E" w14:textId="5B4D915F" w:rsidR="001B2200" w:rsidRDefault="001B2200">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5074423" w:history="1">
        <w:r w:rsidRPr="00CF2D65">
          <w:t>Part 1</w:t>
        </w:r>
        <w:r>
          <w:rPr>
            <w:rFonts w:asciiTheme="minorHAnsi" w:eastAsiaTheme="minorEastAsia" w:hAnsiTheme="minorHAnsi" w:cstheme="minorBidi"/>
            <w:b w:val="0"/>
            <w:sz w:val="22"/>
            <w:szCs w:val="22"/>
            <w:lang w:eastAsia="en-AU"/>
          </w:rPr>
          <w:tab/>
        </w:r>
        <w:r w:rsidRPr="00CF2D65">
          <w:t>Preliminary</w:t>
        </w:r>
        <w:r w:rsidRPr="001B2200">
          <w:rPr>
            <w:vanish/>
          </w:rPr>
          <w:tab/>
        </w:r>
        <w:r w:rsidRPr="001B2200">
          <w:rPr>
            <w:vanish/>
          </w:rPr>
          <w:fldChar w:fldCharType="begin"/>
        </w:r>
        <w:r w:rsidRPr="001B2200">
          <w:rPr>
            <w:vanish/>
          </w:rPr>
          <w:instrText xml:space="preserve"> PAGEREF _Toc25074423 \h </w:instrText>
        </w:r>
        <w:r w:rsidRPr="001B2200">
          <w:rPr>
            <w:vanish/>
          </w:rPr>
        </w:r>
        <w:r w:rsidRPr="001B2200">
          <w:rPr>
            <w:vanish/>
          </w:rPr>
          <w:fldChar w:fldCharType="separate"/>
        </w:r>
        <w:r w:rsidR="00383C59">
          <w:rPr>
            <w:vanish/>
          </w:rPr>
          <w:t>2</w:t>
        </w:r>
        <w:r w:rsidRPr="001B2200">
          <w:rPr>
            <w:vanish/>
          </w:rPr>
          <w:fldChar w:fldCharType="end"/>
        </w:r>
      </w:hyperlink>
    </w:p>
    <w:p w14:paraId="767549BD" w14:textId="676D5AAF" w:rsidR="001B2200" w:rsidRDefault="001B2200">
      <w:pPr>
        <w:pStyle w:val="TOC5"/>
        <w:rPr>
          <w:rFonts w:asciiTheme="minorHAnsi" w:eastAsiaTheme="minorEastAsia" w:hAnsiTheme="minorHAnsi" w:cstheme="minorBidi"/>
          <w:sz w:val="22"/>
          <w:szCs w:val="22"/>
          <w:lang w:eastAsia="en-AU"/>
        </w:rPr>
      </w:pPr>
      <w:r>
        <w:tab/>
      </w:r>
      <w:hyperlink w:anchor="_Toc25074424" w:history="1">
        <w:r w:rsidRPr="00CF2D65">
          <w:t>1</w:t>
        </w:r>
        <w:r>
          <w:rPr>
            <w:rFonts w:asciiTheme="minorHAnsi" w:eastAsiaTheme="minorEastAsia" w:hAnsiTheme="minorHAnsi" w:cstheme="minorBidi"/>
            <w:sz w:val="22"/>
            <w:szCs w:val="22"/>
            <w:lang w:eastAsia="en-AU"/>
          </w:rPr>
          <w:tab/>
        </w:r>
        <w:r w:rsidRPr="00CF2D65">
          <w:t>Name of Act</w:t>
        </w:r>
        <w:r>
          <w:tab/>
        </w:r>
        <w:r>
          <w:fldChar w:fldCharType="begin"/>
        </w:r>
        <w:r>
          <w:instrText xml:space="preserve"> PAGEREF _Toc25074424 \h </w:instrText>
        </w:r>
        <w:r>
          <w:fldChar w:fldCharType="separate"/>
        </w:r>
        <w:r w:rsidR="00383C59">
          <w:t>2</w:t>
        </w:r>
        <w:r>
          <w:fldChar w:fldCharType="end"/>
        </w:r>
      </w:hyperlink>
    </w:p>
    <w:p w14:paraId="0C9ABC11" w14:textId="2C54CCC3" w:rsidR="001B2200" w:rsidRDefault="001B2200">
      <w:pPr>
        <w:pStyle w:val="TOC5"/>
        <w:rPr>
          <w:rFonts w:asciiTheme="minorHAnsi" w:eastAsiaTheme="minorEastAsia" w:hAnsiTheme="minorHAnsi" w:cstheme="minorBidi"/>
          <w:sz w:val="22"/>
          <w:szCs w:val="22"/>
          <w:lang w:eastAsia="en-AU"/>
        </w:rPr>
      </w:pPr>
      <w:r>
        <w:tab/>
      </w:r>
      <w:hyperlink w:anchor="_Toc25074425" w:history="1">
        <w:r w:rsidRPr="00CF2D65">
          <w:t>3</w:t>
        </w:r>
        <w:r>
          <w:rPr>
            <w:rFonts w:asciiTheme="minorHAnsi" w:eastAsiaTheme="minorEastAsia" w:hAnsiTheme="minorHAnsi" w:cstheme="minorBidi"/>
            <w:sz w:val="22"/>
            <w:szCs w:val="22"/>
            <w:lang w:eastAsia="en-AU"/>
          </w:rPr>
          <w:tab/>
        </w:r>
        <w:r w:rsidRPr="00CF2D65">
          <w:t>Dictionary</w:t>
        </w:r>
        <w:r>
          <w:tab/>
        </w:r>
        <w:r>
          <w:fldChar w:fldCharType="begin"/>
        </w:r>
        <w:r>
          <w:instrText xml:space="preserve"> PAGEREF _Toc25074425 \h </w:instrText>
        </w:r>
        <w:r>
          <w:fldChar w:fldCharType="separate"/>
        </w:r>
        <w:r w:rsidR="00383C59">
          <w:t>2</w:t>
        </w:r>
        <w:r>
          <w:fldChar w:fldCharType="end"/>
        </w:r>
      </w:hyperlink>
    </w:p>
    <w:p w14:paraId="272D9AF0" w14:textId="6ACFB8B5" w:rsidR="001B2200" w:rsidRDefault="001B2200">
      <w:pPr>
        <w:pStyle w:val="TOC5"/>
        <w:rPr>
          <w:rFonts w:asciiTheme="minorHAnsi" w:eastAsiaTheme="minorEastAsia" w:hAnsiTheme="minorHAnsi" w:cstheme="minorBidi"/>
          <w:sz w:val="22"/>
          <w:szCs w:val="22"/>
          <w:lang w:eastAsia="en-AU"/>
        </w:rPr>
      </w:pPr>
      <w:r>
        <w:tab/>
      </w:r>
      <w:hyperlink w:anchor="_Toc25074426" w:history="1">
        <w:r w:rsidRPr="00CF2D65">
          <w:t>4</w:t>
        </w:r>
        <w:r>
          <w:rPr>
            <w:rFonts w:asciiTheme="minorHAnsi" w:eastAsiaTheme="minorEastAsia" w:hAnsiTheme="minorHAnsi" w:cstheme="minorBidi"/>
            <w:sz w:val="22"/>
            <w:szCs w:val="22"/>
            <w:lang w:eastAsia="en-AU"/>
          </w:rPr>
          <w:tab/>
        </w:r>
        <w:r w:rsidRPr="00CF2D65">
          <w:t>Notes</w:t>
        </w:r>
        <w:r>
          <w:tab/>
        </w:r>
        <w:r>
          <w:fldChar w:fldCharType="begin"/>
        </w:r>
        <w:r>
          <w:instrText xml:space="preserve"> PAGEREF _Toc25074426 \h </w:instrText>
        </w:r>
        <w:r>
          <w:fldChar w:fldCharType="separate"/>
        </w:r>
        <w:r w:rsidR="00383C59">
          <w:t>2</w:t>
        </w:r>
        <w:r>
          <w:fldChar w:fldCharType="end"/>
        </w:r>
      </w:hyperlink>
    </w:p>
    <w:p w14:paraId="1B9DBCF6" w14:textId="60BD4C3B" w:rsidR="001B2200" w:rsidRDefault="001B2200">
      <w:pPr>
        <w:pStyle w:val="TOC5"/>
        <w:rPr>
          <w:rFonts w:asciiTheme="minorHAnsi" w:eastAsiaTheme="minorEastAsia" w:hAnsiTheme="minorHAnsi" w:cstheme="minorBidi"/>
          <w:sz w:val="22"/>
          <w:szCs w:val="22"/>
          <w:lang w:eastAsia="en-AU"/>
        </w:rPr>
      </w:pPr>
      <w:r>
        <w:tab/>
      </w:r>
      <w:hyperlink w:anchor="_Toc25074427" w:history="1">
        <w:r w:rsidRPr="00CF2D65">
          <w:t>5</w:t>
        </w:r>
        <w:r>
          <w:rPr>
            <w:rFonts w:asciiTheme="minorHAnsi" w:eastAsiaTheme="minorEastAsia" w:hAnsiTheme="minorHAnsi" w:cstheme="minorBidi"/>
            <w:sz w:val="22"/>
            <w:szCs w:val="22"/>
            <w:lang w:eastAsia="en-AU"/>
          </w:rPr>
          <w:tab/>
        </w:r>
        <w:r w:rsidRPr="00CF2D65">
          <w:t>Offences against Act—application of Criminal Code etc</w:t>
        </w:r>
        <w:r>
          <w:tab/>
        </w:r>
        <w:r>
          <w:fldChar w:fldCharType="begin"/>
        </w:r>
        <w:r>
          <w:instrText xml:space="preserve"> PAGEREF _Toc25074427 \h </w:instrText>
        </w:r>
        <w:r>
          <w:fldChar w:fldCharType="separate"/>
        </w:r>
        <w:r w:rsidR="00383C59">
          <w:t>2</w:t>
        </w:r>
        <w:r>
          <w:fldChar w:fldCharType="end"/>
        </w:r>
      </w:hyperlink>
    </w:p>
    <w:p w14:paraId="0D66DFB2" w14:textId="58A83139" w:rsidR="001B2200" w:rsidRDefault="001B2200">
      <w:pPr>
        <w:pStyle w:val="TOC5"/>
        <w:rPr>
          <w:rFonts w:asciiTheme="minorHAnsi" w:eastAsiaTheme="minorEastAsia" w:hAnsiTheme="minorHAnsi" w:cstheme="minorBidi"/>
          <w:sz w:val="22"/>
          <w:szCs w:val="22"/>
          <w:lang w:eastAsia="en-AU"/>
        </w:rPr>
      </w:pPr>
      <w:r>
        <w:tab/>
      </w:r>
      <w:hyperlink w:anchor="_Toc25074428" w:history="1">
        <w:r w:rsidRPr="00CF2D65">
          <w:t>6</w:t>
        </w:r>
        <w:r>
          <w:rPr>
            <w:rFonts w:asciiTheme="minorHAnsi" w:eastAsiaTheme="minorEastAsia" w:hAnsiTheme="minorHAnsi" w:cstheme="minorBidi"/>
            <w:sz w:val="22"/>
            <w:szCs w:val="22"/>
            <w:lang w:eastAsia="en-AU"/>
          </w:rPr>
          <w:tab/>
        </w:r>
        <w:r w:rsidRPr="00CF2D65">
          <w:rPr>
            <w:lang w:eastAsia="en-AU"/>
          </w:rPr>
          <w:t>Purpose of Act</w:t>
        </w:r>
        <w:r>
          <w:tab/>
        </w:r>
        <w:r>
          <w:fldChar w:fldCharType="begin"/>
        </w:r>
        <w:r>
          <w:instrText xml:space="preserve"> PAGEREF _Toc25074428 \h </w:instrText>
        </w:r>
        <w:r>
          <w:fldChar w:fldCharType="separate"/>
        </w:r>
        <w:r w:rsidR="00383C59">
          <w:t>3</w:t>
        </w:r>
        <w:r>
          <w:fldChar w:fldCharType="end"/>
        </w:r>
      </w:hyperlink>
    </w:p>
    <w:p w14:paraId="3EA0573A" w14:textId="27DACEA0" w:rsidR="001B2200" w:rsidRDefault="001B2200">
      <w:pPr>
        <w:pStyle w:val="TOC5"/>
        <w:rPr>
          <w:rFonts w:asciiTheme="minorHAnsi" w:eastAsiaTheme="minorEastAsia" w:hAnsiTheme="minorHAnsi" w:cstheme="minorBidi"/>
          <w:sz w:val="22"/>
          <w:szCs w:val="22"/>
          <w:lang w:eastAsia="en-AU"/>
        </w:rPr>
      </w:pPr>
      <w:r>
        <w:tab/>
      </w:r>
      <w:hyperlink w:anchor="_Toc25074429" w:history="1">
        <w:r w:rsidRPr="00CF2D65">
          <w:t>7</w:t>
        </w:r>
        <w:r>
          <w:rPr>
            <w:rFonts w:asciiTheme="minorHAnsi" w:eastAsiaTheme="minorEastAsia" w:hAnsiTheme="minorHAnsi" w:cstheme="minorBidi"/>
            <w:sz w:val="22"/>
            <w:szCs w:val="22"/>
            <w:lang w:eastAsia="en-AU"/>
          </w:rPr>
          <w:tab/>
        </w:r>
        <w:r w:rsidRPr="00CF2D65">
          <w:rPr>
            <w:lang w:eastAsia="en-AU"/>
          </w:rPr>
          <w:t>Relationship to other laws</w:t>
        </w:r>
        <w:r>
          <w:tab/>
        </w:r>
        <w:r>
          <w:fldChar w:fldCharType="begin"/>
        </w:r>
        <w:r>
          <w:instrText xml:space="preserve"> PAGEREF _Toc25074429 \h </w:instrText>
        </w:r>
        <w:r>
          <w:fldChar w:fldCharType="separate"/>
        </w:r>
        <w:r w:rsidR="00383C59">
          <w:t>3</w:t>
        </w:r>
        <w:r>
          <w:fldChar w:fldCharType="end"/>
        </w:r>
      </w:hyperlink>
    </w:p>
    <w:p w14:paraId="283F2251" w14:textId="5E880BAE" w:rsidR="001B2200" w:rsidRDefault="001B2200">
      <w:pPr>
        <w:pStyle w:val="TOC5"/>
        <w:rPr>
          <w:rFonts w:asciiTheme="minorHAnsi" w:eastAsiaTheme="minorEastAsia" w:hAnsiTheme="minorHAnsi" w:cstheme="minorBidi"/>
          <w:sz w:val="22"/>
          <w:szCs w:val="22"/>
          <w:lang w:eastAsia="en-AU"/>
        </w:rPr>
      </w:pPr>
      <w:r>
        <w:tab/>
      </w:r>
      <w:hyperlink w:anchor="_Toc25074430" w:history="1">
        <w:r w:rsidRPr="00CF2D65">
          <w:t>8</w:t>
        </w:r>
        <w:r>
          <w:rPr>
            <w:rFonts w:asciiTheme="minorHAnsi" w:eastAsiaTheme="minorEastAsia" w:hAnsiTheme="minorHAnsi" w:cstheme="minorBidi"/>
            <w:sz w:val="22"/>
            <w:szCs w:val="22"/>
            <w:lang w:eastAsia="en-AU"/>
          </w:rPr>
          <w:tab/>
        </w:r>
        <w:r w:rsidRPr="00CF2D65">
          <w:rPr>
            <w:lang w:eastAsia="en-AU"/>
          </w:rPr>
          <w:t>Powers of party’s lawyer</w:t>
        </w:r>
        <w:r>
          <w:tab/>
        </w:r>
        <w:r>
          <w:fldChar w:fldCharType="begin"/>
        </w:r>
        <w:r>
          <w:instrText xml:space="preserve"> PAGEREF _Toc25074430 \h </w:instrText>
        </w:r>
        <w:r>
          <w:fldChar w:fldCharType="separate"/>
        </w:r>
        <w:r w:rsidR="00383C59">
          <w:t>3</w:t>
        </w:r>
        <w:r>
          <w:fldChar w:fldCharType="end"/>
        </w:r>
      </w:hyperlink>
    </w:p>
    <w:p w14:paraId="19143387" w14:textId="2FD20550" w:rsidR="001B2200" w:rsidRDefault="008E2A0D">
      <w:pPr>
        <w:pStyle w:val="TOC2"/>
        <w:rPr>
          <w:rFonts w:asciiTheme="minorHAnsi" w:eastAsiaTheme="minorEastAsia" w:hAnsiTheme="minorHAnsi" w:cstheme="minorBidi"/>
          <w:b w:val="0"/>
          <w:sz w:val="22"/>
          <w:szCs w:val="22"/>
          <w:lang w:eastAsia="en-AU"/>
        </w:rPr>
      </w:pPr>
      <w:hyperlink w:anchor="_Toc25074431" w:history="1">
        <w:r w:rsidR="001B2200" w:rsidRPr="00CF2D65">
          <w:t>Part 2</w:t>
        </w:r>
        <w:r w:rsidR="001B2200">
          <w:rPr>
            <w:rFonts w:asciiTheme="minorHAnsi" w:eastAsiaTheme="minorEastAsia" w:hAnsiTheme="minorHAnsi" w:cstheme="minorBidi"/>
            <w:b w:val="0"/>
            <w:sz w:val="22"/>
            <w:szCs w:val="22"/>
            <w:lang w:eastAsia="en-AU"/>
          </w:rPr>
          <w:tab/>
        </w:r>
        <w:r w:rsidR="001B2200" w:rsidRPr="00CF2D65">
          <w:rPr>
            <w:lang w:eastAsia="en-AU"/>
          </w:rPr>
          <w:t>Witness identity protection certificates for operatives</w:t>
        </w:r>
        <w:r w:rsidR="001B2200" w:rsidRPr="001B2200">
          <w:rPr>
            <w:vanish/>
          </w:rPr>
          <w:tab/>
        </w:r>
        <w:r w:rsidR="001B2200" w:rsidRPr="001B2200">
          <w:rPr>
            <w:vanish/>
          </w:rPr>
          <w:fldChar w:fldCharType="begin"/>
        </w:r>
        <w:r w:rsidR="001B2200" w:rsidRPr="001B2200">
          <w:rPr>
            <w:vanish/>
          </w:rPr>
          <w:instrText xml:space="preserve"> PAGEREF _Toc25074431 \h </w:instrText>
        </w:r>
        <w:r w:rsidR="001B2200" w:rsidRPr="001B2200">
          <w:rPr>
            <w:vanish/>
          </w:rPr>
        </w:r>
        <w:r w:rsidR="001B2200" w:rsidRPr="001B2200">
          <w:rPr>
            <w:vanish/>
          </w:rPr>
          <w:fldChar w:fldCharType="separate"/>
        </w:r>
        <w:r w:rsidR="00383C59">
          <w:rPr>
            <w:vanish/>
          </w:rPr>
          <w:t>4</w:t>
        </w:r>
        <w:r w:rsidR="001B2200" w:rsidRPr="001B2200">
          <w:rPr>
            <w:vanish/>
          </w:rPr>
          <w:fldChar w:fldCharType="end"/>
        </w:r>
      </w:hyperlink>
    </w:p>
    <w:p w14:paraId="37097B10" w14:textId="6C912549" w:rsidR="001B2200" w:rsidRDefault="008E2A0D">
      <w:pPr>
        <w:pStyle w:val="TOC3"/>
        <w:rPr>
          <w:rFonts w:asciiTheme="minorHAnsi" w:eastAsiaTheme="minorEastAsia" w:hAnsiTheme="minorHAnsi" w:cstheme="minorBidi"/>
          <w:b w:val="0"/>
          <w:sz w:val="22"/>
          <w:szCs w:val="22"/>
          <w:lang w:eastAsia="en-AU"/>
        </w:rPr>
      </w:pPr>
      <w:hyperlink w:anchor="_Toc25074432" w:history="1">
        <w:r w:rsidR="001B2200" w:rsidRPr="00CF2D65">
          <w:t>Division 2.1</w:t>
        </w:r>
        <w:r w:rsidR="001B2200">
          <w:rPr>
            <w:rFonts w:asciiTheme="minorHAnsi" w:eastAsiaTheme="minorEastAsia" w:hAnsiTheme="minorHAnsi" w:cstheme="minorBidi"/>
            <w:b w:val="0"/>
            <w:sz w:val="22"/>
            <w:szCs w:val="22"/>
            <w:lang w:eastAsia="en-AU"/>
          </w:rPr>
          <w:tab/>
        </w:r>
        <w:r w:rsidR="001B2200" w:rsidRPr="00CF2D65">
          <w:rPr>
            <w:lang w:eastAsia="en-AU"/>
          </w:rPr>
          <w:t>Preliminary</w:t>
        </w:r>
        <w:r w:rsidR="001B2200" w:rsidRPr="001B2200">
          <w:rPr>
            <w:vanish/>
          </w:rPr>
          <w:tab/>
        </w:r>
        <w:r w:rsidR="001B2200" w:rsidRPr="001B2200">
          <w:rPr>
            <w:vanish/>
          </w:rPr>
          <w:fldChar w:fldCharType="begin"/>
        </w:r>
        <w:r w:rsidR="001B2200" w:rsidRPr="001B2200">
          <w:rPr>
            <w:vanish/>
          </w:rPr>
          <w:instrText xml:space="preserve"> PAGEREF _Toc25074432 \h </w:instrText>
        </w:r>
        <w:r w:rsidR="001B2200" w:rsidRPr="001B2200">
          <w:rPr>
            <w:vanish/>
          </w:rPr>
        </w:r>
        <w:r w:rsidR="001B2200" w:rsidRPr="001B2200">
          <w:rPr>
            <w:vanish/>
          </w:rPr>
          <w:fldChar w:fldCharType="separate"/>
        </w:r>
        <w:r w:rsidR="00383C59">
          <w:rPr>
            <w:vanish/>
          </w:rPr>
          <w:t>4</w:t>
        </w:r>
        <w:r w:rsidR="001B2200" w:rsidRPr="001B2200">
          <w:rPr>
            <w:vanish/>
          </w:rPr>
          <w:fldChar w:fldCharType="end"/>
        </w:r>
      </w:hyperlink>
    </w:p>
    <w:p w14:paraId="01C2F76C" w14:textId="416B842E" w:rsidR="001B2200" w:rsidRDefault="001B2200">
      <w:pPr>
        <w:pStyle w:val="TOC5"/>
        <w:rPr>
          <w:rFonts w:asciiTheme="minorHAnsi" w:eastAsiaTheme="minorEastAsia" w:hAnsiTheme="minorHAnsi" w:cstheme="minorBidi"/>
          <w:sz w:val="22"/>
          <w:szCs w:val="22"/>
          <w:lang w:eastAsia="en-AU"/>
        </w:rPr>
      </w:pPr>
      <w:r>
        <w:tab/>
      </w:r>
      <w:hyperlink w:anchor="_Toc25074433" w:history="1">
        <w:r w:rsidRPr="00CF2D65">
          <w:t>9</w:t>
        </w:r>
        <w:r>
          <w:rPr>
            <w:rFonts w:asciiTheme="minorHAnsi" w:eastAsiaTheme="minorEastAsia" w:hAnsiTheme="minorHAnsi" w:cstheme="minorBidi"/>
            <w:sz w:val="22"/>
            <w:szCs w:val="22"/>
            <w:lang w:eastAsia="en-AU"/>
          </w:rPr>
          <w:tab/>
        </w:r>
        <w:r w:rsidRPr="00CF2D65">
          <w:rPr>
            <w:lang w:eastAsia="en-AU"/>
          </w:rPr>
          <w:t xml:space="preserve">Meaning of </w:t>
        </w:r>
        <w:r w:rsidRPr="00CF2D65">
          <w:rPr>
            <w:i/>
          </w:rPr>
          <w:t>relevant proceeding</w:t>
        </w:r>
        <w:r>
          <w:tab/>
        </w:r>
        <w:r>
          <w:fldChar w:fldCharType="begin"/>
        </w:r>
        <w:r>
          <w:instrText xml:space="preserve"> PAGEREF _Toc25074433 \h </w:instrText>
        </w:r>
        <w:r>
          <w:fldChar w:fldCharType="separate"/>
        </w:r>
        <w:r w:rsidR="00383C59">
          <w:t>4</w:t>
        </w:r>
        <w:r>
          <w:fldChar w:fldCharType="end"/>
        </w:r>
      </w:hyperlink>
    </w:p>
    <w:p w14:paraId="2F9A9F36" w14:textId="0CD59AF5" w:rsidR="001B2200" w:rsidRDefault="001B2200">
      <w:pPr>
        <w:pStyle w:val="TOC5"/>
        <w:rPr>
          <w:rFonts w:asciiTheme="minorHAnsi" w:eastAsiaTheme="minorEastAsia" w:hAnsiTheme="minorHAnsi" w:cstheme="minorBidi"/>
          <w:sz w:val="22"/>
          <w:szCs w:val="22"/>
          <w:lang w:eastAsia="en-AU"/>
        </w:rPr>
      </w:pPr>
      <w:r>
        <w:lastRenderedPageBreak/>
        <w:tab/>
      </w:r>
      <w:hyperlink w:anchor="_Toc25074434" w:history="1">
        <w:r w:rsidRPr="00CF2D65">
          <w:t>10</w:t>
        </w:r>
        <w:r>
          <w:rPr>
            <w:rFonts w:asciiTheme="minorHAnsi" w:eastAsiaTheme="minorEastAsia" w:hAnsiTheme="minorHAnsi" w:cstheme="minorBidi"/>
            <w:sz w:val="22"/>
            <w:szCs w:val="22"/>
            <w:lang w:eastAsia="en-AU"/>
          </w:rPr>
          <w:tab/>
        </w:r>
        <w:r w:rsidRPr="00CF2D65">
          <w:rPr>
            <w:lang w:eastAsia="en-AU"/>
          </w:rPr>
          <w:t>Common law not affected by pt 2</w:t>
        </w:r>
        <w:r>
          <w:tab/>
        </w:r>
        <w:r>
          <w:fldChar w:fldCharType="begin"/>
        </w:r>
        <w:r>
          <w:instrText xml:space="preserve"> PAGEREF _Toc25074434 \h </w:instrText>
        </w:r>
        <w:r>
          <w:fldChar w:fldCharType="separate"/>
        </w:r>
        <w:r w:rsidR="00383C59">
          <w:t>4</w:t>
        </w:r>
        <w:r>
          <w:fldChar w:fldCharType="end"/>
        </w:r>
      </w:hyperlink>
    </w:p>
    <w:p w14:paraId="59DA9E34" w14:textId="361141D9" w:rsidR="001B2200" w:rsidRDefault="008E2A0D">
      <w:pPr>
        <w:pStyle w:val="TOC3"/>
        <w:rPr>
          <w:rFonts w:asciiTheme="minorHAnsi" w:eastAsiaTheme="minorEastAsia" w:hAnsiTheme="minorHAnsi" w:cstheme="minorBidi"/>
          <w:b w:val="0"/>
          <w:sz w:val="22"/>
          <w:szCs w:val="22"/>
          <w:lang w:eastAsia="en-AU"/>
        </w:rPr>
      </w:pPr>
      <w:hyperlink w:anchor="_Toc25074435" w:history="1">
        <w:r w:rsidR="001B2200" w:rsidRPr="00CF2D65">
          <w:t>Division 2.2</w:t>
        </w:r>
        <w:r w:rsidR="001B2200">
          <w:rPr>
            <w:rFonts w:asciiTheme="minorHAnsi" w:eastAsiaTheme="minorEastAsia" w:hAnsiTheme="minorHAnsi" w:cstheme="minorBidi"/>
            <w:b w:val="0"/>
            <w:sz w:val="22"/>
            <w:szCs w:val="22"/>
            <w:lang w:eastAsia="en-AU"/>
          </w:rPr>
          <w:tab/>
        </w:r>
        <w:r w:rsidR="001B2200" w:rsidRPr="00CF2D65">
          <w:rPr>
            <w:lang w:eastAsia="en-AU"/>
          </w:rPr>
          <w:t>Witness identity protection certificates</w:t>
        </w:r>
        <w:r w:rsidR="001B2200" w:rsidRPr="001B2200">
          <w:rPr>
            <w:vanish/>
          </w:rPr>
          <w:tab/>
        </w:r>
        <w:r w:rsidR="001B2200" w:rsidRPr="001B2200">
          <w:rPr>
            <w:vanish/>
          </w:rPr>
          <w:fldChar w:fldCharType="begin"/>
        </w:r>
        <w:r w:rsidR="001B2200" w:rsidRPr="001B2200">
          <w:rPr>
            <w:vanish/>
          </w:rPr>
          <w:instrText xml:space="preserve"> PAGEREF _Toc25074435 \h </w:instrText>
        </w:r>
        <w:r w:rsidR="001B2200" w:rsidRPr="001B2200">
          <w:rPr>
            <w:vanish/>
          </w:rPr>
        </w:r>
        <w:r w:rsidR="001B2200" w:rsidRPr="001B2200">
          <w:rPr>
            <w:vanish/>
          </w:rPr>
          <w:fldChar w:fldCharType="separate"/>
        </w:r>
        <w:r w:rsidR="00383C59">
          <w:rPr>
            <w:vanish/>
          </w:rPr>
          <w:t>4</w:t>
        </w:r>
        <w:r w:rsidR="001B2200" w:rsidRPr="001B2200">
          <w:rPr>
            <w:vanish/>
          </w:rPr>
          <w:fldChar w:fldCharType="end"/>
        </w:r>
      </w:hyperlink>
    </w:p>
    <w:p w14:paraId="32F41B97" w14:textId="3DB31E3D" w:rsidR="001B2200" w:rsidRDefault="001B2200">
      <w:pPr>
        <w:pStyle w:val="TOC5"/>
        <w:rPr>
          <w:rFonts w:asciiTheme="minorHAnsi" w:eastAsiaTheme="minorEastAsia" w:hAnsiTheme="minorHAnsi" w:cstheme="minorBidi"/>
          <w:sz w:val="22"/>
          <w:szCs w:val="22"/>
          <w:lang w:eastAsia="en-AU"/>
        </w:rPr>
      </w:pPr>
      <w:r>
        <w:tab/>
      </w:r>
      <w:hyperlink w:anchor="_Toc25074436" w:history="1">
        <w:r w:rsidRPr="00CF2D65">
          <w:t>11</w:t>
        </w:r>
        <w:r>
          <w:rPr>
            <w:rFonts w:asciiTheme="minorHAnsi" w:eastAsiaTheme="minorEastAsia" w:hAnsiTheme="minorHAnsi" w:cstheme="minorBidi"/>
            <w:sz w:val="22"/>
            <w:szCs w:val="22"/>
            <w:lang w:eastAsia="en-AU"/>
          </w:rPr>
          <w:tab/>
        </w:r>
        <w:r w:rsidRPr="00CF2D65">
          <w:rPr>
            <w:lang w:eastAsia="en-AU"/>
          </w:rPr>
          <w:t>Giving certificates</w:t>
        </w:r>
        <w:r>
          <w:tab/>
        </w:r>
        <w:r>
          <w:fldChar w:fldCharType="begin"/>
        </w:r>
        <w:r>
          <w:instrText xml:space="preserve"> PAGEREF _Toc25074436 \h </w:instrText>
        </w:r>
        <w:r>
          <w:fldChar w:fldCharType="separate"/>
        </w:r>
        <w:r w:rsidR="00383C59">
          <w:t>4</w:t>
        </w:r>
        <w:r>
          <w:fldChar w:fldCharType="end"/>
        </w:r>
      </w:hyperlink>
    </w:p>
    <w:p w14:paraId="59D33C82" w14:textId="3CA09463" w:rsidR="001B2200" w:rsidRDefault="001B2200">
      <w:pPr>
        <w:pStyle w:val="TOC5"/>
        <w:rPr>
          <w:rFonts w:asciiTheme="minorHAnsi" w:eastAsiaTheme="minorEastAsia" w:hAnsiTheme="minorHAnsi" w:cstheme="minorBidi"/>
          <w:sz w:val="22"/>
          <w:szCs w:val="22"/>
          <w:lang w:eastAsia="en-AU"/>
        </w:rPr>
      </w:pPr>
      <w:r>
        <w:tab/>
      </w:r>
      <w:hyperlink w:anchor="_Toc25074437" w:history="1">
        <w:r w:rsidRPr="00CF2D65">
          <w:t>12</w:t>
        </w:r>
        <w:r>
          <w:rPr>
            <w:rFonts w:asciiTheme="minorHAnsi" w:eastAsiaTheme="minorEastAsia" w:hAnsiTheme="minorHAnsi" w:cstheme="minorBidi"/>
            <w:sz w:val="22"/>
            <w:szCs w:val="22"/>
            <w:lang w:eastAsia="en-AU"/>
          </w:rPr>
          <w:tab/>
        </w:r>
        <w:r w:rsidRPr="00CF2D65">
          <w:rPr>
            <w:lang w:eastAsia="en-AU"/>
          </w:rPr>
          <w:t>Form of certificates</w:t>
        </w:r>
        <w:r>
          <w:tab/>
        </w:r>
        <w:r>
          <w:fldChar w:fldCharType="begin"/>
        </w:r>
        <w:r>
          <w:instrText xml:space="preserve"> PAGEREF _Toc25074437 \h </w:instrText>
        </w:r>
        <w:r>
          <w:fldChar w:fldCharType="separate"/>
        </w:r>
        <w:r w:rsidR="00383C59">
          <w:t>5</w:t>
        </w:r>
        <w:r>
          <w:fldChar w:fldCharType="end"/>
        </w:r>
      </w:hyperlink>
    </w:p>
    <w:p w14:paraId="17C51A1A" w14:textId="455D4C25" w:rsidR="001B2200" w:rsidRDefault="001B2200">
      <w:pPr>
        <w:pStyle w:val="TOC5"/>
        <w:rPr>
          <w:rFonts w:asciiTheme="minorHAnsi" w:eastAsiaTheme="minorEastAsia" w:hAnsiTheme="minorHAnsi" w:cstheme="minorBidi"/>
          <w:sz w:val="22"/>
          <w:szCs w:val="22"/>
          <w:lang w:eastAsia="en-AU"/>
        </w:rPr>
      </w:pPr>
      <w:r>
        <w:tab/>
      </w:r>
      <w:hyperlink w:anchor="_Toc25074438" w:history="1">
        <w:r w:rsidRPr="00CF2D65">
          <w:t>13</w:t>
        </w:r>
        <w:r>
          <w:rPr>
            <w:rFonts w:asciiTheme="minorHAnsi" w:eastAsiaTheme="minorEastAsia" w:hAnsiTheme="minorHAnsi" w:cstheme="minorBidi"/>
            <w:sz w:val="22"/>
            <w:szCs w:val="22"/>
            <w:lang w:eastAsia="en-AU"/>
          </w:rPr>
          <w:tab/>
        </w:r>
        <w:r w:rsidRPr="00CF2D65">
          <w:rPr>
            <w:lang w:eastAsia="en-AU"/>
          </w:rPr>
          <w:t>Filing and notification of certificates</w:t>
        </w:r>
        <w:r>
          <w:tab/>
        </w:r>
        <w:r>
          <w:fldChar w:fldCharType="begin"/>
        </w:r>
        <w:r>
          <w:instrText xml:space="preserve"> PAGEREF _Toc25074438 \h </w:instrText>
        </w:r>
        <w:r>
          <w:fldChar w:fldCharType="separate"/>
        </w:r>
        <w:r w:rsidR="00383C59">
          <w:t>8</w:t>
        </w:r>
        <w:r>
          <w:fldChar w:fldCharType="end"/>
        </w:r>
      </w:hyperlink>
    </w:p>
    <w:p w14:paraId="7F8706DF" w14:textId="4FE31003" w:rsidR="001B2200" w:rsidRDefault="001B2200">
      <w:pPr>
        <w:pStyle w:val="TOC5"/>
        <w:rPr>
          <w:rFonts w:asciiTheme="minorHAnsi" w:eastAsiaTheme="minorEastAsia" w:hAnsiTheme="minorHAnsi" w:cstheme="minorBidi"/>
          <w:sz w:val="22"/>
          <w:szCs w:val="22"/>
          <w:lang w:eastAsia="en-AU"/>
        </w:rPr>
      </w:pPr>
      <w:r>
        <w:tab/>
      </w:r>
      <w:hyperlink w:anchor="_Toc25074439" w:history="1">
        <w:r w:rsidRPr="00CF2D65">
          <w:t>14</w:t>
        </w:r>
        <w:r>
          <w:rPr>
            <w:rFonts w:asciiTheme="minorHAnsi" w:eastAsiaTheme="minorEastAsia" w:hAnsiTheme="minorHAnsi" w:cstheme="minorBidi"/>
            <w:sz w:val="22"/>
            <w:szCs w:val="22"/>
            <w:lang w:eastAsia="en-AU"/>
          </w:rPr>
          <w:tab/>
        </w:r>
        <w:r w:rsidRPr="00CF2D65">
          <w:rPr>
            <w:lang w:eastAsia="en-AU"/>
          </w:rPr>
          <w:t>Effect of certificates</w:t>
        </w:r>
        <w:r>
          <w:tab/>
        </w:r>
        <w:r>
          <w:fldChar w:fldCharType="begin"/>
        </w:r>
        <w:r>
          <w:instrText xml:space="preserve"> PAGEREF _Toc25074439 \h </w:instrText>
        </w:r>
        <w:r>
          <w:fldChar w:fldCharType="separate"/>
        </w:r>
        <w:r w:rsidR="00383C59">
          <w:t>9</w:t>
        </w:r>
        <w:r>
          <w:fldChar w:fldCharType="end"/>
        </w:r>
      </w:hyperlink>
    </w:p>
    <w:p w14:paraId="7A1F9863" w14:textId="496264C0" w:rsidR="001B2200" w:rsidRDefault="001B2200">
      <w:pPr>
        <w:pStyle w:val="TOC5"/>
        <w:rPr>
          <w:rFonts w:asciiTheme="minorHAnsi" w:eastAsiaTheme="minorEastAsia" w:hAnsiTheme="minorHAnsi" w:cstheme="minorBidi"/>
          <w:sz w:val="22"/>
          <w:szCs w:val="22"/>
          <w:lang w:eastAsia="en-AU"/>
        </w:rPr>
      </w:pPr>
      <w:r>
        <w:tab/>
      </w:r>
      <w:hyperlink w:anchor="_Toc25074440" w:history="1">
        <w:r w:rsidRPr="00CF2D65">
          <w:t>15</w:t>
        </w:r>
        <w:r>
          <w:rPr>
            <w:rFonts w:asciiTheme="minorHAnsi" w:eastAsiaTheme="minorEastAsia" w:hAnsiTheme="minorHAnsi" w:cstheme="minorBidi"/>
            <w:sz w:val="22"/>
            <w:szCs w:val="22"/>
            <w:lang w:eastAsia="en-AU"/>
          </w:rPr>
          <w:tab/>
        </w:r>
        <w:r w:rsidRPr="00CF2D65">
          <w:rPr>
            <w:lang w:eastAsia="en-AU"/>
          </w:rPr>
          <w:t>Cancelling certificates</w:t>
        </w:r>
        <w:r>
          <w:tab/>
        </w:r>
        <w:r>
          <w:fldChar w:fldCharType="begin"/>
        </w:r>
        <w:r>
          <w:instrText xml:space="preserve"> PAGEREF _Toc25074440 \h </w:instrText>
        </w:r>
        <w:r>
          <w:fldChar w:fldCharType="separate"/>
        </w:r>
        <w:r w:rsidR="00383C59">
          <w:t>10</w:t>
        </w:r>
        <w:r>
          <w:fldChar w:fldCharType="end"/>
        </w:r>
      </w:hyperlink>
    </w:p>
    <w:p w14:paraId="29260614" w14:textId="4BCDB360" w:rsidR="001B2200" w:rsidRDefault="001B2200">
      <w:pPr>
        <w:pStyle w:val="TOC5"/>
        <w:rPr>
          <w:rFonts w:asciiTheme="minorHAnsi" w:eastAsiaTheme="minorEastAsia" w:hAnsiTheme="minorHAnsi" w:cstheme="minorBidi"/>
          <w:sz w:val="22"/>
          <w:szCs w:val="22"/>
          <w:lang w:eastAsia="en-AU"/>
        </w:rPr>
      </w:pPr>
      <w:r>
        <w:tab/>
      </w:r>
      <w:hyperlink w:anchor="_Toc25074441" w:history="1">
        <w:r w:rsidRPr="00CF2D65">
          <w:t>16</w:t>
        </w:r>
        <w:r>
          <w:rPr>
            <w:rFonts w:asciiTheme="minorHAnsi" w:eastAsiaTheme="minorEastAsia" w:hAnsiTheme="minorHAnsi" w:cstheme="minorBidi"/>
            <w:sz w:val="22"/>
            <w:szCs w:val="22"/>
            <w:lang w:eastAsia="en-AU"/>
          </w:rPr>
          <w:tab/>
        </w:r>
        <w:r w:rsidRPr="00CF2D65">
          <w:rPr>
            <w:lang w:eastAsia="en-AU"/>
          </w:rPr>
          <w:t>Directions to jury</w:t>
        </w:r>
        <w:r>
          <w:tab/>
        </w:r>
        <w:r>
          <w:fldChar w:fldCharType="begin"/>
        </w:r>
        <w:r>
          <w:instrText xml:space="preserve"> PAGEREF _Toc25074441 \h </w:instrText>
        </w:r>
        <w:r>
          <w:fldChar w:fldCharType="separate"/>
        </w:r>
        <w:r w:rsidR="00383C59">
          <w:t>11</w:t>
        </w:r>
        <w:r>
          <w:fldChar w:fldCharType="end"/>
        </w:r>
      </w:hyperlink>
    </w:p>
    <w:p w14:paraId="32C3E756" w14:textId="078C9796" w:rsidR="001B2200" w:rsidRDefault="008E2A0D">
      <w:pPr>
        <w:pStyle w:val="TOC3"/>
        <w:rPr>
          <w:rFonts w:asciiTheme="minorHAnsi" w:eastAsiaTheme="minorEastAsia" w:hAnsiTheme="minorHAnsi" w:cstheme="minorBidi"/>
          <w:b w:val="0"/>
          <w:sz w:val="22"/>
          <w:szCs w:val="22"/>
          <w:lang w:eastAsia="en-AU"/>
        </w:rPr>
      </w:pPr>
      <w:hyperlink w:anchor="_Toc25074442" w:history="1">
        <w:r w:rsidR="001B2200" w:rsidRPr="00CF2D65">
          <w:t>Division 2.3</w:t>
        </w:r>
        <w:r w:rsidR="001B2200">
          <w:rPr>
            <w:rFonts w:asciiTheme="minorHAnsi" w:eastAsiaTheme="minorEastAsia" w:hAnsiTheme="minorHAnsi" w:cstheme="minorBidi"/>
            <w:b w:val="0"/>
            <w:sz w:val="22"/>
            <w:szCs w:val="22"/>
            <w:lang w:eastAsia="en-AU"/>
          </w:rPr>
          <w:tab/>
        </w:r>
        <w:r w:rsidR="001B2200" w:rsidRPr="00CF2D65">
          <w:rPr>
            <w:lang w:eastAsia="en-AU"/>
          </w:rPr>
          <w:t>Protection and disclosure of operative’s identity or where operative lives</w:t>
        </w:r>
        <w:r w:rsidR="001B2200" w:rsidRPr="001B2200">
          <w:rPr>
            <w:vanish/>
          </w:rPr>
          <w:tab/>
        </w:r>
        <w:r w:rsidR="001B2200" w:rsidRPr="001B2200">
          <w:rPr>
            <w:vanish/>
          </w:rPr>
          <w:fldChar w:fldCharType="begin"/>
        </w:r>
        <w:r w:rsidR="001B2200" w:rsidRPr="001B2200">
          <w:rPr>
            <w:vanish/>
          </w:rPr>
          <w:instrText xml:space="preserve"> PAGEREF _Toc25074442 \h </w:instrText>
        </w:r>
        <w:r w:rsidR="001B2200" w:rsidRPr="001B2200">
          <w:rPr>
            <w:vanish/>
          </w:rPr>
        </w:r>
        <w:r w:rsidR="001B2200" w:rsidRPr="001B2200">
          <w:rPr>
            <w:vanish/>
          </w:rPr>
          <w:fldChar w:fldCharType="separate"/>
        </w:r>
        <w:r w:rsidR="00383C59">
          <w:rPr>
            <w:vanish/>
          </w:rPr>
          <w:t>11</w:t>
        </w:r>
        <w:r w:rsidR="001B2200" w:rsidRPr="001B2200">
          <w:rPr>
            <w:vanish/>
          </w:rPr>
          <w:fldChar w:fldCharType="end"/>
        </w:r>
      </w:hyperlink>
    </w:p>
    <w:p w14:paraId="208E9F51" w14:textId="6ABFE2BA" w:rsidR="001B2200" w:rsidRDefault="001B2200">
      <w:pPr>
        <w:pStyle w:val="TOC5"/>
        <w:rPr>
          <w:rFonts w:asciiTheme="minorHAnsi" w:eastAsiaTheme="minorEastAsia" w:hAnsiTheme="minorHAnsi" w:cstheme="minorBidi"/>
          <w:sz w:val="22"/>
          <w:szCs w:val="22"/>
          <w:lang w:eastAsia="en-AU"/>
        </w:rPr>
      </w:pPr>
      <w:r>
        <w:tab/>
      </w:r>
      <w:hyperlink w:anchor="_Toc25074443" w:history="1">
        <w:r w:rsidRPr="00CF2D65">
          <w:t>17</w:t>
        </w:r>
        <w:r>
          <w:rPr>
            <w:rFonts w:asciiTheme="minorHAnsi" w:eastAsiaTheme="minorEastAsia" w:hAnsiTheme="minorHAnsi" w:cstheme="minorBidi"/>
            <w:sz w:val="22"/>
            <w:szCs w:val="22"/>
            <w:lang w:eastAsia="en-AU"/>
          </w:rPr>
          <w:tab/>
        </w:r>
        <w:r w:rsidRPr="00CF2D65">
          <w:rPr>
            <w:lang w:eastAsia="en-AU"/>
          </w:rPr>
          <w:t>Orders to protect operative’s identity</w:t>
        </w:r>
        <w:r>
          <w:tab/>
        </w:r>
        <w:r>
          <w:fldChar w:fldCharType="begin"/>
        </w:r>
        <w:r>
          <w:instrText xml:space="preserve"> PAGEREF _Toc25074443 \h </w:instrText>
        </w:r>
        <w:r>
          <w:fldChar w:fldCharType="separate"/>
        </w:r>
        <w:r w:rsidR="00383C59">
          <w:t>11</w:t>
        </w:r>
        <w:r>
          <w:fldChar w:fldCharType="end"/>
        </w:r>
      </w:hyperlink>
    </w:p>
    <w:p w14:paraId="1A82AE6F" w14:textId="1D1F61E7" w:rsidR="001B2200" w:rsidRDefault="001B2200">
      <w:pPr>
        <w:pStyle w:val="TOC5"/>
        <w:rPr>
          <w:rFonts w:asciiTheme="minorHAnsi" w:eastAsiaTheme="minorEastAsia" w:hAnsiTheme="minorHAnsi" w:cstheme="minorBidi"/>
          <w:sz w:val="22"/>
          <w:szCs w:val="22"/>
          <w:lang w:eastAsia="en-AU"/>
        </w:rPr>
      </w:pPr>
      <w:r>
        <w:tab/>
      </w:r>
      <w:hyperlink w:anchor="_Toc25074444" w:history="1">
        <w:r w:rsidRPr="00CF2D65">
          <w:t>18</w:t>
        </w:r>
        <w:r>
          <w:rPr>
            <w:rFonts w:asciiTheme="minorHAnsi" w:eastAsiaTheme="minorEastAsia" w:hAnsiTheme="minorHAnsi" w:cstheme="minorBidi"/>
            <w:sz w:val="22"/>
            <w:szCs w:val="22"/>
            <w:lang w:eastAsia="en-AU"/>
          </w:rPr>
          <w:tab/>
        </w:r>
        <w:r w:rsidRPr="00CF2D65">
          <w:rPr>
            <w:lang w:eastAsia="en-AU"/>
          </w:rPr>
          <w:t>Authorised disclosure of operative’s identity—court leave or order</w:t>
        </w:r>
        <w:r>
          <w:tab/>
        </w:r>
        <w:r>
          <w:fldChar w:fldCharType="begin"/>
        </w:r>
        <w:r>
          <w:instrText xml:space="preserve"> PAGEREF _Toc25074444 \h </w:instrText>
        </w:r>
        <w:r>
          <w:fldChar w:fldCharType="separate"/>
        </w:r>
        <w:r w:rsidR="00383C59">
          <w:t>12</w:t>
        </w:r>
        <w:r>
          <w:fldChar w:fldCharType="end"/>
        </w:r>
      </w:hyperlink>
    </w:p>
    <w:p w14:paraId="226AA128" w14:textId="3746A305" w:rsidR="001B2200" w:rsidRDefault="001B2200">
      <w:pPr>
        <w:pStyle w:val="TOC5"/>
        <w:rPr>
          <w:rFonts w:asciiTheme="minorHAnsi" w:eastAsiaTheme="minorEastAsia" w:hAnsiTheme="minorHAnsi" w:cstheme="minorBidi"/>
          <w:sz w:val="22"/>
          <w:szCs w:val="22"/>
          <w:lang w:eastAsia="en-AU"/>
        </w:rPr>
      </w:pPr>
      <w:r>
        <w:tab/>
      </w:r>
      <w:hyperlink w:anchor="_Toc25074445" w:history="1">
        <w:r w:rsidRPr="00CF2D65">
          <w:t>19</w:t>
        </w:r>
        <w:r>
          <w:rPr>
            <w:rFonts w:asciiTheme="minorHAnsi" w:eastAsiaTheme="minorEastAsia" w:hAnsiTheme="minorHAnsi" w:cstheme="minorBidi"/>
            <w:sz w:val="22"/>
            <w:szCs w:val="22"/>
            <w:lang w:eastAsia="en-AU"/>
          </w:rPr>
          <w:tab/>
        </w:r>
        <w:r w:rsidRPr="00CF2D65">
          <w:rPr>
            <w:lang w:eastAsia="en-AU"/>
          </w:rPr>
          <w:t>Authorised disclosure of operative’s identity—chief officer notice</w:t>
        </w:r>
        <w:r>
          <w:tab/>
        </w:r>
        <w:r>
          <w:fldChar w:fldCharType="begin"/>
        </w:r>
        <w:r>
          <w:instrText xml:space="preserve"> PAGEREF _Toc25074445 \h </w:instrText>
        </w:r>
        <w:r>
          <w:fldChar w:fldCharType="separate"/>
        </w:r>
        <w:r w:rsidR="00383C59">
          <w:t>14</w:t>
        </w:r>
        <w:r>
          <w:fldChar w:fldCharType="end"/>
        </w:r>
      </w:hyperlink>
    </w:p>
    <w:p w14:paraId="6FB54449" w14:textId="3AA4E2F4" w:rsidR="001B2200" w:rsidRDefault="001B2200">
      <w:pPr>
        <w:pStyle w:val="TOC5"/>
        <w:rPr>
          <w:rFonts w:asciiTheme="minorHAnsi" w:eastAsiaTheme="minorEastAsia" w:hAnsiTheme="minorHAnsi" w:cstheme="minorBidi"/>
          <w:sz w:val="22"/>
          <w:szCs w:val="22"/>
          <w:lang w:eastAsia="en-AU"/>
        </w:rPr>
      </w:pPr>
      <w:r>
        <w:tab/>
      </w:r>
      <w:hyperlink w:anchor="_Toc25074446" w:history="1">
        <w:r w:rsidRPr="00CF2D65">
          <w:t>20</w:t>
        </w:r>
        <w:r>
          <w:rPr>
            <w:rFonts w:asciiTheme="minorHAnsi" w:eastAsiaTheme="minorEastAsia" w:hAnsiTheme="minorHAnsi" w:cstheme="minorBidi"/>
            <w:sz w:val="22"/>
            <w:szCs w:val="22"/>
            <w:lang w:eastAsia="en-AU"/>
          </w:rPr>
          <w:tab/>
        </w:r>
        <w:r w:rsidRPr="00CF2D65">
          <w:rPr>
            <w:lang w:eastAsia="en-AU"/>
          </w:rPr>
          <w:t>Offences—disclosure of operative’s identity</w:t>
        </w:r>
        <w:r>
          <w:tab/>
        </w:r>
        <w:r>
          <w:fldChar w:fldCharType="begin"/>
        </w:r>
        <w:r>
          <w:instrText xml:space="preserve"> PAGEREF _Toc25074446 \h </w:instrText>
        </w:r>
        <w:r>
          <w:fldChar w:fldCharType="separate"/>
        </w:r>
        <w:r w:rsidR="00383C59">
          <w:t>15</w:t>
        </w:r>
        <w:r>
          <w:fldChar w:fldCharType="end"/>
        </w:r>
      </w:hyperlink>
    </w:p>
    <w:p w14:paraId="18098CAC" w14:textId="5D4BA643" w:rsidR="001B2200" w:rsidRDefault="008E2A0D">
      <w:pPr>
        <w:pStyle w:val="TOC2"/>
        <w:rPr>
          <w:rFonts w:asciiTheme="minorHAnsi" w:eastAsiaTheme="minorEastAsia" w:hAnsiTheme="minorHAnsi" w:cstheme="minorBidi"/>
          <w:b w:val="0"/>
          <w:sz w:val="22"/>
          <w:szCs w:val="22"/>
          <w:lang w:eastAsia="en-AU"/>
        </w:rPr>
      </w:pPr>
      <w:hyperlink w:anchor="_Toc25074447" w:history="1">
        <w:r w:rsidR="001B2200" w:rsidRPr="00CF2D65">
          <w:t>Part 3</w:t>
        </w:r>
        <w:r w:rsidR="001B2200">
          <w:rPr>
            <w:rFonts w:asciiTheme="minorHAnsi" w:eastAsiaTheme="minorEastAsia" w:hAnsiTheme="minorHAnsi" w:cstheme="minorBidi"/>
            <w:b w:val="0"/>
            <w:sz w:val="22"/>
            <w:szCs w:val="22"/>
            <w:lang w:eastAsia="en-AU"/>
          </w:rPr>
          <w:tab/>
        </w:r>
        <w:r w:rsidR="001B2200" w:rsidRPr="00CF2D65">
          <w:rPr>
            <w:lang w:eastAsia="en-AU"/>
          </w:rPr>
          <w:t>Miscellaneous</w:t>
        </w:r>
        <w:r w:rsidR="001B2200" w:rsidRPr="001B2200">
          <w:rPr>
            <w:vanish/>
          </w:rPr>
          <w:tab/>
        </w:r>
        <w:r w:rsidR="001B2200" w:rsidRPr="001B2200">
          <w:rPr>
            <w:vanish/>
          </w:rPr>
          <w:fldChar w:fldCharType="begin"/>
        </w:r>
        <w:r w:rsidR="001B2200" w:rsidRPr="001B2200">
          <w:rPr>
            <w:vanish/>
          </w:rPr>
          <w:instrText xml:space="preserve"> PAGEREF _Toc25074447 \h </w:instrText>
        </w:r>
        <w:r w:rsidR="001B2200" w:rsidRPr="001B2200">
          <w:rPr>
            <w:vanish/>
          </w:rPr>
        </w:r>
        <w:r w:rsidR="001B2200" w:rsidRPr="001B2200">
          <w:rPr>
            <w:vanish/>
          </w:rPr>
          <w:fldChar w:fldCharType="separate"/>
        </w:r>
        <w:r w:rsidR="00383C59">
          <w:rPr>
            <w:vanish/>
          </w:rPr>
          <w:t>17</w:t>
        </w:r>
        <w:r w:rsidR="001B2200" w:rsidRPr="001B2200">
          <w:rPr>
            <w:vanish/>
          </w:rPr>
          <w:fldChar w:fldCharType="end"/>
        </w:r>
      </w:hyperlink>
    </w:p>
    <w:p w14:paraId="4166688B" w14:textId="329F2901" w:rsidR="001B2200" w:rsidRDefault="001B2200">
      <w:pPr>
        <w:pStyle w:val="TOC5"/>
        <w:rPr>
          <w:rFonts w:asciiTheme="minorHAnsi" w:eastAsiaTheme="minorEastAsia" w:hAnsiTheme="minorHAnsi" w:cstheme="minorBidi"/>
          <w:sz w:val="22"/>
          <w:szCs w:val="22"/>
          <w:lang w:eastAsia="en-AU"/>
        </w:rPr>
      </w:pPr>
      <w:r>
        <w:tab/>
      </w:r>
      <w:hyperlink w:anchor="_Toc25074448" w:history="1">
        <w:r w:rsidRPr="00CF2D65">
          <w:t>21</w:t>
        </w:r>
        <w:r>
          <w:rPr>
            <w:rFonts w:asciiTheme="minorHAnsi" w:eastAsiaTheme="minorEastAsia" w:hAnsiTheme="minorHAnsi" w:cstheme="minorBidi"/>
            <w:sz w:val="22"/>
            <w:szCs w:val="22"/>
            <w:lang w:eastAsia="en-AU"/>
          </w:rPr>
          <w:tab/>
        </w:r>
        <w:r w:rsidRPr="00CF2D65">
          <w:rPr>
            <w:lang w:eastAsia="en-AU"/>
          </w:rPr>
          <w:t>Annual report</w:t>
        </w:r>
        <w:r>
          <w:tab/>
        </w:r>
        <w:r>
          <w:fldChar w:fldCharType="begin"/>
        </w:r>
        <w:r>
          <w:instrText xml:space="preserve"> PAGEREF _Toc25074448 \h </w:instrText>
        </w:r>
        <w:r>
          <w:fldChar w:fldCharType="separate"/>
        </w:r>
        <w:r w:rsidR="00383C59">
          <w:t>17</w:t>
        </w:r>
        <w:r>
          <w:fldChar w:fldCharType="end"/>
        </w:r>
      </w:hyperlink>
    </w:p>
    <w:p w14:paraId="10C56FF8" w14:textId="49ADD1BC" w:rsidR="001B2200" w:rsidRDefault="001B2200">
      <w:pPr>
        <w:pStyle w:val="TOC5"/>
        <w:rPr>
          <w:rFonts w:asciiTheme="minorHAnsi" w:eastAsiaTheme="minorEastAsia" w:hAnsiTheme="minorHAnsi" w:cstheme="minorBidi"/>
          <w:sz w:val="22"/>
          <w:szCs w:val="22"/>
          <w:lang w:eastAsia="en-AU"/>
        </w:rPr>
      </w:pPr>
      <w:r>
        <w:tab/>
      </w:r>
      <w:hyperlink w:anchor="_Toc25074449" w:history="1">
        <w:r w:rsidRPr="00CF2D65">
          <w:t>22</w:t>
        </w:r>
        <w:r>
          <w:rPr>
            <w:rFonts w:asciiTheme="minorHAnsi" w:eastAsiaTheme="minorEastAsia" w:hAnsiTheme="minorHAnsi" w:cstheme="minorBidi"/>
            <w:sz w:val="22"/>
            <w:szCs w:val="22"/>
            <w:lang w:eastAsia="en-AU"/>
          </w:rPr>
          <w:tab/>
        </w:r>
        <w:r w:rsidRPr="00CF2D65">
          <w:rPr>
            <w:lang w:eastAsia="en-AU"/>
          </w:rPr>
          <w:t>Mutual recognition of certificates under corresponding laws</w:t>
        </w:r>
        <w:r>
          <w:tab/>
        </w:r>
        <w:r>
          <w:fldChar w:fldCharType="begin"/>
        </w:r>
        <w:r>
          <w:instrText xml:space="preserve"> PAGEREF _Toc25074449 \h </w:instrText>
        </w:r>
        <w:r>
          <w:fldChar w:fldCharType="separate"/>
        </w:r>
        <w:r w:rsidR="00383C59">
          <w:t>18</w:t>
        </w:r>
        <w:r>
          <w:fldChar w:fldCharType="end"/>
        </w:r>
      </w:hyperlink>
    </w:p>
    <w:p w14:paraId="01653DE9" w14:textId="0C7FC47A" w:rsidR="001B2200" w:rsidRDefault="001B2200">
      <w:pPr>
        <w:pStyle w:val="TOC5"/>
        <w:rPr>
          <w:rFonts w:asciiTheme="minorHAnsi" w:eastAsiaTheme="minorEastAsia" w:hAnsiTheme="minorHAnsi" w:cstheme="minorBidi"/>
          <w:sz w:val="22"/>
          <w:szCs w:val="22"/>
          <w:lang w:eastAsia="en-AU"/>
        </w:rPr>
      </w:pPr>
      <w:r>
        <w:tab/>
      </w:r>
      <w:hyperlink w:anchor="_Toc25074450" w:history="1">
        <w:r w:rsidRPr="00CF2D65">
          <w:t>23</w:t>
        </w:r>
        <w:r>
          <w:rPr>
            <w:rFonts w:asciiTheme="minorHAnsi" w:eastAsiaTheme="minorEastAsia" w:hAnsiTheme="minorHAnsi" w:cstheme="minorBidi"/>
            <w:sz w:val="22"/>
            <w:szCs w:val="22"/>
            <w:lang w:eastAsia="en-AU"/>
          </w:rPr>
          <w:tab/>
        </w:r>
        <w:r w:rsidRPr="00CF2D65">
          <w:rPr>
            <w:lang w:eastAsia="en-AU"/>
          </w:rPr>
          <w:t>Delegation</w:t>
        </w:r>
        <w:r>
          <w:tab/>
        </w:r>
        <w:r>
          <w:fldChar w:fldCharType="begin"/>
        </w:r>
        <w:r>
          <w:instrText xml:space="preserve"> PAGEREF _Toc25074450 \h </w:instrText>
        </w:r>
        <w:r>
          <w:fldChar w:fldCharType="separate"/>
        </w:r>
        <w:r w:rsidR="00383C59">
          <w:t>18</w:t>
        </w:r>
        <w:r>
          <w:fldChar w:fldCharType="end"/>
        </w:r>
      </w:hyperlink>
    </w:p>
    <w:p w14:paraId="2404CBB1" w14:textId="5048658C" w:rsidR="001B2200" w:rsidRDefault="001B2200">
      <w:pPr>
        <w:pStyle w:val="TOC5"/>
        <w:rPr>
          <w:rFonts w:asciiTheme="minorHAnsi" w:eastAsiaTheme="minorEastAsia" w:hAnsiTheme="minorHAnsi" w:cstheme="minorBidi"/>
          <w:sz w:val="22"/>
          <w:szCs w:val="22"/>
          <w:lang w:eastAsia="en-AU"/>
        </w:rPr>
      </w:pPr>
      <w:r>
        <w:tab/>
      </w:r>
      <w:hyperlink w:anchor="_Toc25074451" w:history="1">
        <w:r w:rsidRPr="00CF2D65">
          <w:t>24</w:t>
        </w:r>
        <w:r>
          <w:rPr>
            <w:rFonts w:asciiTheme="minorHAnsi" w:eastAsiaTheme="minorEastAsia" w:hAnsiTheme="minorHAnsi" w:cstheme="minorBidi"/>
            <w:sz w:val="22"/>
            <w:szCs w:val="22"/>
            <w:lang w:eastAsia="en-AU"/>
          </w:rPr>
          <w:tab/>
        </w:r>
        <w:r w:rsidRPr="00CF2D65">
          <w:rPr>
            <w:lang w:eastAsia="en-AU"/>
          </w:rPr>
          <w:t>Regulation-making power</w:t>
        </w:r>
        <w:r>
          <w:tab/>
        </w:r>
        <w:r>
          <w:fldChar w:fldCharType="begin"/>
        </w:r>
        <w:r>
          <w:instrText xml:space="preserve"> PAGEREF _Toc25074451 \h </w:instrText>
        </w:r>
        <w:r>
          <w:fldChar w:fldCharType="separate"/>
        </w:r>
        <w:r w:rsidR="00383C59">
          <w:t>19</w:t>
        </w:r>
        <w:r>
          <w:fldChar w:fldCharType="end"/>
        </w:r>
      </w:hyperlink>
    </w:p>
    <w:p w14:paraId="67071A0B" w14:textId="1AF685C7" w:rsidR="001B2200" w:rsidRDefault="008E2A0D">
      <w:pPr>
        <w:pStyle w:val="TOC6"/>
        <w:rPr>
          <w:rFonts w:asciiTheme="minorHAnsi" w:eastAsiaTheme="minorEastAsia" w:hAnsiTheme="minorHAnsi" w:cstheme="minorBidi"/>
          <w:b w:val="0"/>
          <w:sz w:val="22"/>
          <w:szCs w:val="22"/>
          <w:lang w:eastAsia="en-AU"/>
        </w:rPr>
      </w:pPr>
      <w:hyperlink w:anchor="_Toc25074452" w:history="1">
        <w:r w:rsidR="001B2200" w:rsidRPr="00CF2D65">
          <w:t>Dictionary</w:t>
        </w:r>
        <w:r w:rsidR="001B2200">
          <w:tab/>
        </w:r>
        <w:r w:rsidR="001B2200">
          <w:tab/>
        </w:r>
        <w:r w:rsidR="001B2200" w:rsidRPr="001B2200">
          <w:rPr>
            <w:b w:val="0"/>
            <w:sz w:val="20"/>
          </w:rPr>
          <w:fldChar w:fldCharType="begin"/>
        </w:r>
        <w:r w:rsidR="001B2200" w:rsidRPr="001B2200">
          <w:rPr>
            <w:b w:val="0"/>
            <w:sz w:val="20"/>
          </w:rPr>
          <w:instrText xml:space="preserve"> PAGEREF _Toc25074452 \h </w:instrText>
        </w:r>
        <w:r w:rsidR="001B2200" w:rsidRPr="001B2200">
          <w:rPr>
            <w:b w:val="0"/>
            <w:sz w:val="20"/>
          </w:rPr>
        </w:r>
        <w:r w:rsidR="001B2200" w:rsidRPr="001B2200">
          <w:rPr>
            <w:b w:val="0"/>
            <w:sz w:val="20"/>
          </w:rPr>
          <w:fldChar w:fldCharType="separate"/>
        </w:r>
        <w:r w:rsidR="00383C59">
          <w:rPr>
            <w:b w:val="0"/>
            <w:sz w:val="20"/>
          </w:rPr>
          <w:t>20</w:t>
        </w:r>
        <w:r w:rsidR="001B2200" w:rsidRPr="001B2200">
          <w:rPr>
            <w:b w:val="0"/>
            <w:sz w:val="20"/>
          </w:rPr>
          <w:fldChar w:fldCharType="end"/>
        </w:r>
      </w:hyperlink>
    </w:p>
    <w:p w14:paraId="167F0E0C" w14:textId="2CE6634C" w:rsidR="001B2200" w:rsidRDefault="008E2A0D" w:rsidP="001B2200">
      <w:pPr>
        <w:pStyle w:val="TOC7"/>
        <w:spacing w:before="480"/>
        <w:rPr>
          <w:rFonts w:asciiTheme="minorHAnsi" w:eastAsiaTheme="minorEastAsia" w:hAnsiTheme="minorHAnsi" w:cstheme="minorBidi"/>
          <w:b w:val="0"/>
          <w:sz w:val="22"/>
          <w:szCs w:val="22"/>
          <w:lang w:eastAsia="en-AU"/>
        </w:rPr>
      </w:pPr>
      <w:hyperlink w:anchor="_Toc25074453" w:history="1">
        <w:r w:rsidR="001B2200">
          <w:t>Endnotes</w:t>
        </w:r>
        <w:r w:rsidR="001B2200" w:rsidRPr="001B2200">
          <w:rPr>
            <w:vanish/>
          </w:rPr>
          <w:tab/>
        </w:r>
        <w:r w:rsidR="001B2200">
          <w:rPr>
            <w:vanish/>
          </w:rPr>
          <w:tab/>
        </w:r>
        <w:r w:rsidR="001B2200" w:rsidRPr="001B2200">
          <w:rPr>
            <w:b w:val="0"/>
            <w:vanish/>
          </w:rPr>
          <w:fldChar w:fldCharType="begin"/>
        </w:r>
        <w:r w:rsidR="001B2200" w:rsidRPr="001B2200">
          <w:rPr>
            <w:b w:val="0"/>
            <w:vanish/>
          </w:rPr>
          <w:instrText xml:space="preserve"> PAGEREF _Toc25074453 \h </w:instrText>
        </w:r>
        <w:r w:rsidR="001B2200" w:rsidRPr="001B2200">
          <w:rPr>
            <w:b w:val="0"/>
            <w:vanish/>
          </w:rPr>
        </w:r>
        <w:r w:rsidR="001B2200" w:rsidRPr="001B2200">
          <w:rPr>
            <w:b w:val="0"/>
            <w:vanish/>
          </w:rPr>
          <w:fldChar w:fldCharType="separate"/>
        </w:r>
        <w:r w:rsidR="00383C59">
          <w:rPr>
            <w:b w:val="0"/>
            <w:vanish/>
          </w:rPr>
          <w:t>23</w:t>
        </w:r>
        <w:r w:rsidR="001B2200" w:rsidRPr="001B2200">
          <w:rPr>
            <w:b w:val="0"/>
            <w:vanish/>
          </w:rPr>
          <w:fldChar w:fldCharType="end"/>
        </w:r>
      </w:hyperlink>
    </w:p>
    <w:p w14:paraId="234AAFB0" w14:textId="78EDD44A" w:rsidR="001B2200" w:rsidRDefault="001B2200">
      <w:pPr>
        <w:pStyle w:val="TOC5"/>
        <w:rPr>
          <w:rFonts w:asciiTheme="minorHAnsi" w:eastAsiaTheme="minorEastAsia" w:hAnsiTheme="minorHAnsi" w:cstheme="minorBidi"/>
          <w:sz w:val="22"/>
          <w:szCs w:val="22"/>
          <w:lang w:eastAsia="en-AU"/>
        </w:rPr>
      </w:pPr>
      <w:r>
        <w:tab/>
      </w:r>
      <w:hyperlink w:anchor="_Toc25074454" w:history="1">
        <w:r w:rsidRPr="00CF2D65">
          <w:t>1</w:t>
        </w:r>
        <w:r>
          <w:rPr>
            <w:rFonts w:asciiTheme="minorHAnsi" w:eastAsiaTheme="minorEastAsia" w:hAnsiTheme="minorHAnsi" w:cstheme="minorBidi"/>
            <w:sz w:val="22"/>
            <w:szCs w:val="22"/>
            <w:lang w:eastAsia="en-AU"/>
          </w:rPr>
          <w:tab/>
        </w:r>
        <w:r w:rsidRPr="00CF2D65">
          <w:t>About the endnotes</w:t>
        </w:r>
        <w:r>
          <w:tab/>
        </w:r>
        <w:r>
          <w:fldChar w:fldCharType="begin"/>
        </w:r>
        <w:r>
          <w:instrText xml:space="preserve"> PAGEREF _Toc25074454 \h </w:instrText>
        </w:r>
        <w:r>
          <w:fldChar w:fldCharType="separate"/>
        </w:r>
        <w:r w:rsidR="00383C59">
          <w:t>23</w:t>
        </w:r>
        <w:r>
          <w:fldChar w:fldCharType="end"/>
        </w:r>
      </w:hyperlink>
    </w:p>
    <w:p w14:paraId="0342B7CD" w14:textId="6E6FECAD" w:rsidR="001B2200" w:rsidRDefault="001B2200">
      <w:pPr>
        <w:pStyle w:val="TOC5"/>
        <w:rPr>
          <w:rFonts w:asciiTheme="minorHAnsi" w:eastAsiaTheme="minorEastAsia" w:hAnsiTheme="minorHAnsi" w:cstheme="minorBidi"/>
          <w:sz w:val="22"/>
          <w:szCs w:val="22"/>
          <w:lang w:eastAsia="en-AU"/>
        </w:rPr>
      </w:pPr>
      <w:r>
        <w:tab/>
      </w:r>
      <w:hyperlink w:anchor="_Toc25074455" w:history="1">
        <w:r w:rsidRPr="00CF2D65">
          <w:t>2</w:t>
        </w:r>
        <w:r>
          <w:rPr>
            <w:rFonts w:asciiTheme="minorHAnsi" w:eastAsiaTheme="minorEastAsia" w:hAnsiTheme="minorHAnsi" w:cstheme="minorBidi"/>
            <w:sz w:val="22"/>
            <w:szCs w:val="22"/>
            <w:lang w:eastAsia="en-AU"/>
          </w:rPr>
          <w:tab/>
        </w:r>
        <w:r w:rsidRPr="00CF2D65">
          <w:t>Abbreviation key</w:t>
        </w:r>
        <w:r>
          <w:tab/>
        </w:r>
        <w:r>
          <w:fldChar w:fldCharType="begin"/>
        </w:r>
        <w:r>
          <w:instrText xml:space="preserve"> PAGEREF _Toc25074455 \h </w:instrText>
        </w:r>
        <w:r>
          <w:fldChar w:fldCharType="separate"/>
        </w:r>
        <w:r w:rsidR="00383C59">
          <w:t>23</w:t>
        </w:r>
        <w:r>
          <w:fldChar w:fldCharType="end"/>
        </w:r>
      </w:hyperlink>
    </w:p>
    <w:p w14:paraId="3191E42D" w14:textId="07DA1030" w:rsidR="001B2200" w:rsidRDefault="001B2200">
      <w:pPr>
        <w:pStyle w:val="TOC5"/>
        <w:rPr>
          <w:rFonts w:asciiTheme="minorHAnsi" w:eastAsiaTheme="minorEastAsia" w:hAnsiTheme="minorHAnsi" w:cstheme="minorBidi"/>
          <w:sz w:val="22"/>
          <w:szCs w:val="22"/>
          <w:lang w:eastAsia="en-AU"/>
        </w:rPr>
      </w:pPr>
      <w:r>
        <w:tab/>
      </w:r>
      <w:hyperlink w:anchor="_Toc25074456" w:history="1">
        <w:r w:rsidRPr="00CF2D65">
          <w:t>3</w:t>
        </w:r>
        <w:r>
          <w:rPr>
            <w:rFonts w:asciiTheme="minorHAnsi" w:eastAsiaTheme="minorEastAsia" w:hAnsiTheme="minorHAnsi" w:cstheme="minorBidi"/>
            <w:sz w:val="22"/>
            <w:szCs w:val="22"/>
            <w:lang w:eastAsia="en-AU"/>
          </w:rPr>
          <w:tab/>
        </w:r>
        <w:r w:rsidRPr="00CF2D65">
          <w:t>Legislation history</w:t>
        </w:r>
        <w:r>
          <w:tab/>
        </w:r>
        <w:r>
          <w:fldChar w:fldCharType="begin"/>
        </w:r>
        <w:r>
          <w:instrText xml:space="preserve"> PAGEREF _Toc25074456 \h </w:instrText>
        </w:r>
        <w:r>
          <w:fldChar w:fldCharType="separate"/>
        </w:r>
        <w:r w:rsidR="00383C59">
          <w:t>24</w:t>
        </w:r>
        <w:r>
          <w:fldChar w:fldCharType="end"/>
        </w:r>
      </w:hyperlink>
    </w:p>
    <w:p w14:paraId="44EB6EBD" w14:textId="310EF1D4" w:rsidR="001B2200" w:rsidRDefault="001B2200">
      <w:pPr>
        <w:pStyle w:val="TOC5"/>
        <w:rPr>
          <w:rFonts w:asciiTheme="minorHAnsi" w:eastAsiaTheme="minorEastAsia" w:hAnsiTheme="minorHAnsi" w:cstheme="minorBidi"/>
          <w:sz w:val="22"/>
          <w:szCs w:val="22"/>
          <w:lang w:eastAsia="en-AU"/>
        </w:rPr>
      </w:pPr>
      <w:r>
        <w:tab/>
      </w:r>
      <w:hyperlink w:anchor="_Toc25074457" w:history="1">
        <w:r w:rsidRPr="00CF2D65">
          <w:t>4</w:t>
        </w:r>
        <w:r>
          <w:rPr>
            <w:rFonts w:asciiTheme="minorHAnsi" w:eastAsiaTheme="minorEastAsia" w:hAnsiTheme="minorHAnsi" w:cstheme="minorBidi"/>
            <w:sz w:val="22"/>
            <w:szCs w:val="22"/>
            <w:lang w:eastAsia="en-AU"/>
          </w:rPr>
          <w:tab/>
        </w:r>
        <w:r w:rsidRPr="00CF2D65">
          <w:t>Amendment history</w:t>
        </w:r>
        <w:r>
          <w:tab/>
        </w:r>
        <w:r>
          <w:fldChar w:fldCharType="begin"/>
        </w:r>
        <w:r>
          <w:instrText xml:space="preserve"> PAGEREF _Toc25074457 \h </w:instrText>
        </w:r>
        <w:r>
          <w:fldChar w:fldCharType="separate"/>
        </w:r>
        <w:r w:rsidR="00383C59">
          <w:t>25</w:t>
        </w:r>
        <w:r>
          <w:fldChar w:fldCharType="end"/>
        </w:r>
      </w:hyperlink>
    </w:p>
    <w:p w14:paraId="170411B8" w14:textId="77665BC0" w:rsidR="001B2200" w:rsidRDefault="001B2200">
      <w:pPr>
        <w:pStyle w:val="TOC5"/>
        <w:rPr>
          <w:rFonts w:asciiTheme="minorHAnsi" w:eastAsiaTheme="minorEastAsia" w:hAnsiTheme="minorHAnsi" w:cstheme="minorBidi"/>
          <w:sz w:val="22"/>
          <w:szCs w:val="22"/>
          <w:lang w:eastAsia="en-AU"/>
        </w:rPr>
      </w:pPr>
      <w:r>
        <w:tab/>
      </w:r>
      <w:hyperlink w:anchor="_Toc25074458" w:history="1">
        <w:r w:rsidRPr="00CF2D65">
          <w:t>5</w:t>
        </w:r>
        <w:r>
          <w:rPr>
            <w:rFonts w:asciiTheme="minorHAnsi" w:eastAsiaTheme="minorEastAsia" w:hAnsiTheme="minorHAnsi" w:cstheme="minorBidi"/>
            <w:sz w:val="22"/>
            <w:szCs w:val="22"/>
            <w:lang w:eastAsia="en-AU"/>
          </w:rPr>
          <w:tab/>
        </w:r>
        <w:r w:rsidRPr="00CF2D65">
          <w:t>Earlier republications</w:t>
        </w:r>
        <w:r>
          <w:tab/>
        </w:r>
        <w:r>
          <w:fldChar w:fldCharType="begin"/>
        </w:r>
        <w:r>
          <w:instrText xml:space="preserve"> PAGEREF _Toc25074458 \h </w:instrText>
        </w:r>
        <w:r>
          <w:fldChar w:fldCharType="separate"/>
        </w:r>
        <w:r w:rsidR="00383C59">
          <w:t>26</w:t>
        </w:r>
        <w:r>
          <w:fldChar w:fldCharType="end"/>
        </w:r>
      </w:hyperlink>
    </w:p>
    <w:p w14:paraId="12287725" w14:textId="77777777" w:rsidR="00C23F3A" w:rsidRDefault="001B2200" w:rsidP="00D80F92">
      <w:pPr>
        <w:pStyle w:val="BillBasic"/>
      </w:pPr>
      <w:r>
        <w:fldChar w:fldCharType="end"/>
      </w:r>
    </w:p>
    <w:p w14:paraId="356F7BDE" w14:textId="77777777" w:rsidR="00C23F3A" w:rsidRDefault="00C23F3A" w:rsidP="00D80F92">
      <w:pPr>
        <w:pStyle w:val="01Contents"/>
        <w:sectPr w:rsidR="00C23F3A">
          <w:headerReference w:type="even" r:id="rId25"/>
          <w:headerReference w:type="default" r:id="rId26"/>
          <w:footerReference w:type="even" r:id="rId27"/>
          <w:footerReference w:type="default" r:id="rId28"/>
          <w:footerReference w:type="first" r:id="rId29"/>
          <w:pgSz w:w="11907" w:h="16839" w:code="9"/>
          <w:pgMar w:top="3000" w:right="1900" w:bottom="2500" w:left="2300" w:header="2480" w:footer="2100" w:gutter="0"/>
          <w:pgNumType w:start="1"/>
          <w:cols w:space="720"/>
          <w:titlePg/>
          <w:docGrid w:linePitch="254"/>
        </w:sectPr>
      </w:pPr>
    </w:p>
    <w:p w14:paraId="10EFBAAF" w14:textId="77777777" w:rsidR="00C23F3A" w:rsidRDefault="00C23F3A" w:rsidP="00D80F92">
      <w:pPr>
        <w:jc w:val="center"/>
      </w:pPr>
      <w:r>
        <w:rPr>
          <w:noProof/>
          <w:lang w:eastAsia="en-AU"/>
        </w:rPr>
        <w:lastRenderedPageBreak/>
        <w:drawing>
          <wp:inline distT="0" distB="0" distL="0" distR="0" wp14:anchorId="4F245983" wp14:editId="408AE2B6">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7D9868B" w14:textId="77777777" w:rsidR="00C23F3A" w:rsidRDefault="00C23F3A" w:rsidP="00D80F92">
      <w:pPr>
        <w:jc w:val="center"/>
        <w:rPr>
          <w:rFonts w:ascii="Arial" w:hAnsi="Arial"/>
        </w:rPr>
      </w:pPr>
      <w:r>
        <w:rPr>
          <w:rFonts w:ascii="Arial" w:hAnsi="Arial"/>
        </w:rPr>
        <w:t>Australian Capital Territory</w:t>
      </w:r>
    </w:p>
    <w:p w14:paraId="4F0B5A76" w14:textId="2DC48778" w:rsidR="00C23F3A" w:rsidRDefault="00695686" w:rsidP="00D80F92">
      <w:pPr>
        <w:pStyle w:val="Billname"/>
      </w:pPr>
      <w:bookmarkStart w:id="7" w:name="Citation"/>
      <w:r>
        <w:t>Crimes (Protection of Witness Identity) Act 2011</w:t>
      </w:r>
      <w:bookmarkEnd w:id="7"/>
    </w:p>
    <w:p w14:paraId="019A4427" w14:textId="77777777" w:rsidR="00C23F3A" w:rsidRDefault="00C23F3A" w:rsidP="00D80F92">
      <w:pPr>
        <w:pStyle w:val="ActNo"/>
      </w:pPr>
    </w:p>
    <w:p w14:paraId="16353322" w14:textId="77777777" w:rsidR="00C23F3A" w:rsidRDefault="00C23F3A" w:rsidP="00D80F92">
      <w:pPr>
        <w:pStyle w:val="N-line3"/>
      </w:pPr>
    </w:p>
    <w:p w14:paraId="11F76437" w14:textId="77777777" w:rsidR="00C23F3A" w:rsidRDefault="00C23F3A" w:rsidP="00D80F92">
      <w:pPr>
        <w:pStyle w:val="LongTitle"/>
      </w:pPr>
      <w:r>
        <w:t>An Act to provide for the protection of the identity of operative witnesses</w:t>
      </w:r>
    </w:p>
    <w:p w14:paraId="5ACC4E2F" w14:textId="77777777" w:rsidR="00C23F3A" w:rsidRDefault="00C23F3A" w:rsidP="00D80F92">
      <w:pPr>
        <w:pStyle w:val="N-line3"/>
      </w:pPr>
    </w:p>
    <w:p w14:paraId="6AE04C1B" w14:textId="77777777" w:rsidR="00C23F3A" w:rsidRDefault="00C23F3A" w:rsidP="00D80F92">
      <w:pPr>
        <w:pStyle w:val="Placeholder"/>
      </w:pPr>
      <w:r>
        <w:rPr>
          <w:rStyle w:val="charContents"/>
          <w:sz w:val="16"/>
        </w:rPr>
        <w:t xml:space="preserve">  </w:t>
      </w:r>
      <w:r>
        <w:rPr>
          <w:rStyle w:val="charPage"/>
        </w:rPr>
        <w:t xml:space="preserve">  </w:t>
      </w:r>
    </w:p>
    <w:p w14:paraId="39D4A70A" w14:textId="77777777" w:rsidR="00C23F3A" w:rsidRDefault="00C23F3A" w:rsidP="00D80F92">
      <w:pPr>
        <w:pStyle w:val="Placeholder"/>
      </w:pPr>
      <w:r>
        <w:rPr>
          <w:rStyle w:val="CharChapNo"/>
        </w:rPr>
        <w:t xml:space="preserve">  </w:t>
      </w:r>
      <w:r>
        <w:rPr>
          <w:rStyle w:val="CharChapText"/>
        </w:rPr>
        <w:t xml:space="preserve">  </w:t>
      </w:r>
    </w:p>
    <w:p w14:paraId="2E18EE98" w14:textId="77777777" w:rsidR="00C23F3A" w:rsidRDefault="00C23F3A" w:rsidP="00D80F92">
      <w:pPr>
        <w:pStyle w:val="Placeholder"/>
      </w:pPr>
      <w:r>
        <w:rPr>
          <w:rStyle w:val="CharPartNo"/>
        </w:rPr>
        <w:t xml:space="preserve">  </w:t>
      </w:r>
      <w:r>
        <w:rPr>
          <w:rStyle w:val="CharPartText"/>
        </w:rPr>
        <w:t xml:space="preserve">  </w:t>
      </w:r>
    </w:p>
    <w:p w14:paraId="0D860D65" w14:textId="77777777" w:rsidR="00C23F3A" w:rsidRDefault="00C23F3A" w:rsidP="00D80F92">
      <w:pPr>
        <w:pStyle w:val="Placeholder"/>
      </w:pPr>
      <w:r>
        <w:rPr>
          <w:rStyle w:val="CharDivNo"/>
        </w:rPr>
        <w:t xml:space="preserve">  </w:t>
      </w:r>
      <w:r>
        <w:rPr>
          <w:rStyle w:val="CharDivText"/>
        </w:rPr>
        <w:t xml:space="preserve">  </w:t>
      </w:r>
    </w:p>
    <w:p w14:paraId="6ABC9CCD" w14:textId="77777777" w:rsidR="009F65D9" w:rsidRPr="009A1090" w:rsidRDefault="00C23F3A" w:rsidP="00073402">
      <w:pPr>
        <w:pStyle w:val="PageBreak"/>
      </w:pPr>
      <w:r w:rsidRPr="00CA74E4">
        <w:br w:type="page"/>
      </w:r>
    </w:p>
    <w:p w14:paraId="60D85EC1" w14:textId="77777777" w:rsidR="00322478" w:rsidRPr="001B2200" w:rsidRDefault="006A7511" w:rsidP="006A7511">
      <w:pPr>
        <w:pStyle w:val="AH2Part"/>
      </w:pPr>
      <w:bookmarkStart w:id="8" w:name="_Toc25074423"/>
      <w:r w:rsidRPr="001B2200">
        <w:rPr>
          <w:rStyle w:val="CharPartNo"/>
        </w:rPr>
        <w:lastRenderedPageBreak/>
        <w:t>Part 1</w:t>
      </w:r>
      <w:r w:rsidRPr="00487FF2">
        <w:tab/>
      </w:r>
      <w:r w:rsidR="00322478" w:rsidRPr="001B2200">
        <w:rPr>
          <w:rStyle w:val="CharPartText"/>
        </w:rPr>
        <w:t>Preliminary</w:t>
      </w:r>
      <w:bookmarkEnd w:id="8"/>
    </w:p>
    <w:p w14:paraId="67B7FCBC" w14:textId="77777777" w:rsidR="003811C1" w:rsidRPr="00487FF2" w:rsidRDefault="006A7511" w:rsidP="006A7511">
      <w:pPr>
        <w:pStyle w:val="AH5Sec"/>
      </w:pPr>
      <w:bookmarkStart w:id="9" w:name="_Toc25074424"/>
      <w:r w:rsidRPr="001B2200">
        <w:rPr>
          <w:rStyle w:val="CharSectNo"/>
        </w:rPr>
        <w:t>1</w:t>
      </w:r>
      <w:r w:rsidRPr="00487FF2">
        <w:tab/>
      </w:r>
      <w:r w:rsidR="003811C1" w:rsidRPr="00487FF2">
        <w:t>Name of Act</w:t>
      </w:r>
      <w:bookmarkEnd w:id="9"/>
    </w:p>
    <w:p w14:paraId="1867A459" w14:textId="77777777" w:rsidR="003811C1" w:rsidRPr="00487FF2" w:rsidRDefault="003811C1">
      <w:pPr>
        <w:pStyle w:val="Amainreturn"/>
      </w:pPr>
      <w:r w:rsidRPr="00487FF2">
        <w:t xml:space="preserve">This Act is the </w:t>
      </w:r>
      <w:r w:rsidR="00487FF2" w:rsidRPr="00B91E15">
        <w:rPr>
          <w:rStyle w:val="charItals"/>
        </w:rPr>
        <w:t>Crimes (Protection of Witness Identity) Act 2011</w:t>
      </w:r>
      <w:r w:rsidRPr="00487FF2">
        <w:t>.</w:t>
      </w:r>
    </w:p>
    <w:p w14:paraId="5B189AF6" w14:textId="77777777" w:rsidR="003811C1" w:rsidRPr="00487FF2" w:rsidRDefault="006A7511" w:rsidP="006A7511">
      <w:pPr>
        <w:pStyle w:val="AH5Sec"/>
      </w:pPr>
      <w:bookmarkStart w:id="10" w:name="_Toc25074425"/>
      <w:r w:rsidRPr="001B2200">
        <w:rPr>
          <w:rStyle w:val="CharSectNo"/>
        </w:rPr>
        <w:t>3</w:t>
      </w:r>
      <w:r w:rsidRPr="00487FF2">
        <w:tab/>
      </w:r>
      <w:r w:rsidR="003811C1" w:rsidRPr="00487FF2">
        <w:t>Dictionary</w:t>
      </w:r>
      <w:bookmarkEnd w:id="10"/>
    </w:p>
    <w:p w14:paraId="59FDA4C9" w14:textId="77777777" w:rsidR="003811C1" w:rsidRPr="00487FF2" w:rsidRDefault="003811C1" w:rsidP="00B26322">
      <w:pPr>
        <w:pStyle w:val="Amainreturn"/>
        <w:keepNext/>
      </w:pPr>
      <w:r w:rsidRPr="00487FF2">
        <w:t>The dictionary at the end of this Act is part of this Act.</w:t>
      </w:r>
    </w:p>
    <w:p w14:paraId="72A78F8E" w14:textId="77777777" w:rsidR="003811C1" w:rsidRPr="00487FF2" w:rsidRDefault="003811C1">
      <w:pPr>
        <w:pStyle w:val="aNote"/>
      </w:pPr>
      <w:r w:rsidRPr="00487FF2">
        <w:rPr>
          <w:rStyle w:val="charItals"/>
        </w:rPr>
        <w:t>Note 1</w:t>
      </w:r>
      <w:r w:rsidRPr="00487FF2">
        <w:tab/>
        <w:t>The dictionary at the end of this Act defines certain terms used in this Act, and includes references (</w:t>
      </w:r>
      <w:r w:rsidRPr="00487FF2">
        <w:rPr>
          <w:rStyle w:val="charBoldItals"/>
        </w:rPr>
        <w:t>signpost definitions</w:t>
      </w:r>
      <w:r w:rsidRPr="00487FF2">
        <w:t>) to other terms defined elsewhere in this Act.</w:t>
      </w:r>
    </w:p>
    <w:p w14:paraId="213B20F1" w14:textId="77777777" w:rsidR="003811C1" w:rsidRPr="00487FF2" w:rsidRDefault="003811C1" w:rsidP="00B26322">
      <w:pPr>
        <w:pStyle w:val="aNoteTextss"/>
        <w:keepNext/>
      </w:pPr>
      <w:r w:rsidRPr="00487FF2">
        <w:t>For example, the signpost definition ‘</w:t>
      </w:r>
      <w:r w:rsidR="00AC6828" w:rsidRPr="00B91E15">
        <w:rPr>
          <w:rStyle w:val="charBoldItals"/>
        </w:rPr>
        <w:t>relevant proceeding</w:t>
      </w:r>
      <w:r w:rsidR="00AC6828" w:rsidRPr="00487FF2">
        <w:rPr>
          <w:szCs w:val="24"/>
          <w:lang w:eastAsia="en-AU"/>
        </w:rPr>
        <w:t xml:space="preserve">, </w:t>
      </w:r>
      <w:r w:rsidR="00DA02D6" w:rsidRPr="00487FF2">
        <w:rPr>
          <w:szCs w:val="24"/>
          <w:lang w:eastAsia="en-AU"/>
        </w:rPr>
        <w:t>in relation to an operative</w:t>
      </w:r>
      <w:r w:rsidR="00AC6828" w:rsidRPr="00487FF2">
        <w:rPr>
          <w:szCs w:val="24"/>
          <w:lang w:eastAsia="en-AU"/>
        </w:rPr>
        <w:t xml:space="preserve">—see section </w:t>
      </w:r>
      <w:r w:rsidR="00DA02D6" w:rsidRPr="00487FF2">
        <w:rPr>
          <w:szCs w:val="24"/>
          <w:lang w:eastAsia="en-AU"/>
        </w:rPr>
        <w:t>9</w:t>
      </w:r>
      <w:r w:rsidR="00AC6828" w:rsidRPr="00487FF2">
        <w:rPr>
          <w:szCs w:val="24"/>
          <w:lang w:eastAsia="en-AU"/>
        </w:rPr>
        <w:t>.</w:t>
      </w:r>
      <w:r w:rsidRPr="00487FF2">
        <w:t>’ means that the term ‘</w:t>
      </w:r>
      <w:r w:rsidR="00AC6828" w:rsidRPr="00487FF2">
        <w:t>relevant proceeding</w:t>
      </w:r>
      <w:r w:rsidRPr="00487FF2">
        <w:t>’ is defined in that section.</w:t>
      </w:r>
    </w:p>
    <w:p w14:paraId="746B75D2" w14:textId="2CDAC0B9" w:rsidR="003811C1" w:rsidRPr="00487FF2" w:rsidRDefault="003811C1">
      <w:pPr>
        <w:pStyle w:val="aNote"/>
      </w:pPr>
      <w:r w:rsidRPr="00487FF2">
        <w:rPr>
          <w:rStyle w:val="charItals"/>
        </w:rPr>
        <w:t>Note 2</w:t>
      </w:r>
      <w:r w:rsidRPr="00487FF2">
        <w:tab/>
        <w:t xml:space="preserve">A definition in the dictionary (including a signpost definition) applies to the entire Act unless the definition, or another provision of the Act, provides otherwise or the contrary intention otherwise appears (see </w:t>
      </w:r>
      <w:hyperlink r:id="rId30" w:tooltip="A2001-14" w:history="1">
        <w:r w:rsidR="00B91E15" w:rsidRPr="00B91E15">
          <w:rPr>
            <w:rStyle w:val="charCitHyperlinkAbbrev"/>
          </w:rPr>
          <w:t>Legislation Act</w:t>
        </w:r>
      </w:hyperlink>
      <w:r w:rsidRPr="00487FF2">
        <w:t>, s 155 and s 156 (1)).</w:t>
      </w:r>
    </w:p>
    <w:p w14:paraId="5993E2F0" w14:textId="77777777" w:rsidR="003811C1" w:rsidRPr="00487FF2" w:rsidRDefault="006A7511" w:rsidP="006A7511">
      <w:pPr>
        <w:pStyle w:val="AH5Sec"/>
      </w:pPr>
      <w:bookmarkStart w:id="11" w:name="_Toc25074426"/>
      <w:r w:rsidRPr="001B2200">
        <w:rPr>
          <w:rStyle w:val="CharSectNo"/>
        </w:rPr>
        <w:t>4</w:t>
      </w:r>
      <w:r w:rsidRPr="00487FF2">
        <w:tab/>
      </w:r>
      <w:r w:rsidR="003811C1" w:rsidRPr="00487FF2">
        <w:t>Notes</w:t>
      </w:r>
      <w:bookmarkEnd w:id="11"/>
    </w:p>
    <w:p w14:paraId="1975EF86" w14:textId="77777777" w:rsidR="003811C1" w:rsidRPr="00487FF2" w:rsidRDefault="003811C1" w:rsidP="00B26322">
      <w:pPr>
        <w:pStyle w:val="Amainreturn"/>
        <w:keepNext/>
      </w:pPr>
      <w:r w:rsidRPr="00487FF2">
        <w:t>A note included in this Act is explanatory and is not part of this Act.</w:t>
      </w:r>
    </w:p>
    <w:p w14:paraId="5C72B574" w14:textId="5F20494E" w:rsidR="003811C1" w:rsidRPr="00487FF2" w:rsidRDefault="003811C1">
      <w:pPr>
        <w:pStyle w:val="aNote"/>
      </w:pPr>
      <w:r w:rsidRPr="00B91E15">
        <w:rPr>
          <w:rStyle w:val="charItals"/>
        </w:rPr>
        <w:t>Note</w:t>
      </w:r>
      <w:r w:rsidRPr="00B91E15">
        <w:rPr>
          <w:rStyle w:val="charItals"/>
        </w:rPr>
        <w:tab/>
      </w:r>
      <w:r w:rsidRPr="00487FF2">
        <w:t xml:space="preserve">See the </w:t>
      </w:r>
      <w:hyperlink r:id="rId31" w:tooltip="A2001-14" w:history="1">
        <w:r w:rsidR="00B91E15" w:rsidRPr="00B91E15">
          <w:rPr>
            <w:rStyle w:val="charCitHyperlinkAbbrev"/>
          </w:rPr>
          <w:t>Legislation Act</w:t>
        </w:r>
      </w:hyperlink>
      <w:r w:rsidRPr="00487FF2">
        <w:t>, s 127 (1), (4) and (5) for the legal status of notes.</w:t>
      </w:r>
    </w:p>
    <w:p w14:paraId="37A811CF" w14:textId="77777777" w:rsidR="003811C1" w:rsidRPr="00487FF2" w:rsidRDefault="006A7511" w:rsidP="00073402">
      <w:pPr>
        <w:pStyle w:val="AH5Sec"/>
        <w:keepLines/>
      </w:pPr>
      <w:bookmarkStart w:id="12" w:name="_Toc25074427"/>
      <w:r w:rsidRPr="001B2200">
        <w:rPr>
          <w:rStyle w:val="CharSectNo"/>
        </w:rPr>
        <w:t>5</w:t>
      </w:r>
      <w:r w:rsidRPr="00487FF2">
        <w:tab/>
      </w:r>
      <w:r w:rsidR="003811C1" w:rsidRPr="00487FF2">
        <w:t>Offences against Act—application of Criminal Code etc</w:t>
      </w:r>
      <w:bookmarkEnd w:id="12"/>
    </w:p>
    <w:p w14:paraId="45C016E7" w14:textId="77777777" w:rsidR="003811C1" w:rsidRPr="00487FF2" w:rsidRDefault="003811C1" w:rsidP="00073402">
      <w:pPr>
        <w:pStyle w:val="Amainreturn"/>
        <w:keepNext/>
        <w:keepLines/>
      </w:pPr>
      <w:r w:rsidRPr="00487FF2">
        <w:t>Other legislation applies in relation to offences against this Act.</w:t>
      </w:r>
    </w:p>
    <w:p w14:paraId="753B7A8D" w14:textId="77777777" w:rsidR="003811C1" w:rsidRPr="00487FF2" w:rsidRDefault="003811C1" w:rsidP="00073402">
      <w:pPr>
        <w:pStyle w:val="aNote"/>
        <w:keepNext/>
        <w:keepLines/>
      </w:pPr>
      <w:r w:rsidRPr="00487FF2">
        <w:rPr>
          <w:rStyle w:val="charItals"/>
        </w:rPr>
        <w:t>Note 1</w:t>
      </w:r>
      <w:r w:rsidRPr="00487FF2">
        <w:tab/>
      </w:r>
      <w:r w:rsidRPr="00B91E15">
        <w:rPr>
          <w:rStyle w:val="charItals"/>
        </w:rPr>
        <w:t>Criminal Code</w:t>
      </w:r>
    </w:p>
    <w:p w14:paraId="05D95CE0" w14:textId="74A915D7" w:rsidR="003811C1" w:rsidRPr="00487FF2" w:rsidRDefault="003811C1" w:rsidP="00073402">
      <w:pPr>
        <w:pStyle w:val="aNote"/>
        <w:keepNext/>
        <w:keepLines/>
        <w:spacing w:before="20"/>
        <w:ind w:firstLine="0"/>
      </w:pPr>
      <w:r w:rsidRPr="00487FF2">
        <w:t xml:space="preserve">The </w:t>
      </w:r>
      <w:hyperlink r:id="rId32" w:tooltip="A2002-51" w:history="1">
        <w:r w:rsidR="00B91E15" w:rsidRPr="00B91E15">
          <w:rPr>
            <w:rStyle w:val="charCitHyperlinkAbbrev"/>
          </w:rPr>
          <w:t>Criminal Code</w:t>
        </w:r>
      </w:hyperlink>
      <w:r w:rsidRPr="00487FF2">
        <w:t xml:space="preserve">, </w:t>
      </w:r>
      <w:proofErr w:type="spellStart"/>
      <w:r w:rsidRPr="00487FF2">
        <w:t>ch</w:t>
      </w:r>
      <w:proofErr w:type="spellEnd"/>
      <w:r w:rsidRPr="00487FF2">
        <w:t xml:space="preserve"> 2 applies to all offences against this Act (see Code, </w:t>
      </w:r>
      <w:proofErr w:type="spellStart"/>
      <w:r w:rsidRPr="00487FF2">
        <w:t>pt</w:t>
      </w:r>
      <w:proofErr w:type="spellEnd"/>
      <w:r w:rsidRPr="00487FF2">
        <w:t xml:space="preserve"> 2.1).  </w:t>
      </w:r>
    </w:p>
    <w:p w14:paraId="7ECCB558" w14:textId="77777777" w:rsidR="003811C1" w:rsidRPr="00487FF2" w:rsidRDefault="003811C1" w:rsidP="00073402">
      <w:pPr>
        <w:pStyle w:val="aNoteTextss"/>
        <w:keepNext/>
        <w:keepLines/>
      </w:pPr>
      <w:r w:rsidRPr="00487FF2">
        <w:t>The chapter sets out the general principles of criminal responsibility (including burdens of proof and general defences), and defines terms used for offences to which the Code applies (</w:t>
      </w:r>
      <w:proofErr w:type="spellStart"/>
      <w:r w:rsidRPr="00487FF2">
        <w:t>eg</w:t>
      </w:r>
      <w:proofErr w:type="spellEnd"/>
      <w:r w:rsidRPr="00487FF2">
        <w:t> </w:t>
      </w:r>
      <w:r w:rsidRPr="00B91E15">
        <w:rPr>
          <w:rStyle w:val="charBoldItals"/>
        </w:rPr>
        <w:t>conduct</w:t>
      </w:r>
      <w:r w:rsidRPr="00487FF2">
        <w:t xml:space="preserve">, </w:t>
      </w:r>
      <w:r w:rsidRPr="00B91E15">
        <w:rPr>
          <w:rStyle w:val="charBoldItals"/>
        </w:rPr>
        <w:t>intention</w:t>
      </w:r>
      <w:r w:rsidRPr="00487FF2">
        <w:t xml:space="preserve">, </w:t>
      </w:r>
      <w:r w:rsidRPr="00B91E15">
        <w:rPr>
          <w:rStyle w:val="charBoldItals"/>
        </w:rPr>
        <w:t>recklessness</w:t>
      </w:r>
      <w:r w:rsidRPr="00487FF2">
        <w:t xml:space="preserve"> and </w:t>
      </w:r>
      <w:r w:rsidRPr="00B91E15">
        <w:rPr>
          <w:rStyle w:val="charBoldItals"/>
        </w:rPr>
        <w:t>strict liability</w:t>
      </w:r>
      <w:r w:rsidRPr="00487FF2">
        <w:t>).</w:t>
      </w:r>
    </w:p>
    <w:p w14:paraId="0E55E51C" w14:textId="77777777" w:rsidR="003811C1" w:rsidRPr="00B91E15" w:rsidRDefault="003811C1" w:rsidP="00073402">
      <w:pPr>
        <w:pStyle w:val="aNote"/>
        <w:keepNext/>
        <w:keepLines/>
        <w:rPr>
          <w:rStyle w:val="charItals"/>
        </w:rPr>
      </w:pPr>
      <w:r w:rsidRPr="00B91E15">
        <w:rPr>
          <w:rStyle w:val="charItals"/>
        </w:rPr>
        <w:t>Note 2</w:t>
      </w:r>
      <w:r w:rsidRPr="00B91E15">
        <w:rPr>
          <w:rStyle w:val="charItals"/>
        </w:rPr>
        <w:tab/>
        <w:t>Penalty units</w:t>
      </w:r>
    </w:p>
    <w:p w14:paraId="10432BA1" w14:textId="15B7D783" w:rsidR="003811C1" w:rsidRPr="00487FF2" w:rsidRDefault="003811C1" w:rsidP="00531C84">
      <w:pPr>
        <w:pStyle w:val="aNoteTextss"/>
      </w:pPr>
      <w:r w:rsidRPr="00487FF2">
        <w:t xml:space="preserve">The </w:t>
      </w:r>
      <w:hyperlink r:id="rId33" w:tooltip="A2001-14" w:history="1">
        <w:r w:rsidR="00B91E15" w:rsidRPr="00B91E15">
          <w:rPr>
            <w:rStyle w:val="charCitHyperlinkAbbrev"/>
          </w:rPr>
          <w:t>Legislation Act</w:t>
        </w:r>
      </w:hyperlink>
      <w:r w:rsidRPr="00487FF2">
        <w:t>, s 133 deals with the meaning of offence penalties that are expressed in penalty units.</w:t>
      </w:r>
    </w:p>
    <w:p w14:paraId="7BED8BC3" w14:textId="77777777" w:rsidR="00531C84" w:rsidRPr="00487FF2" w:rsidRDefault="006A7511" w:rsidP="006A7511">
      <w:pPr>
        <w:pStyle w:val="AH5Sec"/>
        <w:rPr>
          <w:lang w:eastAsia="en-AU"/>
        </w:rPr>
      </w:pPr>
      <w:bookmarkStart w:id="13" w:name="_Toc25074428"/>
      <w:r w:rsidRPr="001B2200">
        <w:rPr>
          <w:rStyle w:val="CharSectNo"/>
        </w:rPr>
        <w:lastRenderedPageBreak/>
        <w:t>6</w:t>
      </w:r>
      <w:r w:rsidRPr="00487FF2">
        <w:rPr>
          <w:lang w:eastAsia="en-AU"/>
        </w:rPr>
        <w:tab/>
      </w:r>
      <w:r w:rsidR="00531C84" w:rsidRPr="00487FF2">
        <w:rPr>
          <w:lang w:eastAsia="en-AU"/>
        </w:rPr>
        <w:t>Purpose</w:t>
      </w:r>
      <w:r w:rsidR="00831230" w:rsidRPr="00487FF2">
        <w:rPr>
          <w:lang w:eastAsia="en-AU"/>
        </w:rPr>
        <w:t xml:space="preserve"> of Act</w:t>
      </w:r>
      <w:bookmarkEnd w:id="13"/>
    </w:p>
    <w:p w14:paraId="6317B498" w14:textId="77777777" w:rsidR="00531C84" w:rsidRPr="00487FF2" w:rsidRDefault="00531C84" w:rsidP="009F2613">
      <w:pPr>
        <w:pStyle w:val="Amainreturn"/>
        <w:rPr>
          <w:lang w:eastAsia="en-AU"/>
        </w:rPr>
      </w:pPr>
      <w:r w:rsidRPr="00487FF2">
        <w:rPr>
          <w:lang w:eastAsia="en-AU"/>
        </w:rPr>
        <w:t xml:space="preserve">The main purpose of </w:t>
      </w:r>
      <w:r w:rsidR="009F2613" w:rsidRPr="00487FF2">
        <w:rPr>
          <w:lang w:eastAsia="en-AU"/>
        </w:rPr>
        <w:t xml:space="preserve">this Act </w:t>
      </w:r>
      <w:r w:rsidRPr="00487FF2">
        <w:rPr>
          <w:lang w:eastAsia="en-AU"/>
        </w:rPr>
        <w:t>is to facilitate, for</w:t>
      </w:r>
      <w:r w:rsidR="009F2613" w:rsidRPr="00487FF2">
        <w:rPr>
          <w:lang w:eastAsia="en-AU"/>
        </w:rPr>
        <w:t xml:space="preserve"> </w:t>
      </w:r>
      <w:r w:rsidRPr="00487FF2">
        <w:rPr>
          <w:lang w:eastAsia="en-AU"/>
        </w:rPr>
        <w:t>law enforcement purposes, investigations in relation to criminal</w:t>
      </w:r>
      <w:r w:rsidR="009F2613" w:rsidRPr="00487FF2">
        <w:rPr>
          <w:lang w:eastAsia="en-AU"/>
        </w:rPr>
        <w:t xml:space="preserve"> </w:t>
      </w:r>
      <w:r w:rsidRPr="00487FF2">
        <w:rPr>
          <w:lang w:eastAsia="en-AU"/>
        </w:rPr>
        <w:t>activity</w:t>
      </w:r>
      <w:r w:rsidR="00073402">
        <w:rPr>
          <w:lang w:eastAsia="en-AU"/>
        </w:rPr>
        <w:t xml:space="preserve"> </w:t>
      </w:r>
      <w:r w:rsidR="00073402" w:rsidRPr="00994D5E">
        <w:t>or corrupt conduct</w:t>
      </w:r>
      <w:r w:rsidRPr="00487FF2">
        <w:rPr>
          <w:lang w:eastAsia="en-AU"/>
        </w:rPr>
        <w:t>, including investigations extending beyond</w:t>
      </w:r>
      <w:r w:rsidR="009F2613" w:rsidRPr="00487FF2">
        <w:rPr>
          <w:lang w:eastAsia="en-AU"/>
        </w:rPr>
        <w:t xml:space="preserve"> the ACT</w:t>
      </w:r>
      <w:r w:rsidRPr="00487FF2">
        <w:rPr>
          <w:lang w:eastAsia="en-AU"/>
        </w:rPr>
        <w:t>, by—</w:t>
      </w:r>
    </w:p>
    <w:p w14:paraId="1F7815B2" w14:textId="77777777" w:rsidR="00531C84" w:rsidRPr="00487FF2" w:rsidRDefault="00B26322" w:rsidP="00B26322">
      <w:pPr>
        <w:pStyle w:val="Apara"/>
        <w:rPr>
          <w:lang w:eastAsia="en-AU"/>
        </w:rPr>
      </w:pPr>
      <w:r>
        <w:rPr>
          <w:lang w:eastAsia="en-AU"/>
        </w:rPr>
        <w:tab/>
      </w:r>
      <w:r w:rsidR="006A7511" w:rsidRPr="00487FF2">
        <w:rPr>
          <w:lang w:eastAsia="en-AU"/>
        </w:rPr>
        <w:t>(a)</w:t>
      </w:r>
      <w:r w:rsidR="006A7511" w:rsidRPr="00487FF2">
        <w:rPr>
          <w:lang w:eastAsia="en-AU"/>
        </w:rPr>
        <w:tab/>
      </w:r>
      <w:r w:rsidR="00531C84" w:rsidRPr="00487FF2">
        <w:rPr>
          <w:lang w:eastAsia="en-AU"/>
        </w:rPr>
        <w:t>providing for the protection of the identity of operatives;</w:t>
      </w:r>
      <w:r w:rsidR="00831230" w:rsidRPr="00487FF2">
        <w:rPr>
          <w:lang w:eastAsia="en-AU"/>
        </w:rPr>
        <w:t xml:space="preserve"> and</w:t>
      </w:r>
    </w:p>
    <w:p w14:paraId="5CE50569" w14:textId="77777777" w:rsidR="00531C84" w:rsidRPr="00487FF2" w:rsidRDefault="00B26322" w:rsidP="00B26322">
      <w:pPr>
        <w:pStyle w:val="Apara"/>
        <w:rPr>
          <w:lang w:eastAsia="en-AU"/>
        </w:rPr>
      </w:pPr>
      <w:r>
        <w:rPr>
          <w:lang w:eastAsia="en-AU"/>
        </w:rPr>
        <w:tab/>
      </w:r>
      <w:r w:rsidR="006A7511" w:rsidRPr="00487FF2">
        <w:rPr>
          <w:lang w:eastAsia="en-AU"/>
        </w:rPr>
        <w:t>(b)</w:t>
      </w:r>
      <w:r w:rsidR="006A7511" w:rsidRPr="00487FF2">
        <w:rPr>
          <w:lang w:eastAsia="en-AU"/>
        </w:rPr>
        <w:tab/>
      </w:r>
      <w:r w:rsidR="00531C84" w:rsidRPr="00487FF2">
        <w:rPr>
          <w:lang w:eastAsia="en-AU"/>
        </w:rPr>
        <w:t>facilitating mutual recognition of witness identity</w:t>
      </w:r>
      <w:r w:rsidR="00831230" w:rsidRPr="00487FF2">
        <w:rPr>
          <w:lang w:eastAsia="en-AU"/>
        </w:rPr>
        <w:t xml:space="preserve"> </w:t>
      </w:r>
      <w:r w:rsidR="00531C84" w:rsidRPr="00487FF2">
        <w:rPr>
          <w:lang w:eastAsia="en-AU"/>
        </w:rPr>
        <w:t>protection certificates under corresponding laws.</w:t>
      </w:r>
    </w:p>
    <w:p w14:paraId="590D6C61" w14:textId="77777777" w:rsidR="0074705B" w:rsidRPr="00487FF2" w:rsidRDefault="006A7511" w:rsidP="006A7511">
      <w:pPr>
        <w:pStyle w:val="AH5Sec"/>
        <w:rPr>
          <w:lang w:eastAsia="en-AU"/>
        </w:rPr>
      </w:pPr>
      <w:bookmarkStart w:id="14" w:name="_Toc25074429"/>
      <w:r w:rsidRPr="001B2200">
        <w:rPr>
          <w:rStyle w:val="CharSectNo"/>
        </w:rPr>
        <w:t>7</w:t>
      </w:r>
      <w:r w:rsidRPr="00487FF2">
        <w:rPr>
          <w:lang w:eastAsia="en-AU"/>
        </w:rPr>
        <w:tab/>
      </w:r>
      <w:r w:rsidR="0074705B" w:rsidRPr="00487FF2">
        <w:rPr>
          <w:lang w:eastAsia="en-AU"/>
        </w:rPr>
        <w:t>Relationship to other laws</w:t>
      </w:r>
      <w:bookmarkEnd w:id="14"/>
    </w:p>
    <w:p w14:paraId="730399E8" w14:textId="77777777" w:rsidR="0074705B" w:rsidRPr="00487FF2" w:rsidRDefault="0074705B" w:rsidP="00B26322">
      <w:pPr>
        <w:pStyle w:val="Amainreturn"/>
        <w:keepNext/>
        <w:rPr>
          <w:szCs w:val="24"/>
          <w:lang w:eastAsia="en-AU"/>
        </w:rPr>
      </w:pPr>
      <w:r w:rsidRPr="00487FF2">
        <w:rPr>
          <w:lang w:eastAsia="en-AU"/>
        </w:rPr>
        <w:t>The following Acts do not apply in relation to activities, documents,</w:t>
      </w:r>
      <w:r w:rsidR="002079C8" w:rsidRPr="00487FF2">
        <w:rPr>
          <w:lang w:eastAsia="en-AU"/>
        </w:rPr>
        <w:t xml:space="preserve"> </w:t>
      </w:r>
      <w:r w:rsidRPr="00487FF2">
        <w:rPr>
          <w:szCs w:val="24"/>
          <w:lang w:eastAsia="en-AU"/>
        </w:rPr>
        <w:t>and records under this Act:</w:t>
      </w:r>
    </w:p>
    <w:p w14:paraId="6C343CDC" w14:textId="48D3808D" w:rsidR="0074705B" w:rsidRPr="00487FF2" w:rsidRDefault="00B26322" w:rsidP="00B26322">
      <w:pPr>
        <w:pStyle w:val="Apara"/>
        <w:rPr>
          <w:lang w:eastAsia="en-AU"/>
        </w:rPr>
      </w:pPr>
      <w:r>
        <w:rPr>
          <w:lang w:eastAsia="en-AU"/>
        </w:rPr>
        <w:tab/>
      </w:r>
      <w:r w:rsidR="006A7511" w:rsidRPr="00487FF2">
        <w:rPr>
          <w:lang w:eastAsia="en-AU"/>
        </w:rPr>
        <w:t>(a)</w:t>
      </w:r>
      <w:r w:rsidR="006A7511" w:rsidRPr="00487FF2">
        <w:rPr>
          <w:lang w:eastAsia="en-AU"/>
        </w:rPr>
        <w:tab/>
      </w:r>
      <w:r w:rsidR="0074705B" w:rsidRPr="00487FF2">
        <w:rPr>
          <w:lang w:eastAsia="en-AU"/>
        </w:rPr>
        <w:t xml:space="preserve">the </w:t>
      </w:r>
      <w:hyperlink r:id="rId34" w:tooltip="A2016-55" w:history="1">
        <w:r w:rsidR="00C93333" w:rsidRPr="001D557F">
          <w:rPr>
            <w:rStyle w:val="charCitHyperlinkItal"/>
          </w:rPr>
          <w:t>Freedom of Information Act 2016</w:t>
        </w:r>
      </w:hyperlink>
      <w:r w:rsidR="0074705B" w:rsidRPr="00487FF2">
        <w:rPr>
          <w:lang w:eastAsia="en-AU"/>
        </w:rPr>
        <w:t>;</w:t>
      </w:r>
    </w:p>
    <w:p w14:paraId="2B0FAD33" w14:textId="74F77165" w:rsidR="0074705B" w:rsidRPr="00487FF2" w:rsidRDefault="00B26322" w:rsidP="00B26322">
      <w:pPr>
        <w:pStyle w:val="Apara"/>
        <w:rPr>
          <w:lang w:eastAsia="en-AU"/>
        </w:rPr>
      </w:pPr>
      <w:r>
        <w:rPr>
          <w:lang w:eastAsia="en-AU"/>
        </w:rPr>
        <w:tab/>
      </w:r>
      <w:r w:rsidR="006A7511" w:rsidRPr="00487FF2">
        <w:rPr>
          <w:lang w:eastAsia="en-AU"/>
        </w:rPr>
        <w:t>(b)</w:t>
      </w:r>
      <w:r w:rsidR="006A7511" w:rsidRPr="00487FF2">
        <w:rPr>
          <w:lang w:eastAsia="en-AU"/>
        </w:rPr>
        <w:tab/>
      </w:r>
      <w:r w:rsidR="0074705B" w:rsidRPr="00487FF2">
        <w:rPr>
          <w:lang w:eastAsia="en-AU"/>
        </w:rPr>
        <w:t xml:space="preserve">the </w:t>
      </w:r>
      <w:hyperlink r:id="rId35" w:tooltip="A2002-18" w:history="1">
        <w:r w:rsidR="00B91E15" w:rsidRPr="00B91E15">
          <w:rPr>
            <w:rStyle w:val="charCitHyperlinkItal"/>
          </w:rPr>
          <w:t>Territory Records Act 2002</w:t>
        </w:r>
      </w:hyperlink>
      <w:r w:rsidR="0074705B" w:rsidRPr="00487FF2">
        <w:rPr>
          <w:lang w:eastAsia="en-AU"/>
        </w:rPr>
        <w:t>.</w:t>
      </w:r>
    </w:p>
    <w:p w14:paraId="137438F3" w14:textId="77777777" w:rsidR="00991368" w:rsidRPr="00487FF2" w:rsidRDefault="006A7511" w:rsidP="006A7511">
      <w:pPr>
        <w:pStyle w:val="AH5Sec"/>
        <w:rPr>
          <w:lang w:eastAsia="en-AU"/>
        </w:rPr>
      </w:pPr>
      <w:bookmarkStart w:id="15" w:name="_Toc25074430"/>
      <w:r w:rsidRPr="001B2200">
        <w:rPr>
          <w:rStyle w:val="CharSectNo"/>
        </w:rPr>
        <w:t>8</w:t>
      </w:r>
      <w:r w:rsidRPr="00487FF2">
        <w:rPr>
          <w:lang w:eastAsia="en-AU"/>
        </w:rPr>
        <w:tab/>
      </w:r>
      <w:r w:rsidR="00A022F5" w:rsidRPr="00487FF2">
        <w:rPr>
          <w:lang w:eastAsia="en-AU"/>
        </w:rPr>
        <w:t>Powers</w:t>
      </w:r>
      <w:r w:rsidR="00F40B2D" w:rsidRPr="00487FF2">
        <w:rPr>
          <w:lang w:eastAsia="en-AU"/>
        </w:rPr>
        <w:t xml:space="preserve"> of party’s lawyer</w:t>
      </w:r>
      <w:bookmarkEnd w:id="15"/>
    </w:p>
    <w:p w14:paraId="6CB97753" w14:textId="77777777" w:rsidR="00991368" w:rsidRPr="00487FF2" w:rsidRDefault="00991368" w:rsidP="00781C9E">
      <w:pPr>
        <w:pStyle w:val="Amainreturn"/>
        <w:keepNext/>
        <w:rPr>
          <w:lang w:eastAsia="en-AU"/>
        </w:rPr>
      </w:pPr>
      <w:r w:rsidRPr="00487FF2">
        <w:rPr>
          <w:lang w:eastAsia="en-AU"/>
        </w:rPr>
        <w:t>For this Act—</w:t>
      </w:r>
    </w:p>
    <w:p w14:paraId="22239C12" w14:textId="77777777" w:rsidR="00991368" w:rsidRPr="00487FF2" w:rsidRDefault="00B26322" w:rsidP="00333B4E">
      <w:pPr>
        <w:pStyle w:val="Apara"/>
        <w:keepNext/>
        <w:rPr>
          <w:lang w:eastAsia="en-AU"/>
        </w:rPr>
      </w:pPr>
      <w:r>
        <w:rPr>
          <w:lang w:eastAsia="en-AU"/>
        </w:rPr>
        <w:tab/>
      </w:r>
      <w:r w:rsidR="006A7511" w:rsidRPr="00487FF2">
        <w:rPr>
          <w:lang w:eastAsia="en-AU"/>
        </w:rPr>
        <w:t>(a)</w:t>
      </w:r>
      <w:r w:rsidR="006A7511" w:rsidRPr="00487FF2">
        <w:rPr>
          <w:lang w:eastAsia="en-AU"/>
        </w:rPr>
        <w:tab/>
      </w:r>
      <w:r w:rsidR="00991368" w:rsidRPr="00487FF2">
        <w:rPr>
          <w:lang w:eastAsia="en-AU"/>
        </w:rPr>
        <w:t xml:space="preserve">anything </w:t>
      </w:r>
      <w:r w:rsidR="00C57702" w:rsidRPr="00487FF2">
        <w:rPr>
          <w:lang w:eastAsia="en-AU"/>
        </w:rPr>
        <w:t>that may</w:t>
      </w:r>
      <w:r w:rsidR="00991368" w:rsidRPr="00487FF2">
        <w:rPr>
          <w:lang w:eastAsia="en-AU"/>
        </w:rPr>
        <w:t xml:space="preserve"> be done by a party to a proceeding may be done by the party’s lawyer;</w:t>
      </w:r>
      <w:r w:rsidR="00C579F0" w:rsidRPr="00487FF2">
        <w:rPr>
          <w:lang w:eastAsia="en-AU"/>
        </w:rPr>
        <w:t xml:space="preserve"> and</w:t>
      </w:r>
    </w:p>
    <w:p w14:paraId="4B272E30" w14:textId="77777777" w:rsidR="00991368" w:rsidRPr="00487FF2" w:rsidRDefault="00B26322" w:rsidP="00B26322">
      <w:pPr>
        <w:pStyle w:val="Apara"/>
      </w:pPr>
      <w:r>
        <w:tab/>
      </w:r>
      <w:r w:rsidR="006A7511" w:rsidRPr="00487FF2">
        <w:t>(b)</w:t>
      </w:r>
      <w:r w:rsidR="006A7511" w:rsidRPr="00487FF2">
        <w:tab/>
      </w:r>
      <w:r w:rsidR="00991368" w:rsidRPr="00487FF2">
        <w:rPr>
          <w:lang w:eastAsia="en-AU"/>
        </w:rPr>
        <w:t>a requirement to give something to a party to a proceeding is satisfied by giving the thing to the party’s lawyer.</w:t>
      </w:r>
    </w:p>
    <w:p w14:paraId="3923C480" w14:textId="77777777" w:rsidR="00322478" w:rsidRPr="00487FF2" w:rsidRDefault="00322478" w:rsidP="00B26322">
      <w:pPr>
        <w:pStyle w:val="PageBreak"/>
        <w:suppressLineNumbers/>
      </w:pPr>
      <w:r w:rsidRPr="00487FF2">
        <w:br w:type="page"/>
      </w:r>
    </w:p>
    <w:p w14:paraId="2C362CE8" w14:textId="77777777" w:rsidR="00531C84" w:rsidRPr="001B2200" w:rsidRDefault="006A7511" w:rsidP="006A7511">
      <w:pPr>
        <w:pStyle w:val="AH2Part"/>
      </w:pPr>
      <w:bookmarkStart w:id="16" w:name="_Toc25074431"/>
      <w:r w:rsidRPr="001B2200">
        <w:rPr>
          <w:rStyle w:val="CharPartNo"/>
        </w:rPr>
        <w:lastRenderedPageBreak/>
        <w:t>Part 2</w:t>
      </w:r>
      <w:r w:rsidRPr="00487FF2">
        <w:rPr>
          <w:lang w:eastAsia="en-AU"/>
        </w:rPr>
        <w:tab/>
      </w:r>
      <w:r w:rsidR="00531C84" w:rsidRPr="001B2200">
        <w:rPr>
          <w:rStyle w:val="CharPartText"/>
          <w:lang w:eastAsia="en-AU"/>
        </w:rPr>
        <w:t xml:space="preserve">Witness </w:t>
      </w:r>
      <w:r w:rsidR="00011091" w:rsidRPr="001B2200">
        <w:rPr>
          <w:rStyle w:val="CharPartText"/>
          <w:lang w:eastAsia="en-AU"/>
        </w:rPr>
        <w:t>identity protection certificates for o</w:t>
      </w:r>
      <w:r w:rsidR="00531C84" w:rsidRPr="001B2200">
        <w:rPr>
          <w:rStyle w:val="CharPartText"/>
          <w:lang w:eastAsia="en-AU"/>
        </w:rPr>
        <w:t>peratives</w:t>
      </w:r>
      <w:bookmarkEnd w:id="16"/>
    </w:p>
    <w:p w14:paraId="356581EB" w14:textId="77777777" w:rsidR="009379DF" w:rsidRPr="001B2200" w:rsidRDefault="006A7511" w:rsidP="006A7511">
      <w:pPr>
        <w:pStyle w:val="AH3Div"/>
      </w:pPr>
      <w:bookmarkStart w:id="17" w:name="_Toc25074432"/>
      <w:r w:rsidRPr="001B2200">
        <w:rPr>
          <w:rStyle w:val="CharDivNo"/>
        </w:rPr>
        <w:t>Division 2.1</w:t>
      </w:r>
      <w:r w:rsidRPr="00487FF2">
        <w:rPr>
          <w:lang w:eastAsia="en-AU"/>
        </w:rPr>
        <w:tab/>
      </w:r>
      <w:r w:rsidR="009379DF" w:rsidRPr="001B2200">
        <w:rPr>
          <w:rStyle w:val="CharDivText"/>
          <w:lang w:eastAsia="en-AU"/>
        </w:rPr>
        <w:t>Preliminary</w:t>
      </w:r>
      <w:bookmarkEnd w:id="17"/>
    </w:p>
    <w:p w14:paraId="1235F2B5" w14:textId="77777777" w:rsidR="00531C84" w:rsidRPr="00487FF2" w:rsidRDefault="006A7511" w:rsidP="006A7511">
      <w:pPr>
        <w:pStyle w:val="AH5Sec"/>
        <w:rPr>
          <w:lang w:eastAsia="en-AU"/>
        </w:rPr>
      </w:pPr>
      <w:bookmarkStart w:id="18" w:name="_Toc25074433"/>
      <w:r w:rsidRPr="001B2200">
        <w:rPr>
          <w:rStyle w:val="CharSectNo"/>
        </w:rPr>
        <w:t>9</w:t>
      </w:r>
      <w:r w:rsidRPr="00487FF2">
        <w:rPr>
          <w:lang w:eastAsia="en-AU"/>
        </w:rPr>
        <w:tab/>
      </w:r>
      <w:r w:rsidR="000B5304" w:rsidRPr="00487FF2">
        <w:rPr>
          <w:lang w:eastAsia="en-AU"/>
        </w:rPr>
        <w:t>Meaning</w:t>
      </w:r>
      <w:r w:rsidR="0069788E" w:rsidRPr="00487FF2">
        <w:rPr>
          <w:lang w:eastAsia="en-AU"/>
        </w:rPr>
        <w:t xml:space="preserve"> of </w:t>
      </w:r>
      <w:r w:rsidR="0069788E" w:rsidRPr="00B91E15">
        <w:rPr>
          <w:rStyle w:val="charItals"/>
        </w:rPr>
        <w:t>relevant proceeding</w:t>
      </w:r>
      <w:bookmarkEnd w:id="18"/>
    </w:p>
    <w:p w14:paraId="3AACD788" w14:textId="77777777" w:rsidR="00DB3FCC" w:rsidRPr="00487FF2" w:rsidRDefault="00DB3FCC" w:rsidP="00B26322">
      <w:pPr>
        <w:pStyle w:val="Amainreturn"/>
        <w:keepNext/>
        <w:rPr>
          <w:lang w:eastAsia="en-AU"/>
        </w:rPr>
      </w:pPr>
      <w:r w:rsidRPr="00487FF2">
        <w:rPr>
          <w:lang w:eastAsia="en-AU"/>
        </w:rPr>
        <w:t xml:space="preserve">In this </w:t>
      </w:r>
      <w:r w:rsidR="00303E10" w:rsidRPr="00487FF2">
        <w:rPr>
          <w:lang w:eastAsia="en-AU"/>
        </w:rPr>
        <w:t>Ac</w:t>
      </w:r>
      <w:r w:rsidRPr="00487FF2">
        <w:rPr>
          <w:lang w:eastAsia="en-AU"/>
        </w:rPr>
        <w:t>t:</w:t>
      </w:r>
    </w:p>
    <w:p w14:paraId="13D544B7" w14:textId="77777777" w:rsidR="00DB3FCC" w:rsidRPr="00487FF2" w:rsidRDefault="001A4F64" w:rsidP="006A7511">
      <w:pPr>
        <w:pStyle w:val="aDef"/>
        <w:rPr>
          <w:lang w:eastAsia="en-AU"/>
        </w:rPr>
      </w:pPr>
      <w:r w:rsidRPr="00B91E15">
        <w:rPr>
          <w:rStyle w:val="charBoldItals"/>
        </w:rPr>
        <w:t>relevant</w:t>
      </w:r>
      <w:r w:rsidR="00DB3FCC" w:rsidRPr="00B91E15">
        <w:rPr>
          <w:rStyle w:val="charBoldItals"/>
        </w:rPr>
        <w:t xml:space="preserve"> proceeding</w:t>
      </w:r>
      <w:r w:rsidR="001D7B2A" w:rsidRPr="00487FF2">
        <w:rPr>
          <w:lang w:eastAsia="en-AU"/>
        </w:rPr>
        <w:t xml:space="preserve">, in relation to an operative, </w:t>
      </w:r>
      <w:r w:rsidR="00DB3FCC" w:rsidRPr="00487FF2">
        <w:rPr>
          <w:lang w:eastAsia="en-AU"/>
        </w:rPr>
        <w:t xml:space="preserve">means </w:t>
      </w:r>
      <w:r w:rsidR="001D7B2A" w:rsidRPr="00487FF2">
        <w:rPr>
          <w:lang w:eastAsia="en-AU"/>
        </w:rPr>
        <w:t>a proceeding in which the</w:t>
      </w:r>
      <w:r w:rsidR="00DB3FCC" w:rsidRPr="00487FF2">
        <w:rPr>
          <w:lang w:eastAsia="en-AU"/>
        </w:rPr>
        <w:t xml:space="preserve"> operative is, or may be, required to give evidence obtained as an operative.</w:t>
      </w:r>
    </w:p>
    <w:p w14:paraId="77B9DED1" w14:textId="77777777" w:rsidR="000B5304" w:rsidRPr="00487FF2" w:rsidRDefault="006A7511" w:rsidP="006A7511">
      <w:pPr>
        <w:pStyle w:val="AH5Sec"/>
        <w:rPr>
          <w:lang w:eastAsia="en-AU"/>
        </w:rPr>
      </w:pPr>
      <w:bookmarkStart w:id="19" w:name="_Toc25074434"/>
      <w:r w:rsidRPr="001B2200">
        <w:rPr>
          <w:rStyle w:val="CharSectNo"/>
        </w:rPr>
        <w:t>10</w:t>
      </w:r>
      <w:r w:rsidRPr="00487FF2">
        <w:rPr>
          <w:lang w:eastAsia="en-AU"/>
        </w:rPr>
        <w:tab/>
      </w:r>
      <w:r w:rsidR="001A616B" w:rsidRPr="00487FF2">
        <w:rPr>
          <w:lang w:eastAsia="en-AU"/>
        </w:rPr>
        <w:t xml:space="preserve">Common law not affected by </w:t>
      </w:r>
      <w:proofErr w:type="spellStart"/>
      <w:r w:rsidR="001A616B" w:rsidRPr="00487FF2">
        <w:rPr>
          <w:lang w:eastAsia="en-AU"/>
        </w:rPr>
        <w:t>p</w:t>
      </w:r>
      <w:r w:rsidR="000B5304" w:rsidRPr="00487FF2">
        <w:rPr>
          <w:lang w:eastAsia="en-AU"/>
        </w:rPr>
        <w:t>t</w:t>
      </w:r>
      <w:proofErr w:type="spellEnd"/>
      <w:r w:rsidR="000B5304" w:rsidRPr="00487FF2">
        <w:rPr>
          <w:lang w:eastAsia="en-AU"/>
        </w:rPr>
        <w:t xml:space="preserve"> 2</w:t>
      </w:r>
      <w:bookmarkEnd w:id="19"/>
    </w:p>
    <w:p w14:paraId="30A5FCED" w14:textId="77777777" w:rsidR="00FE5C17" w:rsidRPr="00487FF2" w:rsidRDefault="000B5304" w:rsidP="000B5304">
      <w:pPr>
        <w:pStyle w:val="Amainreturn"/>
        <w:rPr>
          <w:lang w:eastAsia="en-AU"/>
        </w:rPr>
      </w:pPr>
      <w:r w:rsidRPr="00487FF2">
        <w:rPr>
          <w:lang w:eastAsia="en-AU"/>
        </w:rPr>
        <w:t xml:space="preserve">To remove any doubt, this part does not affect the operation of the common law in relation to the protection </w:t>
      </w:r>
      <w:r w:rsidR="00FE5C17" w:rsidRPr="00487FF2">
        <w:rPr>
          <w:lang w:eastAsia="en-AU"/>
        </w:rPr>
        <w:t>of the identity of a person</w:t>
      </w:r>
      <w:r w:rsidR="00240591" w:rsidRPr="00487FF2">
        <w:rPr>
          <w:lang w:eastAsia="en-AU"/>
        </w:rPr>
        <w:t xml:space="preserve"> if the person</w:t>
      </w:r>
      <w:r w:rsidR="00FE5C17" w:rsidRPr="00487FF2">
        <w:rPr>
          <w:lang w:eastAsia="en-AU"/>
        </w:rPr>
        <w:t>—</w:t>
      </w:r>
    </w:p>
    <w:p w14:paraId="6AE4D375" w14:textId="77777777" w:rsidR="00FE5C17" w:rsidRPr="00487FF2" w:rsidRDefault="00B26322" w:rsidP="00B26322">
      <w:pPr>
        <w:pStyle w:val="Apara"/>
        <w:rPr>
          <w:lang w:eastAsia="en-AU"/>
        </w:rPr>
      </w:pPr>
      <w:r>
        <w:rPr>
          <w:lang w:eastAsia="en-AU"/>
        </w:rPr>
        <w:tab/>
      </w:r>
      <w:r w:rsidR="006A7511" w:rsidRPr="00487FF2">
        <w:rPr>
          <w:lang w:eastAsia="en-AU"/>
        </w:rPr>
        <w:t>(a)</w:t>
      </w:r>
      <w:r w:rsidR="006A7511" w:rsidRPr="00487FF2">
        <w:rPr>
          <w:lang w:eastAsia="en-AU"/>
        </w:rPr>
        <w:tab/>
      </w:r>
      <w:r w:rsidR="000B5304" w:rsidRPr="00487FF2">
        <w:rPr>
          <w:lang w:eastAsia="en-AU"/>
        </w:rPr>
        <w:t>is not an operative</w:t>
      </w:r>
      <w:r w:rsidR="00FE5C17" w:rsidRPr="00487FF2">
        <w:rPr>
          <w:lang w:eastAsia="en-AU"/>
        </w:rPr>
        <w:t>; and</w:t>
      </w:r>
    </w:p>
    <w:p w14:paraId="679114A8" w14:textId="77777777" w:rsidR="000B5304" w:rsidRPr="00487FF2" w:rsidRDefault="00B26322" w:rsidP="00B26322">
      <w:pPr>
        <w:pStyle w:val="Apara"/>
        <w:rPr>
          <w:lang w:eastAsia="en-AU"/>
        </w:rPr>
      </w:pPr>
      <w:r>
        <w:rPr>
          <w:lang w:eastAsia="en-AU"/>
        </w:rPr>
        <w:tab/>
      </w:r>
      <w:r w:rsidR="006A7511" w:rsidRPr="00487FF2">
        <w:rPr>
          <w:lang w:eastAsia="en-AU"/>
        </w:rPr>
        <w:t>(b)</w:t>
      </w:r>
      <w:r w:rsidR="006A7511" w:rsidRPr="00487FF2">
        <w:rPr>
          <w:lang w:eastAsia="en-AU"/>
        </w:rPr>
        <w:tab/>
      </w:r>
      <w:r w:rsidR="000B5304" w:rsidRPr="00487FF2">
        <w:rPr>
          <w:lang w:eastAsia="en-AU"/>
        </w:rPr>
        <w:t>gives or intends to give evidence in a proceeding.</w:t>
      </w:r>
    </w:p>
    <w:p w14:paraId="43D25343" w14:textId="77777777" w:rsidR="009379DF" w:rsidRPr="001B2200" w:rsidRDefault="006A7511" w:rsidP="006A7511">
      <w:pPr>
        <w:pStyle w:val="AH3Div"/>
      </w:pPr>
      <w:bookmarkStart w:id="20" w:name="_Toc25074435"/>
      <w:r w:rsidRPr="001B2200">
        <w:rPr>
          <w:rStyle w:val="CharDivNo"/>
        </w:rPr>
        <w:t>Division 2.2</w:t>
      </w:r>
      <w:r w:rsidRPr="00487FF2">
        <w:rPr>
          <w:lang w:eastAsia="en-AU"/>
        </w:rPr>
        <w:tab/>
      </w:r>
      <w:r w:rsidR="009379DF" w:rsidRPr="001B2200">
        <w:rPr>
          <w:rStyle w:val="CharDivText"/>
          <w:lang w:eastAsia="en-AU"/>
        </w:rPr>
        <w:t>Witness identity protection certificates</w:t>
      </w:r>
      <w:bookmarkEnd w:id="20"/>
    </w:p>
    <w:p w14:paraId="76D11032" w14:textId="77777777" w:rsidR="00531C84" w:rsidRPr="00487FF2" w:rsidRDefault="006A7511" w:rsidP="006A7511">
      <w:pPr>
        <w:pStyle w:val="AH5Sec"/>
        <w:rPr>
          <w:lang w:eastAsia="en-AU"/>
        </w:rPr>
      </w:pPr>
      <w:bookmarkStart w:id="21" w:name="_Toc25074436"/>
      <w:r w:rsidRPr="001B2200">
        <w:rPr>
          <w:rStyle w:val="CharSectNo"/>
        </w:rPr>
        <w:t>11</w:t>
      </w:r>
      <w:r w:rsidRPr="00487FF2">
        <w:rPr>
          <w:lang w:eastAsia="en-AU"/>
        </w:rPr>
        <w:tab/>
      </w:r>
      <w:r w:rsidR="00A022F5" w:rsidRPr="00487FF2">
        <w:rPr>
          <w:lang w:eastAsia="en-AU"/>
        </w:rPr>
        <w:t>G</w:t>
      </w:r>
      <w:r w:rsidR="00531C84" w:rsidRPr="00487FF2">
        <w:rPr>
          <w:lang w:eastAsia="en-AU"/>
        </w:rPr>
        <w:t>iving</w:t>
      </w:r>
      <w:r w:rsidR="00A022F5" w:rsidRPr="00487FF2">
        <w:rPr>
          <w:lang w:eastAsia="en-AU"/>
        </w:rPr>
        <w:t xml:space="preserve"> certificates</w:t>
      </w:r>
      <w:bookmarkEnd w:id="21"/>
    </w:p>
    <w:p w14:paraId="4D674CB8" w14:textId="77777777" w:rsidR="00531C84" w:rsidRPr="00487FF2" w:rsidRDefault="00B26322" w:rsidP="00B26322">
      <w:pPr>
        <w:pStyle w:val="Amain"/>
        <w:rPr>
          <w:lang w:eastAsia="en-AU"/>
        </w:rPr>
      </w:pPr>
      <w:r>
        <w:rPr>
          <w:lang w:eastAsia="en-AU"/>
        </w:rPr>
        <w:tab/>
      </w:r>
      <w:r w:rsidR="006A7511" w:rsidRPr="00487FF2">
        <w:rPr>
          <w:lang w:eastAsia="en-AU"/>
        </w:rPr>
        <w:t>(1)</w:t>
      </w:r>
      <w:r w:rsidR="006A7511" w:rsidRPr="00487FF2">
        <w:rPr>
          <w:lang w:eastAsia="en-AU"/>
        </w:rPr>
        <w:tab/>
      </w:r>
      <w:r w:rsidR="00531C84" w:rsidRPr="00487FF2">
        <w:rPr>
          <w:lang w:eastAsia="en-AU"/>
        </w:rPr>
        <w:t>The chief officer of a law enforcement agency may give a</w:t>
      </w:r>
      <w:r w:rsidR="005D5F41" w:rsidRPr="00487FF2">
        <w:rPr>
          <w:lang w:eastAsia="en-AU"/>
        </w:rPr>
        <w:t xml:space="preserve"> </w:t>
      </w:r>
      <w:r w:rsidR="00531C84" w:rsidRPr="00487FF2">
        <w:rPr>
          <w:lang w:eastAsia="en-AU"/>
        </w:rPr>
        <w:t>certificate</w:t>
      </w:r>
      <w:r w:rsidR="003C1A49" w:rsidRPr="00487FF2">
        <w:rPr>
          <w:lang w:eastAsia="en-AU"/>
        </w:rPr>
        <w:t xml:space="preserve"> (a </w:t>
      </w:r>
      <w:r w:rsidR="003C1A49" w:rsidRPr="00B91E15">
        <w:rPr>
          <w:rStyle w:val="charBoldItals"/>
        </w:rPr>
        <w:t>witness identity protection certificate</w:t>
      </w:r>
      <w:r w:rsidR="003C1A49" w:rsidRPr="00487FF2">
        <w:rPr>
          <w:lang w:eastAsia="en-AU"/>
        </w:rPr>
        <w:t>)</w:t>
      </w:r>
      <w:r w:rsidR="00531C84" w:rsidRPr="00487FF2">
        <w:rPr>
          <w:lang w:eastAsia="en-AU"/>
        </w:rPr>
        <w:t xml:space="preserve"> for an operative of the agency in relation to a</w:t>
      </w:r>
      <w:r w:rsidR="005D5F41" w:rsidRPr="00487FF2">
        <w:rPr>
          <w:lang w:eastAsia="en-AU"/>
        </w:rPr>
        <w:t xml:space="preserve"> </w:t>
      </w:r>
      <w:r w:rsidR="001A4F64" w:rsidRPr="00487FF2">
        <w:rPr>
          <w:lang w:eastAsia="en-AU"/>
        </w:rPr>
        <w:t>relevant</w:t>
      </w:r>
      <w:r w:rsidR="00DC741E" w:rsidRPr="00487FF2">
        <w:rPr>
          <w:lang w:eastAsia="en-AU"/>
        </w:rPr>
        <w:t xml:space="preserve"> p</w:t>
      </w:r>
      <w:r w:rsidR="00531C84" w:rsidRPr="00487FF2">
        <w:rPr>
          <w:lang w:eastAsia="en-AU"/>
        </w:rPr>
        <w:t>roceeding if</w:t>
      </w:r>
      <w:r w:rsidR="001D7B2A" w:rsidRPr="00487FF2">
        <w:rPr>
          <w:lang w:eastAsia="en-AU"/>
        </w:rPr>
        <w:t xml:space="preserve"> the chief officer is satisfied on reasonable grounds that revealing the operative’s identity or </w:t>
      </w:r>
      <w:r w:rsidR="001131D6" w:rsidRPr="00487FF2">
        <w:rPr>
          <w:lang w:eastAsia="en-AU"/>
        </w:rPr>
        <w:t>where the operative lives</w:t>
      </w:r>
      <w:r w:rsidR="001D7B2A" w:rsidRPr="00487FF2">
        <w:rPr>
          <w:lang w:eastAsia="en-AU"/>
        </w:rPr>
        <w:t xml:space="preserve"> in the proceeding is likely to</w:t>
      </w:r>
      <w:r w:rsidR="00531C84" w:rsidRPr="00487FF2">
        <w:rPr>
          <w:lang w:eastAsia="en-AU"/>
        </w:rPr>
        <w:t>—</w:t>
      </w:r>
    </w:p>
    <w:p w14:paraId="0EF700BE" w14:textId="77777777" w:rsidR="00531C84" w:rsidRPr="00487FF2" w:rsidRDefault="00B26322" w:rsidP="00B26322">
      <w:pPr>
        <w:pStyle w:val="Apara"/>
        <w:rPr>
          <w:lang w:eastAsia="en-AU"/>
        </w:rPr>
      </w:pPr>
      <w:r>
        <w:rPr>
          <w:lang w:eastAsia="en-AU"/>
        </w:rPr>
        <w:tab/>
      </w:r>
      <w:r w:rsidR="006A7511" w:rsidRPr="00487FF2">
        <w:rPr>
          <w:lang w:eastAsia="en-AU"/>
        </w:rPr>
        <w:t>(a)</w:t>
      </w:r>
      <w:r w:rsidR="006A7511" w:rsidRPr="00487FF2">
        <w:rPr>
          <w:lang w:eastAsia="en-AU"/>
        </w:rPr>
        <w:tab/>
      </w:r>
      <w:r w:rsidR="00531C84" w:rsidRPr="00487FF2">
        <w:rPr>
          <w:lang w:eastAsia="en-AU"/>
        </w:rPr>
        <w:t>endanger the safety of the operative or someone else;</w:t>
      </w:r>
      <w:r w:rsidR="005D5F41" w:rsidRPr="00487FF2">
        <w:rPr>
          <w:lang w:eastAsia="en-AU"/>
        </w:rPr>
        <w:t xml:space="preserve"> </w:t>
      </w:r>
      <w:r w:rsidR="00531C84" w:rsidRPr="00487FF2">
        <w:rPr>
          <w:lang w:eastAsia="en-AU"/>
        </w:rPr>
        <w:t>or</w:t>
      </w:r>
    </w:p>
    <w:p w14:paraId="34E440F5" w14:textId="77777777" w:rsidR="00531C84" w:rsidRPr="00487FF2" w:rsidRDefault="00B26322" w:rsidP="00B26322">
      <w:pPr>
        <w:pStyle w:val="Apara"/>
        <w:keepNext/>
        <w:rPr>
          <w:lang w:eastAsia="en-AU"/>
        </w:rPr>
      </w:pPr>
      <w:r>
        <w:rPr>
          <w:lang w:eastAsia="en-AU"/>
        </w:rPr>
        <w:tab/>
      </w:r>
      <w:r w:rsidR="006A7511" w:rsidRPr="00487FF2">
        <w:rPr>
          <w:lang w:eastAsia="en-AU"/>
        </w:rPr>
        <w:t>(b)</w:t>
      </w:r>
      <w:r w:rsidR="006A7511" w:rsidRPr="00487FF2">
        <w:rPr>
          <w:lang w:eastAsia="en-AU"/>
        </w:rPr>
        <w:tab/>
      </w:r>
      <w:r w:rsidR="00531C84" w:rsidRPr="00487FF2">
        <w:rPr>
          <w:lang w:eastAsia="en-AU"/>
        </w:rPr>
        <w:t>prejudice any investigation.</w:t>
      </w:r>
    </w:p>
    <w:p w14:paraId="339CB8DE" w14:textId="77777777" w:rsidR="00240591" w:rsidRPr="00487FF2" w:rsidRDefault="00240591" w:rsidP="00596F87">
      <w:pPr>
        <w:pStyle w:val="aNote"/>
        <w:rPr>
          <w:lang w:eastAsia="en-AU"/>
        </w:rPr>
      </w:pPr>
      <w:r w:rsidRPr="00B91E15">
        <w:rPr>
          <w:rStyle w:val="charItals"/>
        </w:rPr>
        <w:t>Note</w:t>
      </w:r>
      <w:r w:rsidRPr="00B91E15">
        <w:rPr>
          <w:rStyle w:val="charItals"/>
        </w:rPr>
        <w:tab/>
      </w:r>
      <w:r w:rsidRPr="00487FF2">
        <w:rPr>
          <w:lang w:eastAsia="en-AU"/>
        </w:rPr>
        <w:t>The chief officer may delegate a function under this section (see s </w:t>
      </w:r>
      <w:r w:rsidR="00DA02D6" w:rsidRPr="00487FF2">
        <w:rPr>
          <w:lang w:eastAsia="en-AU"/>
        </w:rPr>
        <w:t>23</w:t>
      </w:r>
      <w:r w:rsidRPr="00487FF2">
        <w:rPr>
          <w:lang w:eastAsia="en-AU"/>
        </w:rPr>
        <w:t>).</w:t>
      </w:r>
    </w:p>
    <w:p w14:paraId="1E6CE987" w14:textId="77777777" w:rsidR="00531C84" w:rsidRPr="00487FF2" w:rsidRDefault="00B26322" w:rsidP="00B26322">
      <w:pPr>
        <w:pStyle w:val="Amain"/>
        <w:rPr>
          <w:lang w:eastAsia="en-AU"/>
        </w:rPr>
      </w:pPr>
      <w:r>
        <w:rPr>
          <w:lang w:eastAsia="en-AU"/>
        </w:rPr>
        <w:lastRenderedPageBreak/>
        <w:tab/>
      </w:r>
      <w:r w:rsidR="006A7511" w:rsidRPr="00487FF2">
        <w:rPr>
          <w:lang w:eastAsia="en-AU"/>
        </w:rPr>
        <w:t>(2)</w:t>
      </w:r>
      <w:r w:rsidR="006A7511" w:rsidRPr="00487FF2">
        <w:rPr>
          <w:lang w:eastAsia="en-AU"/>
        </w:rPr>
        <w:tab/>
      </w:r>
      <w:r w:rsidR="00531C84" w:rsidRPr="00487FF2">
        <w:rPr>
          <w:lang w:eastAsia="en-AU"/>
        </w:rPr>
        <w:t>A decision to give a witness identity protection certificate—</w:t>
      </w:r>
    </w:p>
    <w:p w14:paraId="5347A174" w14:textId="77777777" w:rsidR="008F6B60" w:rsidRPr="00487FF2" w:rsidRDefault="00B26322" w:rsidP="00B26322">
      <w:pPr>
        <w:pStyle w:val="Apara"/>
        <w:rPr>
          <w:lang w:eastAsia="en-AU"/>
        </w:rPr>
      </w:pPr>
      <w:r>
        <w:rPr>
          <w:lang w:eastAsia="en-AU"/>
        </w:rPr>
        <w:tab/>
      </w:r>
      <w:r w:rsidR="006A7511" w:rsidRPr="00487FF2">
        <w:rPr>
          <w:lang w:eastAsia="en-AU"/>
        </w:rPr>
        <w:t>(a)</w:t>
      </w:r>
      <w:r w:rsidR="006A7511" w:rsidRPr="00487FF2">
        <w:rPr>
          <w:lang w:eastAsia="en-AU"/>
        </w:rPr>
        <w:tab/>
      </w:r>
      <w:r w:rsidR="008F6B60" w:rsidRPr="00487FF2">
        <w:rPr>
          <w:lang w:eastAsia="en-AU"/>
        </w:rPr>
        <w:t xml:space="preserve">is </w:t>
      </w:r>
      <w:r w:rsidR="001B2917" w:rsidRPr="00487FF2">
        <w:rPr>
          <w:lang w:eastAsia="en-AU"/>
        </w:rPr>
        <w:t>final</w:t>
      </w:r>
      <w:r w:rsidR="00531C84" w:rsidRPr="00487FF2">
        <w:rPr>
          <w:lang w:eastAsia="en-AU"/>
        </w:rPr>
        <w:t xml:space="preserve"> and</w:t>
      </w:r>
      <w:r w:rsidR="001B2917" w:rsidRPr="00487FF2">
        <w:rPr>
          <w:lang w:eastAsia="en-AU"/>
        </w:rPr>
        <w:t xml:space="preserve"> is</w:t>
      </w:r>
      <w:r w:rsidR="008F6B60" w:rsidRPr="00487FF2">
        <w:rPr>
          <w:lang w:eastAsia="en-AU"/>
        </w:rPr>
        <w:t xml:space="preserve"> not subject to appeal or review; and</w:t>
      </w:r>
    </w:p>
    <w:p w14:paraId="7E09CEEE" w14:textId="77777777" w:rsidR="008F6B60" w:rsidRPr="00487FF2" w:rsidRDefault="00B26322" w:rsidP="00B26322">
      <w:pPr>
        <w:pStyle w:val="Apara"/>
        <w:rPr>
          <w:lang w:eastAsia="en-AU"/>
        </w:rPr>
      </w:pPr>
      <w:r>
        <w:rPr>
          <w:lang w:eastAsia="en-AU"/>
        </w:rPr>
        <w:tab/>
      </w:r>
      <w:r w:rsidR="006A7511" w:rsidRPr="00487FF2">
        <w:rPr>
          <w:lang w:eastAsia="en-AU"/>
        </w:rPr>
        <w:t>(b)</w:t>
      </w:r>
      <w:r w:rsidR="006A7511" w:rsidRPr="00487FF2">
        <w:rPr>
          <w:lang w:eastAsia="en-AU"/>
        </w:rPr>
        <w:tab/>
      </w:r>
      <w:r w:rsidR="008F6B60" w:rsidRPr="00487FF2">
        <w:rPr>
          <w:lang w:eastAsia="en-AU"/>
        </w:rPr>
        <w:t>must not be called into question, quashed or</w:t>
      </w:r>
      <w:r w:rsidR="004B6A2E" w:rsidRPr="00487FF2">
        <w:rPr>
          <w:lang w:eastAsia="en-AU"/>
        </w:rPr>
        <w:t xml:space="preserve"> invalidated by</w:t>
      </w:r>
      <w:r w:rsidR="006A083B" w:rsidRPr="00487FF2">
        <w:rPr>
          <w:lang w:eastAsia="en-AU"/>
        </w:rPr>
        <w:t xml:space="preserve"> a</w:t>
      </w:r>
      <w:r w:rsidR="004B6A2E" w:rsidRPr="00487FF2">
        <w:rPr>
          <w:lang w:eastAsia="en-AU"/>
        </w:rPr>
        <w:t xml:space="preserve"> court</w:t>
      </w:r>
      <w:r w:rsidR="001B2917" w:rsidRPr="00487FF2">
        <w:rPr>
          <w:lang w:eastAsia="en-AU"/>
        </w:rPr>
        <w:t>.</w:t>
      </w:r>
      <w:r w:rsidR="008F6B60" w:rsidRPr="00487FF2">
        <w:rPr>
          <w:lang w:eastAsia="en-AU"/>
        </w:rPr>
        <w:t xml:space="preserve"> </w:t>
      </w:r>
    </w:p>
    <w:p w14:paraId="595480F6" w14:textId="77777777" w:rsidR="00531C84" w:rsidRPr="00487FF2" w:rsidRDefault="00B26322" w:rsidP="00B26322">
      <w:pPr>
        <w:pStyle w:val="Amain"/>
        <w:rPr>
          <w:lang w:eastAsia="en-AU"/>
        </w:rPr>
      </w:pPr>
      <w:r>
        <w:rPr>
          <w:lang w:eastAsia="en-AU"/>
        </w:rPr>
        <w:tab/>
      </w:r>
      <w:r w:rsidR="006A7511" w:rsidRPr="00487FF2">
        <w:rPr>
          <w:lang w:eastAsia="en-AU"/>
        </w:rPr>
        <w:t>(3)</w:t>
      </w:r>
      <w:r w:rsidR="006A7511" w:rsidRPr="00487FF2">
        <w:rPr>
          <w:lang w:eastAsia="en-AU"/>
        </w:rPr>
        <w:tab/>
      </w:r>
      <w:r w:rsidR="006F0CB0" w:rsidRPr="00487FF2">
        <w:rPr>
          <w:lang w:eastAsia="en-AU"/>
        </w:rPr>
        <w:t>Sub</w:t>
      </w:r>
      <w:r w:rsidR="00006814" w:rsidRPr="00487FF2">
        <w:rPr>
          <w:lang w:eastAsia="en-AU"/>
        </w:rPr>
        <w:t>section (2</w:t>
      </w:r>
      <w:r w:rsidR="00531C84" w:rsidRPr="00487FF2">
        <w:rPr>
          <w:lang w:eastAsia="en-AU"/>
        </w:rPr>
        <w:t>) does not prevent a decision to give a witness</w:t>
      </w:r>
      <w:r w:rsidR="00372E5A" w:rsidRPr="00487FF2">
        <w:rPr>
          <w:lang w:eastAsia="en-AU"/>
        </w:rPr>
        <w:t xml:space="preserve"> </w:t>
      </w:r>
      <w:r w:rsidR="00531C84" w:rsidRPr="00487FF2">
        <w:rPr>
          <w:lang w:eastAsia="en-AU"/>
        </w:rPr>
        <w:t xml:space="preserve">identity protection certificate being called into question in </w:t>
      </w:r>
      <w:r w:rsidR="00CF7C50" w:rsidRPr="00487FF2">
        <w:rPr>
          <w:lang w:eastAsia="en-AU"/>
        </w:rPr>
        <w:t xml:space="preserve">a proceeding </w:t>
      </w:r>
      <w:r w:rsidR="00531C84" w:rsidRPr="00487FF2">
        <w:rPr>
          <w:lang w:eastAsia="en-AU"/>
        </w:rPr>
        <w:t>of a disciplinary nature against the</w:t>
      </w:r>
      <w:r w:rsidR="00372E5A" w:rsidRPr="00487FF2">
        <w:rPr>
          <w:lang w:eastAsia="en-AU"/>
        </w:rPr>
        <w:t xml:space="preserve"> </w:t>
      </w:r>
      <w:r w:rsidR="00531C84" w:rsidRPr="00487FF2">
        <w:rPr>
          <w:lang w:eastAsia="en-AU"/>
        </w:rPr>
        <w:t>person who made the decision.</w:t>
      </w:r>
    </w:p>
    <w:p w14:paraId="19E44AFD" w14:textId="77777777" w:rsidR="00531C84" w:rsidRPr="00487FF2" w:rsidRDefault="006A7511" w:rsidP="006A7511">
      <w:pPr>
        <w:pStyle w:val="AH5Sec"/>
        <w:rPr>
          <w:lang w:eastAsia="en-AU"/>
        </w:rPr>
      </w:pPr>
      <w:bookmarkStart w:id="22" w:name="_Toc25074437"/>
      <w:r w:rsidRPr="001B2200">
        <w:rPr>
          <w:rStyle w:val="CharSectNo"/>
        </w:rPr>
        <w:t>12</w:t>
      </w:r>
      <w:r w:rsidRPr="00487FF2">
        <w:rPr>
          <w:lang w:eastAsia="en-AU"/>
        </w:rPr>
        <w:tab/>
      </w:r>
      <w:r w:rsidR="00A022F5" w:rsidRPr="00487FF2">
        <w:rPr>
          <w:lang w:eastAsia="en-AU"/>
        </w:rPr>
        <w:t xml:space="preserve">Form of </w:t>
      </w:r>
      <w:r w:rsidR="00531C84" w:rsidRPr="00487FF2">
        <w:rPr>
          <w:lang w:eastAsia="en-AU"/>
        </w:rPr>
        <w:t>certificate</w:t>
      </w:r>
      <w:r w:rsidR="00A022F5" w:rsidRPr="00487FF2">
        <w:rPr>
          <w:lang w:eastAsia="en-AU"/>
        </w:rPr>
        <w:t>s</w:t>
      </w:r>
      <w:bookmarkEnd w:id="22"/>
    </w:p>
    <w:p w14:paraId="661D9BC8" w14:textId="77777777" w:rsidR="00531C84" w:rsidRPr="00487FF2" w:rsidRDefault="00B26322" w:rsidP="00B26322">
      <w:pPr>
        <w:pStyle w:val="Amain"/>
        <w:keepNext/>
        <w:rPr>
          <w:lang w:eastAsia="en-AU"/>
        </w:rPr>
      </w:pPr>
      <w:r>
        <w:rPr>
          <w:lang w:eastAsia="en-AU"/>
        </w:rPr>
        <w:tab/>
      </w:r>
      <w:r w:rsidR="006A7511" w:rsidRPr="00487FF2">
        <w:rPr>
          <w:lang w:eastAsia="en-AU"/>
        </w:rPr>
        <w:t>(1)</w:t>
      </w:r>
      <w:r w:rsidR="006A7511" w:rsidRPr="00487FF2">
        <w:rPr>
          <w:lang w:eastAsia="en-AU"/>
        </w:rPr>
        <w:tab/>
      </w:r>
      <w:r w:rsidR="00531C84" w:rsidRPr="00487FF2">
        <w:rPr>
          <w:lang w:eastAsia="en-AU"/>
        </w:rPr>
        <w:t>A witness identity protection certificate for an operative of a</w:t>
      </w:r>
      <w:r w:rsidR="007D31FF" w:rsidRPr="00487FF2">
        <w:rPr>
          <w:lang w:eastAsia="en-AU"/>
        </w:rPr>
        <w:t xml:space="preserve"> </w:t>
      </w:r>
      <w:r w:rsidR="00531C84" w:rsidRPr="00487FF2">
        <w:rPr>
          <w:lang w:eastAsia="en-AU"/>
        </w:rPr>
        <w:t xml:space="preserve">law enforcement agency in a </w:t>
      </w:r>
      <w:r w:rsidR="001A4F64" w:rsidRPr="00487FF2">
        <w:rPr>
          <w:lang w:eastAsia="en-AU"/>
        </w:rPr>
        <w:t>relevant p</w:t>
      </w:r>
      <w:r w:rsidR="00531C84" w:rsidRPr="00487FF2">
        <w:rPr>
          <w:lang w:eastAsia="en-AU"/>
        </w:rPr>
        <w:t>roceeding must state</w:t>
      </w:r>
      <w:r w:rsidR="007D31FF" w:rsidRPr="00487FF2">
        <w:rPr>
          <w:lang w:eastAsia="en-AU"/>
        </w:rPr>
        <w:t xml:space="preserve"> </w:t>
      </w:r>
      <w:r w:rsidR="002E4726" w:rsidRPr="00487FF2">
        <w:rPr>
          <w:lang w:eastAsia="en-AU"/>
        </w:rPr>
        <w:t>the following:</w:t>
      </w:r>
    </w:p>
    <w:p w14:paraId="18EE39A0" w14:textId="77777777" w:rsidR="00531C84" w:rsidRPr="00487FF2" w:rsidRDefault="00B26322" w:rsidP="00B26322">
      <w:pPr>
        <w:pStyle w:val="Apara"/>
        <w:rPr>
          <w:lang w:eastAsia="en-AU"/>
        </w:rPr>
      </w:pPr>
      <w:r>
        <w:rPr>
          <w:lang w:eastAsia="en-AU"/>
        </w:rPr>
        <w:tab/>
      </w:r>
      <w:r w:rsidR="006A7511" w:rsidRPr="00487FF2">
        <w:rPr>
          <w:lang w:eastAsia="en-AU"/>
        </w:rPr>
        <w:t>(a)</w:t>
      </w:r>
      <w:r w:rsidR="006A7511" w:rsidRPr="00487FF2">
        <w:rPr>
          <w:lang w:eastAsia="en-AU"/>
        </w:rPr>
        <w:tab/>
      </w:r>
      <w:r w:rsidR="00531C84" w:rsidRPr="00487FF2">
        <w:rPr>
          <w:lang w:eastAsia="en-AU"/>
        </w:rPr>
        <w:t>if the operative—</w:t>
      </w:r>
    </w:p>
    <w:p w14:paraId="06256D2B" w14:textId="77777777" w:rsidR="00531C84" w:rsidRPr="00487FF2" w:rsidRDefault="00B26322" w:rsidP="00B26322">
      <w:pPr>
        <w:pStyle w:val="Asubpara"/>
        <w:rPr>
          <w:lang w:eastAsia="en-AU"/>
        </w:rPr>
      </w:pPr>
      <w:r>
        <w:rPr>
          <w:lang w:eastAsia="en-AU"/>
        </w:rPr>
        <w:tab/>
      </w:r>
      <w:r w:rsidR="006A7511" w:rsidRPr="00487FF2">
        <w:rPr>
          <w:lang w:eastAsia="en-AU"/>
        </w:rPr>
        <w:t>(</w:t>
      </w:r>
      <w:proofErr w:type="spellStart"/>
      <w:r w:rsidR="006A7511" w:rsidRPr="00487FF2">
        <w:rPr>
          <w:lang w:eastAsia="en-AU"/>
        </w:rPr>
        <w:t>i</w:t>
      </w:r>
      <w:proofErr w:type="spellEnd"/>
      <w:r w:rsidR="006A7511" w:rsidRPr="00487FF2">
        <w:rPr>
          <w:lang w:eastAsia="en-AU"/>
        </w:rPr>
        <w:t>)</w:t>
      </w:r>
      <w:r w:rsidR="006A7511" w:rsidRPr="00487FF2">
        <w:rPr>
          <w:lang w:eastAsia="en-AU"/>
        </w:rPr>
        <w:tab/>
      </w:r>
      <w:r w:rsidR="00531C84" w:rsidRPr="00487FF2">
        <w:rPr>
          <w:lang w:eastAsia="en-AU"/>
        </w:rPr>
        <w:t>is known to a party to the proceeding or a party’s</w:t>
      </w:r>
      <w:r w:rsidR="002E4726" w:rsidRPr="00487FF2">
        <w:rPr>
          <w:lang w:eastAsia="en-AU"/>
        </w:rPr>
        <w:t xml:space="preserve"> </w:t>
      </w:r>
      <w:r w:rsidR="00531C84" w:rsidRPr="00487FF2">
        <w:rPr>
          <w:lang w:eastAsia="en-AU"/>
        </w:rPr>
        <w:t>lawyer by a name other than the operative’s real</w:t>
      </w:r>
      <w:r w:rsidR="002E4726" w:rsidRPr="00487FF2">
        <w:rPr>
          <w:lang w:eastAsia="en-AU"/>
        </w:rPr>
        <w:t xml:space="preserve"> </w:t>
      </w:r>
      <w:r w:rsidR="00531C84" w:rsidRPr="00487FF2">
        <w:rPr>
          <w:lang w:eastAsia="en-AU"/>
        </w:rPr>
        <w:t>name</w:t>
      </w:r>
      <w:r w:rsidR="00EF1D28" w:rsidRPr="00487FF2">
        <w:rPr>
          <w:lang w:eastAsia="en-AU"/>
        </w:rPr>
        <w:t xml:space="preserve"> (an </w:t>
      </w:r>
      <w:r w:rsidR="00EF1D28" w:rsidRPr="00B91E15">
        <w:rPr>
          <w:rStyle w:val="charBoldItals"/>
        </w:rPr>
        <w:t>assumed name</w:t>
      </w:r>
      <w:r w:rsidR="00EF1D28" w:rsidRPr="00487FF2">
        <w:rPr>
          <w:lang w:eastAsia="en-AU"/>
        </w:rPr>
        <w:t>)</w:t>
      </w:r>
      <w:r w:rsidR="00531C84" w:rsidRPr="00487FF2">
        <w:rPr>
          <w:lang w:eastAsia="en-AU"/>
        </w:rPr>
        <w:t>—th</w:t>
      </w:r>
      <w:r w:rsidR="00EF1D28" w:rsidRPr="00487FF2">
        <w:rPr>
          <w:lang w:eastAsia="en-AU"/>
        </w:rPr>
        <w:t xml:space="preserve">e operative’s </w:t>
      </w:r>
      <w:r w:rsidR="00531C84" w:rsidRPr="00487FF2">
        <w:rPr>
          <w:rFonts w:ascii="AGaramond-SemiboldItalic" w:hAnsi="AGaramond-SemiboldItalic" w:cs="AGaramond-SemiboldItalic"/>
          <w:bCs/>
          <w:iCs/>
          <w:lang w:eastAsia="en-AU"/>
        </w:rPr>
        <w:t>assumed name</w:t>
      </w:r>
      <w:r w:rsidR="00531C84" w:rsidRPr="00487FF2">
        <w:rPr>
          <w:lang w:eastAsia="en-AU"/>
        </w:rPr>
        <w:t>; or</w:t>
      </w:r>
    </w:p>
    <w:p w14:paraId="64D9CD61" w14:textId="77777777" w:rsidR="002E4726" w:rsidRPr="00487FF2" w:rsidRDefault="00B26322" w:rsidP="00B26322">
      <w:pPr>
        <w:pStyle w:val="Asubpara"/>
        <w:rPr>
          <w:lang w:eastAsia="en-AU"/>
        </w:rPr>
      </w:pPr>
      <w:r>
        <w:rPr>
          <w:lang w:eastAsia="en-AU"/>
        </w:rPr>
        <w:tab/>
      </w:r>
      <w:r w:rsidR="006A7511" w:rsidRPr="00487FF2">
        <w:rPr>
          <w:lang w:eastAsia="en-AU"/>
        </w:rPr>
        <w:t>(ii)</w:t>
      </w:r>
      <w:r w:rsidR="006A7511" w:rsidRPr="00487FF2">
        <w:rPr>
          <w:lang w:eastAsia="en-AU"/>
        </w:rPr>
        <w:tab/>
      </w:r>
      <w:r w:rsidR="00531C84" w:rsidRPr="00487FF2">
        <w:rPr>
          <w:lang w:eastAsia="en-AU"/>
        </w:rPr>
        <w:t>is not known to any party to the proceeding or any</w:t>
      </w:r>
      <w:r w:rsidR="002E4726" w:rsidRPr="00487FF2">
        <w:rPr>
          <w:lang w:eastAsia="en-AU"/>
        </w:rPr>
        <w:t xml:space="preserve"> </w:t>
      </w:r>
      <w:r w:rsidR="00531C84" w:rsidRPr="00487FF2">
        <w:rPr>
          <w:lang w:eastAsia="en-AU"/>
        </w:rPr>
        <w:t>party’s lawyer by a name—the operative’s court name</w:t>
      </w:r>
      <w:r w:rsidR="002E4726" w:rsidRPr="00487FF2">
        <w:rPr>
          <w:lang w:eastAsia="en-AU"/>
        </w:rPr>
        <w:t xml:space="preserve"> </w:t>
      </w:r>
      <w:r w:rsidR="00531C84" w:rsidRPr="00487FF2">
        <w:rPr>
          <w:lang w:eastAsia="en-AU"/>
        </w:rPr>
        <w:t>for the proceeding</w:t>
      </w:r>
      <w:r w:rsidR="00EF1D28" w:rsidRPr="00487FF2">
        <w:rPr>
          <w:lang w:eastAsia="en-AU"/>
        </w:rPr>
        <w:t>;</w:t>
      </w:r>
    </w:p>
    <w:p w14:paraId="12A8FC60" w14:textId="77777777" w:rsidR="00531C84" w:rsidRPr="00B26322" w:rsidRDefault="00B26322" w:rsidP="00B26322">
      <w:pPr>
        <w:pStyle w:val="Apara"/>
        <w:rPr>
          <w:szCs w:val="24"/>
          <w:lang w:eastAsia="en-AU"/>
        </w:rPr>
      </w:pPr>
      <w:r w:rsidRPr="00B26322">
        <w:rPr>
          <w:szCs w:val="24"/>
          <w:lang w:eastAsia="en-AU"/>
        </w:rPr>
        <w:tab/>
      </w:r>
      <w:r w:rsidR="006A7511" w:rsidRPr="00B26322">
        <w:rPr>
          <w:szCs w:val="24"/>
          <w:lang w:eastAsia="en-AU"/>
        </w:rPr>
        <w:t>(b)</w:t>
      </w:r>
      <w:r w:rsidR="006A7511" w:rsidRPr="00B26322">
        <w:rPr>
          <w:szCs w:val="24"/>
          <w:lang w:eastAsia="en-AU"/>
        </w:rPr>
        <w:tab/>
      </w:r>
      <w:r w:rsidR="00531C84" w:rsidRPr="00B26322">
        <w:rPr>
          <w:szCs w:val="24"/>
          <w:lang w:eastAsia="en-AU"/>
        </w:rPr>
        <w:t>the period the operative was involved in the investigation</w:t>
      </w:r>
      <w:r w:rsidR="002E4726" w:rsidRPr="00B26322">
        <w:rPr>
          <w:szCs w:val="24"/>
          <w:lang w:eastAsia="en-AU"/>
        </w:rPr>
        <w:t xml:space="preserve"> </w:t>
      </w:r>
      <w:r w:rsidR="00531C84" w:rsidRPr="00B26322">
        <w:rPr>
          <w:szCs w:val="24"/>
          <w:lang w:eastAsia="en-AU"/>
        </w:rPr>
        <w:t>to which the proceeding</w:t>
      </w:r>
      <w:r w:rsidR="00EF1D28" w:rsidRPr="00B26322">
        <w:rPr>
          <w:szCs w:val="24"/>
          <w:lang w:eastAsia="en-AU"/>
        </w:rPr>
        <w:t xml:space="preserve"> relates;</w:t>
      </w:r>
    </w:p>
    <w:p w14:paraId="77E6A532" w14:textId="77777777" w:rsidR="00531C84" w:rsidRPr="00487FF2" w:rsidRDefault="00B26322" w:rsidP="00B26322">
      <w:pPr>
        <w:pStyle w:val="Apara"/>
        <w:rPr>
          <w:lang w:eastAsia="en-AU"/>
        </w:rPr>
      </w:pPr>
      <w:r>
        <w:rPr>
          <w:lang w:eastAsia="en-AU"/>
        </w:rPr>
        <w:tab/>
      </w:r>
      <w:r w:rsidR="006A7511" w:rsidRPr="00487FF2">
        <w:rPr>
          <w:lang w:eastAsia="en-AU"/>
        </w:rPr>
        <w:t>(c)</w:t>
      </w:r>
      <w:r w:rsidR="006A7511" w:rsidRPr="00487FF2">
        <w:rPr>
          <w:lang w:eastAsia="en-AU"/>
        </w:rPr>
        <w:tab/>
      </w:r>
      <w:r w:rsidR="00531C84" w:rsidRPr="00487FF2">
        <w:rPr>
          <w:lang w:eastAsia="en-AU"/>
        </w:rPr>
        <w:t>the name of the</w:t>
      </w:r>
      <w:r w:rsidR="00EF1D28" w:rsidRPr="00487FF2">
        <w:rPr>
          <w:lang w:eastAsia="en-AU"/>
        </w:rPr>
        <w:t xml:space="preserve"> agency;</w:t>
      </w:r>
    </w:p>
    <w:p w14:paraId="665C6373" w14:textId="77777777" w:rsidR="00531C84" w:rsidRPr="00487FF2" w:rsidRDefault="00B26322" w:rsidP="00B26322">
      <w:pPr>
        <w:pStyle w:val="Apara"/>
        <w:rPr>
          <w:lang w:eastAsia="en-AU"/>
        </w:rPr>
      </w:pPr>
      <w:r>
        <w:rPr>
          <w:lang w:eastAsia="en-AU"/>
        </w:rPr>
        <w:tab/>
      </w:r>
      <w:r w:rsidR="006A7511" w:rsidRPr="00487FF2">
        <w:rPr>
          <w:lang w:eastAsia="en-AU"/>
        </w:rPr>
        <w:t>(d)</w:t>
      </w:r>
      <w:r w:rsidR="006A7511" w:rsidRPr="00487FF2">
        <w:rPr>
          <w:lang w:eastAsia="en-AU"/>
        </w:rPr>
        <w:tab/>
      </w:r>
      <w:r w:rsidR="00531C84" w:rsidRPr="00487FF2">
        <w:rPr>
          <w:lang w:eastAsia="en-AU"/>
        </w:rPr>
        <w:t>the date of the certificate</w:t>
      </w:r>
      <w:r w:rsidR="00EF1D28" w:rsidRPr="00487FF2">
        <w:rPr>
          <w:lang w:eastAsia="en-AU"/>
        </w:rPr>
        <w:t>;</w:t>
      </w:r>
    </w:p>
    <w:p w14:paraId="01602F63" w14:textId="77777777" w:rsidR="00531C84" w:rsidRPr="00487FF2" w:rsidRDefault="00B26322" w:rsidP="00B26322">
      <w:pPr>
        <w:pStyle w:val="Apara"/>
        <w:rPr>
          <w:lang w:eastAsia="en-AU"/>
        </w:rPr>
      </w:pPr>
      <w:r>
        <w:rPr>
          <w:lang w:eastAsia="en-AU"/>
        </w:rPr>
        <w:tab/>
      </w:r>
      <w:r w:rsidR="006A7511" w:rsidRPr="00487FF2">
        <w:rPr>
          <w:lang w:eastAsia="en-AU"/>
        </w:rPr>
        <w:t>(e)</w:t>
      </w:r>
      <w:r w:rsidR="006A7511" w:rsidRPr="00487FF2">
        <w:rPr>
          <w:lang w:eastAsia="en-AU"/>
        </w:rPr>
        <w:tab/>
      </w:r>
      <w:r w:rsidR="00531C84" w:rsidRPr="00487FF2">
        <w:rPr>
          <w:lang w:eastAsia="en-AU"/>
        </w:rPr>
        <w:t>the grounds for giving the certificate</w:t>
      </w:r>
      <w:r w:rsidR="00EF1D28" w:rsidRPr="00487FF2">
        <w:rPr>
          <w:lang w:eastAsia="en-AU"/>
        </w:rPr>
        <w:t>;</w:t>
      </w:r>
    </w:p>
    <w:p w14:paraId="62069F10" w14:textId="77777777" w:rsidR="00531C84" w:rsidRPr="00487FF2" w:rsidRDefault="00B26322" w:rsidP="00B26322">
      <w:pPr>
        <w:pStyle w:val="Apara"/>
        <w:rPr>
          <w:lang w:eastAsia="en-AU"/>
        </w:rPr>
      </w:pPr>
      <w:r>
        <w:rPr>
          <w:lang w:eastAsia="en-AU"/>
        </w:rPr>
        <w:tab/>
      </w:r>
      <w:r w:rsidR="006A7511" w:rsidRPr="00487FF2">
        <w:rPr>
          <w:lang w:eastAsia="en-AU"/>
        </w:rPr>
        <w:t>(f)</w:t>
      </w:r>
      <w:r w:rsidR="006A7511" w:rsidRPr="00487FF2">
        <w:rPr>
          <w:lang w:eastAsia="en-AU"/>
        </w:rPr>
        <w:tab/>
      </w:r>
      <w:r w:rsidR="00531C84" w:rsidRPr="00487FF2">
        <w:rPr>
          <w:lang w:eastAsia="en-AU"/>
        </w:rPr>
        <w:t>whether the operative has been convicted or found guilty</w:t>
      </w:r>
      <w:r w:rsidR="00067130" w:rsidRPr="00487FF2">
        <w:rPr>
          <w:lang w:eastAsia="en-AU"/>
        </w:rPr>
        <w:t xml:space="preserve"> </w:t>
      </w:r>
      <w:r w:rsidR="00531C84" w:rsidRPr="00487FF2">
        <w:rPr>
          <w:lang w:eastAsia="en-AU"/>
        </w:rPr>
        <w:t xml:space="preserve">of an offence and, if so, </w:t>
      </w:r>
      <w:r w:rsidR="00BD2EBB" w:rsidRPr="00487FF2">
        <w:rPr>
          <w:lang w:eastAsia="en-AU"/>
        </w:rPr>
        <w:t>details</w:t>
      </w:r>
      <w:r w:rsidR="00EF1D28" w:rsidRPr="00487FF2">
        <w:rPr>
          <w:lang w:eastAsia="en-AU"/>
        </w:rPr>
        <w:t xml:space="preserve"> of </w:t>
      </w:r>
      <w:r w:rsidR="00BA4163" w:rsidRPr="00487FF2">
        <w:rPr>
          <w:lang w:eastAsia="en-AU"/>
        </w:rPr>
        <w:t xml:space="preserve">each </w:t>
      </w:r>
      <w:r w:rsidR="00EF1D28" w:rsidRPr="00487FF2">
        <w:rPr>
          <w:lang w:eastAsia="en-AU"/>
        </w:rPr>
        <w:t>offence;</w:t>
      </w:r>
    </w:p>
    <w:p w14:paraId="33110833" w14:textId="77777777" w:rsidR="00531C84" w:rsidRPr="00487FF2" w:rsidRDefault="00B26322" w:rsidP="00B26322">
      <w:pPr>
        <w:pStyle w:val="Apara"/>
        <w:rPr>
          <w:lang w:eastAsia="en-AU"/>
        </w:rPr>
      </w:pPr>
      <w:r>
        <w:rPr>
          <w:lang w:eastAsia="en-AU"/>
        </w:rPr>
        <w:tab/>
      </w:r>
      <w:r w:rsidR="006A7511" w:rsidRPr="00487FF2">
        <w:rPr>
          <w:lang w:eastAsia="en-AU"/>
        </w:rPr>
        <w:t>(g)</w:t>
      </w:r>
      <w:r w:rsidR="006A7511" w:rsidRPr="00487FF2">
        <w:rPr>
          <w:lang w:eastAsia="en-AU"/>
        </w:rPr>
        <w:tab/>
      </w:r>
      <w:r w:rsidR="00531C84" w:rsidRPr="00487FF2">
        <w:rPr>
          <w:lang w:eastAsia="en-AU"/>
        </w:rPr>
        <w:t>whether any charges against the operative for an offence</w:t>
      </w:r>
      <w:r w:rsidR="00067130" w:rsidRPr="00487FF2">
        <w:rPr>
          <w:lang w:eastAsia="en-AU"/>
        </w:rPr>
        <w:t xml:space="preserve"> </w:t>
      </w:r>
      <w:r w:rsidR="00531C84" w:rsidRPr="00487FF2">
        <w:rPr>
          <w:lang w:eastAsia="en-AU"/>
        </w:rPr>
        <w:t xml:space="preserve">are pending or outstanding and, if so, </w:t>
      </w:r>
      <w:r w:rsidR="00BA4163" w:rsidRPr="00487FF2">
        <w:rPr>
          <w:lang w:eastAsia="en-AU"/>
        </w:rPr>
        <w:t>details</w:t>
      </w:r>
      <w:r w:rsidR="00531C84" w:rsidRPr="00487FF2">
        <w:rPr>
          <w:lang w:eastAsia="en-AU"/>
        </w:rPr>
        <w:t xml:space="preserve"> of </w:t>
      </w:r>
      <w:r w:rsidR="00BA4163" w:rsidRPr="00487FF2">
        <w:rPr>
          <w:lang w:eastAsia="en-AU"/>
        </w:rPr>
        <w:t>each</w:t>
      </w:r>
      <w:r w:rsidR="00067130" w:rsidRPr="00487FF2">
        <w:rPr>
          <w:lang w:eastAsia="en-AU"/>
        </w:rPr>
        <w:t xml:space="preserve"> </w:t>
      </w:r>
      <w:r w:rsidR="00EF1D28" w:rsidRPr="00487FF2">
        <w:rPr>
          <w:lang w:eastAsia="en-AU"/>
        </w:rPr>
        <w:t>charge;</w:t>
      </w:r>
    </w:p>
    <w:p w14:paraId="2F74543C" w14:textId="77777777" w:rsidR="00531C84" w:rsidRPr="00487FF2" w:rsidRDefault="00B26322" w:rsidP="00B26322">
      <w:pPr>
        <w:pStyle w:val="Apara"/>
        <w:rPr>
          <w:lang w:eastAsia="en-AU"/>
        </w:rPr>
      </w:pPr>
      <w:r>
        <w:rPr>
          <w:lang w:eastAsia="en-AU"/>
        </w:rPr>
        <w:lastRenderedPageBreak/>
        <w:tab/>
      </w:r>
      <w:r w:rsidR="006A7511" w:rsidRPr="00487FF2">
        <w:rPr>
          <w:lang w:eastAsia="en-AU"/>
        </w:rPr>
        <w:t>(h)</w:t>
      </w:r>
      <w:r w:rsidR="006A7511" w:rsidRPr="00487FF2">
        <w:rPr>
          <w:lang w:eastAsia="en-AU"/>
        </w:rPr>
        <w:tab/>
      </w:r>
      <w:r w:rsidR="00531C84" w:rsidRPr="00487FF2">
        <w:rPr>
          <w:lang w:eastAsia="en-AU"/>
        </w:rPr>
        <w:t>if the operative is or was a law enforcement officer—</w:t>
      </w:r>
    </w:p>
    <w:p w14:paraId="1CD0551F" w14:textId="77777777" w:rsidR="00531C84" w:rsidRPr="00487FF2" w:rsidRDefault="00B26322" w:rsidP="00B26322">
      <w:pPr>
        <w:pStyle w:val="Asubpara"/>
        <w:rPr>
          <w:lang w:eastAsia="en-AU"/>
        </w:rPr>
      </w:pPr>
      <w:r>
        <w:rPr>
          <w:lang w:eastAsia="en-AU"/>
        </w:rPr>
        <w:tab/>
      </w:r>
      <w:r w:rsidR="006A7511" w:rsidRPr="00487FF2">
        <w:rPr>
          <w:lang w:eastAsia="en-AU"/>
        </w:rPr>
        <w:t>(</w:t>
      </w:r>
      <w:proofErr w:type="spellStart"/>
      <w:r w:rsidR="006A7511" w:rsidRPr="00487FF2">
        <w:rPr>
          <w:lang w:eastAsia="en-AU"/>
        </w:rPr>
        <w:t>i</w:t>
      </w:r>
      <w:proofErr w:type="spellEnd"/>
      <w:r w:rsidR="006A7511" w:rsidRPr="00487FF2">
        <w:rPr>
          <w:lang w:eastAsia="en-AU"/>
        </w:rPr>
        <w:t>)</w:t>
      </w:r>
      <w:r w:rsidR="006A7511" w:rsidRPr="00487FF2">
        <w:rPr>
          <w:lang w:eastAsia="en-AU"/>
        </w:rPr>
        <w:tab/>
      </w:r>
      <w:r w:rsidR="00531C84" w:rsidRPr="00487FF2">
        <w:rPr>
          <w:lang w:eastAsia="en-AU"/>
        </w:rPr>
        <w:t>whether the operative has been found guilty of</w:t>
      </w:r>
      <w:r w:rsidR="00067130" w:rsidRPr="00487FF2">
        <w:rPr>
          <w:lang w:eastAsia="en-AU"/>
        </w:rPr>
        <w:t xml:space="preserve"> </w:t>
      </w:r>
      <w:r w:rsidR="00531C84" w:rsidRPr="00487FF2">
        <w:rPr>
          <w:lang w:eastAsia="en-AU"/>
        </w:rPr>
        <w:t xml:space="preserve">professional misconduct and, if so, </w:t>
      </w:r>
      <w:r w:rsidR="00574C87" w:rsidRPr="00487FF2">
        <w:rPr>
          <w:lang w:eastAsia="en-AU"/>
        </w:rPr>
        <w:t>details</w:t>
      </w:r>
      <w:r w:rsidR="00531C84" w:rsidRPr="00487FF2">
        <w:rPr>
          <w:lang w:eastAsia="en-AU"/>
        </w:rPr>
        <w:t xml:space="preserve"> of each</w:t>
      </w:r>
      <w:r w:rsidR="00067130" w:rsidRPr="00487FF2">
        <w:rPr>
          <w:lang w:eastAsia="en-AU"/>
        </w:rPr>
        <w:t xml:space="preserve"> </w:t>
      </w:r>
      <w:r w:rsidR="00EF1D28" w:rsidRPr="00487FF2">
        <w:rPr>
          <w:lang w:eastAsia="en-AU"/>
        </w:rPr>
        <w:t>finding;</w:t>
      </w:r>
      <w:r w:rsidR="00574C87" w:rsidRPr="00487FF2">
        <w:rPr>
          <w:lang w:eastAsia="en-AU"/>
        </w:rPr>
        <w:t xml:space="preserve"> and</w:t>
      </w:r>
    </w:p>
    <w:p w14:paraId="7F5E3922" w14:textId="77777777" w:rsidR="00531C84" w:rsidRPr="00487FF2" w:rsidRDefault="00B26322" w:rsidP="00B26322">
      <w:pPr>
        <w:pStyle w:val="Asubpara"/>
        <w:rPr>
          <w:lang w:eastAsia="en-AU"/>
        </w:rPr>
      </w:pPr>
      <w:r>
        <w:rPr>
          <w:lang w:eastAsia="en-AU"/>
        </w:rPr>
        <w:tab/>
      </w:r>
      <w:r w:rsidR="006A7511" w:rsidRPr="00487FF2">
        <w:rPr>
          <w:lang w:eastAsia="en-AU"/>
        </w:rPr>
        <w:t>(ii)</w:t>
      </w:r>
      <w:r w:rsidR="006A7511" w:rsidRPr="00487FF2">
        <w:rPr>
          <w:lang w:eastAsia="en-AU"/>
        </w:rPr>
        <w:tab/>
      </w:r>
      <w:r w:rsidR="00531C84" w:rsidRPr="00487FF2">
        <w:rPr>
          <w:lang w:eastAsia="en-AU"/>
        </w:rPr>
        <w:t>whether any allegations of professional misconduct</w:t>
      </w:r>
      <w:r w:rsidR="00067130" w:rsidRPr="00487FF2">
        <w:rPr>
          <w:lang w:eastAsia="en-AU"/>
        </w:rPr>
        <w:t xml:space="preserve"> </w:t>
      </w:r>
      <w:r w:rsidR="00531C84" w:rsidRPr="00487FF2">
        <w:rPr>
          <w:lang w:eastAsia="en-AU"/>
        </w:rPr>
        <w:t>against the operative are outstanding and, if so,</w:t>
      </w:r>
      <w:r w:rsidR="00067130" w:rsidRPr="00487FF2">
        <w:rPr>
          <w:lang w:eastAsia="en-AU"/>
        </w:rPr>
        <w:t xml:space="preserve"> </w:t>
      </w:r>
      <w:r w:rsidR="00574C87" w:rsidRPr="00487FF2">
        <w:rPr>
          <w:lang w:eastAsia="en-AU"/>
        </w:rPr>
        <w:t>details</w:t>
      </w:r>
      <w:r w:rsidR="00EF1D28" w:rsidRPr="00487FF2">
        <w:rPr>
          <w:lang w:eastAsia="en-AU"/>
        </w:rPr>
        <w:t xml:space="preserve"> of each allegation;</w:t>
      </w:r>
    </w:p>
    <w:p w14:paraId="5CC2DA5D" w14:textId="77777777" w:rsidR="00531C84" w:rsidRPr="00487FF2" w:rsidRDefault="00B26322" w:rsidP="00B26322">
      <w:pPr>
        <w:pStyle w:val="Apara"/>
        <w:rPr>
          <w:lang w:eastAsia="en-AU"/>
        </w:rPr>
      </w:pPr>
      <w:r>
        <w:rPr>
          <w:lang w:eastAsia="en-AU"/>
        </w:rPr>
        <w:tab/>
      </w:r>
      <w:r w:rsidR="006A7511" w:rsidRPr="00487FF2">
        <w:rPr>
          <w:lang w:eastAsia="en-AU"/>
        </w:rPr>
        <w:t>(</w:t>
      </w:r>
      <w:proofErr w:type="spellStart"/>
      <w:r w:rsidR="006A7511" w:rsidRPr="00487FF2">
        <w:rPr>
          <w:lang w:eastAsia="en-AU"/>
        </w:rPr>
        <w:t>i</w:t>
      </w:r>
      <w:proofErr w:type="spellEnd"/>
      <w:r w:rsidR="006A7511" w:rsidRPr="00487FF2">
        <w:rPr>
          <w:lang w:eastAsia="en-AU"/>
        </w:rPr>
        <w:t>)</w:t>
      </w:r>
      <w:r w:rsidR="006A7511" w:rsidRPr="00487FF2">
        <w:rPr>
          <w:lang w:eastAsia="en-AU"/>
        </w:rPr>
        <w:tab/>
      </w:r>
      <w:r w:rsidR="00531C84" w:rsidRPr="00487FF2">
        <w:rPr>
          <w:lang w:eastAsia="en-AU"/>
        </w:rPr>
        <w:t>whether, to the knowledge of the person giving the</w:t>
      </w:r>
      <w:r w:rsidR="00067130" w:rsidRPr="00487FF2">
        <w:rPr>
          <w:lang w:eastAsia="en-AU"/>
        </w:rPr>
        <w:t xml:space="preserve"> </w:t>
      </w:r>
      <w:r w:rsidR="00531C84" w:rsidRPr="00487FF2">
        <w:rPr>
          <w:lang w:eastAsia="en-AU"/>
        </w:rPr>
        <w:t xml:space="preserve">certificate, a court has </w:t>
      </w:r>
      <w:r w:rsidR="008A21B3" w:rsidRPr="00487FF2">
        <w:rPr>
          <w:lang w:eastAsia="en-AU"/>
        </w:rPr>
        <w:t xml:space="preserve">commented </w:t>
      </w:r>
      <w:r w:rsidR="00A3048C" w:rsidRPr="00487FF2">
        <w:rPr>
          <w:lang w:eastAsia="en-AU"/>
        </w:rPr>
        <w:t>unfavourabl</w:t>
      </w:r>
      <w:r w:rsidR="008A21B3" w:rsidRPr="00487FF2">
        <w:rPr>
          <w:lang w:eastAsia="en-AU"/>
        </w:rPr>
        <w:t>y</w:t>
      </w:r>
      <w:r w:rsidR="00531C84" w:rsidRPr="00487FF2">
        <w:rPr>
          <w:lang w:eastAsia="en-AU"/>
        </w:rPr>
        <w:t xml:space="preserve"> about</w:t>
      </w:r>
      <w:r w:rsidR="00067130" w:rsidRPr="00487FF2">
        <w:rPr>
          <w:lang w:eastAsia="en-AU"/>
        </w:rPr>
        <w:t xml:space="preserve"> </w:t>
      </w:r>
      <w:r w:rsidR="00531C84" w:rsidRPr="00487FF2">
        <w:rPr>
          <w:lang w:eastAsia="en-AU"/>
        </w:rPr>
        <w:t xml:space="preserve">the operative’s credibility and, if so, </w:t>
      </w:r>
      <w:r w:rsidR="00BB787F" w:rsidRPr="00487FF2">
        <w:rPr>
          <w:lang w:eastAsia="en-AU"/>
        </w:rPr>
        <w:t>details</w:t>
      </w:r>
      <w:r w:rsidR="00531C84" w:rsidRPr="00487FF2">
        <w:rPr>
          <w:lang w:eastAsia="en-AU"/>
        </w:rPr>
        <w:t xml:space="preserve"> of the</w:t>
      </w:r>
      <w:r w:rsidR="00BB787F" w:rsidRPr="00487FF2">
        <w:rPr>
          <w:lang w:eastAsia="en-AU"/>
        </w:rPr>
        <w:t xml:space="preserve"> comment;</w:t>
      </w:r>
    </w:p>
    <w:p w14:paraId="3A401C4B" w14:textId="77777777" w:rsidR="00531C84" w:rsidRPr="00487FF2" w:rsidRDefault="00B26322" w:rsidP="00B26322">
      <w:pPr>
        <w:pStyle w:val="Apara"/>
        <w:rPr>
          <w:lang w:eastAsia="en-AU"/>
        </w:rPr>
      </w:pPr>
      <w:r>
        <w:rPr>
          <w:lang w:eastAsia="en-AU"/>
        </w:rPr>
        <w:tab/>
      </w:r>
      <w:r w:rsidR="006A7511" w:rsidRPr="00487FF2">
        <w:rPr>
          <w:lang w:eastAsia="en-AU"/>
        </w:rPr>
        <w:t>(j)</w:t>
      </w:r>
      <w:r w:rsidR="006A7511" w:rsidRPr="00487FF2">
        <w:rPr>
          <w:lang w:eastAsia="en-AU"/>
        </w:rPr>
        <w:tab/>
      </w:r>
      <w:r w:rsidR="00531C84" w:rsidRPr="00487FF2">
        <w:rPr>
          <w:lang w:eastAsia="en-AU"/>
        </w:rPr>
        <w:t>whether, to the knowledge of the person giving the</w:t>
      </w:r>
      <w:r w:rsidR="00067130" w:rsidRPr="00487FF2">
        <w:rPr>
          <w:lang w:eastAsia="en-AU"/>
        </w:rPr>
        <w:t xml:space="preserve"> </w:t>
      </w:r>
      <w:r w:rsidR="00531C84" w:rsidRPr="00487FF2">
        <w:rPr>
          <w:lang w:eastAsia="en-AU"/>
        </w:rPr>
        <w:t>certificate, the operative has made a false representation</w:t>
      </w:r>
      <w:r w:rsidR="00067130" w:rsidRPr="00487FF2">
        <w:rPr>
          <w:lang w:eastAsia="en-AU"/>
        </w:rPr>
        <w:t xml:space="preserve"> </w:t>
      </w:r>
      <w:r w:rsidR="00531C84" w:rsidRPr="00487FF2">
        <w:rPr>
          <w:lang w:eastAsia="en-AU"/>
        </w:rPr>
        <w:t xml:space="preserve">and, if so, </w:t>
      </w:r>
      <w:r w:rsidR="001F7BC2" w:rsidRPr="00487FF2">
        <w:rPr>
          <w:lang w:eastAsia="en-AU"/>
        </w:rPr>
        <w:t>details</w:t>
      </w:r>
      <w:r w:rsidR="00531C84" w:rsidRPr="00487FF2">
        <w:rPr>
          <w:lang w:eastAsia="en-AU"/>
        </w:rPr>
        <w:t xml:space="preserve"> of the</w:t>
      </w:r>
      <w:r w:rsidR="006D07DC" w:rsidRPr="00487FF2">
        <w:rPr>
          <w:lang w:eastAsia="en-AU"/>
        </w:rPr>
        <w:t xml:space="preserve"> </w:t>
      </w:r>
      <w:r w:rsidR="00EF1D28" w:rsidRPr="00487FF2">
        <w:rPr>
          <w:lang w:eastAsia="en-AU"/>
        </w:rPr>
        <w:t>representation;</w:t>
      </w:r>
    </w:p>
    <w:p w14:paraId="488A4269" w14:textId="77777777" w:rsidR="00531C84" w:rsidRPr="00487FF2" w:rsidRDefault="00B26322" w:rsidP="00B26322">
      <w:pPr>
        <w:pStyle w:val="Apara"/>
        <w:rPr>
          <w:lang w:eastAsia="en-AU"/>
        </w:rPr>
      </w:pPr>
      <w:r>
        <w:rPr>
          <w:lang w:eastAsia="en-AU"/>
        </w:rPr>
        <w:tab/>
      </w:r>
      <w:r w:rsidR="006A7511" w:rsidRPr="00487FF2">
        <w:rPr>
          <w:lang w:eastAsia="en-AU"/>
        </w:rPr>
        <w:t>(k)</w:t>
      </w:r>
      <w:r w:rsidR="006A7511" w:rsidRPr="00487FF2">
        <w:rPr>
          <w:lang w:eastAsia="en-AU"/>
        </w:rPr>
        <w:tab/>
      </w:r>
      <w:r w:rsidR="00531C84" w:rsidRPr="00487FF2">
        <w:rPr>
          <w:lang w:eastAsia="en-AU"/>
        </w:rPr>
        <w:t xml:space="preserve">anything else </w:t>
      </w:r>
      <w:r w:rsidR="00F63E17" w:rsidRPr="00487FF2">
        <w:rPr>
          <w:lang w:eastAsia="en-AU"/>
        </w:rPr>
        <w:t>t</w:t>
      </w:r>
      <w:r w:rsidR="00531C84" w:rsidRPr="00487FF2">
        <w:rPr>
          <w:lang w:eastAsia="en-AU"/>
        </w:rPr>
        <w:t>he person giving the</w:t>
      </w:r>
      <w:r w:rsidR="00067130" w:rsidRPr="00487FF2">
        <w:rPr>
          <w:lang w:eastAsia="en-AU"/>
        </w:rPr>
        <w:t xml:space="preserve"> </w:t>
      </w:r>
      <w:r w:rsidR="00531C84" w:rsidRPr="00487FF2">
        <w:rPr>
          <w:lang w:eastAsia="en-AU"/>
        </w:rPr>
        <w:t xml:space="preserve">certificate </w:t>
      </w:r>
      <w:r w:rsidR="00F63E17" w:rsidRPr="00487FF2">
        <w:rPr>
          <w:lang w:eastAsia="en-AU"/>
        </w:rPr>
        <w:t xml:space="preserve">knows </w:t>
      </w:r>
      <w:r w:rsidR="00531C84" w:rsidRPr="00487FF2">
        <w:rPr>
          <w:lang w:eastAsia="en-AU"/>
        </w:rPr>
        <w:t>that may be relevant to the operative’s</w:t>
      </w:r>
      <w:r w:rsidR="00067130" w:rsidRPr="00487FF2">
        <w:rPr>
          <w:lang w:eastAsia="en-AU"/>
        </w:rPr>
        <w:t xml:space="preserve"> </w:t>
      </w:r>
      <w:r w:rsidR="00531C84" w:rsidRPr="00487FF2">
        <w:rPr>
          <w:lang w:eastAsia="en-AU"/>
        </w:rPr>
        <w:t>credibility.</w:t>
      </w:r>
    </w:p>
    <w:p w14:paraId="7B2295D3" w14:textId="77777777" w:rsidR="00531C84" w:rsidRPr="00487FF2" w:rsidRDefault="00B26322" w:rsidP="00B26322">
      <w:pPr>
        <w:pStyle w:val="Amain"/>
        <w:rPr>
          <w:lang w:eastAsia="en-AU"/>
        </w:rPr>
      </w:pPr>
      <w:r>
        <w:rPr>
          <w:lang w:eastAsia="en-AU"/>
        </w:rPr>
        <w:tab/>
      </w:r>
      <w:r w:rsidR="006A7511" w:rsidRPr="00487FF2">
        <w:rPr>
          <w:lang w:eastAsia="en-AU"/>
        </w:rPr>
        <w:t>(2)</w:t>
      </w:r>
      <w:r w:rsidR="006A7511" w:rsidRPr="00487FF2">
        <w:rPr>
          <w:lang w:eastAsia="en-AU"/>
        </w:rPr>
        <w:tab/>
      </w:r>
      <w:r w:rsidR="00531C84" w:rsidRPr="00487FF2">
        <w:rPr>
          <w:lang w:eastAsia="en-AU"/>
        </w:rPr>
        <w:t>A witness identity protection certificate for an operative must</w:t>
      </w:r>
      <w:r w:rsidR="00067130" w:rsidRPr="00487FF2">
        <w:rPr>
          <w:lang w:eastAsia="en-AU"/>
        </w:rPr>
        <w:t xml:space="preserve"> </w:t>
      </w:r>
      <w:r w:rsidR="00531C84" w:rsidRPr="00487FF2">
        <w:rPr>
          <w:lang w:eastAsia="en-AU"/>
        </w:rPr>
        <w:t xml:space="preserve">not contain information that </w:t>
      </w:r>
      <w:r w:rsidR="001D5393" w:rsidRPr="00487FF2">
        <w:rPr>
          <w:lang w:eastAsia="en-AU"/>
        </w:rPr>
        <w:t>reveals</w:t>
      </w:r>
      <w:r w:rsidR="00F7788D" w:rsidRPr="00487FF2">
        <w:rPr>
          <w:szCs w:val="24"/>
          <w:lang w:eastAsia="en-AU"/>
        </w:rPr>
        <w:t>, or may reveal,</w:t>
      </w:r>
      <w:r w:rsidR="001D5393" w:rsidRPr="00487FF2">
        <w:rPr>
          <w:lang w:eastAsia="en-AU"/>
        </w:rPr>
        <w:t xml:space="preserve"> </w:t>
      </w:r>
      <w:r w:rsidR="00531C84" w:rsidRPr="00487FF2">
        <w:rPr>
          <w:lang w:eastAsia="en-AU"/>
        </w:rPr>
        <w:t>the operative’s identity</w:t>
      </w:r>
      <w:r w:rsidR="00067130" w:rsidRPr="00487FF2">
        <w:rPr>
          <w:lang w:eastAsia="en-AU"/>
        </w:rPr>
        <w:t xml:space="preserve"> </w:t>
      </w:r>
      <w:r w:rsidR="001D5393" w:rsidRPr="00487FF2">
        <w:rPr>
          <w:lang w:eastAsia="en-AU"/>
        </w:rPr>
        <w:t xml:space="preserve">or </w:t>
      </w:r>
      <w:r w:rsidR="00307611" w:rsidRPr="00487FF2">
        <w:rPr>
          <w:lang w:eastAsia="en-AU"/>
        </w:rPr>
        <w:t>where the operative lives</w:t>
      </w:r>
      <w:r w:rsidR="00531C84" w:rsidRPr="00487FF2">
        <w:rPr>
          <w:lang w:eastAsia="en-AU"/>
        </w:rPr>
        <w:t>.</w:t>
      </w:r>
    </w:p>
    <w:p w14:paraId="78DABE21" w14:textId="77777777" w:rsidR="006156D2" w:rsidRPr="00487FF2" w:rsidRDefault="00B26322" w:rsidP="00B26322">
      <w:pPr>
        <w:pStyle w:val="Amain"/>
        <w:keepNext/>
        <w:rPr>
          <w:lang w:eastAsia="en-AU"/>
        </w:rPr>
      </w:pPr>
      <w:r>
        <w:rPr>
          <w:lang w:eastAsia="en-AU"/>
        </w:rPr>
        <w:tab/>
      </w:r>
      <w:r w:rsidR="006A7511" w:rsidRPr="00487FF2">
        <w:rPr>
          <w:lang w:eastAsia="en-AU"/>
        </w:rPr>
        <w:t>(3)</w:t>
      </w:r>
      <w:r w:rsidR="006A7511" w:rsidRPr="00487FF2">
        <w:rPr>
          <w:lang w:eastAsia="en-AU"/>
        </w:rPr>
        <w:tab/>
      </w:r>
      <w:r w:rsidR="006156D2" w:rsidRPr="00487FF2">
        <w:rPr>
          <w:lang w:eastAsia="en-AU"/>
        </w:rPr>
        <w:t xml:space="preserve">The chief officer must make </w:t>
      </w:r>
      <w:r w:rsidR="00FE13A8" w:rsidRPr="00487FF2">
        <w:rPr>
          <w:lang w:eastAsia="en-AU"/>
        </w:rPr>
        <w:t xml:space="preserve">all </w:t>
      </w:r>
      <w:r w:rsidR="006156D2" w:rsidRPr="00487FF2">
        <w:rPr>
          <w:lang w:eastAsia="en-AU"/>
        </w:rPr>
        <w:t>reasonable enquiries to find out the information mentioned in subsection (1).</w:t>
      </w:r>
    </w:p>
    <w:p w14:paraId="7ABCE934" w14:textId="77777777" w:rsidR="00AC62E5" w:rsidRPr="00487FF2" w:rsidRDefault="00AC62E5" w:rsidP="00AC62E5">
      <w:pPr>
        <w:pStyle w:val="aNote"/>
        <w:rPr>
          <w:lang w:eastAsia="en-AU"/>
        </w:rPr>
      </w:pPr>
      <w:r w:rsidRPr="00B91E15">
        <w:rPr>
          <w:rStyle w:val="charItals"/>
        </w:rPr>
        <w:t>Note</w:t>
      </w:r>
      <w:r w:rsidRPr="00B91E15">
        <w:rPr>
          <w:rStyle w:val="charItals"/>
        </w:rPr>
        <w:tab/>
      </w:r>
      <w:r w:rsidRPr="00487FF2">
        <w:rPr>
          <w:lang w:eastAsia="en-AU"/>
        </w:rPr>
        <w:t>The chief officer may delegate a function under this section (see s </w:t>
      </w:r>
      <w:r w:rsidR="00DA02D6" w:rsidRPr="00487FF2">
        <w:rPr>
          <w:lang w:eastAsia="en-AU"/>
        </w:rPr>
        <w:t>23</w:t>
      </w:r>
      <w:r w:rsidRPr="00487FF2">
        <w:rPr>
          <w:lang w:eastAsia="en-AU"/>
        </w:rPr>
        <w:t>).</w:t>
      </w:r>
    </w:p>
    <w:p w14:paraId="3C4B5B6A" w14:textId="77777777" w:rsidR="00531C84" w:rsidRPr="00487FF2" w:rsidRDefault="00B26322" w:rsidP="000537BF">
      <w:pPr>
        <w:pStyle w:val="Amain"/>
        <w:rPr>
          <w:lang w:eastAsia="en-AU"/>
        </w:rPr>
      </w:pPr>
      <w:r>
        <w:rPr>
          <w:lang w:eastAsia="en-AU"/>
        </w:rPr>
        <w:tab/>
      </w:r>
      <w:r w:rsidR="006A7511" w:rsidRPr="00487FF2">
        <w:rPr>
          <w:lang w:eastAsia="en-AU"/>
        </w:rPr>
        <w:t>(4)</w:t>
      </w:r>
      <w:r w:rsidR="006A7511" w:rsidRPr="00487FF2">
        <w:rPr>
          <w:lang w:eastAsia="en-AU"/>
        </w:rPr>
        <w:tab/>
      </w:r>
      <w:r w:rsidR="00681D15" w:rsidRPr="00487FF2">
        <w:rPr>
          <w:lang w:eastAsia="en-AU"/>
        </w:rPr>
        <w:t>In</w:t>
      </w:r>
      <w:r w:rsidR="00C6393D" w:rsidRPr="00487FF2">
        <w:rPr>
          <w:lang w:eastAsia="en-AU"/>
        </w:rPr>
        <w:t xml:space="preserve"> </w:t>
      </w:r>
      <w:r w:rsidR="00B50F4A" w:rsidRPr="00487FF2">
        <w:rPr>
          <w:lang w:eastAsia="en-AU"/>
        </w:rPr>
        <w:t>this section:</w:t>
      </w:r>
    </w:p>
    <w:p w14:paraId="31FEBE29" w14:textId="77777777" w:rsidR="00681D15" w:rsidRPr="00487FF2" w:rsidRDefault="00681D15" w:rsidP="000537BF">
      <w:pPr>
        <w:pStyle w:val="aDef"/>
        <w:rPr>
          <w:lang w:eastAsia="en-AU"/>
        </w:rPr>
      </w:pPr>
      <w:r w:rsidRPr="00B91E15">
        <w:rPr>
          <w:rStyle w:val="charBoldItals"/>
        </w:rPr>
        <w:t>false representation</w:t>
      </w:r>
      <w:r w:rsidRPr="00487FF2">
        <w:rPr>
          <w:rFonts w:ascii="AGaramond-Semibold" w:hAnsi="AGaramond-Semibold" w:cs="AGaramond-Semibold"/>
          <w:b/>
          <w:bCs/>
          <w:lang w:eastAsia="en-AU"/>
        </w:rPr>
        <w:t xml:space="preserve"> </w:t>
      </w:r>
      <w:r w:rsidRPr="00487FF2">
        <w:rPr>
          <w:lang w:eastAsia="en-AU"/>
        </w:rPr>
        <w:t>does not include a representation made under an authority under—</w:t>
      </w:r>
    </w:p>
    <w:p w14:paraId="14D1FDC5" w14:textId="53C6172B" w:rsidR="00681D15" w:rsidRPr="00487FF2" w:rsidRDefault="00B26322" w:rsidP="000537BF">
      <w:pPr>
        <w:pStyle w:val="aDefpara"/>
        <w:rPr>
          <w:lang w:eastAsia="en-AU"/>
        </w:rPr>
      </w:pPr>
      <w:r>
        <w:rPr>
          <w:lang w:eastAsia="en-AU"/>
        </w:rPr>
        <w:tab/>
      </w:r>
      <w:r w:rsidR="006A7511" w:rsidRPr="00487FF2">
        <w:rPr>
          <w:lang w:eastAsia="en-AU"/>
        </w:rPr>
        <w:t>(a)</w:t>
      </w:r>
      <w:r w:rsidR="006A7511" w:rsidRPr="00487FF2">
        <w:rPr>
          <w:lang w:eastAsia="en-AU"/>
        </w:rPr>
        <w:tab/>
      </w:r>
      <w:r w:rsidR="00681D15" w:rsidRPr="00487FF2">
        <w:rPr>
          <w:lang w:eastAsia="en-AU"/>
        </w:rPr>
        <w:t xml:space="preserve">the </w:t>
      </w:r>
      <w:hyperlink r:id="rId36" w:tooltip="A2009-33" w:history="1">
        <w:r w:rsidR="00B91E15" w:rsidRPr="00B91E15">
          <w:rPr>
            <w:rStyle w:val="charCitHyperlinkItal"/>
          </w:rPr>
          <w:t>Crimes (Assumed Identities) Act 2009</w:t>
        </w:r>
      </w:hyperlink>
      <w:r w:rsidR="00681D15" w:rsidRPr="00487FF2">
        <w:rPr>
          <w:lang w:eastAsia="en-AU"/>
        </w:rPr>
        <w:t>; or</w:t>
      </w:r>
    </w:p>
    <w:p w14:paraId="57011DFF" w14:textId="7173A09D" w:rsidR="00681D15" w:rsidRPr="00487FF2" w:rsidRDefault="00B26322" w:rsidP="000537BF">
      <w:pPr>
        <w:pStyle w:val="aDefpara"/>
        <w:keepNext/>
        <w:rPr>
          <w:lang w:eastAsia="en-AU"/>
        </w:rPr>
      </w:pPr>
      <w:r>
        <w:rPr>
          <w:lang w:eastAsia="en-AU"/>
        </w:rPr>
        <w:lastRenderedPageBreak/>
        <w:tab/>
      </w:r>
      <w:r w:rsidR="006A7511" w:rsidRPr="00487FF2">
        <w:rPr>
          <w:lang w:eastAsia="en-AU"/>
        </w:rPr>
        <w:t>(b)</w:t>
      </w:r>
      <w:r w:rsidR="006A7511" w:rsidRPr="00487FF2">
        <w:rPr>
          <w:lang w:eastAsia="en-AU"/>
        </w:rPr>
        <w:tab/>
      </w:r>
      <w:r w:rsidR="00681D15" w:rsidRPr="00487FF2">
        <w:rPr>
          <w:lang w:eastAsia="en-AU"/>
        </w:rPr>
        <w:t xml:space="preserve">the </w:t>
      </w:r>
      <w:hyperlink r:id="rId37" w:tooltip="A2008-32" w:history="1">
        <w:r w:rsidR="00B91E15" w:rsidRPr="00B91E15">
          <w:rPr>
            <w:rStyle w:val="charCitHyperlinkItal"/>
          </w:rPr>
          <w:t>Crimes (Controlled Operations) Act 2008</w:t>
        </w:r>
      </w:hyperlink>
      <w:r w:rsidR="00681D15" w:rsidRPr="00487FF2">
        <w:rPr>
          <w:lang w:eastAsia="en-AU"/>
        </w:rPr>
        <w:t>.</w:t>
      </w:r>
    </w:p>
    <w:p w14:paraId="60E898A6" w14:textId="77777777" w:rsidR="00970F05" w:rsidRPr="00487FF2" w:rsidRDefault="00970F05" w:rsidP="000537BF">
      <w:pPr>
        <w:pStyle w:val="aNote"/>
        <w:keepNext/>
        <w:rPr>
          <w:lang w:eastAsia="en-AU"/>
        </w:rPr>
      </w:pPr>
      <w:r w:rsidRPr="00B91E15">
        <w:rPr>
          <w:rStyle w:val="charItals"/>
        </w:rPr>
        <w:t>Note</w:t>
      </w:r>
      <w:r w:rsidRPr="00B91E15">
        <w:rPr>
          <w:rStyle w:val="charItals"/>
        </w:rPr>
        <w:tab/>
      </w:r>
      <w:r w:rsidRPr="00487FF2">
        <w:rPr>
          <w:szCs w:val="24"/>
          <w:lang w:eastAsia="en-AU"/>
        </w:rPr>
        <w:t>A law enforcement officer of a law enforcement agency may be granted an</w:t>
      </w:r>
      <w:r w:rsidRPr="00487FF2">
        <w:rPr>
          <w:lang w:eastAsia="en-AU"/>
        </w:rPr>
        <w:t xml:space="preserve"> authority to—</w:t>
      </w:r>
    </w:p>
    <w:p w14:paraId="5635106A" w14:textId="7BE598A0" w:rsidR="00970F05" w:rsidRPr="00487FF2" w:rsidRDefault="00970F05" w:rsidP="000537BF">
      <w:pPr>
        <w:pStyle w:val="aNotePara"/>
        <w:keepNext/>
        <w:rPr>
          <w:lang w:eastAsia="en-AU"/>
        </w:rPr>
      </w:pPr>
      <w:r w:rsidRPr="00487FF2">
        <w:rPr>
          <w:lang w:eastAsia="en-AU"/>
        </w:rPr>
        <w:tab/>
        <w:t>(a)</w:t>
      </w:r>
      <w:r w:rsidRPr="00487FF2">
        <w:rPr>
          <w:lang w:eastAsia="en-AU"/>
        </w:rPr>
        <w:tab/>
        <w:t xml:space="preserve">acquire or use an assumed identity under the </w:t>
      </w:r>
      <w:hyperlink r:id="rId38" w:tooltip="A2009-33" w:history="1">
        <w:r w:rsidR="00B91E15" w:rsidRPr="00B91E15">
          <w:rPr>
            <w:rStyle w:val="charCitHyperlinkItal"/>
          </w:rPr>
          <w:t>Crimes (Assumed Identities) Act 2009</w:t>
        </w:r>
      </w:hyperlink>
      <w:r w:rsidRPr="00487FF2">
        <w:rPr>
          <w:lang w:eastAsia="en-AU"/>
        </w:rPr>
        <w:t>; or</w:t>
      </w:r>
    </w:p>
    <w:p w14:paraId="4CC392DD" w14:textId="321D1A0D" w:rsidR="00970F05" w:rsidRPr="00487FF2" w:rsidRDefault="00970F05" w:rsidP="00970F05">
      <w:pPr>
        <w:pStyle w:val="aNotePara"/>
        <w:rPr>
          <w:lang w:eastAsia="en-AU"/>
        </w:rPr>
      </w:pPr>
      <w:r w:rsidRPr="00487FF2">
        <w:rPr>
          <w:lang w:eastAsia="en-AU"/>
        </w:rPr>
        <w:tab/>
        <w:t>(b)</w:t>
      </w:r>
      <w:r w:rsidRPr="00487FF2">
        <w:rPr>
          <w:lang w:eastAsia="en-AU"/>
        </w:rPr>
        <w:tab/>
        <w:t xml:space="preserve">conduct a controlled operation on behalf of the agency under the </w:t>
      </w:r>
      <w:hyperlink r:id="rId39" w:tooltip="A2008-32" w:history="1">
        <w:r w:rsidR="00B91E15" w:rsidRPr="00B91E15">
          <w:rPr>
            <w:rStyle w:val="charCitHyperlinkItal"/>
          </w:rPr>
          <w:t>Crimes (Controlled Operations) Act 2008</w:t>
        </w:r>
      </w:hyperlink>
      <w:r w:rsidRPr="00487FF2">
        <w:rPr>
          <w:rFonts w:ascii="AGaramond-Regular" w:hAnsi="AGaramond-Regular" w:cs="AGaramond-Regular"/>
          <w:lang w:eastAsia="en-AU"/>
        </w:rPr>
        <w:t>.</w:t>
      </w:r>
    </w:p>
    <w:p w14:paraId="05E618C2" w14:textId="217D3C2B" w:rsidR="00681D15" w:rsidRPr="00487FF2" w:rsidRDefault="00681D15" w:rsidP="006A7511">
      <w:pPr>
        <w:pStyle w:val="aDef"/>
        <w:rPr>
          <w:lang w:eastAsia="en-AU"/>
        </w:rPr>
      </w:pPr>
      <w:r w:rsidRPr="00B91E15">
        <w:rPr>
          <w:rStyle w:val="charBoldItals"/>
        </w:rPr>
        <w:t>law enforcement officer</w:t>
      </w:r>
      <w:r w:rsidRPr="00487FF2">
        <w:rPr>
          <w:lang w:eastAsia="en-AU"/>
        </w:rPr>
        <w:t>—</w:t>
      </w:r>
      <w:r w:rsidR="005C2240" w:rsidRPr="00487FF2">
        <w:rPr>
          <w:lang w:eastAsia="en-AU"/>
        </w:rPr>
        <w:t xml:space="preserve">see the </w:t>
      </w:r>
      <w:hyperlink r:id="rId40" w:tooltip="A2009-33" w:history="1">
        <w:r w:rsidR="00B91E15" w:rsidRPr="00B91E15">
          <w:rPr>
            <w:rStyle w:val="charCitHyperlinkItal"/>
          </w:rPr>
          <w:t>Crimes (Assumed Identities) Act 2009</w:t>
        </w:r>
      </w:hyperlink>
      <w:r w:rsidR="005C2240" w:rsidRPr="00487FF2">
        <w:rPr>
          <w:lang w:eastAsia="en-AU"/>
        </w:rPr>
        <w:t>, dictionary.</w:t>
      </w:r>
    </w:p>
    <w:p w14:paraId="6750703D" w14:textId="77777777" w:rsidR="00A7538D" w:rsidRPr="00487FF2" w:rsidRDefault="006F66D0" w:rsidP="00B26322">
      <w:pPr>
        <w:pStyle w:val="aDef"/>
        <w:keepNext/>
        <w:rPr>
          <w:lang w:eastAsia="en-AU"/>
        </w:rPr>
      </w:pPr>
      <w:r w:rsidRPr="00B91E15">
        <w:rPr>
          <w:rStyle w:val="charBoldItals"/>
        </w:rPr>
        <w:t>outstanding</w:t>
      </w:r>
      <w:r w:rsidRPr="00487FF2">
        <w:rPr>
          <w:rFonts w:ascii="AGaramond-Semibold" w:hAnsi="AGaramond-Semibold" w:cs="AGaramond-Semibold"/>
          <w:bCs/>
          <w:lang w:eastAsia="en-AU"/>
        </w:rPr>
        <w:t>—</w:t>
      </w:r>
    </w:p>
    <w:p w14:paraId="13EEC2FB" w14:textId="77777777" w:rsidR="00531C84" w:rsidRPr="00487FF2" w:rsidRDefault="00B26322" w:rsidP="00B26322">
      <w:pPr>
        <w:pStyle w:val="aDefpara"/>
        <w:keepNext/>
        <w:rPr>
          <w:lang w:eastAsia="en-AU"/>
        </w:rPr>
      </w:pPr>
      <w:r>
        <w:rPr>
          <w:lang w:eastAsia="en-AU"/>
        </w:rPr>
        <w:tab/>
      </w:r>
      <w:r w:rsidR="006A7511" w:rsidRPr="00487FF2">
        <w:rPr>
          <w:lang w:eastAsia="en-AU"/>
        </w:rPr>
        <w:t>(a)</w:t>
      </w:r>
      <w:r w:rsidR="006A7511" w:rsidRPr="00487FF2">
        <w:rPr>
          <w:lang w:eastAsia="en-AU"/>
        </w:rPr>
        <w:tab/>
      </w:r>
      <w:r w:rsidR="00531C84" w:rsidRPr="00487FF2">
        <w:rPr>
          <w:lang w:eastAsia="en-AU"/>
        </w:rPr>
        <w:t>a</w:t>
      </w:r>
      <w:r w:rsidR="006F66D0" w:rsidRPr="00487FF2">
        <w:rPr>
          <w:lang w:eastAsia="en-AU"/>
        </w:rPr>
        <w:t xml:space="preserve"> </w:t>
      </w:r>
      <w:r w:rsidR="00531C84" w:rsidRPr="00487FF2">
        <w:rPr>
          <w:lang w:eastAsia="en-AU"/>
        </w:rPr>
        <w:t xml:space="preserve">charge against a person for an offence is </w:t>
      </w:r>
      <w:r w:rsidR="00C6393D" w:rsidRPr="00B91E15">
        <w:rPr>
          <w:rStyle w:val="charBoldItals"/>
        </w:rPr>
        <w:t>outstanding</w:t>
      </w:r>
      <w:r w:rsidR="00067130" w:rsidRPr="00487FF2">
        <w:rPr>
          <w:rFonts w:ascii="AGaramond-Semibold" w:hAnsi="AGaramond-Semibold" w:cs="AGaramond-Semibold"/>
          <w:b/>
          <w:bCs/>
          <w:lang w:eastAsia="en-AU"/>
        </w:rPr>
        <w:t xml:space="preserve"> </w:t>
      </w:r>
      <w:r w:rsidR="00AC68A7" w:rsidRPr="00487FF2">
        <w:rPr>
          <w:lang w:eastAsia="en-AU"/>
        </w:rPr>
        <w:t xml:space="preserve">until the charge is finally </w:t>
      </w:r>
      <w:r w:rsidR="00531C84" w:rsidRPr="00487FF2">
        <w:rPr>
          <w:lang w:eastAsia="en-AU"/>
        </w:rPr>
        <w:t>dealt with in any of the following</w:t>
      </w:r>
      <w:r w:rsidR="00067130" w:rsidRPr="00487FF2">
        <w:rPr>
          <w:lang w:eastAsia="en-AU"/>
        </w:rPr>
        <w:t xml:space="preserve"> </w:t>
      </w:r>
      <w:r w:rsidR="00AC68A7" w:rsidRPr="00487FF2">
        <w:rPr>
          <w:lang w:eastAsia="en-AU"/>
        </w:rPr>
        <w:t>ways:</w:t>
      </w:r>
    </w:p>
    <w:p w14:paraId="49BAE376" w14:textId="77777777" w:rsidR="00531C84" w:rsidRPr="00487FF2" w:rsidRDefault="00B26322" w:rsidP="00B26322">
      <w:pPr>
        <w:pStyle w:val="aDefsubpara"/>
        <w:rPr>
          <w:lang w:eastAsia="en-AU"/>
        </w:rPr>
      </w:pPr>
      <w:r>
        <w:rPr>
          <w:lang w:eastAsia="en-AU"/>
        </w:rPr>
        <w:tab/>
      </w:r>
      <w:r w:rsidR="006A7511" w:rsidRPr="00487FF2">
        <w:rPr>
          <w:lang w:eastAsia="en-AU"/>
        </w:rPr>
        <w:t>(</w:t>
      </w:r>
      <w:proofErr w:type="spellStart"/>
      <w:r w:rsidR="006A7511" w:rsidRPr="00487FF2">
        <w:rPr>
          <w:lang w:eastAsia="en-AU"/>
        </w:rPr>
        <w:t>i</w:t>
      </w:r>
      <w:proofErr w:type="spellEnd"/>
      <w:r w:rsidR="006A7511" w:rsidRPr="00487FF2">
        <w:rPr>
          <w:lang w:eastAsia="en-AU"/>
        </w:rPr>
        <w:t>)</w:t>
      </w:r>
      <w:r w:rsidR="006A7511" w:rsidRPr="00487FF2">
        <w:rPr>
          <w:lang w:eastAsia="en-AU"/>
        </w:rPr>
        <w:tab/>
      </w:r>
      <w:r w:rsidR="00531C84" w:rsidRPr="00487FF2">
        <w:rPr>
          <w:lang w:eastAsia="en-AU"/>
        </w:rPr>
        <w:t>the charge is withdrawn;</w:t>
      </w:r>
    </w:p>
    <w:p w14:paraId="21B4FC43" w14:textId="77777777" w:rsidR="00531C84" w:rsidRPr="00487FF2" w:rsidRDefault="00B26322" w:rsidP="00B26322">
      <w:pPr>
        <w:pStyle w:val="aDefsubpara"/>
        <w:rPr>
          <w:lang w:eastAsia="en-AU"/>
        </w:rPr>
      </w:pPr>
      <w:r>
        <w:rPr>
          <w:lang w:eastAsia="en-AU"/>
        </w:rPr>
        <w:tab/>
      </w:r>
      <w:r w:rsidR="006A7511" w:rsidRPr="00487FF2">
        <w:rPr>
          <w:lang w:eastAsia="en-AU"/>
        </w:rPr>
        <w:t>(ii)</w:t>
      </w:r>
      <w:r w:rsidR="006A7511" w:rsidRPr="00487FF2">
        <w:rPr>
          <w:lang w:eastAsia="en-AU"/>
        </w:rPr>
        <w:tab/>
      </w:r>
      <w:r w:rsidR="00531C84" w:rsidRPr="00487FF2">
        <w:rPr>
          <w:lang w:eastAsia="en-AU"/>
        </w:rPr>
        <w:t>the charge is dismissed by a court;</w:t>
      </w:r>
    </w:p>
    <w:p w14:paraId="373E5A60" w14:textId="77777777" w:rsidR="00531C84" w:rsidRPr="00487FF2" w:rsidRDefault="00B26322" w:rsidP="00B26322">
      <w:pPr>
        <w:pStyle w:val="aDefsubpara"/>
        <w:rPr>
          <w:lang w:eastAsia="en-AU"/>
        </w:rPr>
      </w:pPr>
      <w:r>
        <w:rPr>
          <w:lang w:eastAsia="en-AU"/>
        </w:rPr>
        <w:tab/>
      </w:r>
      <w:r w:rsidR="006A7511" w:rsidRPr="00487FF2">
        <w:rPr>
          <w:lang w:eastAsia="en-AU"/>
        </w:rPr>
        <w:t>(iii)</w:t>
      </w:r>
      <w:r w:rsidR="006A7511" w:rsidRPr="00487FF2">
        <w:rPr>
          <w:lang w:eastAsia="en-AU"/>
        </w:rPr>
        <w:tab/>
      </w:r>
      <w:r w:rsidR="00531C84" w:rsidRPr="00487FF2">
        <w:rPr>
          <w:lang w:eastAsia="en-AU"/>
        </w:rPr>
        <w:t>the person is discharged by a court following a</w:t>
      </w:r>
      <w:r w:rsidR="00067130" w:rsidRPr="00487FF2">
        <w:rPr>
          <w:lang w:eastAsia="en-AU"/>
        </w:rPr>
        <w:t xml:space="preserve"> </w:t>
      </w:r>
      <w:r w:rsidR="00531C84" w:rsidRPr="00487FF2">
        <w:rPr>
          <w:lang w:eastAsia="en-AU"/>
        </w:rPr>
        <w:t>committal hearing;</w:t>
      </w:r>
    </w:p>
    <w:p w14:paraId="6E1DEC04" w14:textId="77777777" w:rsidR="00531C84" w:rsidRPr="00487FF2" w:rsidRDefault="00B26322" w:rsidP="00B26322">
      <w:pPr>
        <w:pStyle w:val="aDefsubpara"/>
        <w:rPr>
          <w:lang w:eastAsia="en-AU"/>
        </w:rPr>
      </w:pPr>
      <w:r>
        <w:rPr>
          <w:lang w:eastAsia="en-AU"/>
        </w:rPr>
        <w:tab/>
      </w:r>
      <w:r w:rsidR="006A7511" w:rsidRPr="00487FF2">
        <w:rPr>
          <w:lang w:eastAsia="en-AU"/>
        </w:rPr>
        <w:t>(iv)</w:t>
      </w:r>
      <w:r w:rsidR="006A7511" w:rsidRPr="00487FF2">
        <w:rPr>
          <w:lang w:eastAsia="en-AU"/>
        </w:rPr>
        <w:tab/>
      </w:r>
      <w:r w:rsidR="00531C84" w:rsidRPr="00487FF2">
        <w:rPr>
          <w:lang w:eastAsia="en-AU"/>
        </w:rPr>
        <w:t>the person is acquitted</w:t>
      </w:r>
      <w:r w:rsidR="008E72D6" w:rsidRPr="00487FF2">
        <w:rPr>
          <w:lang w:eastAsia="en-AU"/>
        </w:rPr>
        <w:t>, convicted</w:t>
      </w:r>
      <w:r w:rsidR="00531C84" w:rsidRPr="00487FF2">
        <w:rPr>
          <w:lang w:eastAsia="en-AU"/>
        </w:rPr>
        <w:t xml:space="preserve"> or found guilty </w:t>
      </w:r>
      <w:r w:rsidR="006F66D0" w:rsidRPr="00487FF2">
        <w:rPr>
          <w:lang w:eastAsia="en-AU"/>
        </w:rPr>
        <w:t xml:space="preserve">by a court </w:t>
      </w:r>
      <w:r w:rsidR="00531C84" w:rsidRPr="00487FF2">
        <w:rPr>
          <w:lang w:eastAsia="en-AU"/>
        </w:rPr>
        <w:t>of the offence</w:t>
      </w:r>
      <w:r w:rsidR="005B5C25" w:rsidRPr="00487FF2">
        <w:rPr>
          <w:lang w:eastAsia="en-AU"/>
        </w:rPr>
        <w:t>.</w:t>
      </w:r>
    </w:p>
    <w:p w14:paraId="0CF438D0" w14:textId="5C79F01F" w:rsidR="00627BFA" w:rsidRPr="00B91E15" w:rsidRDefault="00D95D65" w:rsidP="00B26322">
      <w:pPr>
        <w:pStyle w:val="aNotepar"/>
        <w:keepNext/>
      </w:pPr>
      <w:r w:rsidRPr="00B91E15">
        <w:rPr>
          <w:rStyle w:val="charItals"/>
        </w:rPr>
        <w:t>Note</w:t>
      </w:r>
      <w:r w:rsidRPr="00B91E15">
        <w:rPr>
          <w:rStyle w:val="charItals"/>
        </w:rPr>
        <w:tab/>
      </w:r>
      <w:r w:rsidRPr="00B91E15">
        <w:rPr>
          <w:rStyle w:val="charBoldItals"/>
        </w:rPr>
        <w:t>Found guilty</w:t>
      </w:r>
      <w:r w:rsidR="008E72D6" w:rsidRPr="00487FF2">
        <w:rPr>
          <w:lang w:eastAsia="en-AU"/>
        </w:rPr>
        <w:t>, of an offence</w:t>
      </w:r>
      <w:r w:rsidR="00627BFA" w:rsidRPr="00487FF2">
        <w:rPr>
          <w:lang w:eastAsia="en-AU"/>
        </w:rPr>
        <w:t xml:space="preserve">—see the </w:t>
      </w:r>
      <w:hyperlink r:id="rId41" w:tooltip="A2001-14" w:history="1">
        <w:r w:rsidR="00B91E15" w:rsidRPr="00B91E15">
          <w:rPr>
            <w:rStyle w:val="charCitHyperlinkAbbrev"/>
          </w:rPr>
          <w:t>Legislation Act</w:t>
        </w:r>
      </w:hyperlink>
      <w:r w:rsidR="00627BFA" w:rsidRPr="00487FF2">
        <w:rPr>
          <w:lang w:eastAsia="en-AU"/>
        </w:rPr>
        <w:t xml:space="preserve">, dictionary, </w:t>
      </w:r>
      <w:proofErr w:type="spellStart"/>
      <w:r w:rsidR="00627BFA" w:rsidRPr="00487FF2">
        <w:rPr>
          <w:lang w:eastAsia="en-AU"/>
        </w:rPr>
        <w:t>pt</w:t>
      </w:r>
      <w:proofErr w:type="spellEnd"/>
      <w:r w:rsidR="00627BFA" w:rsidRPr="00487FF2">
        <w:rPr>
          <w:lang w:eastAsia="en-AU"/>
        </w:rPr>
        <w:t xml:space="preserve"> 1.</w:t>
      </w:r>
    </w:p>
    <w:p w14:paraId="103431A6" w14:textId="77777777" w:rsidR="008321C2" w:rsidRPr="00487FF2" w:rsidRDefault="00B26322" w:rsidP="00B26322">
      <w:pPr>
        <w:pStyle w:val="aDefpara"/>
        <w:rPr>
          <w:lang w:eastAsia="en-AU"/>
        </w:rPr>
      </w:pPr>
      <w:r>
        <w:rPr>
          <w:lang w:eastAsia="en-AU"/>
        </w:rPr>
        <w:tab/>
      </w:r>
      <w:r w:rsidR="006A7511" w:rsidRPr="00487FF2">
        <w:rPr>
          <w:lang w:eastAsia="en-AU"/>
        </w:rPr>
        <w:t>(b)</w:t>
      </w:r>
      <w:r w:rsidR="006A7511" w:rsidRPr="00487FF2">
        <w:rPr>
          <w:lang w:eastAsia="en-AU"/>
        </w:rPr>
        <w:tab/>
      </w:r>
      <w:r w:rsidR="00A7538D" w:rsidRPr="00487FF2">
        <w:rPr>
          <w:lang w:eastAsia="en-AU"/>
        </w:rPr>
        <w:t>an allegation of professional</w:t>
      </w:r>
      <w:r w:rsidR="00333B4E">
        <w:rPr>
          <w:lang w:eastAsia="en-AU"/>
        </w:rPr>
        <w:t xml:space="preserve"> misconduct against a person is </w:t>
      </w:r>
      <w:r w:rsidR="00A7538D" w:rsidRPr="00B91E15">
        <w:rPr>
          <w:rStyle w:val="charBoldItals"/>
        </w:rPr>
        <w:t>outstanding</w:t>
      </w:r>
      <w:r w:rsidR="00A7538D" w:rsidRPr="00487FF2">
        <w:rPr>
          <w:rFonts w:ascii="AGaramond-Semibold" w:hAnsi="AGaramond-Semibold" w:cs="AGaramond-Semibold"/>
          <w:b/>
          <w:bCs/>
          <w:lang w:eastAsia="en-AU"/>
        </w:rPr>
        <w:t xml:space="preserve"> </w:t>
      </w:r>
      <w:r w:rsidR="00A7538D" w:rsidRPr="00487FF2">
        <w:rPr>
          <w:lang w:eastAsia="en-AU"/>
        </w:rPr>
        <w:t>if the allegation has not been finally dealt with in accordance with</w:t>
      </w:r>
      <w:r w:rsidR="00BB0C2A" w:rsidRPr="00487FF2">
        <w:rPr>
          <w:lang w:eastAsia="en-AU"/>
        </w:rPr>
        <w:t>—</w:t>
      </w:r>
    </w:p>
    <w:p w14:paraId="3D61559E" w14:textId="4CFDBF6F" w:rsidR="008E72D6" w:rsidRPr="00487FF2" w:rsidRDefault="00B26322" w:rsidP="00B26322">
      <w:pPr>
        <w:pStyle w:val="aDefsubpara"/>
        <w:rPr>
          <w:lang w:eastAsia="en-AU"/>
        </w:rPr>
      </w:pPr>
      <w:r>
        <w:rPr>
          <w:lang w:eastAsia="en-AU"/>
        </w:rPr>
        <w:tab/>
      </w:r>
      <w:r w:rsidR="006A7511" w:rsidRPr="00487FF2">
        <w:rPr>
          <w:lang w:eastAsia="en-AU"/>
        </w:rPr>
        <w:t>(</w:t>
      </w:r>
      <w:proofErr w:type="spellStart"/>
      <w:r w:rsidR="006A7511" w:rsidRPr="00487FF2">
        <w:rPr>
          <w:lang w:eastAsia="en-AU"/>
        </w:rPr>
        <w:t>i</w:t>
      </w:r>
      <w:proofErr w:type="spellEnd"/>
      <w:r w:rsidR="006A7511" w:rsidRPr="00487FF2">
        <w:rPr>
          <w:lang w:eastAsia="en-AU"/>
        </w:rPr>
        <w:t>)</w:t>
      </w:r>
      <w:r w:rsidR="006A7511" w:rsidRPr="00487FF2">
        <w:rPr>
          <w:lang w:eastAsia="en-AU"/>
        </w:rPr>
        <w:tab/>
      </w:r>
      <w:r w:rsidR="008E72D6" w:rsidRPr="00487FF2">
        <w:rPr>
          <w:lang w:eastAsia="en-AU"/>
        </w:rPr>
        <w:t xml:space="preserve">the </w:t>
      </w:r>
      <w:hyperlink r:id="rId42" w:tooltip="Act 1984 No 41 (Cwlth)" w:history="1">
        <w:r w:rsidR="003A4478" w:rsidRPr="006237D1">
          <w:rPr>
            <w:rStyle w:val="charCitHyperlinkItal"/>
          </w:rPr>
          <w:t>Australian Crime Commission Act 2002</w:t>
        </w:r>
      </w:hyperlink>
      <w:r w:rsidR="008E72D6" w:rsidRPr="00487FF2">
        <w:rPr>
          <w:lang w:eastAsia="en-AU"/>
        </w:rPr>
        <w:t xml:space="preserve"> </w:t>
      </w:r>
      <w:r w:rsidR="008E72D6" w:rsidRPr="00487FF2">
        <w:rPr>
          <w:szCs w:val="24"/>
          <w:lang w:eastAsia="en-AU"/>
        </w:rPr>
        <w:t>(Cwlth</w:t>
      </w:r>
      <w:r w:rsidR="008E72D6" w:rsidRPr="00487FF2">
        <w:rPr>
          <w:lang w:eastAsia="en-AU"/>
        </w:rPr>
        <w:t>); or</w:t>
      </w:r>
    </w:p>
    <w:p w14:paraId="5A1E5D99" w14:textId="3DA5EDED" w:rsidR="008321C2" w:rsidRPr="00487FF2" w:rsidRDefault="00B26322" w:rsidP="00B26322">
      <w:pPr>
        <w:pStyle w:val="aDefsubpara"/>
        <w:rPr>
          <w:lang w:eastAsia="en-AU"/>
        </w:rPr>
      </w:pPr>
      <w:r>
        <w:rPr>
          <w:lang w:eastAsia="en-AU"/>
        </w:rPr>
        <w:tab/>
      </w:r>
      <w:r w:rsidR="006A7511" w:rsidRPr="00487FF2">
        <w:rPr>
          <w:lang w:eastAsia="en-AU"/>
        </w:rPr>
        <w:t>(ii)</w:t>
      </w:r>
      <w:r w:rsidR="006A7511" w:rsidRPr="00487FF2">
        <w:rPr>
          <w:lang w:eastAsia="en-AU"/>
        </w:rPr>
        <w:tab/>
      </w:r>
      <w:r w:rsidR="008321C2" w:rsidRPr="00487FF2">
        <w:rPr>
          <w:lang w:eastAsia="en-AU"/>
        </w:rPr>
        <w:t xml:space="preserve">the </w:t>
      </w:r>
      <w:hyperlink r:id="rId43" w:tooltip="Act 1979 No 58 (Cwlth)" w:history="1">
        <w:r w:rsidR="003A4478" w:rsidRPr="003A4478">
          <w:rPr>
            <w:rStyle w:val="charCitHyperlinkItal"/>
          </w:rPr>
          <w:t>Australian Federal Police Act 1979</w:t>
        </w:r>
      </w:hyperlink>
      <w:r w:rsidR="008321C2" w:rsidRPr="00487FF2">
        <w:rPr>
          <w:lang w:eastAsia="en-AU"/>
        </w:rPr>
        <w:t xml:space="preserve"> (</w:t>
      </w:r>
      <w:r w:rsidR="00BB0C2A" w:rsidRPr="00487FF2">
        <w:rPr>
          <w:szCs w:val="24"/>
          <w:lang w:eastAsia="en-AU"/>
        </w:rPr>
        <w:t>Cwlth</w:t>
      </w:r>
      <w:r w:rsidR="008321C2" w:rsidRPr="00487FF2">
        <w:rPr>
          <w:lang w:eastAsia="en-AU"/>
        </w:rPr>
        <w:t>)</w:t>
      </w:r>
      <w:r w:rsidR="008E72D6" w:rsidRPr="00487FF2">
        <w:rPr>
          <w:lang w:eastAsia="en-AU"/>
        </w:rPr>
        <w:t>.</w:t>
      </w:r>
    </w:p>
    <w:p w14:paraId="59F99032" w14:textId="77777777" w:rsidR="00531C84" w:rsidRPr="00487FF2" w:rsidRDefault="00833D24" w:rsidP="00B26322">
      <w:pPr>
        <w:pStyle w:val="aDef"/>
        <w:keepNext/>
        <w:rPr>
          <w:lang w:eastAsia="en-AU"/>
        </w:rPr>
      </w:pPr>
      <w:r w:rsidRPr="00B91E15">
        <w:rPr>
          <w:rStyle w:val="charBoldItals"/>
        </w:rPr>
        <w:lastRenderedPageBreak/>
        <w:t>pending</w:t>
      </w:r>
      <w:r w:rsidRPr="00487FF2">
        <w:rPr>
          <w:lang w:eastAsia="en-AU"/>
        </w:rPr>
        <w:t>—</w:t>
      </w:r>
      <w:r w:rsidR="00531C84" w:rsidRPr="00487FF2">
        <w:rPr>
          <w:lang w:eastAsia="en-AU"/>
        </w:rPr>
        <w:t>a</w:t>
      </w:r>
      <w:r w:rsidRPr="00487FF2">
        <w:rPr>
          <w:lang w:eastAsia="en-AU"/>
        </w:rPr>
        <w:t xml:space="preserve"> </w:t>
      </w:r>
      <w:r w:rsidR="00531C84" w:rsidRPr="00487FF2">
        <w:rPr>
          <w:lang w:eastAsia="en-AU"/>
        </w:rPr>
        <w:t xml:space="preserve">charge against a person for an offence is </w:t>
      </w:r>
      <w:r w:rsidR="00AC68A7" w:rsidRPr="00B91E15">
        <w:rPr>
          <w:rStyle w:val="charBoldItals"/>
        </w:rPr>
        <w:t>pending</w:t>
      </w:r>
      <w:r w:rsidR="00531C84" w:rsidRPr="00487FF2">
        <w:rPr>
          <w:rFonts w:ascii="AGaramond-Semibold" w:hAnsi="AGaramond-Semibold" w:cs="AGaramond-Semibold"/>
          <w:b/>
          <w:bCs/>
          <w:lang w:eastAsia="en-AU"/>
        </w:rPr>
        <w:t xml:space="preserve"> </w:t>
      </w:r>
      <w:r w:rsidR="00531C84" w:rsidRPr="00487FF2">
        <w:rPr>
          <w:lang w:eastAsia="en-AU"/>
        </w:rPr>
        <w:t>if the</w:t>
      </w:r>
      <w:r w:rsidR="00067130" w:rsidRPr="00487FF2">
        <w:rPr>
          <w:lang w:eastAsia="en-AU"/>
        </w:rPr>
        <w:t xml:space="preserve"> </w:t>
      </w:r>
      <w:r w:rsidR="00AC68A7" w:rsidRPr="00487FF2">
        <w:rPr>
          <w:lang w:eastAsia="en-AU"/>
        </w:rPr>
        <w:t xml:space="preserve">person has not yet </w:t>
      </w:r>
      <w:r w:rsidR="00531C84" w:rsidRPr="00487FF2">
        <w:rPr>
          <w:lang w:eastAsia="en-AU"/>
        </w:rPr>
        <w:t>been charged with the offence, but</w:t>
      </w:r>
      <w:r w:rsidR="00681D15" w:rsidRPr="00487FF2">
        <w:rPr>
          <w:lang w:eastAsia="en-AU"/>
        </w:rPr>
        <w:t xml:space="preserve"> the person has</w:t>
      </w:r>
      <w:r w:rsidR="00531C84" w:rsidRPr="00487FF2">
        <w:rPr>
          <w:lang w:eastAsia="en-AU"/>
        </w:rPr>
        <w:t>—</w:t>
      </w:r>
    </w:p>
    <w:p w14:paraId="561DB14B" w14:textId="77777777" w:rsidR="00531C84" w:rsidRPr="00487FF2" w:rsidRDefault="00B26322" w:rsidP="00B26322">
      <w:pPr>
        <w:pStyle w:val="aDefpara"/>
        <w:rPr>
          <w:lang w:eastAsia="en-AU"/>
        </w:rPr>
      </w:pPr>
      <w:r>
        <w:rPr>
          <w:lang w:eastAsia="en-AU"/>
        </w:rPr>
        <w:tab/>
      </w:r>
      <w:r w:rsidR="006A7511" w:rsidRPr="00487FF2">
        <w:rPr>
          <w:lang w:eastAsia="en-AU"/>
        </w:rPr>
        <w:t>(a)</w:t>
      </w:r>
      <w:r w:rsidR="006A7511" w:rsidRPr="00487FF2">
        <w:rPr>
          <w:lang w:eastAsia="en-AU"/>
        </w:rPr>
        <w:tab/>
      </w:r>
      <w:r w:rsidR="00681D15" w:rsidRPr="00487FF2">
        <w:rPr>
          <w:lang w:eastAsia="en-AU"/>
        </w:rPr>
        <w:t>been arrested for the offence (</w:t>
      </w:r>
      <w:r w:rsidR="00531C84" w:rsidRPr="00487FF2">
        <w:rPr>
          <w:lang w:eastAsia="en-AU"/>
        </w:rPr>
        <w:t>unless</w:t>
      </w:r>
      <w:r w:rsidR="00067130" w:rsidRPr="00487FF2">
        <w:rPr>
          <w:lang w:eastAsia="en-AU"/>
        </w:rPr>
        <w:t xml:space="preserve"> </w:t>
      </w:r>
      <w:r w:rsidR="00531C84" w:rsidRPr="00487FF2">
        <w:rPr>
          <w:lang w:eastAsia="en-AU"/>
        </w:rPr>
        <w:t xml:space="preserve">the person </w:t>
      </w:r>
      <w:r w:rsidR="00681D15" w:rsidRPr="00487FF2">
        <w:rPr>
          <w:lang w:eastAsia="en-AU"/>
        </w:rPr>
        <w:t>is</w:t>
      </w:r>
      <w:r w:rsidR="00531C84" w:rsidRPr="00487FF2">
        <w:rPr>
          <w:lang w:eastAsia="en-AU"/>
        </w:rPr>
        <w:t xml:space="preserve"> later released without being</w:t>
      </w:r>
      <w:r w:rsidR="00067130" w:rsidRPr="00487FF2">
        <w:rPr>
          <w:lang w:eastAsia="en-AU"/>
        </w:rPr>
        <w:t xml:space="preserve"> </w:t>
      </w:r>
      <w:r w:rsidR="00531C84" w:rsidRPr="00487FF2">
        <w:rPr>
          <w:lang w:eastAsia="en-AU"/>
        </w:rPr>
        <w:t>charged with an offence</w:t>
      </w:r>
      <w:r w:rsidR="00681D15" w:rsidRPr="00487FF2">
        <w:rPr>
          <w:lang w:eastAsia="en-AU"/>
        </w:rPr>
        <w:t>)</w:t>
      </w:r>
      <w:r w:rsidR="00531C84" w:rsidRPr="00487FF2">
        <w:rPr>
          <w:lang w:eastAsia="en-AU"/>
        </w:rPr>
        <w:t>; or</w:t>
      </w:r>
    </w:p>
    <w:p w14:paraId="4C277000" w14:textId="77777777" w:rsidR="00531C84" w:rsidRPr="00487FF2" w:rsidRDefault="00B26322" w:rsidP="00B26322">
      <w:pPr>
        <w:pStyle w:val="aDefpara"/>
        <w:rPr>
          <w:lang w:eastAsia="en-AU"/>
        </w:rPr>
      </w:pPr>
      <w:r>
        <w:rPr>
          <w:lang w:eastAsia="en-AU"/>
        </w:rPr>
        <w:tab/>
      </w:r>
      <w:r w:rsidR="006A7511" w:rsidRPr="00487FF2">
        <w:rPr>
          <w:lang w:eastAsia="en-AU"/>
        </w:rPr>
        <w:t>(b)</w:t>
      </w:r>
      <w:r w:rsidR="006A7511" w:rsidRPr="00487FF2">
        <w:rPr>
          <w:lang w:eastAsia="en-AU"/>
        </w:rPr>
        <w:tab/>
      </w:r>
      <w:r w:rsidR="00681D15" w:rsidRPr="00487FF2">
        <w:rPr>
          <w:lang w:eastAsia="en-AU"/>
        </w:rPr>
        <w:t xml:space="preserve">been served with </w:t>
      </w:r>
      <w:r w:rsidR="00531C84" w:rsidRPr="00487FF2">
        <w:rPr>
          <w:lang w:eastAsia="en-AU"/>
        </w:rPr>
        <w:t>a summons to appear before a court to answer a</w:t>
      </w:r>
      <w:r w:rsidR="00067130" w:rsidRPr="00487FF2">
        <w:rPr>
          <w:lang w:eastAsia="en-AU"/>
        </w:rPr>
        <w:t xml:space="preserve"> </w:t>
      </w:r>
      <w:r w:rsidR="00681D15" w:rsidRPr="00487FF2">
        <w:rPr>
          <w:lang w:eastAsia="en-AU"/>
        </w:rPr>
        <w:t>charge for the offence.</w:t>
      </w:r>
    </w:p>
    <w:p w14:paraId="20007D1A" w14:textId="77777777" w:rsidR="00531C84" w:rsidRPr="00487FF2" w:rsidRDefault="00A70FE4" w:rsidP="00B26322">
      <w:pPr>
        <w:pStyle w:val="aDef"/>
        <w:keepNext/>
        <w:rPr>
          <w:lang w:eastAsia="en-AU"/>
        </w:rPr>
      </w:pPr>
      <w:r w:rsidRPr="00B91E15">
        <w:rPr>
          <w:rStyle w:val="charBoldItals"/>
        </w:rPr>
        <w:t>professional misconduct</w:t>
      </w:r>
      <w:r w:rsidR="00531C84" w:rsidRPr="00487FF2">
        <w:rPr>
          <w:rFonts w:ascii="AGaramond-Semibold" w:hAnsi="AGaramond-Semibold" w:cs="AGaramond-Semibold"/>
          <w:b/>
          <w:bCs/>
          <w:lang w:eastAsia="en-AU"/>
        </w:rPr>
        <w:t xml:space="preserve"> </w:t>
      </w:r>
      <w:r w:rsidR="00531C84" w:rsidRPr="00487FF2">
        <w:rPr>
          <w:lang w:eastAsia="en-AU"/>
        </w:rPr>
        <w:t>means misconduct or a breach of</w:t>
      </w:r>
      <w:r w:rsidR="00067130" w:rsidRPr="00487FF2">
        <w:rPr>
          <w:lang w:eastAsia="en-AU"/>
        </w:rPr>
        <w:t xml:space="preserve"> </w:t>
      </w:r>
      <w:r w:rsidR="00531C84" w:rsidRPr="00487FF2">
        <w:rPr>
          <w:lang w:eastAsia="en-AU"/>
        </w:rPr>
        <w:t>discipline under—</w:t>
      </w:r>
    </w:p>
    <w:p w14:paraId="4DCC24C3" w14:textId="21A56674" w:rsidR="00C92BED" w:rsidRPr="00487FF2" w:rsidRDefault="00B26322" w:rsidP="00B26322">
      <w:pPr>
        <w:pStyle w:val="aDefpara"/>
        <w:rPr>
          <w:rFonts w:ascii="AGaramond-Regular" w:hAnsi="AGaramond-Regular" w:cs="AGaramond-Regular"/>
          <w:lang w:eastAsia="en-AU"/>
        </w:rPr>
      </w:pPr>
      <w:r>
        <w:rPr>
          <w:rFonts w:ascii="AGaramond-Regular" w:hAnsi="AGaramond-Regular" w:cs="AGaramond-Regular"/>
          <w:lang w:eastAsia="en-AU"/>
        </w:rPr>
        <w:tab/>
      </w:r>
      <w:r w:rsidR="006A7511" w:rsidRPr="00487FF2">
        <w:rPr>
          <w:rFonts w:ascii="AGaramond-Regular" w:hAnsi="AGaramond-Regular" w:cs="AGaramond-Regular"/>
          <w:lang w:eastAsia="en-AU"/>
        </w:rPr>
        <w:t>(a)</w:t>
      </w:r>
      <w:r w:rsidR="006A7511" w:rsidRPr="00487FF2">
        <w:rPr>
          <w:rFonts w:ascii="AGaramond-Regular" w:hAnsi="AGaramond-Regular" w:cs="AGaramond-Regular"/>
          <w:lang w:eastAsia="en-AU"/>
        </w:rPr>
        <w:tab/>
      </w:r>
      <w:r w:rsidR="00C92BED" w:rsidRPr="00487FF2">
        <w:rPr>
          <w:lang w:eastAsia="en-AU"/>
        </w:rPr>
        <w:t xml:space="preserve">the </w:t>
      </w:r>
      <w:hyperlink r:id="rId44" w:tooltip="Act 1984 No 41 (Cwlth)" w:history="1">
        <w:r w:rsidR="003A4478" w:rsidRPr="006237D1">
          <w:rPr>
            <w:rStyle w:val="charCitHyperlinkItal"/>
          </w:rPr>
          <w:t>Australian Crime Commission Act 2002</w:t>
        </w:r>
      </w:hyperlink>
      <w:r w:rsidR="00C92BED" w:rsidRPr="00487FF2">
        <w:rPr>
          <w:lang w:eastAsia="en-AU"/>
        </w:rPr>
        <w:t xml:space="preserve"> </w:t>
      </w:r>
      <w:r w:rsidR="00C92BED" w:rsidRPr="00487FF2">
        <w:rPr>
          <w:szCs w:val="24"/>
          <w:lang w:eastAsia="en-AU"/>
        </w:rPr>
        <w:t>(Cwlth</w:t>
      </w:r>
      <w:r w:rsidR="00C92BED" w:rsidRPr="00487FF2">
        <w:rPr>
          <w:lang w:eastAsia="en-AU"/>
        </w:rPr>
        <w:t>); or</w:t>
      </w:r>
    </w:p>
    <w:p w14:paraId="2BAB3045" w14:textId="6158434F" w:rsidR="00531C84" w:rsidRPr="00487FF2" w:rsidRDefault="00B26322" w:rsidP="00B26322">
      <w:pPr>
        <w:pStyle w:val="aDefpara"/>
        <w:rPr>
          <w:rFonts w:ascii="AGaramond-Regular" w:hAnsi="AGaramond-Regular" w:cs="AGaramond-Regular"/>
          <w:lang w:eastAsia="en-AU"/>
        </w:rPr>
      </w:pPr>
      <w:r>
        <w:rPr>
          <w:rFonts w:ascii="AGaramond-Regular" w:hAnsi="AGaramond-Regular" w:cs="AGaramond-Regular"/>
          <w:lang w:eastAsia="en-AU"/>
        </w:rPr>
        <w:tab/>
      </w:r>
      <w:r w:rsidR="006A7511" w:rsidRPr="00487FF2">
        <w:rPr>
          <w:rFonts w:ascii="AGaramond-Regular" w:hAnsi="AGaramond-Regular" w:cs="AGaramond-Regular"/>
          <w:lang w:eastAsia="en-AU"/>
        </w:rPr>
        <w:t>(b)</w:t>
      </w:r>
      <w:r w:rsidR="006A7511" w:rsidRPr="00487FF2">
        <w:rPr>
          <w:rFonts w:ascii="AGaramond-Regular" w:hAnsi="AGaramond-Regular" w:cs="AGaramond-Regular"/>
          <w:lang w:eastAsia="en-AU"/>
        </w:rPr>
        <w:tab/>
      </w:r>
      <w:r w:rsidR="00BB0C2A" w:rsidRPr="00487FF2">
        <w:rPr>
          <w:lang w:eastAsia="en-AU"/>
        </w:rPr>
        <w:t xml:space="preserve">the </w:t>
      </w:r>
      <w:hyperlink r:id="rId45" w:tooltip="Act 1979 No 58 (Cwlth)" w:history="1">
        <w:r w:rsidR="003A4478" w:rsidRPr="003A4478">
          <w:rPr>
            <w:rStyle w:val="charCitHyperlinkItal"/>
          </w:rPr>
          <w:t>Australian Federal Police Act 1979</w:t>
        </w:r>
      </w:hyperlink>
      <w:r w:rsidR="00BB0C2A" w:rsidRPr="00487FF2">
        <w:rPr>
          <w:lang w:eastAsia="en-AU"/>
        </w:rPr>
        <w:t xml:space="preserve"> (</w:t>
      </w:r>
      <w:r w:rsidR="00BB0C2A" w:rsidRPr="00487FF2">
        <w:rPr>
          <w:szCs w:val="24"/>
          <w:lang w:eastAsia="en-AU"/>
        </w:rPr>
        <w:t>Cwlth</w:t>
      </w:r>
      <w:r w:rsidR="00BB0C2A" w:rsidRPr="00487FF2">
        <w:rPr>
          <w:lang w:eastAsia="en-AU"/>
        </w:rPr>
        <w:t>); or</w:t>
      </w:r>
    </w:p>
    <w:p w14:paraId="6167A254" w14:textId="121B1F5E" w:rsidR="00531C84" w:rsidRPr="00487FF2" w:rsidRDefault="00B26322" w:rsidP="00B26322">
      <w:pPr>
        <w:pStyle w:val="aDefpara"/>
        <w:rPr>
          <w:lang w:eastAsia="en-AU"/>
        </w:rPr>
      </w:pPr>
      <w:r>
        <w:rPr>
          <w:lang w:eastAsia="en-AU"/>
        </w:rPr>
        <w:tab/>
      </w:r>
      <w:r w:rsidR="006A7511" w:rsidRPr="00487FF2">
        <w:rPr>
          <w:lang w:eastAsia="en-AU"/>
        </w:rPr>
        <w:t>(c)</w:t>
      </w:r>
      <w:r w:rsidR="006A7511" w:rsidRPr="00487FF2">
        <w:rPr>
          <w:lang w:eastAsia="en-AU"/>
        </w:rPr>
        <w:tab/>
      </w:r>
      <w:r w:rsidR="00531C84" w:rsidRPr="00487FF2">
        <w:rPr>
          <w:lang w:eastAsia="en-AU"/>
        </w:rPr>
        <w:t>a law of another juri</w:t>
      </w:r>
      <w:r w:rsidR="00810C92" w:rsidRPr="00487FF2">
        <w:rPr>
          <w:lang w:eastAsia="en-AU"/>
        </w:rPr>
        <w:t>sdiction that corresponds to</w:t>
      </w:r>
      <w:r w:rsidR="00366815" w:rsidRPr="00487FF2">
        <w:rPr>
          <w:lang w:eastAsia="en-AU"/>
        </w:rPr>
        <w:t xml:space="preserve"> </w:t>
      </w:r>
      <w:r w:rsidR="00BB0C2A" w:rsidRPr="00487FF2">
        <w:rPr>
          <w:lang w:eastAsia="en-AU"/>
        </w:rPr>
        <w:t xml:space="preserve">the </w:t>
      </w:r>
      <w:hyperlink r:id="rId46" w:tooltip="Act 1979 No 58 (Cwlth)" w:history="1">
        <w:r w:rsidR="003A4478" w:rsidRPr="003A4478">
          <w:rPr>
            <w:rStyle w:val="charCitHyperlinkItal"/>
          </w:rPr>
          <w:t>Australian Federal Police Act 1979</w:t>
        </w:r>
      </w:hyperlink>
      <w:r w:rsidR="00BB0C2A" w:rsidRPr="00487FF2">
        <w:rPr>
          <w:lang w:eastAsia="en-AU"/>
        </w:rPr>
        <w:t xml:space="preserve"> (</w:t>
      </w:r>
      <w:r w:rsidR="00BB0C2A" w:rsidRPr="00487FF2">
        <w:rPr>
          <w:szCs w:val="24"/>
          <w:lang w:eastAsia="en-AU"/>
        </w:rPr>
        <w:t>Cwlth</w:t>
      </w:r>
      <w:r w:rsidR="00BB0C2A" w:rsidRPr="00487FF2">
        <w:rPr>
          <w:lang w:eastAsia="en-AU"/>
        </w:rPr>
        <w:t>)</w:t>
      </w:r>
      <w:r w:rsidR="00531C84" w:rsidRPr="00487FF2">
        <w:rPr>
          <w:lang w:eastAsia="en-AU"/>
        </w:rPr>
        <w:t>; or</w:t>
      </w:r>
    </w:p>
    <w:p w14:paraId="5FCB537F" w14:textId="358F21AE" w:rsidR="00531C84" w:rsidRPr="00487FF2" w:rsidRDefault="00B26322" w:rsidP="00B26322">
      <w:pPr>
        <w:pStyle w:val="aDefpara"/>
        <w:rPr>
          <w:lang w:eastAsia="en-AU"/>
        </w:rPr>
      </w:pPr>
      <w:r>
        <w:rPr>
          <w:lang w:eastAsia="en-AU"/>
        </w:rPr>
        <w:tab/>
      </w:r>
      <w:r w:rsidR="006A7511" w:rsidRPr="00487FF2">
        <w:rPr>
          <w:lang w:eastAsia="en-AU"/>
        </w:rPr>
        <w:t>(d)</w:t>
      </w:r>
      <w:r w:rsidR="006A7511" w:rsidRPr="00487FF2">
        <w:rPr>
          <w:lang w:eastAsia="en-AU"/>
        </w:rPr>
        <w:tab/>
      </w:r>
      <w:r w:rsidR="00531C84" w:rsidRPr="00487FF2">
        <w:rPr>
          <w:lang w:eastAsia="en-AU"/>
        </w:rPr>
        <w:t>a law of a foreign</w:t>
      </w:r>
      <w:r w:rsidR="00810C92" w:rsidRPr="00487FF2">
        <w:rPr>
          <w:lang w:eastAsia="en-AU"/>
        </w:rPr>
        <w:t xml:space="preserve"> country that corresponds to</w:t>
      </w:r>
      <w:r w:rsidR="00531C84" w:rsidRPr="00487FF2">
        <w:rPr>
          <w:lang w:eastAsia="en-AU"/>
        </w:rPr>
        <w:t xml:space="preserve"> </w:t>
      </w:r>
      <w:r w:rsidR="00BB0C2A" w:rsidRPr="00487FF2">
        <w:rPr>
          <w:lang w:eastAsia="en-AU"/>
        </w:rPr>
        <w:t xml:space="preserve">the </w:t>
      </w:r>
      <w:hyperlink r:id="rId47" w:tooltip="Act 1979 No 58 (Cwlth)" w:history="1">
        <w:r w:rsidR="003A4478" w:rsidRPr="003A4478">
          <w:rPr>
            <w:rStyle w:val="charCitHyperlinkItal"/>
          </w:rPr>
          <w:t>Australian Federal Police Act 1979</w:t>
        </w:r>
      </w:hyperlink>
      <w:r w:rsidR="00BB0C2A" w:rsidRPr="00487FF2">
        <w:rPr>
          <w:lang w:eastAsia="en-AU"/>
        </w:rPr>
        <w:t xml:space="preserve"> (</w:t>
      </w:r>
      <w:r w:rsidR="00BB0C2A" w:rsidRPr="00487FF2">
        <w:rPr>
          <w:szCs w:val="24"/>
          <w:lang w:eastAsia="en-AU"/>
        </w:rPr>
        <w:t>Cwlth</w:t>
      </w:r>
      <w:r w:rsidR="00BB0C2A" w:rsidRPr="00487FF2">
        <w:rPr>
          <w:lang w:eastAsia="en-AU"/>
        </w:rPr>
        <w:t>)</w:t>
      </w:r>
      <w:r w:rsidR="00531C84" w:rsidRPr="00487FF2">
        <w:rPr>
          <w:lang w:eastAsia="en-AU"/>
        </w:rPr>
        <w:t>.</w:t>
      </w:r>
    </w:p>
    <w:p w14:paraId="164F06F5" w14:textId="77777777" w:rsidR="00531C84" w:rsidRPr="00487FF2" w:rsidRDefault="006A7511" w:rsidP="006A7511">
      <w:pPr>
        <w:pStyle w:val="AH5Sec"/>
        <w:rPr>
          <w:lang w:eastAsia="en-AU"/>
        </w:rPr>
      </w:pPr>
      <w:bookmarkStart w:id="23" w:name="_Toc25074438"/>
      <w:r w:rsidRPr="001B2200">
        <w:rPr>
          <w:rStyle w:val="CharSectNo"/>
        </w:rPr>
        <w:t>13</w:t>
      </w:r>
      <w:r w:rsidRPr="00487FF2">
        <w:rPr>
          <w:lang w:eastAsia="en-AU"/>
        </w:rPr>
        <w:tab/>
      </w:r>
      <w:r w:rsidR="00531C84" w:rsidRPr="00487FF2">
        <w:rPr>
          <w:lang w:eastAsia="en-AU"/>
        </w:rPr>
        <w:t>Filing and notification</w:t>
      </w:r>
      <w:r w:rsidR="005D4436" w:rsidRPr="00487FF2">
        <w:rPr>
          <w:lang w:eastAsia="en-AU"/>
        </w:rPr>
        <w:t xml:space="preserve"> </w:t>
      </w:r>
      <w:r w:rsidR="00A022F5" w:rsidRPr="00487FF2">
        <w:rPr>
          <w:lang w:eastAsia="en-AU"/>
        </w:rPr>
        <w:t>of certificates</w:t>
      </w:r>
      <w:bookmarkEnd w:id="23"/>
    </w:p>
    <w:p w14:paraId="70CA93FB" w14:textId="77777777" w:rsidR="00531C84" w:rsidRPr="00487FF2" w:rsidRDefault="00B26322" w:rsidP="00B26322">
      <w:pPr>
        <w:pStyle w:val="Amain"/>
        <w:rPr>
          <w:lang w:eastAsia="en-AU"/>
        </w:rPr>
      </w:pPr>
      <w:r>
        <w:rPr>
          <w:lang w:eastAsia="en-AU"/>
        </w:rPr>
        <w:tab/>
      </w:r>
      <w:r w:rsidR="006A7511" w:rsidRPr="00487FF2">
        <w:rPr>
          <w:lang w:eastAsia="en-AU"/>
        </w:rPr>
        <w:t>(1)</w:t>
      </w:r>
      <w:r w:rsidR="006A7511" w:rsidRPr="00487FF2">
        <w:rPr>
          <w:lang w:eastAsia="en-AU"/>
        </w:rPr>
        <w:tab/>
      </w:r>
      <w:r w:rsidR="00531C84" w:rsidRPr="00487FF2">
        <w:rPr>
          <w:lang w:eastAsia="en-AU"/>
        </w:rPr>
        <w:t>A witness identity protection certificate for an operative in</w:t>
      </w:r>
      <w:r w:rsidR="00366815" w:rsidRPr="00487FF2">
        <w:rPr>
          <w:lang w:eastAsia="en-AU"/>
        </w:rPr>
        <w:t xml:space="preserve"> </w:t>
      </w:r>
      <w:r w:rsidR="007348A3" w:rsidRPr="00487FF2">
        <w:rPr>
          <w:lang w:eastAsia="en-AU"/>
        </w:rPr>
        <w:t>a relevant proceeding</w:t>
      </w:r>
      <w:r w:rsidR="00531C84" w:rsidRPr="00487FF2">
        <w:rPr>
          <w:lang w:eastAsia="en-AU"/>
        </w:rPr>
        <w:t xml:space="preserve"> must be filed in the court </w:t>
      </w:r>
      <w:r w:rsidR="00C92BED" w:rsidRPr="00487FF2">
        <w:rPr>
          <w:lang w:eastAsia="en-AU"/>
        </w:rPr>
        <w:t xml:space="preserve">dealing with the proceeding </w:t>
      </w:r>
      <w:r w:rsidR="00531C84" w:rsidRPr="00487FF2">
        <w:rPr>
          <w:lang w:eastAsia="en-AU"/>
        </w:rPr>
        <w:t>before the</w:t>
      </w:r>
      <w:r w:rsidR="00366815" w:rsidRPr="00487FF2">
        <w:rPr>
          <w:lang w:eastAsia="en-AU"/>
        </w:rPr>
        <w:t xml:space="preserve"> </w:t>
      </w:r>
      <w:r w:rsidR="00531C84" w:rsidRPr="00487FF2">
        <w:rPr>
          <w:lang w:eastAsia="en-AU"/>
        </w:rPr>
        <w:t>operative gives evidence in the proceeding.</w:t>
      </w:r>
    </w:p>
    <w:p w14:paraId="269C001E" w14:textId="77777777" w:rsidR="00107381" w:rsidRPr="00487FF2" w:rsidRDefault="00B26322" w:rsidP="00B26322">
      <w:pPr>
        <w:pStyle w:val="Amain"/>
        <w:rPr>
          <w:lang w:eastAsia="en-AU"/>
        </w:rPr>
      </w:pPr>
      <w:r>
        <w:rPr>
          <w:lang w:eastAsia="en-AU"/>
        </w:rPr>
        <w:tab/>
      </w:r>
      <w:r w:rsidR="006A7511" w:rsidRPr="00487FF2">
        <w:rPr>
          <w:lang w:eastAsia="en-AU"/>
        </w:rPr>
        <w:t>(2)</w:t>
      </w:r>
      <w:r w:rsidR="006A7511" w:rsidRPr="00487FF2">
        <w:rPr>
          <w:lang w:eastAsia="en-AU"/>
        </w:rPr>
        <w:tab/>
      </w:r>
      <w:r w:rsidR="00617D20" w:rsidRPr="00487FF2">
        <w:rPr>
          <w:lang w:eastAsia="en-AU"/>
        </w:rPr>
        <w:t>A</w:t>
      </w:r>
      <w:r w:rsidR="00531C84" w:rsidRPr="00487FF2">
        <w:rPr>
          <w:lang w:eastAsia="en-AU"/>
        </w:rPr>
        <w:t xml:space="preserve"> person who files </w:t>
      </w:r>
      <w:r w:rsidR="00617D20" w:rsidRPr="00487FF2">
        <w:rPr>
          <w:lang w:eastAsia="en-AU"/>
        </w:rPr>
        <w:t>a</w:t>
      </w:r>
      <w:r w:rsidR="00531C84" w:rsidRPr="00487FF2">
        <w:rPr>
          <w:lang w:eastAsia="en-AU"/>
        </w:rPr>
        <w:t xml:space="preserve"> certificate </w:t>
      </w:r>
      <w:r w:rsidR="00617D20" w:rsidRPr="00487FF2">
        <w:rPr>
          <w:lang w:eastAsia="en-AU"/>
        </w:rPr>
        <w:t xml:space="preserve">under subsection (1) </w:t>
      </w:r>
      <w:r w:rsidR="00531C84" w:rsidRPr="00487FF2">
        <w:rPr>
          <w:lang w:eastAsia="en-AU"/>
        </w:rPr>
        <w:t>must</w:t>
      </w:r>
      <w:r w:rsidR="00F32CB9" w:rsidRPr="00487FF2">
        <w:rPr>
          <w:lang w:eastAsia="en-AU"/>
        </w:rPr>
        <w:t xml:space="preserve"> </w:t>
      </w:r>
      <w:r w:rsidR="00531C84" w:rsidRPr="00487FF2">
        <w:rPr>
          <w:lang w:eastAsia="en-AU"/>
        </w:rPr>
        <w:t>give a copy to</w:t>
      </w:r>
      <w:r w:rsidR="00107381" w:rsidRPr="00487FF2">
        <w:rPr>
          <w:lang w:eastAsia="en-AU"/>
        </w:rPr>
        <w:t>—</w:t>
      </w:r>
    </w:p>
    <w:p w14:paraId="49BD4328" w14:textId="77777777" w:rsidR="00531C84" w:rsidRPr="00487FF2" w:rsidRDefault="00B26322" w:rsidP="00B26322">
      <w:pPr>
        <w:pStyle w:val="Apara"/>
        <w:rPr>
          <w:lang w:eastAsia="en-AU"/>
        </w:rPr>
      </w:pPr>
      <w:r>
        <w:rPr>
          <w:lang w:eastAsia="en-AU"/>
        </w:rPr>
        <w:tab/>
      </w:r>
      <w:r w:rsidR="006A7511" w:rsidRPr="00487FF2">
        <w:rPr>
          <w:lang w:eastAsia="en-AU"/>
        </w:rPr>
        <w:t>(a)</w:t>
      </w:r>
      <w:r w:rsidR="006A7511" w:rsidRPr="00487FF2">
        <w:rPr>
          <w:lang w:eastAsia="en-AU"/>
        </w:rPr>
        <w:tab/>
      </w:r>
      <w:r w:rsidR="00107381" w:rsidRPr="00487FF2">
        <w:rPr>
          <w:lang w:eastAsia="en-AU"/>
        </w:rPr>
        <w:t xml:space="preserve">each party to the </w:t>
      </w:r>
      <w:r w:rsidR="00531C84" w:rsidRPr="00487FF2">
        <w:rPr>
          <w:lang w:eastAsia="en-AU"/>
        </w:rPr>
        <w:t>proceeding</w:t>
      </w:r>
      <w:r w:rsidR="00846155" w:rsidRPr="00487FF2">
        <w:rPr>
          <w:lang w:eastAsia="en-AU"/>
        </w:rPr>
        <w:t xml:space="preserve"> </w:t>
      </w:r>
      <w:r w:rsidR="00A86D3A" w:rsidRPr="00487FF2">
        <w:rPr>
          <w:lang w:eastAsia="en-AU"/>
        </w:rPr>
        <w:t>by the relevant day</w:t>
      </w:r>
      <w:r w:rsidR="00164A3B" w:rsidRPr="00487FF2">
        <w:rPr>
          <w:lang w:eastAsia="en-AU"/>
        </w:rPr>
        <w:t>; and</w:t>
      </w:r>
    </w:p>
    <w:p w14:paraId="7CC64193" w14:textId="77777777" w:rsidR="005761EA" w:rsidRPr="00487FF2" w:rsidRDefault="00B26322" w:rsidP="00B26322">
      <w:pPr>
        <w:pStyle w:val="Apara"/>
        <w:rPr>
          <w:lang w:eastAsia="en-AU"/>
        </w:rPr>
      </w:pPr>
      <w:r>
        <w:rPr>
          <w:lang w:eastAsia="en-AU"/>
        </w:rPr>
        <w:tab/>
      </w:r>
      <w:r w:rsidR="006A7511" w:rsidRPr="00487FF2">
        <w:rPr>
          <w:lang w:eastAsia="en-AU"/>
        </w:rPr>
        <w:t>(b)</w:t>
      </w:r>
      <w:r w:rsidR="006A7511" w:rsidRPr="00487FF2">
        <w:rPr>
          <w:lang w:eastAsia="en-AU"/>
        </w:rPr>
        <w:tab/>
      </w:r>
      <w:r w:rsidR="005761EA" w:rsidRPr="00487FF2">
        <w:rPr>
          <w:lang w:eastAsia="en-AU"/>
        </w:rPr>
        <w:t>if the court orders the person to give a copy to someone else—that person.</w:t>
      </w:r>
    </w:p>
    <w:p w14:paraId="5CCEA1C2" w14:textId="77777777" w:rsidR="00107381" w:rsidRPr="00487FF2" w:rsidRDefault="00B26322" w:rsidP="00B26322">
      <w:pPr>
        <w:pStyle w:val="Amain"/>
        <w:keepNext/>
        <w:rPr>
          <w:lang w:eastAsia="en-AU"/>
        </w:rPr>
      </w:pPr>
      <w:r>
        <w:rPr>
          <w:lang w:eastAsia="en-AU"/>
        </w:rPr>
        <w:lastRenderedPageBreak/>
        <w:tab/>
      </w:r>
      <w:r w:rsidR="006A7511" w:rsidRPr="00487FF2">
        <w:rPr>
          <w:lang w:eastAsia="en-AU"/>
        </w:rPr>
        <w:t>(3)</w:t>
      </w:r>
      <w:r w:rsidR="006A7511" w:rsidRPr="00487FF2">
        <w:rPr>
          <w:lang w:eastAsia="en-AU"/>
        </w:rPr>
        <w:tab/>
      </w:r>
      <w:r w:rsidR="00107381" w:rsidRPr="00487FF2">
        <w:rPr>
          <w:lang w:eastAsia="en-AU"/>
        </w:rPr>
        <w:t>In this section:</w:t>
      </w:r>
    </w:p>
    <w:p w14:paraId="7E2064F7" w14:textId="77777777" w:rsidR="00107381" w:rsidRPr="00487FF2" w:rsidRDefault="00A86D3A" w:rsidP="00B26322">
      <w:pPr>
        <w:pStyle w:val="aDef"/>
        <w:keepNext/>
        <w:rPr>
          <w:lang w:eastAsia="en-AU"/>
        </w:rPr>
      </w:pPr>
      <w:r w:rsidRPr="00B91E15">
        <w:rPr>
          <w:rStyle w:val="charBoldItals"/>
        </w:rPr>
        <w:t>relevant day</w:t>
      </w:r>
      <w:r w:rsidR="00107381" w:rsidRPr="00B91E15">
        <w:rPr>
          <w:rStyle w:val="charBoldItals"/>
        </w:rPr>
        <w:t xml:space="preserve"> </w:t>
      </w:r>
      <w:r w:rsidR="00F32CB9" w:rsidRPr="00487FF2">
        <w:rPr>
          <w:lang w:eastAsia="en-AU"/>
        </w:rPr>
        <w:t>means—</w:t>
      </w:r>
    </w:p>
    <w:p w14:paraId="3BCE6199" w14:textId="77777777" w:rsidR="00F32CB9" w:rsidRPr="00487FF2" w:rsidRDefault="00B26322" w:rsidP="00333B4E">
      <w:pPr>
        <w:pStyle w:val="aDefpara"/>
        <w:keepNext/>
        <w:rPr>
          <w:lang w:eastAsia="en-AU"/>
        </w:rPr>
      </w:pPr>
      <w:r>
        <w:rPr>
          <w:lang w:eastAsia="en-AU"/>
        </w:rPr>
        <w:tab/>
      </w:r>
      <w:r w:rsidR="006A7511" w:rsidRPr="00487FF2">
        <w:rPr>
          <w:lang w:eastAsia="en-AU"/>
        </w:rPr>
        <w:t>(a)</w:t>
      </w:r>
      <w:r w:rsidR="006A7511" w:rsidRPr="00487FF2">
        <w:rPr>
          <w:lang w:eastAsia="en-AU"/>
        </w:rPr>
        <w:tab/>
      </w:r>
      <w:r w:rsidR="00A86D3A" w:rsidRPr="00487FF2">
        <w:rPr>
          <w:lang w:eastAsia="en-AU"/>
        </w:rPr>
        <w:t xml:space="preserve">the day </w:t>
      </w:r>
      <w:r w:rsidR="00F32CB9" w:rsidRPr="00487FF2">
        <w:rPr>
          <w:lang w:eastAsia="en-AU"/>
        </w:rPr>
        <w:t>14 days before</w:t>
      </w:r>
      <w:r w:rsidR="005761EA" w:rsidRPr="00487FF2">
        <w:rPr>
          <w:lang w:eastAsia="en-AU"/>
        </w:rPr>
        <w:t xml:space="preserve"> </w:t>
      </w:r>
      <w:r w:rsidR="00F32CB9" w:rsidRPr="00487FF2">
        <w:rPr>
          <w:lang w:eastAsia="en-AU"/>
        </w:rPr>
        <w:t>the operative is to give evidence; or</w:t>
      </w:r>
    </w:p>
    <w:p w14:paraId="77830CCF" w14:textId="77777777" w:rsidR="00F32CB9" w:rsidRPr="00487FF2" w:rsidRDefault="00B26322" w:rsidP="00B26322">
      <w:pPr>
        <w:pStyle w:val="aDefpara"/>
        <w:rPr>
          <w:lang w:eastAsia="en-AU"/>
        </w:rPr>
      </w:pPr>
      <w:r>
        <w:rPr>
          <w:lang w:eastAsia="en-AU"/>
        </w:rPr>
        <w:tab/>
      </w:r>
      <w:r w:rsidR="006A7511" w:rsidRPr="00487FF2">
        <w:rPr>
          <w:lang w:eastAsia="en-AU"/>
        </w:rPr>
        <w:t>(b)</w:t>
      </w:r>
      <w:r w:rsidR="006A7511" w:rsidRPr="00487FF2">
        <w:rPr>
          <w:lang w:eastAsia="en-AU"/>
        </w:rPr>
        <w:tab/>
      </w:r>
      <w:r w:rsidR="00F32CB9" w:rsidRPr="00487FF2">
        <w:rPr>
          <w:lang w:eastAsia="en-AU"/>
        </w:rPr>
        <w:t xml:space="preserve">if </w:t>
      </w:r>
      <w:r w:rsidR="00CA148C" w:rsidRPr="00487FF2">
        <w:rPr>
          <w:lang w:eastAsia="en-AU"/>
        </w:rPr>
        <w:t xml:space="preserve">a party agrees to </w:t>
      </w:r>
      <w:r w:rsidR="00F32CB9" w:rsidRPr="00487FF2">
        <w:rPr>
          <w:lang w:eastAsia="en-AU"/>
        </w:rPr>
        <w:t xml:space="preserve">a </w:t>
      </w:r>
      <w:r w:rsidR="009069D6" w:rsidRPr="00487FF2">
        <w:rPr>
          <w:lang w:eastAsia="en-AU"/>
        </w:rPr>
        <w:t xml:space="preserve">day </w:t>
      </w:r>
      <w:r w:rsidR="000A06A8" w:rsidRPr="00487FF2">
        <w:rPr>
          <w:lang w:eastAsia="en-AU"/>
        </w:rPr>
        <w:t>less</w:t>
      </w:r>
      <w:r w:rsidR="00CA148C" w:rsidRPr="00487FF2">
        <w:rPr>
          <w:lang w:eastAsia="en-AU"/>
        </w:rPr>
        <w:t xml:space="preserve"> </w:t>
      </w:r>
      <w:r w:rsidR="009069D6" w:rsidRPr="00487FF2">
        <w:rPr>
          <w:lang w:eastAsia="en-AU"/>
        </w:rPr>
        <w:t>than 14 days before the operative is to give evidence</w:t>
      </w:r>
      <w:r w:rsidR="00F32CB9" w:rsidRPr="00487FF2">
        <w:rPr>
          <w:lang w:eastAsia="en-AU"/>
        </w:rPr>
        <w:t>—th</w:t>
      </w:r>
      <w:r w:rsidR="00A86D3A" w:rsidRPr="00487FF2">
        <w:rPr>
          <w:lang w:eastAsia="en-AU"/>
        </w:rPr>
        <w:t>at day</w:t>
      </w:r>
      <w:r w:rsidR="00F32CB9" w:rsidRPr="00487FF2">
        <w:rPr>
          <w:lang w:eastAsia="en-AU"/>
        </w:rPr>
        <w:t>.</w:t>
      </w:r>
    </w:p>
    <w:p w14:paraId="798F666B" w14:textId="77777777" w:rsidR="00531C84" w:rsidRPr="00487FF2" w:rsidRDefault="006A7511" w:rsidP="006A7511">
      <w:pPr>
        <w:pStyle w:val="AH5Sec"/>
        <w:rPr>
          <w:lang w:eastAsia="en-AU"/>
        </w:rPr>
      </w:pPr>
      <w:bookmarkStart w:id="24" w:name="_Toc25074439"/>
      <w:r w:rsidRPr="001B2200">
        <w:rPr>
          <w:rStyle w:val="CharSectNo"/>
        </w:rPr>
        <w:t>14</w:t>
      </w:r>
      <w:r w:rsidRPr="00487FF2">
        <w:rPr>
          <w:lang w:eastAsia="en-AU"/>
        </w:rPr>
        <w:tab/>
      </w:r>
      <w:r w:rsidR="00531C84" w:rsidRPr="00487FF2">
        <w:rPr>
          <w:lang w:eastAsia="en-AU"/>
        </w:rPr>
        <w:t>Effect of certificate</w:t>
      </w:r>
      <w:r w:rsidR="00A022F5" w:rsidRPr="00487FF2">
        <w:rPr>
          <w:lang w:eastAsia="en-AU"/>
        </w:rPr>
        <w:t>s</w:t>
      </w:r>
      <w:bookmarkEnd w:id="24"/>
    </w:p>
    <w:p w14:paraId="0D591594" w14:textId="77777777" w:rsidR="00531C84" w:rsidRPr="00487FF2" w:rsidRDefault="00B26322" w:rsidP="00B26322">
      <w:pPr>
        <w:pStyle w:val="Amain"/>
        <w:rPr>
          <w:lang w:eastAsia="en-AU"/>
        </w:rPr>
      </w:pPr>
      <w:r>
        <w:rPr>
          <w:lang w:eastAsia="en-AU"/>
        </w:rPr>
        <w:tab/>
      </w:r>
      <w:r w:rsidR="006A7511" w:rsidRPr="00487FF2">
        <w:rPr>
          <w:lang w:eastAsia="en-AU"/>
        </w:rPr>
        <w:t>(1)</w:t>
      </w:r>
      <w:r w:rsidR="006A7511" w:rsidRPr="00487FF2">
        <w:rPr>
          <w:lang w:eastAsia="en-AU"/>
        </w:rPr>
        <w:tab/>
      </w:r>
      <w:r w:rsidR="00617D20" w:rsidRPr="00487FF2">
        <w:rPr>
          <w:lang w:eastAsia="en-AU"/>
        </w:rPr>
        <w:t xml:space="preserve">This section applies if </w:t>
      </w:r>
      <w:r w:rsidR="00451475" w:rsidRPr="00487FF2">
        <w:rPr>
          <w:lang w:eastAsia="en-AU"/>
        </w:rPr>
        <w:t xml:space="preserve">a person files </w:t>
      </w:r>
      <w:r w:rsidR="00531C84" w:rsidRPr="00487FF2">
        <w:rPr>
          <w:lang w:eastAsia="en-AU"/>
        </w:rPr>
        <w:t xml:space="preserve">a witness identity protection certificate for an operative </w:t>
      </w:r>
      <w:r w:rsidR="00C5304F" w:rsidRPr="00487FF2">
        <w:rPr>
          <w:lang w:eastAsia="en-AU"/>
        </w:rPr>
        <w:t>under</w:t>
      </w:r>
      <w:r w:rsidR="00531C84" w:rsidRPr="00487FF2">
        <w:rPr>
          <w:lang w:eastAsia="en-AU"/>
        </w:rPr>
        <w:t xml:space="preserve"> section</w:t>
      </w:r>
      <w:r w:rsidR="001F6D27" w:rsidRPr="00487FF2">
        <w:rPr>
          <w:lang w:eastAsia="en-AU"/>
        </w:rPr>
        <w:t xml:space="preserve"> </w:t>
      </w:r>
      <w:r w:rsidR="00DA02D6" w:rsidRPr="00487FF2">
        <w:rPr>
          <w:lang w:eastAsia="en-AU"/>
        </w:rPr>
        <w:t>13</w:t>
      </w:r>
      <w:r w:rsidR="001F6D27" w:rsidRPr="00487FF2">
        <w:rPr>
          <w:lang w:eastAsia="en-AU"/>
        </w:rPr>
        <w:t xml:space="preserve"> (1)</w:t>
      </w:r>
      <w:r w:rsidR="00531C84" w:rsidRPr="00487FF2">
        <w:rPr>
          <w:lang w:eastAsia="en-AU"/>
        </w:rPr>
        <w:t xml:space="preserve"> and</w:t>
      </w:r>
      <w:r w:rsidR="00617D20" w:rsidRPr="00487FF2">
        <w:rPr>
          <w:lang w:eastAsia="en-AU"/>
        </w:rPr>
        <w:t>—</w:t>
      </w:r>
    </w:p>
    <w:p w14:paraId="2D9D883D" w14:textId="77777777" w:rsidR="009069D6" w:rsidRPr="00487FF2" w:rsidRDefault="00B26322" w:rsidP="00B26322">
      <w:pPr>
        <w:pStyle w:val="Apara"/>
        <w:rPr>
          <w:lang w:eastAsia="en-AU"/>
        </w:rPr>
      </w:pPr>
      <w:r>
        <w:rPr>
          <w:lang w:eastAsia="en-AU"/>
        </w:rPr>
        <w:tab/>
      </w:r>
      <w:r w:rsidR="006A7511" w:rsidRPr="00487FF2">
        <w:rPr>
          <w:lang w:eastAsia="en-AU"/>
        </w:rPr>
        <w:t>(a)</w:t>
      </w:r>
      <w:r w:rsidR="006A7511" w:rsidRPr="00487FF2">
        <w:rPr>
          <w:lang w:eastAsia="en-AU"/>
        </w:rPr>
        <w:tab/>
      </w:r>
      <w:r w:rsidR="009069D6" w:rsidRPr="00487FF2">
        <w:rPr>
          <w:lang w:eastAsia="en-AU"/>
        </w:rPr>
        <w:t>the person complies with section</w:t>
      </w:r>
      <w:r w:rsidR="001F6D27" w:rsidRPr="00487FF2">
        <w:rPr>
          <w:lang w:eastAsia="en-AU"/>
        </w:rPr>
        <w:t xml:space="preserve"> </w:t>
      </w:r>
      <w:r w:rsidR="00DA02D6" w:rsidRPr="00487FF2">
        <w:rPr>
          <w:lang w:eastAsia="en-AU"/>
        </w:rPr>
        <w:t>13</w:t>
      </w:r>
      <w:r w:rsidR="001F6D27" w:rsidRPr="00487FF2">
        <w:rPr>
          <w:lang w:eastAsia="en-AU"/>
        </w:rPr>
        <w:t xml:space="preserve"> (2)</w:t>
      </w:r>
      <w:r w:rsidR="009069D6" w:rsidRPr="00487FF2">
        <w:rPr>
          <w:lang w:eastAsia="en-AU"/>
        </w:rPr>
        <w:t>; or</w:t>
      </w:r>
    </w:p>
    <w:p w14:paraId="0F804BDA" w14:textId="77777777" w:rsidR="009069D6" w:rsidRPr="00487FF2" w:rsidRDefault="00B26322" w:rsidP="00B26322">
      <w:pPr>
        <w:pStyle w:val="Apara"/>
        <w:rPr>
          <w:lang w:eastAsia="en-AU"/>
        </w:rPr>
      </w:pPr>
      <w:r>
        <w:rPr>
          <w:lang w:eastAsia="en-AU"/>
        </w:rPr>
        <w:tab/>
      </w:r>
      <w:r w:rsidR="006A7511" w:rsidRPr="00487FF2">
        <w:rPr>
          <w:lang w:eastAsia="en-AU"/>
        </w:rPr>
        <w:t>(b)</w:t>
      </w:r>
      <w:r w:rsidR="006A7511" w:rsidRPr="00487FF2">
        <w:rPr>
          <w:lang w:eastAsia="en-AU"/>
        </w:rPr>
        <w:tab/>
      </w:r>
      <w:r w:rsidR="009069D6" w:rsidRPr="00487FF2">
        <w:rPr>
          <w:lang w:eastAsia="en-AU"/>
        </w:rPr>
        <w:t>the person does not comply with section</w:t>
      </w:r>
      <w:r w:rsidR="001F6D27" w:rsidRPr="00487FF2">
        <w:rPr>
          <w:lang w:eastAsia="en-AU"/>
        </w:rPr>
        <w:t xml:space="preserve"> </w:t>
      </w:r>
      <w:r w:rsidR="00DA02D6" w:rsidRPr="00487FF2">
        <w:rPr>
          <w:lang w:eastAsia="en-AU"/>
        </w:rPr>
        <w:t>13</w:t>
      </w:r>
      <w:r w:rsidR="001F6D27" w:rsidRPr="00487FF2">
        <w:rPr>
          <w:lang w:eastAsia="en-AU"/>
        </w:rPr>
        <w:t xml:space="preserve"> (2)</w:t>
      </w:r>
      <w:r w:rsidR="006210DD" w:rsidRPr="00487FF2">
        <w:rPr>
          <w:lang w:eastAsia="en-AU"/>
        </w:rPr>
        <w:t>,</w:t>
      </w:r>
      <w:r w:rsidR="009069D6" w:rsidRPr="00487FF2">
        <w:rPr>
          <w:lang w:eastAsia="en-AU"/>
        </w:rPr>
        <w:t xml:space="preserve"> but</w:t>
      </w:r>
      <w:r w:rsidR="006210DD" w:rsidRPr="00487FF2">
        <w:rPr>
          <w:lang w:eastAsia="en-AU"/>
        </w:rPr>
        <w:t xml:space="preserve"> </w:t>
      </w:r>
      <w:r w:rsidR="009069D6" w:rsidRPr="00487FF2">
        <w:rPr>
          <w:lang w:eastAsia="en-AU"/>
        </w:rPr>
        <w:t>the court gives leave for this s</w:t>
      </w:r>
      <w:r w:rsidR="00C92BED" w:rsidRPr="00487FF2">
        <w:rPr>
          <w:lang w:eastAsia="en-AU"/>
        </w:rPr>
        <w:t>ection to apply despite the non</w:t>
      </w:r>
      <w:r w:rsidR="00C92BED" w:rsidRPr="00487FF2">
        <w:rPr>
          <w:lang w:eastAsia="en-AU"/>
        </w:rPr>
        <w:noBreakHyphen/>
      </w:r>
      <w:r w:rsidR="009069D6" w:rsidRPr="00487FF2">
        <w:rPr>
          <w:lang w:eastAsia="en-AU"/>
        </w:rPr>
        <w:t>compliance.</w:t>
      </w:r>
    </w:p>
    <w:p w14:paraId="47EAACCE" w14:textId="77777777" w:rsidR="003D7B38" w:rsidRPr="00487FF2" w:rsidRDefault="00B26322" w:rsidP="00B26322">
      <w:pPr>
        <w:pStyle w:val="Amain"/>
        <w:rPr>
          <w:lang w:eastAsia="en-AU"/>
        </w:rPr>
      </w:pPr>
      <w:r>
        <w:rPr>
          <w:lang w:eastAsia="en-AU"/>
        </w:rPr>
        <w:tab/>
      </w:r>
      <w:r w:rsidR="006A7511" w:rsidRPr="00487FF2">
        <w:rPr>
          <w:lang w:eastAsia="en-AU"/>
        </w:rPr>
        <w:t>(2)</w:t>
      </w:r>
      <w:r w:rsidR="006A7511" w:rsidRPr="00487FF2">
        <w:rPr>
          <w:lang w:eastAsia="en-AU"/>
        </w:rPr>
        <w:tab/>
      </w:r>
      <w:r w:rsidR="008753F7" w:rsidRPr="00487FF2">
        <w:rPr>
          <w:lang w:eastAsia="en-AU"/>
        </w:rPr>
        <w:t>T</w:t>
      </w:r>
      <w:r w:rsidR="00531C84" w:rsidRPr="00487FF2">
        <w:rPr>
          <w:lang w:eastAsia="en-AU"/>
        </w:rPr>
        <w:t>he operative may give evidence in the proceeding under</w:t>
      </w:r>
      <w:r w:rsidR="00451475" w:rsidRPr="00487FF2">
        <w:rPr>
          <w:lang w:eastAsia="en-AU"/>
        </w:rPr>
        <w:t xml:space="preserve"> </w:t>
      </w:r>
      <w:r w:rsidR="00531C84" w:rsidRPr="00487FF2">
        <w:rPr>
          <w:lang w:eastAsia="en-AU"/>
        </w:rPr>
        <w:t xml:space="preserve">the </w:t>
      </w:r>
      <w:r w:rsidR="003D7B38" w:rsidRPr="00487FF2">
        <w:rPr>
          <w:lang w:eastAsia="en-AU"/>
        </w:rPr>
        <w:t>operative’s—</w:t>
      </w:r>
    </w:p>
    <w:p w14:paraId="10F44709" w14:textId="77777777" w:rsidR="003D7B38" w:rsidRPr="00487FF2" w:rsidRDefault="00B26322" w:rsidP="00B26322">
      <w:pPr>
        <w:pStyle w:val="Apara"/>
        <w:rPr>
          <w:lang w:eastAsia="en-AU"/>
        </w:rPr>
      </w:pPr>
      <w:r>
        <w:rPr>
          <w:lang w:eastAsia="en-AU"/>
        </w:rPr>
        <w:tab/>
      </w:r>
      <w:r w:rsidR="006A7511" w:rsidRPr="00487FF2">
        <w:rPr>
          <w:lang w:eastAsia="en-AU"/>
        </w:rPr>
        <w:t>(a)</w:t>
      </w:r>
      <w:r w:rsidR="006A7511" w:rsidRPr="00487FF2">
        <w:rPr>
          <w:lang w:eastAsia="en-AU"/>
        </w:rPr>
        <w:tab/>
      </w:r>
      <w:r w:rsidR="003D7B38" w:rsidRPr="00487FF2">
        <w:rPr>
          <w:lang w:eastAsia="en-AU"/>
        </w:rPr>
        <w:t>assumed name; or</w:t>
      </w:r>
    </w:p>
    <w:p w14:paraId="0655E2D7" w14:textId="77777777" w:rsidR="003D7B38" w:rsidRPr="00487FF2" w:rsidRDefault="00B26322" w:rsidP="00B26322">
      <w:pPr>
        <w:pStyle w:val="Apara"/>
        <w:keepNext/>
        <w:rPr>
          <w:lang w:eastAsia="en-AU"/>
        </w:rPr>
      </w:pPr>
      <w:r>
        <w:rPr>
          <w:lang w:eastAsia="en-AU"/>
        </w:rPr>
        <w:tab/>
      </w:r>
      <w:r w:rsidR="006A7511" w:rsidRPr="00487FF2">
        <w:rPr>
          <w:lang w:eastAsia="en-AU"/>
        </w:rPr>
        <w:t>(b)</w:t>
      </w:r>
      <w:r w:rsidR="006A7511" w:rsidRPr="00487FF2">
        <w:rPr>
          <w:lang w:eastAsia="en-AU"/>
        </w:rPr>
        <w:tab/>
      </w:r>
      <w:r w:rsidR="003D7B38" w:rsidRPr="00487FF2">
        <w:rPr>
          <w:lang w:eastAsia="en-AU"/>
        </w:rPr>
        <w:t>court name for the proceeding.</w:t>
      </w:r>
    </w:p>
    <w:p w14:paraId="27EBF8EC" w14:textId="77777777" w:rsidR="003D7B38" w:rsidRPr="00487FF2" w:rsidRDefault="003D7B38" w:rsidP="00781C9E">
      <w:pPr>
        <w:pStyle w:val="aNote"/>
        <w:keepNext/>
        <w:rPr>
          <w:lang w:eastAsia="en-AU"/>
        </w:rPr>
      </w:pPr>
      <w:r w:rsidRPr="00B91E15">
        <w:rPr>
          <w:rStyle w:val="charItals"/>
        </w:rPr>
        <w:t>Note</w:t>
      </w:r>
      <w:r w:rsidRPr="00B91E15">
        <w:rPr>
          <w:rStyle w:val="charItals"/>
        </w:rPr>
        <w:tab/>
      </w:r>
      <w:r w:rsidR="00AA67EF" w:rsidRPr="00487FF2">
        <w:rPr>
          <w:lang w:eastAsia="en-AU"/>
        </w:rPr>
        <w:t xml:space="preserve">A witness identity protection certificate must state either </w:t>
      </w:r>
      <w:r w:rsidRPr="00487FF2">
        <w:rPr>
          <w:lang w:eastAsia="en-AU"/>
        </w:rPr>
        <w:t>an operative’s assumed name</w:t>
      </w:r>
      <w:r w:rsidR="00AA67EF" w:rsidRPr="00487FF2">
        <w:rPr>
          <w:lang w:eastAsia="en-AU"/>
        </w:rPr>
        <w:t xml:space="preserve"> or court name </w:t>
      </w:r>
      <w:r w:rsidR="000A06A8" w:rsidRPr="00487FF2">
        <w:rPr>
          <w:lang w:eastAsia="en-AU"/>
        </w:rPr>
        <w:t>for the</w:t>
      </w:r>
      <w:r w:rsidR="00AA67EF" w:rsidRPr="00487FF2">
        <w:rPr>
          <w:lang w:eastAsia="en-AU"/>
        </w:rPr>
        <w:t xml:space="preserve"> proceeding</w:t>
      </w:r>
      <w:r w:rsidR="000A06A8" w:rsidRPr="00487FF2">
        <w:rPr>
          <w:lang w:eastAsia="en-AU"/>
        </w:rPr>
        <w:t>—see </w:t>
      </w:r>
      <w:r w:rsidRPr="00487FF2">
        <w:rPr>
          <w:lang w:eastAsia="en-AU"/>
        </w:rPr>
        <w:t>s</w:t>
      </w:r>
      <w:r w:rsidR="00AA67EF" w:rsidRPr="00487FF2">
        <w:rPr>
          <w:lang w:eastAsia="en-AU"/>
        </w:rPr>
        <w:t> </w:t>
      </w:r>
      <w:r w:rsidR="00DA02D6" w:rsidRPr="00487FF2">
        <w:rPr>
          <w:lang w:eastAsia="en-AU"/>
        </w:rPr>
        <w:t>12 (1) (a)</w:t>
      </w:r>
      <w:r w:rsidR="00AA67EF" w:rsidRPr="00487FF2">
        <w:rPr>
          <w:lang w:eastAsia="en-AU"/>
        </w:rPr>
        <w:t>.</w:t>
      </w:r>
    </w:p>
    <w:p w14:paraId="22B92CA9" w14:textId="77777777" w:rsidR="00AD76E8" w:rsidRPr="00487FF2" w:rsidRDefault="00B26322" w:rsidP="00B26322">
      <w:pPr>
        <w:pStyle w:val="Amain"/>
        <w:rPr>
          <w:lang w:eastAsia="en-AU"/>
        </w:rPr>
      </w:pPr>
      <w:r>
        <w:rPr>
          <w:lang w:eastAsia="en-AU"/>
        </w:rPr>
        <w:tab/>
      </w:r>
      <w:r w:rsidR="006A7511" w:rsidRPr="00487FF2">
        <w:rPr>
          <w:lang w:eastAsia="en-AU"/>
        </w:rPr>
        <w:t>(3)</w:t>
      </w:r>
      <w:r w:rsidR="006A7511" w:rsidRPr="00487FF2">
        <w:rPr>
          <w:lang w:eastAsia="en-AU"/>
        </w:rPr>
        <w:tab/>
      </w:r>
      <w:r w:rsidR="00482369" w:rsidRPr="00487FF2">
        <w:rPr>
          <w:lang w:eastAsia="en-AU"/>
        </w:rPr>
        <w:t>A</w:t>
      </w:r>
      <w:r w:rsidR="00AD76E8" w:rsidRPr="00487FF2">
        <w:rPr>
          <w:lang w:eastAsia="en-AU"/>
        </w:rPr>
        <w:t xml:space="preserve"> witness must not—</w:t>
      </w:r>
    </w:p>
    <w:p w14:paraId="34F30857" w14:textId="77777777" w:rsidR="00531C84" w:rsidRPr="00487FF2" w:rsidRDefault="00B26322" w:rsidP="00B26322">
      <w:pPr>
        <w:pStyle w:val="Apara"/>
        <w:rPr>
          <w:lang w:eastAsia="en-AU"/>
        </w:rPr>
      </w:pPr>
      <w:r>
        <w:rPr>
          <w:lang w:eastAsia="en-AU"/>
        </w:rPr>
        <w:tab/>
      </w:r>
      <w:r w:rsidR="006A7511" w:rsidRPr="00487FF2">
        <w:rPr>
          <w:lang w:eastAsia="en-AU"/>
        </w:rPr>
        <w:t>(a)</w:t>
      </w:r>
      <w:r w:rsidR="006A7511" w:rsidRPr="00487FF2">
        <w:rPr>
          <w:lang w:eastAsia="en-AU"/>
        </w:rPr>
        <w:tab/>
      </w:r>
      <w:r w:rsidR="004D393E" w:rsidRPr="00487FF2">
        <w:rPr>
          <w:lang w:eastAsia="en-AU"/>
        </w:rPr>
        <w:t xml:space="preserve">be asked </w:t>
      </w:r>
      <w:r w:rsidR="00531C84" w:rsidRPr="00487FF2">
        <w:rPr>
          <w:lang w:eastAsia="en-AU"/>
        </w:rPr>
        <w:t xml:space="preserve">a question </w:t>
      </w:r>
      <w:r w:rsidR="00B813DC" w:rsidRPr="00487FF2">
        <w:rPr>
          <w:lang w:eastAsia="en-AU"/>
        </w:rPr>
        <w:t xml:space="preserve">if the answer </w:t>
      </w:r>
      <w:r w:rsidR="00A2342B" w:rsidRPr="00487FF2">
        <w:rPr>
          <w:szCs w:val="24"/>
          <w:lang w:eastAsia="en-AU"/>
        </w:rPr>
        <w:t>may</w:t>
      </w:r>
      <w:r w:rsidR="00531C84" w:rsidRPr="00487FF2">
        <w:rPr>
          <w:lang w:eastAsia="en-AU"/>
        </w:rPr>
        <w:t xml:space="preserve"> </w:t>
      </w:r>
      <w:r w:rsidR="004D393E" w:rsidRPr="00487FF2">
        <w:rPr>
          <w:lang w:eastAsia="en-AU"/>
        </w:rPr>
        <w:t>reveal</w:t>
      </w:r>
      <w:r w:rsidR="00531C84" w:rsidRPr="00487FF2">
        <w:rPr>
          <w:lang w:eastAsia="en-AU"/>
        </w:rPr>
        <w:t xml:space="preserve"> the</w:t>
      </w:r>
      <w:r w:rsidR="00451475" w:rsidRPr="00487FF2">
        <w:rPr>
          <w:lang w:eastAsia="en-AU"/>
        </w:rPr>
        <w:t xml:space="preserve"> </w:t>
      </w:r>
      <w:r w:rsidR="00531C84" w:rsidRPr="00487FF2">
        <w:rPr>
          <w:lang w:eastAsia="en-AU"/>
        </w:rPr>
        <w:t xml:space="preserve">operative’s identity or </w:t>
      </w:r>
      <w:r w:rsidR="00307611" w:rsidRPr="00487FF2">
        <w:rPr>
          <w:lang w:eastAsia="en-AU"/>
        </w:rPr>
        <w:t>where the operative lives</w:t>
      </w:r>
      <w:r w:rsidR="00AD76E8" w:rsidRPr="00487FF2">
        <w:rPr>
          <w:lang w:eastAsia="en-AU"/>
        </w:rPr>
        <w:t>; and</w:t>
      </w:r>
    </w:p>
    <w:p w14:paraId="6A93CD3E" w14:textId="77777777" w:rsidR="00531C84" w:rsidRPr="00487FF2" w:rsidRDefault="00B26322" w:rsidP="00B26322">
      <w:pPr>
        <w:pStyle w:val="Apara"/>
        <w:rPr>
          <w:lang w:eastAsia="en-AU"/>
        </w:rPr>
      </w:pPr>
      <w:r>
        <w:rPr>
          <w:lang w:eastAsia="en-AU"/>
        </w:rPr>
        <w:tab/>
      </w:r>
      <w:r w:rsidR="006A7511" w:rsidRPr="00487FF2">
        <w:rPr>
          <w:lang w:eastAsia="en-AU"/>
        </w:rPr>
        <w:t>(b)</w:t>
      </w:r>
      <w:r w:rsidR="006A7511" w:rsidRPr="00487FF2">
        <w:rPr>
          <w:lang w:eastAsia="en-AU"/>
        </w:rPr>
        <w:tab/>
      </w:r>
      <w:r w:rsidR="00AD76E8" w:rsidRPr="00487FF2">
        <w:rPr>
          <w:lang w:eastAsia="en-AU"/>
        </w:rPr>
        <w:t>a</w:t>
      </w:r>
      <w:r w:rsidR="00531C84" w:rsidRPr="00487FF2">
        <w:rPr>
          <w:lang w:eastAsia="en-AU"/>
        </w:rPr>
        <w:t>nswer a question, give evidence</w:t>
      </w:r>
      <w:r w:rsidR="00451475" w:rsidRPr="00487FF2">
        <w:rPr>
          <w:lang w:eastAsia="en-AU"/>
        </w:rPr>
        <w:t xml:space="preserve"> </w:t>
      </w:r>
      <w:r w:rsidR="00531C84" w:rsidRPr="00487FF2">
        <w:rPr>
          <w:lang w:eastAsia="en-AU"/>
        </w:rPr>
        <w:t xml:space="preserve">or provide information that </w:t>
      </w:r>
      <w:r w:rsidR="004D393E" w:rsidRPr="00487FF2">
        <w:rPr>
          <w:lang w:eastAsia="en-AU"/>
        </w:rPr>
        <w:t>reveal</w:t>
      </w:r>
      <w:r w:rsidR="00531C84" w:rsidRPr="00487FF2">
        <w:rPr>
          <w:lang w:eastAsia="en-AU"/>
        </w:rPr>
        <w:t xml:space="preserve">s, or </w:t>
      </w:r>
      <w:r w:rsidR="00A2342B" w:rsidRPr="00487FF2">
        <w:rPr>
          <w:szCs w:val="24"/>
          <w:lang w:eastAsia="en-AU"/>
        </w:rPr>
        <w:t>may</w:t>
      </w:r>
      <w:r w:rsidR="00531C84" w:rsidRPr="00487FF2">
        <w:rPr>
          <w:lang w:eastAsia="en-AU"/>
        </w:rPr>
        <w:t xml:space="preserve"> </w:t>
      </w:r>
      <w:r w:rsidR="004D393E" w:rsidRPr="00487FF2">
        <w:rPr>
          <w:lang w:eastAsia="en-AU"/>
        </w:rPr>
        <w:t>reveal</w:t>
      </w:r>
      <w:r w:rsidR="00531C84" w:rsidRPr="00487FF2">
        <w:rPr>
          <w:lang w:eastAsia="en-AU"/>
        </w:rPr>
        <w:t xml:space="preserve">, the operative’s identity or </w:t>
      </w:r>
      <w:r w:rsidR="00307611" w:rsidRPr="00487FF2">
        <w:rPr>
          <w:lang w:eastAsia="en-AU"/>
        </w:rPr>
        <w:t>where the operative lives</w:t>
      </w:r>
      <w:r w:rsidR="00AD76E8" w:rsidRPr="00487FF2">
        <w:rPr>
          <w:lang w:eastAsia="en-AU"/>
        </w:rPr>
        <w:t>.</w:t>
      </w:r>
    </w:p>
    <w:p w14:paraId="4335A2FB" w14:textId="77777777" w:rsidR="00531C84" w:rsidRPr="00487FF2" w:rsidRDefault="00B26322" w:rsidP="00B26322">
      <w:pPr>
        <w:pStyle w:val="Amain"/>
        <w:rPr>
          <w:lang w:eastAsia="en-AU"/>
        </w:rPr>
      </w:pPr>
      <w:r>
        <w:rPr>
          <w:lang w:eastAsia="en-AU"/>
        </w:rPr>
        <w:tab/>
      </w:r>
      <w:r w:rsidR="006A7511" w:rsidRPr="00487FF2">
        <w:rPr>
          <w:lang w:eastAsia="en-AU"/>
        </w:rPr>
        <w:t>(4)</w:t>
      </w:r>
      <w:r w:rsidR="006A7511" w:rsidRPr="00487FF2">
        <w:rPr>
          <w:lang w:eastAsia="en-AU"/>
        </w:rPr>
        <w:tab/>
      </w:r>
      <w:r w:rsidR="00482369" w:rsidRPr="00487FF2">
        <w:rPr>
          <w:lang w:eastAsia="en-AU"/>
        </w:rPr>
        <w:t>A</w:t>
      </w:r>
      <w:r w:rsidR="00531C84" w:rsidRPr="00487FF2">
        <w:rPr>
          <w:lang w:eastAsia="en-AU"/>
        </w:rPr>
        <w:t xml:space="preserve"> person involved in the proceeding must not make</w:t>
      </w:r>
      <w:r w:rsidR="00451475" w:rsidRPr="00487FF2">
        <w:rPr>
          <w:lang w:eastAsia="en-AU"/>
        </w:rPr>
        <w:t xml:space="preserve"> </w:t>
      </w:r>
      <w:r w:rsidR="00531C84" w:rsidRPr="00487FF2">
        <w:rPr>
          <w:lang w:eastAsia="en-AU"/>
        </w:rPr>
        <w:t xml:space="preserve">a statement that </w:t>
      </w:r>
      <w:r w:rsidR="004D393E" w:rsidRPr="00487FF2">
        <w:rPr>
          <w:lang w:eastAsia="en-AU"/>
        </w:rPr>
        <w:t>reveal</w:t>
      </w:r>
      <w:r w:rsidR="00531C84" w:rsidRPr="00487FF2">
        <w:rPr>
          <w:lang w:eastAsia="en-AU"/>
        </w:rPr>
        <w:t xml:space="preserve">s, or </w:t>
      </w:r>
      <w:r w:rsidR="00A2342B" w:rsidRPr="00487FF2">
        <w:rPr>
          <w:szCs w:val="24"/>
          <w:lang w:eastAsia="en-AU"/>
        </w:rPr>
        <w:t>may</w:t>
      </w:r>
      <w:r w:rsidR="00531C84" w:rsidRPr="00487FF2">
        <w:rPr>
          <w:lang w:eastAsia="en-AU"/>
        </w:rPr>
        <w:t xml:space="preserve"> </w:t>
      </w:r>
      <w:r w:rsidR="004D393E" w:rsidRPr="00487FF2">
        <w:rPr>
          <w:lang w:eastAsia="en-AU"/>
        </w:rPr>
        <w:t>reveal</w:t>
      </w:r>
      <w:r w:rsidR="00531C84" w:rsidRPr="00487FF2">
        <w:rPr>
          <w:lang w:eastAsia="en-AU"/>
        </w:rPr>
        <w:t xml:space="preserve">, the operative’s identity or </w:t>
      </w:r>
      <w:r w:rsidR="00307611" w:rsidRPr="00487FF2">
        <w:rPr>
          <w:lang w:eastAsia="en-AU"/>
        </w:rPr>
        <w:t>where the operative lives</w:t>
      </w:r>
      <w:r w:rsidR="00531C84" w:rsidRPr="00487FF2">
        <w:rPr>
          <w:lang w:eastAsia="en-AU"/>
        </w:rPr>
        <w:t>.</w:t>
      </w:r>
    </w:p>
    <w:p w14:paraId="7BBA60C1" w14:textId="77777777" w:rsidR="00FC1445" w:rsidRPr="00487FF2" w:rsidRDefault="00B26322" w:rsidP="00B26322">
      <w:pPr>
        <w:pStyle w:val="Amain"/>
        <w:rPr>
          <w:lang w:eastAsia="en-AU"/>
        </w:rPr>
      </w:pPr>
      <w:r>
        <w:rPr>
          <w:lang w:eastAsia="en-AU"/>
        </w:rPr>
        <w:tab/>
      </w:r>
      <w:r w:rsidR="006A7511" w:rsidRPr="00487FF2">
        <w:rPr>
          <w:lang w:eastAsia="en-AU"/>
        </w:rPr>
        <w:t>(5)</w:t>
      </w:r>
      <w:r w:rsidR="006A7511" w:rsidRPr="00487FF2">
        <w:rPr>
          <w:lang w:eastAsia="en-AU"/>
        </w:rPr>
        <w:tab/>
      </w:r>
      <w:r w:rsidR="00FC1445" w:rsidRPr="00487FF2">
        <w:rPr>
          <w:lang w:eastAsia="en-AU"/>
        </w:rPr>
        <w:t xml:space="preserve">Subsections (3) and (4) apply subject to </w:t>
      </w:r>
      <w:r w:rsidR="00756389" w:rsidRPr="00487FF2">
        <w:rPr>
          <w:lang w:eastAsia="en-AU"/>
        </w:rPr>
        <w:t xml:space="preserve">section </w:t>
      </w:r>
      <w:r w:rsidR="00DA02D6" w:rsidRPr="00487FF2">
        <w:rPr>
          <w:lang w:eastAsia="en-AU"/>
        </w:rPr>
        <w:t>18</w:t>
      </w:r>
      <w:r w:rsidR="00756389" w:rsidRPr="00487FF2">
        <w:rPr>
          <w:lang w:eastAsia="en-AU"/>
        </w:rPr>
        <w:t>.</w:t>
      </w:r>
    </w:p>
    <w:p w14:paraId="381EC9B2" w14:textId="77777777" w:rsidR="00B22EC0" w:rsidRPr="00487FF2" w:rsidRDefault="00B26322" w:rsidP="00B26322">
      <w:pPr>
        <w:pStyle w:val="Amain"/>
        <w:keepNext/>
        <w:rPr>
          <w:lang w:eastAsia="en-AU"/>
        </w:rPr>
      </w:pPr>
      <w:r>
        <w:rPr>
          <w:lang w:eastAsia="en-AU"/>
        </w:rPr>
        <w:lastRenderedPageBreak/>
        <w:tab/>
      </w:r>
      <w:r w:rsidR="006A7511" w:rsidRPr="00487FF2">
        <w:rPr>
          <w:lang w:eastAsia="en-AU"/>
        </w:rPr>
        <w:t>(6)</w:t>
      </w:r>
      <w:r w:rsidR="006A7511" w:rsidRPr="00487FF2">
        <w:rPr>
          <w:lang w:eastAsia="en-AU"/>
        </w:rPr>
        <w:tab/>
      </w:r>
      <w:r w:rsidR="00B22EC0" w:rsidRPr="00487FF2">
        <w:rPr>
          <w:lang w:eastAsia="en-AU"/>
        </w:rPr>
        <w:t>In</w:t>
      </w:r>
      <w:r w:rsidR="00531C84" w:rsidRPr="00487FF2">
        <w:rPr>
          <w:lang w:eastAsia="en-AU"/>
        </w:rPr>
        <w:t xml:space="preserve"> this section</w:t>
      </w:r>
      <w:r w:rsidR="00B22EC0" w:rsidRPr="00487FF2">
        <w:rPr>
          <w:lang w:eastAsia="en-AU"/>
        </w:rPr>
        <w:t>:</w:t>
      </w:r>
    </w:p>
    <w:p w14:paraId="102C75A1" w14:textId="77777777" w:rsidR="00531C84" w:rsidRPr="00487FF2" w:rsidRDefault="00B22EC0" w:rsidP="00B26322">
      <w:pPr>
        <w:pStyle w:val="aDef"/>
        <w:keepNext/>
        <w:rPr>
          <w:lang w:eastAsia="en-AU"/>
        </w:rPr>
      </w:pPr>
      <w:r w:rsidRPr="00B91E15">
        <w:rPr>
          <w:rStyle w:val="charBoldItals"/>
        </w:rPr>
        <w:t xml:space="preserve">person involved in </w:t>
      </w:r>
      <w:r w:rsidR="00DA02D6" w:rsidRPr="00B91E15">
        <w:rPr>
          <w:rStyle w:val="charBoldItals"/>
        </w:rPr>
        <w:t>the</w:t>
      </w:r>
      <w:r w:rsidR="00D93115" w:rsidRPr="00B91E15">
        <w:rPr>
          <w:rStyle w:val="charBoldItals"/>
        </w:rPr>
        <w:t xml:space="preserve"> </w:t>
      </w:r>
      <w:r w:rsidR="00531C84" w:rsidRPr="00B91E15">
        <w:rPr>
          <w:rStyle w:val="charBoldItals"/>
        </w:rPr>
        <w:t>proceeding</w:t>
      </w:r>
      <w:r w:rsidR="001B3189" w:rsidRPr="00B91E15">
        <w:rPr>
          <w:rStyle w:val="charBoldItals"/>
        </w:rPr>
        <w:t xml:space="preserve"> </w:t>
      </w:r>
      <w:r w:rsidR="00471923" w:rsidRPr="00487FF2">
        <w:rPr>
          <w:lang w:eastAsia="en-AU"/>
        </w:rPr>
        <w:t>means</w:t>
      </w:r>
      <w:r w:rsidR="001B3189" w:rsidRPr="00487FF2">
        <w:rPr>
          <w:lang w:eastAsia="en-AU"/>
        </w:rPr>
        <w:t xml:space="preserve"> any of the following:</w:t>
      </w:r>
    </w:p>
    <w:p w14:paraId="14A94B4D" w14:textId="77777777" w:rsidR="00531C84" w:rsidRPr="00487FF2" w:rsidRDefault="00B26322" w:rsidP="00B26322">
      <w:pPr>
        <w:pStyle w:val="aDefpara"/>
        <w:rPr>
          <w:lang w:eastAsia="en-AU"/>
        </w:rPr>
      </w:pPr>
      <w:r>
        <w:rPr>
          <w:lang w:eastAsia="en-AU"/>
        </w:rPr>
        <w:tab/>
      </w:r>
      <w:r w:rsidR="006A7511" w:rsidRPr="00487FF2">
        <w:rPr>
          <w:lang w:eastAsia="en-AU"/>
        </w:rPr>
        <w:t>(a)</w:t>
      </w:r>
      <w:r w:rsidR="006A7511" w:rsidRPr="00487FF2">
        <w:rPr>
          <w:lang w:eastAsia="en-AU"/>
        </w:rPr>
        <w:tab/>
      </w:r>
      <w:r w:rsidR="00531C84" w:rsidRPr="00487FF2">
        <w:rPr>
          <w:lang w:eastAsia="en-AU"/>
        </w:rPr>
        <w:t>the court</w:t>
      </w:r>
      <w:r w:rsidR="00C92BED" w:rsidRPr="00487FF2">
        <w:rPr>
          <w:lang w:eastAsia="en-AU"/>
        </w:rPr>
        <w:t xml:space="preserve"> dealing with the proceeding</w:t>
      </w:r>
      <w:r w:rsidR="00531C84" w:rsidRPr="00487FF2">
        <w:rPr>
          <w:lang w:eastAsia="en-AU"/>
        </w:rPr>
        <w:t>;</w:t>
      </w:r>
    </w:p>
    <w:p w14:paraId="3DBA8A16" w14:textId="77777777" w:rsidR="00531C84" w:rsidRPr="00487FF2" w:rsidRDefault="00B26322" w:rsidP="00B26322">
      <w:pPr>
        <w:pStyle w:val="aDefpara"/>
        <w:rPr>
          <w:lang w:eastAsia="en-AU"/>
        </w:rPr>
      </w:pPr>
      <w:r>
        <w:rPr>
          <w:lang w:eastAsia="en-AU"/>
        </w:rPr>
        <w:tab/>
      </w:r>
      <w:r w:rsidR="006A7511" w:rsidRPr="00487FF2">
        <w:rPr>
          <w:lang w:eastAsia="en-AU"/>
        </w:rPr>
        <w:t>(b)</w:t>
      </w:r>
      <w:r w:rsidR="006A7511" w:rsidRPr="00487FF2">
        <w:rPr>
          <w:lang w:eastAsia="en-AU"/>
        </w:rPr>
        <w:tab/>
      </w:r>
      <w:r w:rsidR="00531C84" w:rsidRPr="00487FF2">
        <w:rPr>
          <w:lang w:eastAsia="en-AU"/>
        </w:rPr>
        <w:t>a party to the proceeding;</w:t>
      </w:r>
    </w:p>
    <w:p w14:paraId="385041EA" w14:textId="77777777" w:rsidR="00531C84" w:rsidRPr="00487FF2" w:rsidRDefault="00B26322" w:rsidP="00B26322">
      <w:pPr>
        <w:pStyle w:val="aDefpara"/>
        <w:rPr>
          <w:lang w:eastAsia="en-AU"/>
        </w:rPr>
      </w:pPr>
      <w:r>
        <w:rPr>
          <w:lang w:eastAsia="en-AU"/>
        </w:rPr>
        <w:tab/>
      </w:r>
      <w:r w:rsidR="006A7511" w:rsidRPr="00487FF2">
        <w:rPr>
          <w:lang w:eastAsia="en-AU"/>
        </w:rPr>
        <w:t>(c)</w:t>
      </w:r>
      <w:r w:rsidR="006A7511" w:rsidRPr="00487FF2">
        <w:rPr>
          <w:lang w:eastAsia="en-AU"/>
        </w:rPr>
        <w:tab/>
      </w:r>
      <w:r w:rsidR="00531C84" w:rsidRPr="00487FF2">
        <w:rPr>
          <w:lang w:eastAsia="en-AU"/>
        </w:rPr>
        <w:t>a person given leave to be heard or make submissions in</w:t>
      </w:r>
      <w:r w:rsidR="00451475" w:rsidRPr="00487FF2">
        <w:rPr>
          <w:lang w:eastAsia="en-AU"/>
        </w:rPr>
        <w:t xml:space="preserve"> </w:t>
      </w:r>
      <w:r w:rsidR="00531C84" w:rsidRPr="00487FF2">
        <w:rPr>
          <w:lang w:eastAsia="en-AU"/>
        </w:rPr>
        <w:t>the proceeding;</w:t>
      </w:r>
    </w:p>
    <w:p w14:paraId="79FD7244" w14:textId="77777777" w:rsidR="00EB77ED" w:rsidRPr="00487FF2" w:rsidRDefault="00B26322" w:rsidP="00B26322">
      <w:pPr>
        <w:pStyle w:val="aDefpara"/>
        <w:rPr>
          <w:lang w:eastAsia="en-AU"/>
        </w:rPr>
      </w:pPr>
      <w:r>
        <w:rPr>
          <w:lang w:eastAsia="en-AU"/>
        </w:rPr>
        <w:tab/>
      </w:r>
      <w:r w:rsidR="006A7511" w:rsidRPr="00487FF2">
        <w:rPr>
          <w:lang w:eastAsia="en-AU"/>
        </w:rPr>
        <w:t>(d)</w:t>
      </w:r>
      <w:r w:rsidR="006A7511" w:rsidRPr="00487FF2">
        <w:rPr>
          <w:lang w:eastAsia="en-AU"/>
        </w:rPr>
        <w:tab/>
      </w:r>
      <w:r w:rsidR="00EB77ED" w:rsidRPr="00487FF2">
        <w:rPr>
          <w:lang w:eastAsia="en-AU"/>
        </w:rPr>
        <w:t>a lawyer—</w:t>
      </w:r>
    </w:p>
    <w:p w14:paraId="0B1586C1" w14:textId="77777777" w:rsidR="00EB77ED" w:rsidRPr="00487FF2" w:rsidRDefault="00B26322" w:rsidP="00B26322">
      <w:pPr>
        <w:pStyle w:val="aDefsubpara"/>
        <w:rPr>
          <w:lang w:eastAsia="en-AU"/>
        </w:rPr>
      </w:pPr>
      <w:r>
        <w:rPr>
          <w:lang w:eastAsia="en-AU"/>
        </w:rPr>
        <w:tab/>
      </w:r>
      <w:r w:rsidR="006A7511" w:rsidRPr="00487FF2">
        <w:rPr>
          <w:lang w:eastAsia="en-AU"/>
        </w:rPr>
        <w:t>(</w:t>
      </w:r>
      <w:proofErr w:type="spellStart"/>
      <w:r w:rsidR="006A7511" w:rsidRPr="00487FF2">
        <w:rPr>
          <w:lang w:eastAsia="en-AU"/>
        </w:rPr>
        <w:t>i</w:t>
      </w:r>
      <w:proofErr w:type="spellEnd"/>
      <w:r w:rsidR="006A7511" w:rsidRPr="00487FF2">
        <w:rPr>
          <w:lang w:eastAsia="en-AU"/>
        </w:rPr>
        <w:t>)</w:t>
      </w:r>
      <w:r w:rsidR="006A7511" w:rsidRPr="00487FF2">
        <w:rPr>
          <w:lang w:eastAsia="en-AU"/>
        </w:rPr>
        <w:tab/>
      </w:r>
      <w:r w:rsidR="00531C84" w:rsidRPr="00487FF2">
        <w:rPr>
          <w:lang w:eastAsia="en-AU"/>
        </w:rPr>
        <w:t>representing a person referred to in paragraph</w:t>
      </w:r>
      <w:r w:rsidR="00451475" w:rsidRPr="00487FF2">
        <w:rPr>
          <w:lang w:eastAsia="en-AU"/>
        </w:rPr>
        <w:t xml:space="preserve"> </w:t>
      </w:r>
      <w:r w:rsidR="00531C84" w:rsidRPr="00487FF2">
        <w:rPr>
          <w:lang w:eastAsia="en-AU"/>
        </w:rPr>
        <w:t>(b) or (c)</w:t>
      </w:r>
      <w:r w:rsidR="00EB77ED" w:rsidRPr="00487FF2">
        <w:rPr>
          <w:lang w:eastAsia="en-AU"/>
        </w:rPr>
        <w:t>; or</w:t>
      </w:r>
    </w:p>
    <w:p w14:paraId="53DF4AE4" w14:textId="77777777" w:rsidR="00531C84" w:rsidRPr="00487FF2" w:rsidRDefault="00B26322" w:rsidP="00B26322">
      <w:pPr>
        <w:pStyle w:val="aDefsubpara"/>
        <w:keepNext/>
        <w:rPr>
          <w:lang w:eastAsia="en-AU"/>
        </w:rPr>
      </w:pPr>
      <w:r>
        <w:rPr>
          <w:lang w:eastAsia="en-AU"/>
        </w:rPr>
        <w:tab/>
      </w:r>
      <w:r w:rsidR="006A7511" w:rsidRPr="00487FF2">
        <w:rPr>
          <w:lang w:eastAsia="en-AU"/>
        </w:rPr>
        <w:t>(ii)</w:t>
      </w:r>
      <w:r w:rsidR="006A7511" w:rsidRPr="00487FF2">
        <w:rPr>
          <w:lang w:eastAsia="en-AU"/>
        </w:rPr>
        <w:tab/>
      </w:r>
      <w:r w:rsidR="00531C84" w:rsidRPr="00487FF2">
        <w:rPr>
          <w:lang w:eastAsia="en-AU"/>
        </w:rPr>
        <w:t>assisting the court in the proceeding;</w:t>
      </w:r>
    </w:p>
    <w:p w14:paraId="3848F02F" w14:textId="77777777" w:rsidR="00531C84" w:rsidRPr="00487FF2" w:rsidRDefault="00B26322" w:rsidP="00B26322">
      <w:pPr>
        <w:pStyle w:val="aDefpara"/>
        <w:rPr>
          <w:lang w:eastAsia="en-AU"/>
        </w:rPr>
      </w:pPr>
      <w:r>
        <w:rPr>
          <w:lang w:eastAsia="en-AU"/>
        </w:rPr>
        <w:tab/>
      </w:r>
      <w:r w:rsidR="006A7511" w:rsidRPr="00487FF2">
        <w:rPr>
          <w:lang w:eastAsia="en-AU"/>
        </w:rPr>
        <w:t>(e)</w:t>
      </w:r>
      <w:r w:rsidR="006A7511" w:rsidRPr="00487FF2">
        <w:rPr>
          <w:lang w:eastAsia="en-AU"/>
        </w:rPr>
        <w:tab/>
      </w:r>
      <w:r w:rsidR="00531C84" w:rsidRPr="00487FF2">
        <w:rPr>
          <w:lang w:eastAsia="en-AU"/>
        </w:rPr>
        <w:t>an officer of the court or person assisting the court</w:t>
      </w:r>
      <w:r w:rsidR="00451475" w:rsidRPr="00487FF2">
        <w:rPr>
          <w:lang w:eastAsia="en-AU"/>
        </w:rPr>
        <w:t xml:space="preserve"> </w:t>
      </w:r>
      <w:r w:rsidR="00531C84" w:rsidRPr="00487FF2">
        <w:rPr>
          <w:lang w:eastAsia="en-AU"/>
        </w:rPr>
        <w:t>in the proceeding;</w:t>
      </w:r>
    </w:p>
    <w:p w14:paraId="61330F5E" w14:textId="77777777" w:rsidR="00531C84" w:rsidRPr="00487FF2" w:rsidRDefault="00B26322" w:rsidP="00B26322">
      <w:pPr>
        <w:pStyle w:val="aDefpara"/>
        <w:rPr>
          <w:lang w:eastAsia="en-AU"/>
        </w:rPr>
      </w:pPr>
      <w:r>
        <w:rPr>
          <w:lang w:eastAsia="en-AU"/>
        </w:rPr>
        <w:tab/>
      </w:r>
      <w:r w:rsidR="006A7511" w:rsidRPr="00487FF2">
        <w:rPr>
          <w:lang w:eastAsia="en-AU"/>
        </w:rPr>
        <w:t>(f)</w:t>
      </w:r>
      <w:r w:rsidR="006A7511" w:rsidRPr="00487FF2">
        <w:rPr>
          <w:lang w:eastAsia="en-AU"/>
        </w:rPr>
        <w:tab/>
      </w:r>
      <w:r w:rsidR="00531C84" w:rsidRPr="00487FF2">
        <w:rPr>
          <w:lang w:eastAsia="en-AU"/>
        </w:rPr>
        <w:t xml:space="preserve">a person </w:t>
      </w:r>
      <w:r w:rsidR="006A5009" w:rsidRPr="00487FF2">
        <w:rPr>
          <w:lang w:eastAsia="en-AU"/>
        </w:rPr>
        <w:t>executing</w:t>
      </w:r>
      <w:r w:rsidR="00125B47" w:rsidRPr="00487FF2">
        <w:rPr>
          <w:lang w:eastAsia="en-AU"/>
        </w:rPr>
        <w:t xml:space="preserve"> a</w:t>
      </w:r>
      <w:r w:rsidR="006A5009" w:rsidRPr="00487FF2">
        <w:rPr>
          <w:lang w:eastAsia="en-AU"/>
        </w:rPr>
        <w:t>ny</w:t>
      </w:r>
      <w:r w:rsidR="00125B47" w:rsidRPr="00487FF2">
        <w:rPr>
          <w:lang w:eastAsia="en-AU"/>
        </w:rPr>
        <w:t xml:space="preserve"> process or </w:t>
      </w:r>
      <w:r w:rsidR="00531C84" w:rsidRPr="00487FF2">
        <w:rPr>
          <w:lang w:eastAsia="en-AU"/>
        </w:rPr>
        <w:t>enforc</w:t>
      </w:r>
      <w:r w:rsidR="00125B47" w:rsidRPr="00487FF2">
        <w:rPr>
          <w:lang w:eastAsia="en-AU"/>
        </w:rPr>
        <w:t>ing an</w:t>
      </w:r>
      <w:r w:rsidR="00531C84" w:rsidRPr="00487FF2">
        <w:rPr>
          <w:lang w:eastAsia="en-AU"/>
        </w:rPr>
        <w:t xml:space="preserve"> order in the proceeding.</w:t>
      </w:r>
    </w:p>
    <w:p w14:paraId="7EE1703F" w14:textId="77777777" w:rsidR="00270CE5" w:rsidRPr="00487FF2" w:rsidRDefault="006A7511" w:rsidP="006A7511">
      <w:pPr>
        <w:pStyle w:val="AH5Sec"/>
        <w:rPr>
          <w:lang w:eastAsia="en-AU"/>
        </w:rPr>
      </w:pPr>
      <w:bookmarkStart w:id="25" w:name="_Toc25074440"/>
      <w:r w:rsidRPr="001B2200">
        <w:rPr>
          <w:rStyle w:val="CharSectNo"/>
        </w:rPr>
        <w:t>15</w:t>
      </w:r>
      <w:r w:rsidRPr="00487FF2">
        <w:rPr>
          <w:lang w:eastAsia="en-AU"/>
        </w:rPr>
        <w:tab/>
      </w:r>
      <w:r w:rsidR="00270CE5" w:rsidRPr="00487FF2">
        <w:rPr>
          <w:lang w:eastAsia="en-AU"/>
        </w:rPr>
        <w:t>Cancell</w:t>
      </w:r>
      <w:r w:rsidR="007478AF" w:rsidRPr="00487FF2">
        <w:rPr>
          <w:lang w:eastAsia="en-AU"/>
        </w:rPr>
        <w:t>ing</w:t>
      </w:r>
      <w:r w:rsidR="00270CE5" w:rsidRPr="00487FF2">
        <w:rPr>
          <w:lang w:eastAsia="en-AU"/>
        </w:rPr>
        <w:t xml:space="preserve"> certificates</w:t>
      </w:r>
      <w:bookmarkEnd w:id="25"/>
    </w:p>
    <w:p w14:paraId="299C1EB1" w14:textId="77777777" w:rsidR="00270CE5" w:rsidRPr="00487FF2" w:rsidRDefault="00B26322" w:rsidP="00B26322">
      <w:pPr>
        <w:pStyle w:val="Amain"/>
        <w:rPr>
          <w:lang w:eastAsia="en-AU"/>
        </w:rPr>
      </w:pPr>
      <w:r>
        <w:rPr>
          <w:lang w:eastAsia="en-AU"/>
        </w:rPr>
        <w:tab/>
      </w:r>
      <w:r w:rsidR="006A7511" w:rsidRPr="00487FF2">
        <w:rPr>
          <w:lang w:eastAsia="en-AU"/>
        </w:rPr>
        <w:t>(1)</w:t>
      </w:r>
      <w:r w:rsidR="006A7511" w:rsidRPr="00487FF2">
        <w:rPr>
          <w:lang w:eastAsia="en-AU"/>
        </w:rPr>
        <w:tab/>
      </w:r>
      <w:r w:rsidR="00270CE5" w:rsidRPr="00487FF2">
        <w:rPr>
          <w:lang w:eastAsia="en-AU"/>
        </w:rPr>
        <w:t>This section applies if the chief officer of a law enforcement agency gives a witness identity protection certificate for an operative of the agency in a relevant proceeding.</w:t>
      </w:r>
    </w:p>
    <w:p w14:paraId="6552453D" w14:textId="77777777" w:rsidR="00270CE5" w:rsidRPr="00487FF2" w:rsidRDefault="00B26322" w:rsidP="00B26322">
      <w:pPr>
        <w:pStyle w:val="Amain"/>
        <w:rPr>
          <w:lang w:eastAsia="en-AU"/>
        </w:rPr>
      </w:pPr>
      <w:r>
        <w:rPr>
          <w:lang w:eastAsia="en-AU"/>
        </w:rPr>
        <w:tab/>
      </w:r>
      <w:r w:rsidR="006A7511" w:rsidRPr="00487FF2">
        <w:rPr>
          <w:lang w:eastAsia="en-AU"/>
        </w:rPr>
        <w:t>(2)</w:t>
      </w:r>
      <w:r w:rsidR="006A7511" w:rsidRPr="00487FF2">
        <w:rPr>
          <w:lang w:eastAsia="en-AU"/>
        </w:rPr>
        <w:tab/>
      </w:r>
      <w:r w:rsidR="00270CE5" w:rsidRPr="00487FF2">
        <w:rPr>
          <w:lang w:eastAsia="en-AU"/>
        </w:rPr>
        <w:t xml:space="preserve">The chief officer must cancel the certificate if the chief officer considers that the certificate is no longer necessary or appropriate to prevent disclosure of the operative’s identity or </w:t>
      </w:r>
      <w:r w:rsidR="00307611" w:rsidRPr="00487FF2">
        <w:rPr>
          <w:lang w:eastAsia="en-AU"/>
        </w:rPr>
        <w:t>where the operative lives</w:t>
      </w:r>
      <w:r w:rsidR="00270CE5" w:rsidRPr="00487FF2">
        <w:rPr>
          <w:lang w:eastAsia="en-AU"/>
        </w:rPr>
        <w:t>.</w:t>
      </w:r>
    </w:p>
    <w:p w14:paraId="2037264E" w14:textId="77777777" w:rsidR="00270CE5" w:rsidRPr="00487FF2" w:rsidRDefault="00B26322" w:rsidP="00333B4E">
      <w:pPr>
        <w:pStyle w:val="Amain"/>
        <w:keepNext/>
        <w:rPr>
          <w:lang w:eastAsia="en-AU"/>
        </w:rPr>
      </w:pPr>
      <w:r>
        <w:rPr>
          <w:lang w:eastAsia="en-AU"/>
        </w:rPr>
        <w:tab/>
      </w:r>
      <w:r w:rsidR="006A7511" w:rsidRPr="00487FF2">
        <w:rPr>
          <w:lang w:eastAsia="en-AU"/>
        </w:rPr>
        <w:t>(3)</w:t>
      </w:r>
      <w:r w:rsidR="006A7511" w:rsidRPr="00487FF2">
        <w:rPr>
          <w:lang w:eastAsia="en-AU"/>
        </w:rPr>
        <w:tab/>
      </w:r>
      <w:r w:rsidR="00270CE5" w:rsidRPr="00487FF2">
        <w:rPr>
          <w:lang w:eastAsia="en-AU"/>
        </w:rPr>
        <w:t xml:space="preserve">If the chief officer cancels the certificate after it has been filed in a court, </w:t>
      </w:r>
      <w:r w:rsidR="00270CE5" w:rsidRPr="00487FF2">
        <w:rPr>
          <w:szCs w:val="24"/>
          <w:lang w:eastAsia="en-AU"/>
        </w:rPr>
        <w:t xml:space="preserve">the </w:t>
      </w:r>
      <w:r w:rsidR="00270CE5" w:rsidRPr="00487FF2">
        <w:rPr>
          <w:lang w:eastAsia="en-AU"/>
        </w:rPr>
        <w:t xml:space="preserve">chief officer </w:t>
      </w:r>
      <w:r w:rsidR="00270CE5" w:rsidRPr="00487FF2">
        <w:rPr>
          <w:szCs w:val="24"/>
          <w:lang w:eastAsia="en-AU"/>
        </w:rPr>
        <w:t xml:space="preserve">must give written notice of the cancellation </w:t>
      </w:r>
      <w:r w:rsidR="00F2411A" w:rsidRPr="00487FF2">
        <w:rPr>
          <w:szCs w:val="24"/>
          <w:lang w:eastAsia="en-AU"/>
        </w:rPr>
        <w:t xml:space="preserve">(a </w:t>
      </w:r>
      <w:r w:rsidR="00F2411A" w:rsidRPr="00B91E15">
        <w:rPr>
          <w:rStyle w:val="charBoldItals"/>
        </w:rPr>
        <w:t>cancellation notice</w:t>
      </w:r>
      <w:r w:rsidR="00F2411A" w:rsidRPr="00487FF2">
        <w:rPr>
          <w:szCs w:val="24"/>
          <w:lang w:eastAsia="en-AU"/>
        </w:rPr>
        <w:t xml:space="preserve">) </w:t>
      </w:r>
      <w:r w:rsidR="00270CE5" w:rsidRPr="00487FF2">
        <w:rPr>
          <w:szCs w:val="24"/>
          <w:lang w:eastAsia="en-AU"/>
        </w:rPr>
        <w:t>to—</w:t>
      </w:r>
    </w:p>
    <w:p w14:paraId="7EC53C73" w14:textId="77777777" w:rsidR="00270CE5" w:rsidRPr="00487FF2" w:rsidRDefault="00B26322" w:rsidP="00B26322">
      <w:pPr>
        <w:pStyle w:val="Apara"/>
        <w:rPr>
          <w:lang w:eastAsia="en-AU"/>
        </w:rPr>
      </w:pPr>
      <w:r>
        <w:rPr>
          <w:lang w:eastAsia="en-AU"/>
        </w:rPr>
        <w:tab/>
      </w:r>
      <w:r w:rsidR="006A7511" w:rsidRPr="00487FF2">
        <w:rPr>
          <w:lang w:eastAsia="en-AU"/>
        </w:rPr>
        <w:t>(a)</w:t>
      </w:r>
      <w:r w:rsidR="006A7511" w:rsidRPr="00487FF2">
        <w:rPr>
          <w:lang w:eastAsia="en-AU"/>
        </w:rPr>
        <w:tab/>
      </w:r>
      <w:r w:rsidR="00270CE5" w:rsidRPr="00487FF2">
        <w:rPr>
          <w:lang w:eastAsia="en-AU"/>
        </w:rPr>
        <w:t>the court</w:t>
      </w:r>
      <w:r w:rsidR="006A5009" w:rsidRPr="00487FF2">
        <w:rPr>
          <w:lang w:eastAsia="en-AU"/>
        </w:rPr>
        <w:t xml:space="preserve"> dealing with the proceeding</w:t>
      </w:r>
      <w:r w:rsidR="00F2411A" w:rsidRPr="00487FF2">
        <w:rPr>
          <w:lang w:eastAsia="en-AU"/>
        </w:rPr>
        <w:t xml:space="preserve"> (by filing the cancellation notice in court)</w:t>
      </w:r>
      <w:r w:rsidR="00270CE5" w:rsidRPr="00487FF2">
        <w:rPr>
          <w:lang w:eastAsia="en-AU"/>
        </w:rPr>
        <w:t>; and</w:t>
      </w:r>
    </w:p>
    <w:p w14:paraId="6FACF7DE" w14:textId="77777777" w:rsidR="00270CE5" w:rsidRPr="00487FF2" w:rsidRDefault="00B26322" w:rsidP="00B26322">
      <w:pPr>
        <w:pStyle w:val="Apara"/>
        <w:keepNext/>
        <w:rPr>
          <w:lang w:eastAsia="en-AU"/>
        </w:rPr>
      </w:pPr>
      <w:r>
        <w:rPr>
          <w:lang w:eastAsia="en-AU"/>
        </w:rPr>
        <w:lastRenderedPageBreak/>
        <w:tab/>
      </w:r>
      <w:r w:rsidR="006A7511" w:rsidRPr="00487FF2">
        <w:rPr>
          <w:lang w:eastAsia="en-AU"/>
        </w:rPr>
        <w:t>(b)</w:t>
      </w:r>
      <w:r w:rsidR="006A7511" w:rsidRPr="00487FF2">
        <w:rPr>
          <w:lang w:eastAsia="en-AU"/>
        </w:rPr>
        <w:tab/>
      </w:r>
      <w:r w:rsidR="00270CE5" w:rsidRPr="00487FF2">
        <w:rPr>
          <w:lang w:eastAsia="en-AU"/>
        </w:rPr>
        <w:t>each party to the proceeding</w:t>
      </w:r>
    </w:p>
    <w:p w14:paraId="59ADF5A9" w14:textId="77777777" w:rsidR="00270CE5" w:rsidRPr="00487FF2" w:rsidRDefault="00270CE5" w:rsidP="00270CE5">
      <w:pPr>
        <w:pStyle w:val="aNote"/>
        <w:rPr>
          <w:lang w:eastAsia="en-AU"/>
        </w:rPr>
      </w:pPr>
      <w:r w:rsidRPr="00B91E15">
        <w:rPr>
          <w:rStyle w:val="charItals"/>
        </w:rPr>
        <w:t>Note</w:t>
      </w:r>
      <w:r w:rsidRPr="00B91E15">
        <w:rPr>
          <w:rStyle w:val="charItals"/>
        </w:rPr>
        <w:tab/>
      </w:r>
      <w:r w:rsidRPr="00487FF2">
        <w:rPr>
          <w:lang w:eastAsia="en-AU"/>
        </w:rPr>
        <w:t>The chief officer may delegate a function under this section (see </w:t>
      </w:r>
      <w:r w:rsidR="00AC62E5" w:rsidRPr="00487FF2">
        <w:rPr>
          <w:lang w:eastAsia="en-AU"/>
        </w:rPr>
        <w:t>s </w:t>
      </w:r>
      <w:r w:rsidR="00DA02D6" w:rsidRPr="00487FF2">
        <w:rPr>
          <w:lang w:eastAsia="en-AU"/>
        </w:rPr>
        <w:t>23</w:t>
      </w:r>
      <w:r w:rsidRPr="00487FF2">
        <w:rPr>
          <w:lang w:eastAsia="en-AU"/>
        </w:rPr>
        <w:t>).</w:t>
      </w:r>
    </w:p>
    <w:p w14:paraId="01B63189" w14:textId="77777777" w:rsidR="00270CE5" w:rsidRPr="00487FF2" w:rsidRDefault="006A7511" w:rsidP="006A7511">
      <w:pPr>
        <w:pStyle w:val="AH5Sec"/>
        <w:rPr>
          <w:lang w:eastAsia="en-AU"/>
        </w:rPr>
      </w:pPr>
      <w:bookmarkStart w:id="26" w:name="_Toc25074441"/>
      <w:r w:rsidRPr="001B2200">
        <w:rPr>
          <w:rStyle w:val="CharSectNo"/>
        </w:rPr>
        <w:t>16</w:t>
      </w:r>
      <w:r w:rsidRPr="00487FF2">
        <w:rPr>
          <w:lang w:eastAsia="en-AU"/>
        </w:rPr>
        <w:tab/>
      </w:r>
      <w:r w:rsidR="00270CE5" w:rsidRPr="00487FF2">
        <w:rPr>
          <w:lang w:eastAsia="en-AU"/>
        </w:rPr>
        <w:t>Directions to jury</w:t>
      </w:r>
      <w:bookmarkEnd w:id="26"/>
    </w:p>
    <w:p w14:paraId="4596FFC7" w14:textId="77777777" w:rsidR="00270CE5" w:rsidRPr="00487FF2" w:rsidRDefault="00B26322" w:rsidP="00B26322">
      <w:pPr>
        <w:pStyle w:val="Amain"/>
        <w:rPr>
          <w:lang w:eastAsia="en-AU"/>
        </w:rPr>
      </w:pPr>
      <w:r>
        <w:rPr>
          <w:lang w:eastAsia="en-AU"/>
        </w:rPr>
        <w:tab/>
      </w:r>
      <w:r w:rsidR="006A7511" w:rsidRPr="00487FF2">
        <w:rPr>
          <w:lang w:eastAsia="en-AU"/>
        </w:rPr>
        <w:t>(1)</w:t>
      </w:r>
      <w:r w:rsidR="006A7511" w:rsidRPr="00487FF2">
        <w:rPr>
          <w:lang w:eastAsia="en-AU"/>
        </w:rPr>
        <w:tab/>
      </w:r>
      <w:r w:rsidR="00270CE5" w:rsidRPr="00487FF2">
        <w:rPr>
          <w:lang w:eastAsia="en-AU"/>
        </w:rPr>
        <w:t>This section applies if—</w:t>
      </w:r>
    </w:p>
    <w:p w14:paraId="4CDF592D" w14:textId="77777777" w:rsidR="00270CE5" w:rsidRPr="00487FF2" w:rsidRDefault="00B26322" w:rsidP="00B26322">
      <w:pPr>
        <w:pStyle w:val="Apara"/>
        <w:rPr>
          <w:lang w:eastAsia="en-AU"/>
        </w:rPr>
      </w:pPr>
      <w:r>
        <w:rPr>
          <w:lang w:eastAsia="en-AU"/>
        </w:rPr>
        <w:tab/>
      </w:r>
      <w:r w:rsidR="006A7511" w:rsidRPr="00487FF2">
        <w:rPr>
          <w:lang w:eastAsia="en-AU"/>
        </w:rPr>
        <w:t>(a)</w:t>
      </w:r>
      <w:r w:rsidR="006A7511" w:rsidRPr="00487FF2">
        <w:rPr>
          <w:lang w:eastAsia="en-AU"/>
        </w:rPr>
        <w:tab/>
      </w:r>
      <w:r w:rsidR="00270CE5" w:rsidRPr="00487FF2">
        <w:rPr>
          <w:lang w:eastAsia="en-AU"/>
        </w:rPr>
        <w:t>a witness identity protection certificate for an operative in a relevant proceeding is filed in a court</w:t>
      </w:r>
      <w:r w:rsidR="006A5009" w:rsidRPr="00487FF2">
        <w:rPr>
          <w:lang w:eastAsia="en-AU"/>
        </w:rPr>
        <w:t xml:space="preserve"> dealing with the proceeding</w:t>
      </w:r>
      <w:r w:rsidR="00270CE5" w:rsidRPr="00487FF2">
        <w:rPr>
          <w:lang w:eastAsia="en-AU"/>
        </w:rPr>
        <w:t>; and</w:t>
      </w:r>
    </w:p>
    <w:p w14:paraId="2F6CE2B3" w14:textId="77777777" w:rsidR="00270CE5" w:rsidRPr="00487FF2" w:rsidRDefault="00B26322" w:rsidP="00B26322">
      <w:pPr>
        <w:pStyle w:val="Apara"/>
        <w:rPr>
          <w:lang w:eastAsia="en-AU"/>
        </w:rPr>
      </w:pPr>
      <w:r>
        <w:rPr>
          <w:lang w:eastAsia="en-AU"/>
        </w:rPr>
        <w:tab/>
      </w:r>
      <w:r w:rsidR="006A7511" w:rsidRPr="00487FF2">
        <w:rPr>
          <w:lang w:eastAsia="en-AU"/>
        </w:rPr>
        <w:t>(b)</w:t>
      </w:r>
      <w:r w:rsidR="006A7511" w:rsidRPr="00487FF2">
        <w:rPr>
          <w:lang w:eastAsia="en-AU"/>
        </w:rPr>
        <w:tab/>
      </w:r>
      <w:r w:rsidR="00270CE5" w:rsidRPr="00487FF2">
        <w:rPr>
          <w:lang w:eastAsia="en-AU"/>
        </w:rPr>
        <w:t>there is a jury in the proceeding; and</w:t>
      </w:r>
    </w:p>
    <w:p w14:paraId="7F41AE36" w14:textId="77777777" w:rsidR="00270CE5" w:rsidRPr="00487FF2" w:rsidRDefault="00B26322" w:rsidP="00B26322">
      <w:pPr>
        <w:pStyle w:val="Apara"/>
        <w:rPr>
          <w:lang w:eastAsia="en-AU"/>
        </w:rPr>
      </w:pPr>
      <w:r>
        <w:rPr>
          <w:lang w:eastAsia="en-AU"/>
        </w:rPr>
        <w:tab/>
      </w:r>
      <w:r w:rsidR="006A7511" w:rsidRPr="00487FF2">
        <w:rPr>
          <w:lang w:eastAsia="en-AU"/>
        </w:rPr>
        <w:t>(c)</w:t>
      </w:r>
      <w:r w:rsidR="006A7511" w:rsidRPr="00487FF2">
        <w:rPr>
          <w:lang w:eastAsia="en-AU"/>
        </w:rPr>
        <w:tab/>
      </w:r>
      <w:r w:rsidR="00270CE5" w:rsidRPr="00487FF2">
        <w:rPr>
          <w:lang w:eastAsia="en-AU"/>
        </w:rPr>
        <w:t>the operative gives evidence in the proceeding.</w:t>
      </w:r>
    </w:p>
    <w:p w14:paraId="15C54EDF" w14:textId="77777777" w:rsidR="00270CE5" w:rsidRPr="00487FF2" w:rsidRDefault="00B26322" w:rsidP="00B26322">
      <w:pPr>
        <w:pStyle w:val="Amain"/>
        <w:rPr>
          <w:lang w:eastAsia="en-AU"/>
        </w:rPr>
      </w:pPr>
      <w:r>
        <w:rPr>
          <w:lang w:eastAsia="en-AU"/>
        </w:rPr>
        <w:tab/>
      </w:r>
      <w:r w:rsidR="006A7511" w:rsidRPr="00487FF2">
        <w:rPr>
          <w:lang w:eastAsia="en-AU"/>
        </w:rPr>
        <w:t>(2)</w:t>
      </w:r>
      <w:r w:rsidR="006A7511" w:rsidRPr="00487FF2">
        <w:rPr>
          <w:lang w:eastAsia="en-AU"/>
        </w:rPr>
        <w:tab/>
      </w:r>
      <w:r w:rsidR="00270CE5" w:rsidRPr="00487FF2">
        <w:rPr>
          <w:lang w:eastAsia="en-AU"/>
        </w:rPr>
        <w:t>The court must tell the jury that the jury must not give the operative’s evidence any more or less weight, or draw any inference against the defendant or another party to the proceeding, because—</w:t>
      </w:r>
    </w:p>
    <w:p w14:paraId="4D6F813A" w14:textId="77777777" w:rsidR="00270CE5" w:rsidRPr="00487FF2" w:rsidRDefault="00B26322" w:rsidP="00B26322">
      <w:pPr>
        <w:pStyle w:val="Apara"/>
        <w:rPr>
          <w:lang w:eastAsia="en-AU"/>
        </w:rPr>
      </w:pPr>
      <w:r>
        <w:rPr>
          <w:lang w:eastAsia="en-AU"/>
        </w:rPr>
        <w:tab/>
      </w:r>
      <w:r w:rsidR="006A7511" w:rsidRPr="00487FF2">
        <w:rPr>
          <w:lang w:eastAsia="en-AU"/>
        </w:rPr>
        <w:t>(a)</w:t>
      </w:r>
      <w:r w:rsidR="006A7511" w:rsidRPr="00487FF2">
        <w:rPr>
          <w:lang w:eastAsia="en-AU"/>
        </w:rPr>
        <w:tab/>
      </w:r>
      <w:r w:rsidR="00270CE5" w:rsidRPr="00487FF2">
        <w:rPr>
          <w:lang w:eastAsia="en-AU"/>
        </w:rPr>
        <w:t>there is a witness identity protection certificate for the operative; or</w:t>
      </w:r>
    </w:p>
    <w:p w14:paraId="49BD5B19" w14:textId="77777777" w:rsidR="00270CE5" w:rsidRPr="00487FF2" w:rsidRDefault="00B26322" w:rsidP="00B26322">
      <w:pPr>
        <w:pStyle w:val="Apara"/>
        <w:rPr>
          <w:lang w:eastAsia="en-AU"/>
        </w:rPr>
      </w:pPr>
      <w:r>
        <w:rPr>
          <w:lang w:eastAsia="en-AU"/>
        </w:rPr>
        <w:tab/>
      </w:r>
      <w:r w:rsidR="006A7511" w:rsidRPr="00487FF2">
        <w:rPr>
          <w:lang w:eastAsia="en-AU"/>
        </w:rPr>
        <w:t>(b)</w:t>
      </w:r>
      <w:r w:rsidR="006A7511" w:rsidRPr="00487FF2">
        <w:rPr>
          <w:lang w:eastAsia="en-AU"/>
        </w:rPr>
        <w:tab/>
      </w:r>
      <w:r w:rsidR="00270CE5" w:rsidRPr="00487FF2">
        <w:rPr>
          <w:lang w:eastAsia="en-AU"/>
        </w:rPr>
        <w:t>if the court has made an order under section</w:t>
      </w:r>
      <w:r w:rsidR="00956C05" w:rsidRPr="00487FF2">
        <w:rPr>
          <w:lang w:eastAsia="en-AU"/>
        </w:rPr>
        <w:t xml:space="preserve"> </w:t>
      </w:r>
      <w:r w:rsidR="00DA02D6" w:rsidRPr="00487FF2">
        <w:rPr>
          <w:lang w:eastAsia="en-AU"/>
        </w:rPr>
        <w:t>17</w:t>
      </w:r>
      <w:r w:rsidR="00956C05" w:rsidRPr="00487FF2">
        <w:rPr>
          <w:lang w:eastAsia="en-AU"/>
        </w:rPr>
        <w:t xml:space="preserve"> (1)</w:t>
      </w:r>
      <w:r w:rsidR="00270CE5" w:rsidRPr="00487FF2">
        <w:rPr>
          <w:lang w:eastAsia="en-AU"/>
        </w:rPr>
        <w:t xml:space="preserve"> or section </w:t>
      </w:r>
      <w:r w:rsidR="00DA02D6" w:rsidRPr="00487FF2">
        <w:rPr>
          <w:lang w:eastAsia="en-AU"/>
        </w:rPr>
        <w:t>18</w:t>
      </w:r>
      <w:r w:rsidR="00FA7319" w:rsidRPr="00487FF2">
        <w:rPr>
          <w:lang w:eastAsia="en-AU"/>
        </w:rPr>
        <w:t> </w:t>
      </w:r>
      <w:r w:rsidR="00270CE5" w:rsidRPr="00487FF2">
        <w:rPr>
          <w:lang w:eastAsia="en-AU"/>
        </w:rPr>
        <w:t>(7), (8) or (9)</w:t>
      </w:r>
      <w:r w:rsidR="006A5009" w:rsidRPr="00487FF2">
        <w:rPr>
          <w:lang w:eastAsia="en-AU"/>
        </w:rPr>
        <w:t>—the</w:t>
      </w:r>
      <w:r w:rsidR="00270CE5" w:rsidRPr="00487FF2">
        <w:rPr>
          <w:lang w:eastAsia="en-AU"/>
        </w:rPr>
        <w:t xml:space="preserve"> court order</w:t>
      </w:r>
      <w:r w:rsidR="00714AF5" w:rsidRPr="00487FF2">
        <w:rPr>
          <w:lang w:eastAsia="en-AU"/>
        </w:rPr>
        <w:t xml:space="preserve"> has been made</w:t>
      </w:r>
      <w:r w:rsidR="00270CE5" w:rsidRPr="00487FF2">
        <w:rPr>
          <w:lang w:eastAsia="en-AU"/>
        </w:rPr>
        <w:t>.</w:t>
      </w:r>
    </w:p>
    <w:p w14:paraId="005C9D6F" w14:textId="77777777" w:rsidR="006D4EAD" w:rsidRPr="00487FF2" w:rsidRDefault="00B26322" w:rsidP="00B26322">
      <w:pPr>
        <w:pStyle w:val="Amain"/>
        <w:rPr>
          <w:lang w:eastAsia="en-AU"/>
        </w:rPr>
      </w:pPr>
      <w:r>
        <w:rPr>
          <w:lang w:eastAsia="en-AU"/>
        </w:rPr>
        <w:tab/>
      </w:r>
      <w:r w:rsidR="006A7511" w:rsidRPr="00487FF2">
        <w:rPr>
          <w:lang w:eastAsia="en-AU"/>
        </w:rPr>
        <w:t>(3)</w:t>
      </w:r>
      <w:r w:rsidR="006A7511" w:rsidRPr="00487FF2">
        <w:rPr>
          <w:lang w:eastAsia="en-AU"/>
        </w:rPr>
        <w:tab/>
      </w:r>
      <w:r w:rsidR="00270CE5" w:rsidRPr="00487FF2">
        <w:rPr>
          <w:lang w:eastAsia="en-AU"/>
        </w:rPr>
        <w:t xml:space="preserve">However, the court may </w:t>
      </w:r>
      <w:r w:rsidR="00FA7319" w:rsidRPr="00487FF2">
        <w:rPr>
          <w:lang w:eastAsia="en-AU"/>
        </w:rPr>
        <w:t>refuse</w:t>
      </w:r>
      <w:r w:rsidR="00270CE5" w:rsidRPr="00487FF2">
        <w:rPr>
          <w:lang w:eastAsia="en-AU"/>
        </w:rPr>
        <w:t xml:space="preserve"> to direct the jury if the court considers that it would be inappropriate to </w:t>
      </w:r>
      <w:r w:rsidR="000C7D67" w:rsidRPr="00487FF2">
        <w:rPr>
          <w:lang w:eastAsia="en-AU"/>
        </w:rPr>
        <w:t>give the direction</w:t>
      </w:r>
      <w:r w:rsidR="00270CE5" w:rsidRPr="00487FF2">
        <w:rPr>
          <w:lang w:eastAsia="en-AU"/>
        </w:rPr>
        <w:t>.</w:t>
      </w:r>
    </w:p>
    <w:p w14:paraId="7C106C82" w14:textId="77777777" w:rsidR="000C0564" w:rsidRPr="001B2200" w:rsidRDefault="006A7511" w:rsidP="006A7511">
      <w:pPr>
        <w:pStyle w:val="AH3Div"/>
      </w:pPr>
      <w:bookmarkStart w:id="27" w:name="_Toc25074442"/>
      <w:r w:rsidRPr="001B2200">
        <w:rPr>
          <w:rStyle w:val="CharDivNo"/>
        </w:rPr>
        <w:t>Division 2.3</w:t>
      </w:r>
      <w:r w:rsidRPr="00487FF2">
        <w:rPr>
          <w:lang w:eastAsia="en-AU"/>
        </w:rPr>
        <w:tab/>
      </w:r>
      <w:r w:rsidR="00922838" w:rsidRPr="001B2200">
        <w:rPr>
          <w:rStyle w:val="CharDivText"/>
          <w:lang w:eastAsia="en-AU"/>
        </w:rPr>
        <w:t>Protection and d</w:t>
      </w:r>
      <w:r w:rsidR="00270CE5" w:rsidRPr="001B2200">
        <w:rPr>
          <w:rStyle w:val="CharDivText"/>
          <w:lang w:eastAsia="en-AU"/>
        </w:rPr>
        <w:t xml:space="preserve">isclosure of operative’s identity or </w:t>
      </w:r>
      <w:r w:rsidR="000C7D67" w:rsidRPr="001B2200">
        <w:rPr>
          <w:rStyle w:val="CharDivText"/>
          <w:lang w:eastAsia="en-AU"/>
        </w:rPr>
        <w:t>where operative lives</w:t>
      </w:r>
      <w:bookmarkEnd w:id="27"/>
    </w:p>
    <w:p w14:paraId="1D1FB87B" w14:textId="77777777" w:rsidR="00531C84" w:rsidRPr="00487FF2" w:rsidRDefault="006A7511" w:rsidP="006A7511">
      <w:pPr>
        <w:pStyle w:val="AH5Sec"/>
        <w:rPr>
          <w:lang w:eastAsia="en-AU"/>
        </w:rPr>
      </w:pPr>
      <w:bookmarkStart w:id="28" w:name="_Toc25074443"/>
      <w:r w:rsidRPr="001B2200">
        <w:rPr>
          <w:rStyle w:val="CharSectNo"/>
        </w:rPr>
        <w:t>17</w:t>
      </w:r>
      <w:r w:rsidRPr="00487FF2">
        <w:rPr>
          <w:lang w:eastAsia="en-AU"/>
        </w:rPr>
        <w:tab/>
      </w:r>
      <w:r w:rsidR="007F197B" w:rsidRPr="00487FF2">
        <w:rPr>
          <w:lang w:eastAsia="en-AU"/>
        </w:rPr>
        <w:t>Orders</w:t>
      </w:r>
      <w:r w:rsidR="00531C84" w:rsidRPr="00487FF2">
        <w:rPr>
          <w:lang w:eastAsia="en-AU"/>
        </w:rPr>
        <w:t xml:space="preserve"> to protect operative’s identity</w:t>
      </w:r>
      <w:bookmarkEnd w:id="28"/>
    </w:p>
    <w:p w14:paraId="64F51548" w14:textId="77777777" w:rsidR="00531C84" w:rsidRPr="00487FF2" w:rsidRDefault="00B26322" w:rsidP="00B26322">
      <w:pPr>
        <w:pStyle w:val="Amain"/>
        <w:rPr>
          <w:lang w:eastAsia="en-AU"/>
        </w:rPr>
      </w:pPr>
      <w:r>
        <w:rPr>
          <w:lang w:eastAsia="en-AU"/>
        </w:rPr>
        <w:tab/>
      </w:r>
      <w:r w:rsidR="006A7511" w:rsidRPr="00487FF2">
        <w:rPr>
          <w:lang w:eastAsia="en-AU"/>
        </w:rPr>
        <w:t>(1)</w:t>
      </w:r>
      <w:r w:rsidR="006A7511" w:rsidRPr="00487FF2">
        <w:rPr>
          <w:lang w:eastAsia="en-AU"/>
        </w:rPr>
        <w:tab/>
      </w:r>
      <w:r w:rsidR="00BD0CD9" w:rsidRPr="00487FF2">
        <w:rPr>
          <w:lang w:eastAsia="en-AU"/>
        </w:rPr>
        <w:t>If</w:t>
      </w:r>
      <w:r w:rsidR="00531C84" w:rsidRPr="00487FF2">
        <w:rPr>
          <w:lang w:eastAsia="en-AU"/>
        </w:rPr>
        <w:t xml:space="preserve"> a witness identity protection certificate </w:t>
      </w:r>
      <w:r w:rsidR="00BD0CD9" w:rsidRPr="00487FF2">
        <w:rPr>
          <w:lang w:eastAsia="en-AU"/>
        </w:rPr>
        <w:t xml:space="preserve">for an operative </w:t>
      </w:r>
      <w:r w:rsidR="00531C84" w:rsidRPr="00487FF2">
        <w:rPr>
          <w:lang w:eastAsia="en-AU"/>
        </w:rPr>
        <w:t>is</w:t>
      </w:r>
      <w:r w:rsidR="00B7542B" w:rsidRPr="00487FF2">
        <w:rPr>
          <w:lang w:eastAsia="en-AU"/>
        </w:rPr>
        <w:t xml:space="preserve"> </w:t>
      </w:r>
      <w:r w:rsidR="00531C84" w:rsidRPr="00487FF2">
        <w:rPr>
          <w:lang w:eastAsia="en-AU"/>
        </w:rPr>
        <w:t xml:space="preserve">filed </w:t>
      </w:r>
      <w:r w:rsidR="00BD0CD9" w:rsidRPr="00487FF2">
        <w:rPr>
          <w:lang w:eastAsia="en-AU"/>
        </w:rPr>
        <w:t xml:space="preserve">in a court, the court </w:t>
      </w:r>
      <w:r w:rsidR="00531C84" w:rsidRPr="00487FF2">
        <w:rPr>
          <w:lang w:eastAsia="en-AU"/>
        </w:rPr>
        <w:t>may make any order it considers necessary or desirable to</w:t>
      </w:r>
      <w:r w:rsidR="00B7542B" w:rsidRPr="00487FF2">
        <w:rPr>
          <w:lang w:eastAsia="en-AU"/>
        </w:rPr>
        <w:t xml:space="preserve"> </w:t>
      </w:r>
      <w:r w:rsidR="009C3E93" w:rsidRPr="00487FF2">
        <w:rPr>
          <w:lang w:eastAsia="en-AU"/>
        </w:rPr>
        <w:t>prevent</w:t>
      </w:r>
      <w:r w:rsidR="0055681B" w:rsidRPr="00487FF2">
        <w:rPr>
          <w:lang w:eastAsia="en-AU"/>
        </w:rPr>
        <w:t xml:space="preserve"> disclosure of the operative’s </w:t>
      </w:r>
      <w:r w:rsidR="009C3E93" w:rsidRPr="00487FF2">
        <w:rPr>
          <w:lang w:eastAsia="en-AU"/>
        </w:rPr>
        <w:t xml:space="preserve">identity or </w:t>
      </w:r>
      <w:r w:rsidR="00307611" w:rsidRPr="00487FF2">
        <w:rPr>
          <w:lang w:eastAsia="en-AU"/>
        </w:rPr>
        <w:t>where the operative lives</w:t>
      </w:r>
      <w:r w:rsidR="00531C84" w:rsidRPr="00487FF2">
        <w:rPr>
          <w:lang w:eastAsia="en-AU"/>
        </w:rPr>
        <w:t>.</w:t>
      </w:r>
    </w:p>
    <w:p w14:paraId="293E59C1" w14:textId="77777777" w:rsidR="00531C84" w:rsidRPr="00487FF2" w:rsidRDefault="00B26322" w:rsidP="00C73D4F">
      <w:pPr>
        <w:pStyle w:val="Amain"/>
        <w:keepNext/>
        <w:rPr>
          <w:lang w:eastAsia="en-AU"/>
        </w:rPr>
      </w:pPr>
      <w:r>
        <w:rPr>
          <w:lang w:eastAsia="en-AU"/>
        </w:rPr>
        <w:lastRenderedPageBreak/>
        <w:tab/>
      </w:r>
      <w:r w:rsidR="006A7511" w:rsidRPr="00487FF2">
        <w:rPr>
          <w:lang w:eastAsia="en-AU"/>
        </w:rPr>
        <w:t>(2)</w:t>
      </w:r>
      <w:r w:rsidR="006A7511" w:rsidRPr="00487FF2">
        <w:rPr>
          <w:lang w:eastAsia="en-AU"/>
        </w:rPr>
        <w:tab/>
      </w:r>
      <w:r w:rsidR="00531C84" w:rsidRPr="00487FF2">
        <w:rPr>
          <w:lang w:eastAsia="en-AU"/>
        </w:rPr>
        <w:t xml:space="preserve">A person </w:t>
      </w:r>
      <w:r w:rsidR="00887A1B" w:rsidRPr="00487FF2">
        <w:rPr>
          <w:lang w:eastAsia="en-AU"/>
        </w:rPr>
        <w:t>commits</w:t>
      </w:r>
      <w:r w:rsidR="00531C84" w:rsidRPr="00487FF2">
        <w:rPr>
          <w:lang w:eastAsia="en-AU"/>
        </w:rPr>
        <w:t xml:space="preserve"> an offence if—</w:t>
      </w:r>
    </w:p>
    <w:p w14:paraId="5805F87C" w14:textId="77777777" w:rsidR="00531C84" w:rsidRPr="00487FF2" w:rsidRDefault="00B26322" w:rsidP="00B26322">
      <w:pPr>
        <w:pStyle w:val="Apara"/>
        <w:rPr>
          <w:lang w:eastAsia="en-AU"/>
        </w:rPr>
      </w:pPr>
      <w:r>
        <w:rPr>
          <w:lang w:eastAsia="en-AU"/>
        </w:rPr>
        <w:tab/>
      </w:r>
      <w:r w:rsidR="006A7511" w:rsidRPr="00487FF2">
        <w:rPr>
          <w:lang w:eastAsia="en-AU"/>
        </w:rPr>
        <w:t>(a)</w:t>
      </w:r>
      <w:r w:rsidR="006A7511" w:rsidRPr="00487FF2">
        <w:rPr>
          <w:lang w:eastAsia="en-AU"/>
        </w:rPr>
        <w:tab/>
      </w:r>
      <w:r w:rsidR="00531C84" w:rsidRPr="00487FF2">
        <w:rPr>
          <w:lang w:eastAsia="en-AU"/>
        </w:rPr>
        <w:t>an</w:t>
      </w:r>
      <w:r w:rsidR="00B7542B" w:rsidRPr="00487FF2">
        <w:rPr>
          <w:lang w:eastAsia="en-AU"/>
        </w:rPr>
        <w:t xml:space="preserve"> </w:t>
      </w:r>
      <w:r w:rsidR="002A4EA9" w:rsidRPr="00487FF2">
        <w:rPr>
          <w:lang w:eastAsia="en-AU"/>
        </w:rPr>
        <w:t>order has been made under sub</w:t>
      </w:r>
      <w:r w:rsidR="00531C84" w:rsidRPr="00487FF2">
        <w:rPr>
          <w:lang w:eastAsia="en-AU"/>
        </w:rPr>
        <w:t>section (1); and</w:t>
      </w:r>
    </w:p>
    <w:p w14:paraId="781A8FCD" w14:textId="77777777" w:rsidR="00D411C3" w:rsidRPr="00487FF2" w:rsidRDefault="00B26322" w:rsidP="00B26322">
      <w:pPr>
        <w:pStyle w:val="Apara"/>
        <w:rPr>
          <w:lang w:eastAsia="en-AU"/>
        </w:rPr>
      </w:pPr>
      <w:r>
        <w:rPr>
          <w:lang w:eastAsia="en-AU"/>
        </w:rPr>
        <w:tab/>
      </w:r>
      <w:r w:rsidR="006A7511" w:rsidRPr="00487FF2">
        <w:rPr>
          <w:lang w:eastAsia="en-AU"/>
        </w:rPr>
        <w:t>(b)</w:t>
      </w:r>
      <w:r w:rsidR="006A7511" w:rsidRPr="00487FF2">
        <w:rPr>
          <w:lang w:eastAsia="en-AU"/>
        </w:rPr>
        <w:tab/>
      </w:r>
      <w:r w:rsidR="00D411C3" w:rsidRPr="00487FF2">
        <w:rPr>
          <w:lang w:eastAsia="en-AU"/>
        </w:rPr>
        <w:t xml:space="preserve">the person </w:t>
      </w:r>
      <w:r w:rsidR="00D411C3" w:rsidRPr="00487FF2">
        <w:rPr>
          <w:szCs w:val="24"/>
          <w:lang w:eastAsia="en-AU"/>
        </w:rPr>
        <w:t>is reckless about whether</w:t>
      </w:r>
      <w:r w:rsidR="00D411C3" w:rsidRPr="00487FF2">
        <w:rPr>
          <w:lang w:eastAsia="en-AU"/>
        </w:rPr>
        <w:t xml:space="preserve"> an order has been made under subsection (1); and</w:t>
      </w:r>
    </w:p>
    <w:p w14:paraId="2E0B94C0" w14:textId="77777777" w:rsidR="00B73578" w:rsidRPr="00487FF2" w:rsidRDefault="00B26322" w:rsidP="00B26322">
      <w:pPr>
        <w:pStyle w:val="Apara"/>
        <w:rPr>
          <w:lang w:eastAsia="en-AU"/>
        </w:rPr>
      </w:pPr>
      <w:r>
        <w:rPr>
          <w:lang w:eastAsia="en-AU"/>
        </w:rPr>
        <w:tab/>
      </w:r>
      <w:r w:rsidR="006A7511" w:rsidRPr="00487FF2">
        <w:rPr>
          <w:lang w:eastAsia="en-AU"/>
        </w:rPr>
        <w:t>(c)</w:t>
      </w:r>
      <w:r w:rsidR="006A7511" w:rsidRPr="00487FF2">
        <w:rPr>
          <w:lang w:eastAsia="en-AU"/>
        </w:rPr>
        <w:tab/>
      </w:r>
      <w:r w:rsidR="00553BD1" w:rsidRPr="00487FF2">
        <w:rPr>
          <w:lang w:eastAsia="en-AU"/>
        </w:rPr>
        <w:t xml:space="preserve">the person </w:t>
      </w:r>
      <w:r w:rsidR="00531C84" w:rsidRPr="00487FF2">
        <w:rPr>
          <w:lang w:eastAsia="en-AU"/>
        </w:rPr>
        <w:t>contravenes the order.</w:t>
      </w:r>
    </w:p>
    <w:p w14:paraId="0D56452C" w14:textId="77777777" w:rsidR="00531C84" w:rsidRPr="00487FF2" w:rsidRDefault="002A4EA9" w:rsidP="00B26322">
      <w:pPr>
        <w:pStyle w:val="Amainreturn"/>
        <w:keepNext/>
        <w:rPr>
          <w:lang w:eastAsia="en-AU"/>
        </w:rPr>
      </w:pPr>
      <w:r w:rsidRPr="00487FF2">
        <w:rPr>
          <w:lang w:eastAsia="en-AU"/>
        </w:rPr>
        <w:t>Maximum p</w:t>
      </w:r>
      <w:r w:rsidR="00531C84" w:rsidRPr="00487FF2">
        <w:rPr>
          <w:lang w:eastAsia="en-AU"/>
        </w:rPr>
        <w:t xml:space="preserve">enalty: </w:t>
      </w:r>
      <w:r w:rsidR="00B73578" w:rsidRPr="00487FF2">
        <w:rPr>
          <w:lang w:eastAsia="en-AU"/>
        </w:rPr>
        <w:t>i</w:t>
      </w:r>
      <w:r w:rsidR="00531C84" w:rsidRPr="00487FF2">
        <w:rPr>
          <w:lang w:eastAsia="en-AU"/>
        </w:rPr>
        <w:t>mprisonment for 2 years.</w:t>
      </w:r>
    </w:p>
    <w:p w14:paraId="41A85E09" w14:textId="4F0BE375" w:rsidR="00B73578" w:rsidRPr="00487FF2" w:rsidRDefault="00B73578" w:rsidP="00B73578">
      <w:pPr>
        <w:pStyle w:val="aNote"/>
        <w:rPr>
          <w:lang w:eastAsia="en-AU"/>
        </w:rPr>
      </w:pPr>
      <w:r w:rsidRPr="00B91E15">
        <w:rPr>
          <w:rStyle w:val="charItals"/>
        </w:rPr>
        <w:t>Note</w:t>
      </w:r>
      <w:r w:rsidRPr="00B91E15">
        <w:rPr>
          <w:rStyle w:val="charItals"/>
        </w:rPr>
        <w:tab/>
      </w:r>
      <w:r w:rsidRPr="00487FF2">
        <w:rPr>
          <w:lang w:eastAsia="en-AU"/>
        </w:rPr>
        <w:t xml:space="preserve">The fault element of recklessness can be satisfied by proof of intention, knowledge or recklessness (see </w:t>
      </w:r>
      <w:hyperlink r:id="rId48" w:tooltip="A2002-51" w:history="1">
        <w:r w:rsidR="00B91E15" w:rsidRPr="00B91E15">
          <w:rPr>
            <w:rStyle w:val="charCitHyperlinkAbbrev"/>
          </w:rPr>
          <w:t>Criminal Code</w:t>
        </w:r>
      </w:hyperlink>
      <w:r w:rsidRPr="00487FF2">
        <w:rPr>
          <w:lang w:eastAsia="en-AU"/>
        </w:rPr>
        <w:t>, s 20 (4)).</w:t>
      </w:r>
    </w:p>
    <w:p w14:paraId="732C49D2" w14:textId="77777777" w:rsidR="00531C84" w:rsidRPr="00487FF2" w:rsidRDefault="00B26322" w:rsidP="00B26322">
      <w:pPr>
        <w:pStyle w:val="Amain"/>
        <w:rPr>
          <w:lang w:eastAsia="en-AU"/>
        </w:rPr>
      </w:pPr>
      <w:r>
        <w:rPr>
          <w:lang w:eastAsia="en-AU"/>
        </w:rPr>
        <w:tab/>
      </w:r>
      <w:r w:rsidR="006A7511" w:rsidRPr="00487FF2">
        <w:rPr>
          <w:lang w:eastAsia="en-AU"/>
        </w:rPr>
        <w:t>(3)</w:t>
      </w:r>
      <w:r w:rsidR="006A7511" w:rsidRPr="00487FF2">
        <w:rPr>
          <w:lang w:eastAsia="en-AU"/>
        </w:rPr>
        <w:tab/>
      </w:r>
      <w:r w:rsidR="00AC3D06" w:rsidRPr="00487FF2">
        <w:rPr>
          <w:lang w:eastAsia="en-AU"/>
        </w:rPr>
        <w:t>Sub</w:t>
      </w:r>
      <w:r w:rsidR="00484FE0" w:rsidRPr="00487FF2">
        <w:rPr>
          <w:lang w:eastAsia="en-AU"/>
        </w:rPr>
        <w:t xml:space="preserve">section (2) does not limit </w:t>
      </w:r>
      <w:r w:rsidR="004D173F" w:rsidRPr="00487FF2">
        <w:rPr>
          <w:lang w:eastAsia="en-AU"/>
        </w:rPr>
        <w:t>the</w:t>
      </w:r>
      <w:r w:rsidR="00531C84" w:rsidRPr="00487FF2">
        <w:rPr>
          <w:lang w:eastAsia="en-AU"/>
        </w:rPr>
        <w:t xml:space="preserve"> court’s power to punish for</w:t>
      </w:r>
      <w:r w:rsidR="00B7542B" w:rsidRPr="00487FF2">
        <w:rPr>
          <w:lang w:eastAsia="en-AU"/>
        </w:rPr>
        <w:t xml:space="preserve"> </w:t>
      </w:r>
      <w:r w:rsidR="00531C84" w:rsidRPr="00487FF2">
        <w:rPr>
          <w:lang w:eastAsia="en-AU"/>
        </w:rPr>
        <w:t>contempt.</w:t>
      </w:r>
    </w:p>
    <w:p w14:paraId="0518F33B" w14:textId="77777777" w:rsidR="00531C84" w:rsidRPr="00487FF2" w:rsidRDefault="006A7511" w:rsidP="006A7511">
      <w:pPr>
        <w:pStyle w:val="AH5Sec"/>
        <w:rPr>
          <w:lang w:eastAsia="en-AU"/>
        </w:rPr>
      </w:pPr>
      <w:bookmarkStart w:id="29" w:name="_Toc25074444"/>
      <w:r w:rsidRPr="001B2200">
        <w:rPr>
          <w:rStyle w:val="CharSectNo"/>
        </w:rPr>
        <w:t>18</w:t>
      </w:r>
      <w:r w:rsidRPr="00487FF2">
        <w:rPr>
          <w:lang w:eastAsia="en-AU"/>
        </w:rPr>
        <w:tab/>
      </w:r>
      <w:r w:rsidR="00413649" w:rsidRPr="00487FF2">
        <w:rPr>
          <w:lang w:eastAsia="en-AU"/>
        </w:rPr>
        <w:t>Authorised d</w:t>
      </w:r>
      <w:r w:rsidR="00531C84" w:rsidRPr="00487FF2">
        <w:rPr>
          <w:lang w:eastAsia="en-AU"/>
        </w:rPr>
        <w:t>isclosure of operative’</w:t>
      </w:r>
      <w:r w:rsidR="007B7B2E" w:rsidRPr="00487FF2">
        <w:rPr>
          <w:lang w:eastAsia="en-AU"/>
        </w:rPr>
        <w:t>s identity</w:t>
      </w:r>
      <w:r w:rsidR="006669E2" w:rsidRPr="00487FF2">
        <w:rPr>
          <w:lang w:eastAsia="en-AU"/>
        </w:rPr>
        <w:t>—court leave or order</w:t>
      </w:r>
      <w:bookmarkEnd w:id="29"/>
    </w:p>
    <w:p w14:paraId="2937CE51" w14:textId="77777777" w:rsidR="00531C84" w:rsidRPr="00487FF2" w:rsidRDefault="00B26322" w:rsidP="00B26322">
      <w:pPr>
        <w:pStyle w:val="Amain"/>
        <w:rPr>
          <w:lang w:eastAsia="en-AU"/>
        </w:rPr>
      </w:pPr>
      <w:r>
        <w:rPr>
          <w:lang w:eastAsia="en-AU"/>
        </w:rPr>
        <w:tab/>
      </w:r>
      <w:r w:rsidR="006A7511" w:rsidRPr="00487FF2">
        <w:rPr>
          <w:lang w:eastAsia="en-AU"/>
        </w:rPr>
        <w:t>(1)</w:t>
      </w:r>
      <w:r w:rsidR="006A7511" w:rsidRPr="00487FF2">
        <w:rPr>
          <w:lang w:eastAsia="en-AU"/>
        </w:rPr>
        <w:tab/>
      </w:r>
      <w:r w:rsidR="00531C84" w:rsidRPr="00487FF2">
        <w:rPr>
          <w:lang w:eastAsia="en-AU"/>
        </w:rPr>
        <w:t xml:space="preserve">This section applies if a witness </w:t>
      </w:r>
      <w:r w:rsidR="004D173F" w:rsidRPr="00487FF2">
        <w:rPr>
          <w:lang w:eastAsia="en-AU"/>
        </w:rPr>
        <w:t xml:space="preserve">identity </w:t>
      </w:r>
      <w:r w:rsidR="00531C84" w:rsidRPr="00487FF2">
        <w:rPr>
          <w:lang w:eastAsia="en-AU"/>
        </w:rPr>
        <w:t>protection certificate for an</w:t>
      </w:r>
      <w:r w:rsidR="004D173F" w:rsidRPr="00487FF2">
        <w:rPr>
          <w:lang w:eastAsia="en-AU"/>
        </w:rPr>
        <w:t xml:space="preserve"> </w:t>
      </w:r>
      <w:r w:rsidR="00531C84" w:rsidRPr="00487FF2">
        <w:rPr>
          <w:lang w:eastAsia="en-AU"/>
        </w:rPr>
        <w:t xml:space="preserve">operative in </w:t>
      </w:r>
      <w:r w:rsidR="007348A3" w:rsidRPr="00487FF2">
        <w:rPr>
          <w:lang w:eastAsia="en-AU"/>
        </w:rPr>
        <w:t>a relevant proceeding</w:t>
      </w:r>
      <w:r w:rsidR="00531C84" w:rsidRPr="00487FF2">
        <w:rPr>
          <w:lang w:eastAsia="en-AU"/>
        </w:rPr>
        <w:t xml:space="preserve"> is filed in a court</w:t>
      </w:r>
      <w:r w:rsidR="004E41D5" w:rsidRPr="00487FF2">
        <w:rPr>
          <w:lang w:eastAsia="en-AU"/>
        </w:rPr>
        <w:t xml:space="preserve"> dealing with the proceeding</w:t>
      </w:r>
      <w:r w:rsidR="00531C84" w:rsidRPr="00487FF2">
        <w:rPr>
          <w:lang w:eastAsia="en-AU"/>
        </w:rPr>
        <w:t>.</w:t>
      </w:r>
    </w:p>
    <w:p w14:paraId="5CF2AF86" w14:textId="77777777" w:rsidR="00531C84" w:rsidRPr="00487FF2" w:rsidRDefault="00B26322" w:rsidP="00333B4E">
      <w:pPr>
        <w:pStyle w:val="Amain"/>
        <w:keepNext/>
        <w:rPr>
          <w:lang w:eastAsia="en-AU"/>
        </w:rPr>
      </w:pPr>
      <w:r>
        <w:rPr>
          <w:lang w:eastAsia="en-AU"/>
        </w:rPr>
        <w:tab/>
      </w:r>
      <w:r w:rsidR="006A7511" w:rsidRPr="00487FF2">
        <w:rPr>
          <w:lang w:eastAsia="en-AU"/>
        </w:rPr>
        <w:t>(2)</w:t>
      </w:r>
      <w:r w:rsidR="006A7511" w:rsidRPr="00487FF2">
        <w:rPr>
          <w:lang w:eastAsia="en-AU"/>
        </w:rPr>
        <w:tab/>
      </w:r>
      <w:r w:rsidR="00531C84" w:rsidRPr="00487FF2">
        <w:rPr>
          <w:lang w:eastAsia="en-AU"/>
        </w:rPr>
        <w:t>A party to the proceeding, or a lawyer assisting the court in the</w:t>
      </w:r>
      <w:r w:rsidR="004D173F" w:rsidRPr="00487FF2">
        <w:rPr>
          <w:lang w:eastAsia="en-AU"/>
        </w:rPr>
        <w:t xml:space="preserve"> </w:t>
      </w:r>
      <w:r w:rsidR="00531C84" w:rsidRPr="00487FF2">
        <w:rPr>
          <w:lang w:eastAsia="en-AU"/>
        </w:rPr>
        <w:t>proceeding, may apply to the court—</w:t>
      </w:r>
    </w:p>
    <w:p w14:paraId="65448710" w14:textId="77777777" w:rsidR="00531C84" w:rsidRPr="00487FF2" w:rsidRDefault="00B26322" w:rsidP="00333B4E">
      <w:pPr>
        <w:pStyle w:val="Apara"/>
        <w:keepNext/>
        <w:rPr>
          <w:lang w:eastAsia="en-AU"/>
        </w:rPr>
      </w:pPr>
      <w:r>
        <w:rPr>
          <w:lang w:eastAsia="en-AU"/>
        </w:rPr>
        <w:tab/>
      </w:r>
      <w:r w:rsidR="006A7511" w:rsidRPr="00487FF2">
        <w:rPr>
          <w:lang w:eastAsia="en-AU"/>
        </w:rPr>
        <w:t>(a)</w:t>
      </w:r>
      <w:r w:rsidR="006A7511" w:rsidRPr="00487FF2">
        <w:rPr>
          <w:lang w:eastAsia="en-AU"/>
        </w:rPr>
        <w:tab/>
      </w:r>
      <w:r w:rsidR="00531C84" w:rsidRPr="00487FF2">
        <w:rPr>
          <w:lang w:eastAsia="en-AU"/>
        </w:rPr>
        <w:t>for leave—</w:t>
      </w:r>
    </w:p>
    <w:p w14:paraId="10FE536C" w14:textId="77777777" w:rsidR="00531C84" w:rsidRPr="00487FF2" w:rsidRDefault="00B26322" w:rsidP="00B26322">
      <w:pPr>
        <w:pStyle w:val="Asubpara"/>
        <w:rPr>
          <w:lang w:eastAsia="en-AU"/>
        </w:rPr>
      </w:pPr>
      <w:r>
        <w:rPr>
          <w:lang w:eastAsia="en-AU"/>
        </w:rPr>
        <w:tab/>
      </w:r>
      <w:r w:rsidR="006A7511" w:rsidRPr="00487FF2">
        <w:rPr>
          <w:lang w:eastAsia="en-AU"/>
        </w:rPr>
        <w:t>(</w:t>
      </w:r>
      <w:proofErr w:type="spellStart"/>
      <w:r w:rsidR="006A7511" w:rsidRPr="00487FF2">
        <w:rPr>
          <w:lang w:eastAsia="en-AU"/>
        </w:rPr>
        <w:t>i</w:t>
      </w:r>
      <w:proofErr w:type="spellEnd"/>
      <w:r w:rsidR="006A7511" w:rsidRPr="00487FF2">
        <w:rPr>
          <w:lang w:eastAsia="en-AU"/>
        </w:rPr>
        <w:t>)</w:t>
      </w:r>
      <w:r w:rsidR="006A7511" w:rsidRPr="00487FF2">
        <w:rPr>
          <w:lang w:eastAsia="en-AU"/>
        </w:rPr>
        <w:tab/>
      </w:r>
      <w:r w:rsidR="00531C84" w:rsidRPr="00487FF2">
        <w:rPr>
          <w:lang w:eastAsia="en-AU"/>
        </w:rPr>
        <w:t xml:space="preserve">to ask a </w:t>
      </w:r>
      <w:r w:rsidR="0059175C" w:rsidRPr="00487FF2">
        <w:rPr>
          <w:lang w:eastAsia="en-AU"/>
        </w:rPr>
        <w:t>witness</w:t>
      </w:r>
      <w:r w:rsidR="004D173F" w:rsidRPr="00487FF2">
        <w:rPr>
          <w:lang w:eastAsia="en-AU"/>
        </w:rPr>
        <w:t xml:space="preserve"> </w:t>
      </w:r>
      <w:r w:rsidR="0059175C" w:rsidRPr="00487FF2">
        <w:rPr>
          <w:lang w:eastAsia="en-AU"/>
        </w:rPr>
        <w:t xml:space="preserve">a question </w:t>
      </w:r>
      <w:r w:rsidR="00531C84" w:rsidRPr="00487FF2">
        <w:rPr>
          <w:lang w:eastAsia="en-AU"/>
        </w:rPr>
        <w:t xml:space="preserve">that </w:t>
      </w:r>
      <w:r w:rsidR="00A2342B" w:rsidRPr="00487FF2">
        <w:rPr>
          <w:szCs w:val="24"/>
          <w:lang w:eastAsia="en-AU"/>
        </w:rPr>
        <w:t>may</w:t>
      </w:r>
      <w:r w:rsidR="00526DEE" w:rsidRPr="00487FF2">
        <w:rPr>
          <w:szCs w:val="24"/>
          <w:lang w:eastAsia="en-AU"/>
        </w:rPr>
        <w:t xml:space="preserve"> </w:t>
      </w:r>
      <w:r w:rsidR="0059175C" w:rsidRPr="00487FF2">
        <w:rPr>
          <w:lang w:eastAsia="en-AU"/>
        </w:rPr>
        <w:t>reveal</w:t>
      </w:r>
      <w:r w:rsidR="00531C84" w:rsidRPr="00487FF2">
        <w:rPr>
          <w:lang w:eastAsia="en-AU"/>
        </w:rPr>
        <w:t xml:space="preserve"> the operative’s</w:t>
      </w:r>
      <w:r w:rsidR="004D173F" w:rsidRPr="00487FF2">
        <w:rPr>
          <w:lang w:eastAsia="en-AU"/>
        </w:rPr>
        <w:t xml:space="preserve"> </w:t>
      </w:r>
      <w:r w:rsidR="00531C84" w:rsidRPr="00487FF2">
        <w:rPr>
          <w:lang w:eastAsia="en-AU"/>
        </w:rPr>
        <w:t xml:space="preserve">identity or </w:t>
      </w:r>
      <w:r w:rsidR="00307611" w:rsidRPr="00487FF2">
        <w:rPr>
          <w:lang w:eastAsia="en-AU"/>
        </w:rPr>
        <w:t>where the operative lives</w:t>
      </w:r>
      <w:r w:rsidR="00531C84" w:rsidRPr="00487FF2">
        <w:rPr>
          <w:lang w:eastAsia="en-AU"/>
        </w:rPr>
        <w:t>; or</w:t>
      </w:r>
    </w:p>
    <w:p w14:paraId="07D30B36" w14:textId="77777777" w:rsidR="00531C84" w:rsidRPr="00487FF2" w:rsidRDefault="00B26322" w:rsidP="00B26322">
      <w:pPr>
        <w:pStyle w:val="Asubpara"/>
        <w:rPr>
          <w:lang w:eastAsia="en-AU"/>
        </w:rPr>
      </w:pPr>
      <w:r>
        <w:rPr>
          <w:lang w:eastAsia="en-AU"/>
        </w:rPr>
        <w:tab/>
      </w:r>
      <w:r w:rsidR="006A7511" w:rsidRPr="00487FF2">
        <w:rPr>
          <w:lang w:eastAsia="en-AU"/>
        </w:rPr>
        <w:t>(ii)</w:t>
      </w:r>
      <w:r w:rsidR="006A7511" w:rsidRPr="00487FF2">
        <w:rPr>
          <w:lang w:eastAsia="en-AU"/>
        </w:rPr>
        <w:tab/>
      </w:r>
      <w:r w:rsidR="00531C84" w:rsidRPr="00487FF2">
        <w:rPr>
          <w:lang w:eastAsia="en-AU"/>
        </w:rPr>
        <w:t>for a person involved in the proceeding to make a</w:t>
      </w:r>
      <w:r w:rsidR="004D173F" w:rsidRPr="00487FF2">
        <w:rPr>
          <w:lang w:eastAsia="en-AU"/>
        </w:rPr>
        <w:t xml:space="preserve"> </w:t>
      </w:r>
      <w:r w:rsidR="00531C84" w:rsidRPr="00487FF2">
        <w:rPr>
          <w:lang w:eastAsia="en-AU"/>
        </w:rPr>
        <w:t xml:space="preserve">statement that </w:t>
      </w:r>
      <w:r w:rsidR="00BC3612" w:rsidRPr="00487FF2">
        <w:rPr>
          <w:lang w:eastAsia="en-AU"/>
        </w:rPr>
        <w:t>reveal</w:t>
      </w:r>
      <w:r w:rsidR="00531C84" w:rsidRPr="00487FF2">
        <w:rPr>
          <w:lang w:eastAsia="en-AU"/>
        </w:rPr>
        <w:t xml:space="preserve">s, or </w:t>
      </w:r>
      <w:r w:rsidR="00A2342B" w:rsidRPr="00487FF2">
        <w:rPr>
          <w:szCs w:val="24"/>
          <w:lang w:eastAsia="en-AU"/>
        </w:rPr>
        <w:t>may</w:t>
      </w:r>
      <w:r w:rsidR="00531C84" w:rsidRPr="00487FF2">
        <w:rPr>
          <w:lang w:eastAsia="en-AU"/>
        </w:rPr>
        <w:t xml:space="preserve"> </w:t>
      </w:r>
      <w:r w:rsidR="00BC3612" w:rsidRPr="00487FF2">
        <w:rPr>
          <w:lang w:eastAsia="en-AU"/>
        </w:rPr>
        <w:t>reveal</w:t>
      </w:r>
      <w:r w:rsidR="00531C84" w:rsidRPr="00487FF2">
        <w:rPr>
          <w:lang w:eastAsia="en-AU"/>
        </w:rPr>
        <w:t xml:space="preserve">, the operative’s identity or </w:t>
      </w:r>
      <w:r w:rsidR="00307611" w:rsidRPr="00487FF2">
        <w:rPr>
          <w:lang w:eastAsia="en-AU"/>
        </w:rPr>
        <w:t>where the operative lives</w:t>
      </w:r>
      <w:r w:rsidR="00531C84" w:rsidRPr="00487FF2">
        <w:rPr>
          <w:lang w:eastAsia="en-AU"/>
        </w:rPr>
        <w:t>; or</w:t>
      </w:r>
    </w:p>
    <w:p w14:paraId="4661DA34" w14:textId="77777777" w:rsidR="00531C84" w:rsidRPr="00487FF2" w:rsidRDefault="00B26322" w:rsidP="00B26322">
      <w:pPr>
        <w:pStyle w:val="Apara"/>
        <w:rPr>
          <w:lang w:eastAsia="en-AU"/>
        </w:rPr>
      </w:pPr>
      <w:r>
        <w:rPr>
          <w:lang w:eastAsia="en-AU"/>
        </w:rPr>
        <w:tab/>
      </w:r>
      <w:r w:rsidR="006A7511" w:rsidRPr="00487FF2">
        <w:rPr>
          <w:lang w:eastAsia="en-AU"/>
        </w:rPr>
        <w:t>(b)</w:t>
      </w:r>
      <w:r w:rsidR="006A7511" w:rsidRPr="00487FF2">
        <w:rPr>
          <w:lang w:eastAsia="en-AU"/>
        </w:rPr>
        <w:tab/>
      </w:r>
      <w:r w:rsidR="00531C84" w:rsidRPr="00487FF2">
        <w:rPr>
          <w:lang w:eastAsia="en-AU"/>
        </w:rPr>
        <w:t xml:space="preserve">for an order requiring a </w:t>
      </w:r>
      <w:r w:rsidR="009C3E93" w:rsidRPr="00487FF2">
        <w:rPr>
          <w:lang w:eastAsia="en-AU"/>
        </w:rPr>
        <w:t>witness</w:t>
      </w:r>
      <w:r w:rsidR="004D173F" w:rsidRPr="00487FF2">
        <w:rPr>
          <w:lang w:eastAsia="en-AU"/>
        </w:rPr>
        <w:t xml:space="preserve"> </w:t>
      </w:r>
      <w:r w:rsidR="00531C84" w:rsidRPr="00487FF2">
        <w:rPr>
          <w:lang w:eastAsia="en-AU"/>
        </w:rPr>
        <w:t>to answer a question, give evidence or provide information</w:t>
      </w:r>
      <w:r w:rsidR="004D173F" w:rsidRPr="00487FF2">
        <w:rPr>
          <w:lang w:eastAsia="en-AU"/>
        </w:rPr>
        <w:t xml:space="preserve"> </w:t>
      </w:r>
      <w:r w:rsidR="00531C84" w:rsidRPr="00487FF2">
        <w:rPr>
          <w:lang w:eastAsia="en-AU"/>
        </w:rPr>
        <w:t xml:space="preserve">that </w:t>
      </w:r>
      <w:r w:rsidR="0055681B" w:rsidRPr="00487FF2">
        <w:rPr>
          <w:lang w:eastAsia="en-AU"/>
        </w:rPr>
        <w:t>reveal</w:t>
      </w:r>
      <w:r w:rsidR="00531C84" w:rsidRPr="00487FF2">
        <w:rPr>
          <w:lang w:eastAsia="en-AU"/>
        </w:rPr>
        <w:t>s, or</w:t>
      </w:r>
      <w:r w:rsidR="004D173F" w:rsidRPr="00487FF2">
        <w:rPr>
          <w:lang w:eastAsia="en-AU"/>
        </w:rPr>
        <w:t xml:space="preserve"> </w:t>
      </w:r>
      <w:r w:rsidR="00526DEE" w:rsidRPr="00487FF2">
        <w:rPr>
          <w:szCs w:val="24"/>
          <w:lang w:eastAsia="en-AU"/>
        </w:rPr>
        <w:t>may</w:t>
      </w:r>
      <w:r w:rsidR="004D173F" w:rsidRPr="00487FF2">
        <w:rPr>
          <w:lang w:eastAsia="en-AU"/>
        </w:rPr>
        <w:t xml:space="preserve"> </w:t>
      </w:r>
      <w:r w:rsidR="0055681B" w:rsidRPr="00487FF2">
        <w:rPr>
          <w:lang w:eastAsia="en-AU"/>
        </w:rPr>
        <w:t>reveal</w:t>
      </w:r>
      <w:r w:rsidR="004D173F" w:rsidRPr="00487FF2">
        <w:rPr>
          <w:lang w:eastAsia="en-AU"/>
        </w:rPr>
        <w:t>, t</w:t>
      </w:r>
      <w:r w:rsidR="00531C84" w:rsidRPr="00487FF2">
        <w:rPr>
          <w:lang w:eastAsia="en-AU"/>
        </w:rPr>
        <w:t>he</w:t>
      </w:r>
      <w:r w:rsidR="004D173F" w:rsidRPr="00487FF2">
        <w:rPr>
          <w:lang w:eastAsia="en-AU"/>
        </w:rPr>
        <w:t xml:space="preserve"> </w:t>
      </w:r>
      <w:r w:rsidR="00531C84" w:rsidRPr="00487FF2">
        <w:rPr>
          <w:lang w:eastAsia="en-AU"/>
        </w:rPr>
        <w:t xml:space="preserve">operative’s identity or </w:t>
      </w:r>
      <w:r w:rsidR="00307611" w:rsidRPr="00487FF2">
        <w:rPr>
          <w:lang w:eastAsia="en-AU"/>
        </w:rPr>
        <w:t>where the operative lives</w:t>
      </w:r>
      <w:r w:rsidR="00531C84" w:rsidRPr="00487FF2">
        <w:rPr>
          <w:lang w:eastAsia="en-AU"/>
        </w:rPr>
        <w:t>.</w:t>
      </w:r>
    </w:p>
    <w:p w14:paraId="32FCD096" w14:textId="77777777" w:rsidR="00531C84" w:rsidRPr="00487FF2" w:rsidRDefault="00B26322" w:rsidP="00C73D4F">
      <w:pPr>
        <w:pStyle w:val="Amain"/>
        <w:keepNext/>
        <w:rPr>
          <w:lang w:eastAsia="en-AU"/>
        </w:rPr>
      </w:pPr>
      <w:r>
        <w:rPr>
          <w:lang w:eastAsia="en-AU"/>
        </w:rPr>
        <w:lastRenderedPageBreak/>
        <w:tab/>
      </w:r>
      <w:r w:rsidR="006A7511" w:rsidRPr="00487FF2">
        <w:rPr>
          <w:lang w:eastAsia="en-AU"/>
        </w:rPr>
        <w:t>(3)</w:t>
      </w:r>
      <w:r w:rsidR="006A7511" w:rsidRPr="00487FF2">
        <w:rPr>
          <w:lang w:eastAsia="en-AU"/>
        </w:rPr>
        <w:tab/>
      </w:r>
      <w:r w:rsidR="00531C84" w:rsidRPr="00487FF2">
        <w:rPr>
          <w:lang w:eastAsia="en-AU"/>
        </w:rPr>
        <w:t>The court may—</w:t>
      </w:r>
    </w:p>
    <w:p w14:paraId="27DAE036" w14:textId="77777777" w:rsidR="00531C84" w:rsidRPr="00487FF2" w:rsidRDefault="00B26322" w:rsidP="00B26322">
      <w:pPr>
        <w:pStyle w:val="Apara"/>
        <w:rPr>
          <w:lang w:eastAsia="en-AU"/>
        </w:rPr>
      </w:pPr>
      <w:r>
        <w:rPr>
          <w:lang w:eastAsia="en-AU"/>
        </w:rPr>
        <w:tab/>
      </w:r>
      <w:r w:rsidR="006A7511" w:rsidRPr="00487FF2">
        <w:rPr>
          <w:lang w:eastAsia="en-AU"/>
        </w:rPr>
        <w:t>(a)</w:t>
      </w:r>
      <w:r w:rsidR="006A7511" w:rsidRPr="00487FF2">
        <w:rPr>
          <w:lang w:eastAsia="en-AU"/>
        </w:rPr>
        <w:tab/>
      </w:r>
      <w:r w:rsidR="00531C84" w:rsidRPr="00487FF2">
        <w:rPr>
          <w:lang w:eastAsia="en-AU"/>
        </w:rPr>
        <w:t xml:space="preserve">give leave for </w:t>
      </w:r>
      <w:r w:rsidR="007E289B" w:rsidRPr="00487FF2">
        <w:rPr>
          <w:lang w:eastAsia="en-AU"/>
        </w:rPr>
        <w:t>a person</w:t>
      </w:r>
      <w:r w:rsidR="00531C84" w:rsidRPr="00487FF2">
        <w:rPr>
          <w:lang w:eastAsia="en-AU"/>
        </w:rPr>
        <w:t xml:space="preserve"> to do anything mentioned</w:t>
      </w:r>
      <w:r w:rsidR="004D173F" w:rsidRPr="00487FF2">
        <w:rPr>
          <w:lang w:eastAsia="en-AU"/>
        </w:rPr>
        <w:t xml:space="preserve"> </w:t>
      </w:r>
      <w:r w:rsidR="00862003" w:rsidRPr="00487FF2">
        <w:rPr>
          <w:lang w:eastAsia="en-AU"/>
        </w:rPr>
        <w:t>in sub</w:t>
      </w:r>
      <w:r w:rsidR="00F33914" w:rsidRPr="00487FF2">
        <w:rPr>
          <w:lang w:eastAsia="en-AU"/>
        </w:rPr>
        <w:t>section </w:t>
      </w:r>
      <w:r w:rsidR="00531C84" w:rsidRPr="00487FF2">
        <w:rPr>
          <w:lang w:eastAsia="en-AU"/>
        </w:rPr>
        <w:t>(2)</w:t>
      </w:r>
      <w:r w:rsidR="007E289B" w:rsidRPr="00487FF2">
        <w:rPr>
          <w:lang w:eastAsia="en-AU"/>
        </w:rPr>
        <w:t xml:space="preserve"> </w:t>
      </w:r>
      <w:r w:rsidR="00531C84" w:rsidRPr="00487FF2">
        <w:rPr>
          <w:lang w:eastAsia="en-AU"/>
        </w:rPr>
        <w:t>(a);</w:t>
      </w:r>
      <w:r w:rsidR="007E289B" w:rsidRPr="00487FF2">
        <w:rPr>
          <w:lang w:eastAsia="en-AU"/>
        </w:rPr>
        <w:t xml:space="preserve"> or</w:t>
      </w:r>
    </w:p>
    <w:p w14:paraId="12D849AB" w14:textId="77777777" w:rsidR="00531C84" w:rsidRPr="00487FF2" w:rsidRDefault="00B26322" w:rsidP="00B26322">
      <w:pPr>
        <w:pStyle w:val="Apara"/>
        <w:rPr>
          <w:lang w:eastAsia="en-AU"/>
        </w:rPr>
      </w:pPr>
      <w:r>
        <w:rPr>
          <w:lang w:eastAsia="en-AU"/>
        </w:rPr>
        <w:tab/>
      </w:r>
      <w:r w:rsidR="006A7511" w:rsidRPr="00487FF2">
        <w:rPr>
          <w:lang w:eastAsia="en-AU"/>
        </w:rPr>
        <w:t>(b)</w:t>
      </w:r>
      <w:r w:rsidR="006A7511" w:rsidRPr="00487FF2">
        <w:rPr>
          <w:lang w:eastAsia="en-AU"/>
        </w:rPr>
        <w:tab/>
      </w:r>
      <w:r w:rsidR="00531C84" w:rsidRPr="00487FF2">
        <w:rPr>
          <w:lang w:eastAsia="en-AU"/>
        </w:rPr>
        <w:t>make an order requiring a witness to do anything</w:t>
      </w:r>
      <w:r w:rsidR="004D173F" w:rsidRPr="00487FF2">
        <w:rPr>
          <w:lang w:eastAsia="en-AU"/>
        </w:rPr>
        <w:t xml:space="preserve"> </w:t>
      </w:r>
      <w:r w:rsidR="00862003" w:rsidRPr="00487FF2">
        <w:rPr>
          <w:lang w:eastAsia="en-AU"/>
        </w:rPr>
        <w:t>mentioned in sub</w:t>
      </w:r>
      <w:r w:rsidR="00531C84" w:rsidRPr="00487FF2">
        <w:rPr>
          <w:lang w:eastAsia="en-AU"/>
        </w:rPr>
        <w:t>section (2)</w:t>
      </w:r>
      <w:r w:rsidR="007E289B" w:rsidRPr="00487FF2">
        <w:rPr>
          <w:lang w:eastAsia="en-AU"/>
        </w:rPr>
        <w:t xml:space="preserve"> </w:t>
      </w:r>
      <w:r w:rsidR="00531C84" w:rsidRPr="00487FF2">
        <w:rPr>
          <w:lang w:eastAsia="en-AU"/>
        </w:rPr>
        <w:t>(b).</w:t>
      </w:r>
    </w:p>
    <w:p w14:paraId="0E8ED4A1" w14:textId="77777777" w:rsidR="00531C84" w:rsidRPr="00487FF2" w:rsidRDefault="00B26322" w:rsidP="00B26322">
      <w:pPr>
        <w:pStyle w:val="Amain"/>
        <w:rPr>
          <w:lang w:eastAsia="en-AU"/>
        </w:rPr>
      </w:pPr>
      <w:r>
        <w:rPr>
          <w:lang w:eastAsia="en-AU"/>
        </w:rPr>
        <w:tab/>
      </w:r>
      <w:r w:rsidR="006A7511" w:rsidRPr="00487FF2">
        <w:rPr>
          <w:lang w:eastAsia="en-AU"/>
        </w:rPr>
        <w:t>(4)</w:t>
      </w:r>
      <w:r w:rsidR="006A7511" w:rsidRPr="00487FF2">
        <w:rPr>
          <w:lang w:eastAsia="en-AU"/>
        </w:rPr>
        <w:tab/>
      </w:r>
      <w:r w:rsidR="00531C84" w:rsidRPr="00487FF2">
        <w:rPr>
          <w:lang w:eastAsia="en-AU"/>
        </w:rPr>
        <w:t xml:space="preserve">However, the court must not give leave or make an order </w:t>
      </w:r>
      <w:r w:rsidR="00723420" w:rsidRPr="00487FF2">
        <w:rPr>
          <w:lang w:eastAsia="en-AU"/>
        </w:rPr>
        <w:t>under subsection (3)</w:t>
      </w:r>
      <w:r w:rsidR="005172CE" w:rsidRPr="00487FF2">
        <w:rPr>
          <w:lang w:eastAsia="en-AU"/>
        </w:rPr>
        <w:t xml:space="preserve"> </w:t>
      </w:r>
      <w:r w:rsidR="00531C84" w:rsidRPr="00487FF2">
        <w:rPr>
          <w:lang w:eastAsia="en-AU"/>
        </w:rPr>
        <w:t>unless</w:t>
      </w:r>
      <w:r w:rsidR="0028010B" w:rsidRPr="00487FF2">
        <w:rPr>
          <w:lang w:eastAsia="en-AU"/>
        </w:rPr>
        <w:t xml:space="preserve"> </w:t>
      </w:r>
      <w:r w:rsidR="00531C84" w:rsidRPr="00487FF2">
        <w:rPr>
          <w:lang w:eastAsia="en-AU"/>
        </w:rPr>
        <w:t xml:space="preserve">satisfied </w:t>
      </w:r>
      <w:r w:rsidR="00332ECF" w:rsidRPr="00487FF2">
        <w:rPr>
          <w:lang w:eastAsia="en-AU"/>
        </w:rPr>
        <w:t>that</w:t>
      </w:r>
      <w:r w:rsidR="00531C84" w:rsidRPr="00487FF2">
        <w:rPr>
          <w:lang w:eastAsia="en-AU"/>
        </w:rPr>
        <w:t>—</w:t>
      </w:r>
    </w:p>
    <w:p w14:paraId="187FDE1C" w14:textId="77777777" w:rsidR="00531C84" w:rsidRPr="00487FF2" w:rsidRDefault="00B26322" w:rsidP="00B26322">
      <w:pPr>
        <w:pStyle w:val="Apara"/>
        <w:rPr>
          <w:lang w:eastAsia="en-AU"/>
        </w:rPr>
      </w:pPr>
      <w:r>
        <w:rPr>
          <w:lang w:eastAsia="en-AU"/>
        </w:rPr>
        <w:tab/>
      </w:r>
      <w:r w:rsidR="006A7511" w:rsidRPr="00487FF2">
        <w:rPr>
          <w:lang w:eastAsia="en-AU"/>
        </w:rPr>
        <w:t>(a)</w:t>
      </w:r>
      <w:r w:rsidR="006A7511" w:rsidRPr="00487FF2">
        <w:rPr>
          <w:lang w:eastAsia="en-AU"/>
        </w:rPr>
        <w:tab/>
      </w:r>
      <w:r w:rsidR="00531C84" w:rsidRPr="00487FF2">
        <w:rPr>
          <w:lang w:eastAsia="en-AU"/>
        </w:rPr>
        <w:t xml:space="preserve">there is evidence that, if accepted, would </w:t>
      </w:r>
      <w:r w:rsidR="00A07947" w:rsidRPr="00487FF2">
        <w:rPr>
          <w:lang w:eastAsia="en-AU"/>
        </w:rPr>
        <w:t>substantially challenge</w:t>
      </w:r>
      <w:r w:rsidR="00C244AE" w:rsidRPr="00487FF2">
        <w:rPr>
          <w:lang w:eastAsia="en-AU"/>
        </w:rPr>
        <w:t xml:space="preserve"> </w:t>
      </w:r>
      <w:r w:rsidR="00531C84" w:rsidRPr="00487FF2">
        <w:rPr>
          <w:lang w:eastAsia="en-AU"/>
        </w:rPr>
        <w:t>the operative’s credibility; and</w:t>
      </w:r>
    </w:p>
    <w:p w14:paraId="7C78A5CB" w14:textId="77777777" w:rsidR="00531C84" w:rsidRPr="00487FF2" w:rsidRDefault="00B26322" w:rsidP="00B26322">
      <w:pPr>
        <w:pStyle w:val="Apara"/>
        <w:rPr>
          <w:lang w:eastAsia="en-AU"/>
        </w:rPr>
      </w:pPr>
      <w:r>
        <w:rPr>
          <w:lang w:eastAsia="en-AU"/>
        </w:rPr>
        <w:tab/>
      </w:r>
      <w:r w:rsidR="006A7511" w:rsidRPr="00487FF2">
        <w:rPr>
          <w:lang w:eastAsia="en-AU"/>
        </w:rPr>
        <w:t>(b)</w:t>
      </w:r>
      <w:r w:rsidR="006A7511" w:rsidRPr="00487FF2">
        <w:rPr>
          <w:lang w:eastAsia="en-AU"/>
        </w:rPr>
        <w:tab/>
      </w:r>
      <w:r w:rsidR="00531C84" w:rsidRPr="00487FF2">
        <w:rPr>
          <w:lang w:eastAsia="en-AU"/>
        </w:rPr>
        <w:t>it would be impractical to properly</w:t>
      </w:r>
      <w:r w:rsidR="00AD2103" w:rsidRPr="00487FF2">
        <w:rPr>
          <w:lang w:eastAsia="en-AU"/>
        </w:rPr>
        <w:t xml:space="preserve"> test</w:t>
      </w:r>
      <w:r w:rsidR="00531C84" w:rsidRPr="00487FF2">
        <w:rPr>
          <w:lang w:eastAsia="en-AU"/>
        </w:rPr>
        <w:t xml:space="preserve"> the </w:t>
      </w:r>
      <w:r w:rsidR="00AD2103" w:rsidRPr="00487FF2">
        <w:rPr>
          <w:lang w:eastAsia="en-AU"/>
        </w:rPr>
        <w:t xml:space="preserve">operative’s </w:t>
      </w:r>
      <w:r w:rsidR="00531C84" w:rsidRPr="00487FF2">
        <w:rPr>
          <w:lang w:eastAsia="en-AU"/>
        </w:rPr>
        <w:t xml:space="preserve">credibility without </w:t>
      </w:r>
      <w:r w:rsidR="002C6340" w:rsidRPr="00487FF2">
        <w:rPr>
          <w:lang w:eastAsia="en-AU"/>
        </w:rPr>
        <w:t xml:space="preserve">disclosing, or </w:t>
      </w:r>
      <w:r w:rsidR="00BB21F8" w:rsidRPr="00487FF2">
        <w:rPr>
          <w:lang w:eastAsia="en-AU"/>
        </w:rPr>
        <w:t>risking disclos</w:t>
      </w:r>
      <w:r w:rsidR="00BF7EBD" w:rsidRPr="00487FF2">
        <w:rPr>
          <w:lang w:eastAsia="en-AU"/>
        </w:rPr>
        <w:t>ure of</w:t>
      </w:r>
      <w:r w:rsidR="002C6340" w:rsidRPr="00487FF2">
        <w:rPr>
          <w:lang w:eastAsia="en-AU"/>
        </w:rPr>
        <w:t>,</w:t>
      </w:r>
      <w:r w:rsidR="00531C84" w:rsidRPr="00487FF2">
        <w:rPr>
          <w:lang w:eastAsia="en-AU"/>
        </w:rPr>
        <w:t xml:space="preserve"> the operative’s identity or </w:t>
      </w:r>
      <w:r w:rsidR="00307611" w:rsidRPr="00487FF2">
        <w:rPr>
          <w:lang w:eastAsia="en-AU"/>
        </w:rPr>
        <w:t>where the operative lives</w:t>
      </w:r>
      <w:r w:rsidR="00531C84" w:rsidRPr="00487FF2">
        <w:rPr>
          <w:lang w:eastAsia="en-AU"/>
        </w:rPr>
        <w:t>; and</w:t>
      </w:r>
    </w:p>
    <w:p w14:paraId="3B7D63D8" w14:textId="77777777" w:rsidR="00531C84" w:rsidRPr="00487FF2" w:rsidRDefault="00B26322" w:rsidP="00B26322">
      <w:pPr>
        <w:pStyle w:val="Apara"/>
        <w:rPr>
          <w:lang w:eastAsia="en-AU"/>
        </w:rPr>
      </w:pPr>
      <w:r>
        <w:rPr>
          <w:lang w:eastAsia="en-AU"/>
        </w:rPr>
        <w:tab/>
      </w:r>
      <w:r w:rsidR="006A7511" w:rsidRPr="00487FF2">
        <w:rPr>
          <w:lang w:eastAsia="en-AU"/>
        </w:rPr>
        <w:t>(c)</w:t>
      </w:r>
      <w:r w:rsidR="006A7511" w:rsidRPr="00487FF2">
        <w:rPr>
          <w:lang w:eastAsia="en-AU"/>
        </w:rPr>
        <w:tab/>
      </w:r>
      <w:r w:rsidR="00531C84" w:rsidRPr="00487FF2">
        <w:rPr>
          <w:lang w:eastAsia="en-AU"/>
        </w:rPr>
        <w:t>it is in the interests of justice for the operative’s credibility</w:t>
      </w:r>
      <w:r w:rsidR="0028010B" w:rsidRPr="00487FF2">
        <w:rPr>
          <w:lang w:eastAsia="en-AU"/>
        </w:rPr>
        <w:t xml:space="preserve"> </w:t>
      </w:r>
      <w:r w:rsidR="00531C84" w:rsidRPr="00487FF2">
        <w:rPr>
          <w:lang w:eastAsia="en-AU"/>
        </w:rPr>
        <w:t>to be tested.</w:t>
      </w:r>
    </w:p>
    <w:p w14:paraId="546C1C20" w14:textId="77777777" w:rsidR="00531C84" w:rsidRPr="00487FF2" w:rsidRDefault="00B26322" w:rsidP="00B26322">
      <w:pPr>
        <w:pStyle w:val="Amain"/>
        <w:rPr>
          <w:lang w:eastAsia="en-AU"/>
        </w:rPr>
      </w:pPr>
      <w:r>
        <w:rPr>
          <w:lang w:eastAsia="en-AU"/>
        </w:rPr>
        <w:tab/>
      </w:r>
      <w:r w:rsidR="006A7511" w:rsidRPr="00487FF2">
        <w:rPr>
          <w:lang w:eastAsia="en-AU"/>
        </w:rPr>
        <w:t>(5)</w:t>
      </w:r>
      <w:r w:rsidR="006A7511" w:rsidRPr="00487FF2">
        <w:rPr>
          <w:lang w:eastAsia="en-AU"/>
        </w:rPr>
        <w:tab/>
      </w:r>
      <w:r w:rsidR="00531C84" w:rsidRPr="00487FF2">
        <w:rPr>
          <w:lang w:eastAsia="en-AU"/>
        </w:rPr>
        <w:t>If there is a jury in the proceeding, the application must be</w:t>
      </w:r>
      <w:r w:rsidR="0028010B" w:rsidRPr="00487FF2">
        <w:rPr>
          <w:lang w:eastAsia="en-AU"/>
        </w:rPr>
        <w:t xml:space="preserve"> </w:t>
      </w:r>
      <w:r w:rsidR="00F45066" w:rsidRPr="00487FF2">
        <w:rPr>
          <w:lang w:eastAsia="en-AU"/>
        </w:rPr>
        <w:t xml:space="preserve">heard </w:t>
      </w:r>
      <w:r w:rsidR="00266F82" w:rsidRPr="00487FF2">
        <w:rPr>
          <w:lang w:eastAsia="en-AU"/>
        </w:rPr>
        <w:t>in the absence of</w:t>
      </w:r>
      <w:r w:rsidR="00531C84" w:rsidRPr="00487FF2">
        <w:rPr>
          <w:lang w:eastAsia="en-AU"/>
        </w:rPr>
        <w:t xml:space="preserve"> the jury.</w:t>
      </w:r>
    </w:p>
    <w:p w14:paraId="527FDC7A" w14:textId="77777777" w:rsidR="00531C84" w:rsidRPr="00487FF2" w:rsidRDefault="00B26322" w:rsidP="00333B4E">
      <w:pPr>
        <w:pStyle w:val="Amain"/>
        <w:keepNext/>
        <w:rPr>
          <w:lang w:eastAsia="en-AU"/>
        </w:rPr>
      </w:pPr>
      <w:r>
        <w:rPr>
          <w:lang w:eastAsia="en-AU"/>
        </w:rPr>
        <w:tab/>
      </w:r>
      <w:r w:rsidR="006A7511" w:rsidRPr="00487FF2">
        <w:rPr>
          <w:lang w:eastAsia="en-AU"/>
        </w:rPr>
        <w:t>(6)</w:t>
      </w:r>
      <w:r w:rsidR="006A7511" w:rsidRPr="00487FF2">
        <w:rPr>
          <w:lang w:eastAsia="en-AU"/>
        </w:rPr>
        <w:tab/>
      </w:r>
      <w:r w:rsidR="00531C84" w:rsidRPr="00487FF2">
        <w:rPr>
          <w:lang w:eastAsia="en-AU"/>
        </w:rPr>
        <w:t>Unless the court considers that the interests of justice require</w:t>
      </w:r>
      <w:r w:rsidR="0028010B" w:rsidRPr="00487FF2">
        <w:rPr>
          <w:lang w:eastAsia="en-AU"/>
        </w:rPr>
        <w:t xml:space="preserve"> </w:t>
      </w:r>
      <w:r w:rsidR="00531C84" w:rsidRPr="00487FF2">
        <w:rPr>
          <w:lang w:eastAsia="en-AU"/>
        </w:rPr>
        <w:t>otherwise, the court must be closed when—</w:t>
      </w:r>
    </w:p>
    <w:p w14:paraId="0E3A20E5" w14:textId="77777777" w:rsidR="00531C84" w:rsidRPr="00487FF2" w:rsidRDefault="00B26322" w:rsidP="00B26322">
      <w:pPr>
        <w:pStyle w:val="Apara"/>
        <w:rPr>
          <w:lang w:eastAsia="en-AU"/>
        </w:rPr>
      </w:pPr>
      <w:r>
        <w:rPr>
          <w:lang w:eastAsia="en-AU"/>
        </w:rPr>
        <w:tab/>
      </w:r>
      <w:r w:rsidR="006A7511" w:rsidRPr="00487FF2">
        <w:rPr>
          <w:lang w:eastAsia="en-AU"/>
        </w:rPr>
        <w:t>(a)</w:t>
      </w:r>
      <w:r w:rsidR="006A7511" w:rsidRPr="00487FF2">
        <w:rPr>
          <w:lang w:eastAsia="en-AU"/>
        </w:rPr>
        <w:tab/>
      </w:r>
      <w:r w:rsidR="00531C84" w:rsidRPr="00487FF2">
        <w:rPr>
          <w:lang w:eastAsia="en-AU"/>
        </w:rPr>
        <w:t>the application is made; and</w:t>
      </w:r>
    </w:p>
    <w:p w14:paraId="670CAC3C" w14:textId="77777777" w:rsidR="00531C84" w:rsidRPr="00487FF2" w:rsidRDefault="00B26322" w:rsidP="00B26322">
      <w:pPr>
        <w:pStyle w:val="Apara"/>
        <w:rPr>
          <w:lang w:eastAsia="en-AU"/>
        </w:rPr>
      </w:pPr>
      <w:r>
        <w:rPr>
          <w:lang w:eastAsia="en-AU"/>
        </w:rPr>
        <w:tab/>
      </w:r>
      <w:r w:rsidR="006A7511" w:rsidRPr="00487FF2">
        <w:rPr>
          <w:lang w:eastAsia="en-AU"/>
        </w:rPr>
        <w:t>(b)</w:t>
      </w:r>
      <w:r w:rsidR="006A7511" w:rsidRPr="00487FF2">
        <w:rPr>
          <w:lang w:eastAsia="en-AU"/>
        </w:rPr>
        <w:tab/>
      </w:r>
      <w:r w:rsidR="00531C84" w:rsidRPr="00487FF2">
        <w:rPr>
          <w:lang w:eastAsia="en-AU"/>
        </w:rPr>
        <w:t xml:space="preserve">if </w:t>
      </w:r>
      <w:r w:rsidR="006D72A8" w:rsidRPr="00487FF2">
        <w:rPr>
          <w:lang w:eastAsia="en-AU"/>
        </w:rPr>
        <w:t>the court gives leave or makes an order under subsection (3)—</w:t>
      </w:r>
      <w:r w:rsidR="00531C84" w:rsidRPr="00487FF2">
        <w:rPr>
          <w:lang w:eastAsia="en-AU"/>
        </w:rPr>
        <w:t>the question is asked</w:t>
      </w:r>
      <w:r w:rsidR="0028010B" w:rsidRPr="00487FF2">
        <w:rPr>
          <w:lang w:eastAsia="en-AU"/>
        </w:rPr>
        <w:t xml:space="preserve"> </w:t>
      </w:r>
      <w:r w:rsidR="006D72A8" w:rsidRPr="00487FF2">
        <w:rPr>
          <w:lang w:eastAsia="en-AU"/>
        </w:rPr>
        <w:t>and answered</w:t>
      </w:r>
      <w:r w:rsidR="00531C84" w:rsidRPr="00487FF2">
        <w:rPr>
          <w:lang w:eastAsia="en-AU"/>
        </w:rPr>
        <w:t xml:space="preserve">, </w:t>
      </w:r>
      <w:r w:rsidR="00F0536A" w:rsidRPr="00487FF2">
        <w:rPr>
          <w:lang w:eastAsia="en-AU"/>
        </w:rPr>
        <w:t xml:space="preserve">the statement is made, </w:t>
      </w:r>
      <w:r w:rsidR="00531C84" w:rsidRPr="00487FF2">
        <w:rPr>
          <w:lang w:eastAsia="en-AU"/>
        </w:rPr>
        <w:t>the evidence is given</w:t>
      </w:r>
      <w:r w:rsidR="00F0536A" w:rsidRPr="00487FF2">
        <w:rPr>
          <w:lang w:eastAsia="en-AU"/>
        </w:rPr>
        <w:t xml:space="preserve"> or</w:t>
      </w:r>
      <w:r w:rsidR="00531C84" w:rsidRPr="00487FF2">
        <w:rPr>
          <w:lang w:eastAsia="en-AU"/>
        </w:rPr>
        <w:t xml:space="preserve"> the information is</w:t>
      </w:r>
      <w:r w:rsidR="0028010B" w:rsidRPr="00487FF2">
        <w:rPr>
          <w:lang w:eastAsia="en-AU"/>
        </w:rPr>
        <w:t xml:space="preserve"> </w:t>
      </w:r>
      <w:r w:rsidR="00F0536A" w:rsidRPr="00487FF2">
        <w:rPr>
          <w:lang w:eastAsia="en-AU"/>
        </w:rPr>
        <w:t>provided.</w:t>
      </w:r>
    </w:p>
    <w:p w14:paraId="6C3858BB" w14:textId="77777777" w:rsidR="00531C84" w:rsidRPr="00487FF2" w:rsidRDefault="00B26322" w:rsidP="00B26322">
      <w:pPr>
        <w:pStyle w:val="Amain"/>
        <w:rPr>
          <w:lang w:eastAsia="en-AU"/>
        </w:rPr>
      </w:pPr>
      <w:r>
        <w:rPr>
          <w:lang w:eastAsia="en-AU"/>
        </w:rPr>
        <w:tab/>
      </w:r>
      <w:r w:rsidR="006A7511" w:rsidRPr="00487FF2">
        <w:rPr>
          <w:lang w:eastAsia="en-AU"/>
        </w:rPr>
        <w:t>(7)</w:t>
      </w:r>
      <w:r w:rsidR="006A7511" w:rsidRPr="00487FF2">
        <w:rPr>
          <w:lang w:eastAsia="en-AU"/>
        </w:rPr>
        <w:tab/>
      </w:r>
      <w:r w:rsidR="00531C84" w:rsidRPr="00487FF2">
        <w:rPr>
          <w:lang w:eastAsia="en-AU"/>
        </w:rPr>
        <w:t xml:space="preserve">The court must make an order </w:t>
      </w:r>
      <w:r w:rsidR="00016E95" w:rsidRPr="00487FF2">
        <w:rPr>
          <w:lang w:eastAsia="en-AU"/>
        </w:rPr>
        <w:t>suppressing the</w:t>
      </w:r>
      <w:r w:rsidR="00531C84" w:rsidRPr="00487FF2">
        <w:rPr>
          <w:lang w:eastAsia="en-AU"/>
        </w:rPr>
        <w:t xml:space="preserve"> publication of</w:t>
      </w:r>
      <w:r w:rsidR="0028010B" w:rsidRPr="00487FF2">
        <w:rPr>
          <w:lang w:eastAsia="en-AU"/>
        </w:rPr>
        <w:t xml:space="preserve"> </w:t>
      </w:r>
      <w:r w:rsidR="00531C84" w:rsidRPr="00487FF2">
        <w:rPr>
          <w:lang w:eastAsia="en-AU"/>
        </w:rPr>
        <w:t>anything said when—</w:t>
      </w:r>
    </w:p>
    <w:p w14:paraId="48B0DD18" w14:textId="77777777" w:rsidR="00531C84" w:rsidRPr="00487FF2" w:rsidRDefault="00B26322" w:rsidP="00B26322">
      <w:pPr>
        <w:pStyle w:val="Apara"/>
        <w:rPr>
          <w:lang w:eastAsia="en-AU"/>
        </w:rPr>
      </w:pPr>
      <w:r>
        <w:rPr>
          <w:lang w:eastAsia="en-AU"/>
        </w:rPr>
        <w:tab/>
      </w:r>
      <w:r w:rsidR="006A7511" w:rsidRPr="00487FF2">
        <w:rPr>
          <w:lang w:eastAsia="en-AU"/>
        </w:rPr>
        <w:t>(a)</w:t>
      </w:r>
      <w:r w:rsidR="006A7511" w:rsidRPr="00487FF2">
        <w:rPr>
          <w:lang w:eastAsia="en-AU"/>
        </w:rPr>
        <w:tab/>
      </w:r>
      <w:r w:rsidR="00531C84" w:rsidRPr="00487FF2">
        <w:rPr>
          <w:lang w:eastAsia="en-AU"/>
        </w:rPr>
        <w:t>the application is made; and</w:t>
      </w:r>
    </w:p>
    <w:p w14:paraId="441EAF92" w14:textId="77777777" w:rsidR="00531C84" w:rsidRPr="00487FF2" w:rsidRDefault="00B26322" w:rsidP="00B26322">
      <w:pPr>
        <w:pStyle w:val="Apara"/>
        <w:rPr>
          <w:lang w:eastAsia="en-AU"/>
        </w:rPr>
      </w:pPr>
      <w:r>
        <w:rPr>
          <w:lang w:eastAsia="en-AU"/>
        </w:rPr>
        <w:tab/>
      </w:r>
      <w:r w:rsidR="006A7511" w:rsidRPr="00487FF2">
        <w:rPr>
          <w:lang w:eastAsia="en-AU"/>
        </w:rPr>
        <w:t>(b)</w:t>
      </w:r>
      <w:r w:rsidR="006A7511" w:rsidRPr="00487FF2">
        <w:rPr>
          <w:lang w:eastAsia="en-AU"/>
        </w:rPr>
        <w:tab/>
      </w:r>
      <w:r w:rsidR="00B8654F" w:rsidRPr="00487FF2">
        <w:rPr>
          <w:lang w:eastAsia="en-AU"/>
        </w:rPr>
        <w:t>if the court gives leave or makes an order under subsection (3)</w:t>
      </w:r>
      <w:r w:rsidR="00531C84" w:rsidRPr="00487FF2">
        <w:rPr>
          <w:lang w:eastAsia="en-AU"/>
        </w:rPr>
        <w:t>—</w:t>
      </w:r>
      <w:r w:rsidR="00B8654F" w:rsidRPr="00487FF2">
        <w:rPr>
          <w:lang w:eastAsia="en-AU"/>
        </w:rPr>
        <w:t>the question is asked and answered, the statement is made, the evidence is given or the information is provided</w:t>
      </w:r>
      <w:r w:rsidR="00531C84" w:rsidRPr="00487FF2">
        <w:rPr>
          <w:lang w:eastAsia="en-AU"/>
        </w:rPr>
        <w:t>.</w:t>
      </w:r>
    </w:p>
    <w:p w14:paraId="68424350" w14:textId="77777777" w:rsidR="00531C84" w:rsidRPr="00487FF2" w:rsidRDefault="00B26322" w:rsidP="00B26322">
      <w:pPr>
        <w:pStyle w:val="Amain"/>
        <w:rPr>
          <w:lang w:eastAsia="en-AU"/>
        </w:rPr>
      </w:pPr>
      <w:r>
        <w:rPr>
          <w:lang w:eastAsia="en-AU"/>
        </w:rPr>
        <w:lastRenderedPageBreak/>
        <w:tab/>
      </w:r>
      <w:r w:rsidR="006A7511" w:rsidRPr="00487FF2">
        <w:rPr>
          <w:lang w:eastAsia="en-AU"/>
        </w:rPr>
        <w:t>(8)</w:t>
      </w:r>
      <w:r w:rsidR="006A7511" w:rsidRPr="00487FF2">
        <w:rPr>
          <w:lang w:eastAsia="en-AU"/>
        </w:rPr>
        <w:tab/>
      </w:r>
      <w:r w:rsidR="00016E95" w:rsidRPr="00487FF2">
        <w:rPr>
          <w:lang w:eastAsia="en-AU"/>
        </w:rPr>
        <w:t>Sub</w:t>
      </w:r>
      <w:r w:rsidR="00531C84" w:rsidRPr="00487FF2">
        <w:rPr>
          <w:lang w:eastAsia="en-AU"/>
        </w:rPr>
        <w:t xml:space="preserve">section (7) </w:t>
      </w:r>
      <w:r w:rsidR="00016E95" w:rsidRPr="00487FF2">
        <w:rPr>
          <w:lang w:eastAsia="en-AU"/>
        </w:rPr>
        <w:t xml:space="preserve">does not </w:t>
      </w:r>
      <w:r w:rsidR="00531C84" w:rsidRPr="00487FF2">
        <w:rPr>
          <w:lang w:eastAsia="en-AU"/>
        </w:rPr>
        <w:t>prevent a transcript</w:t>
      </w:r>
      <w:r w:rsidR="0028010B" w:rsidRPr="00487FF2">
        <w:rPr>
          <w:lang w:eastAsia="en-AU"/>
        </w:rPr>
        <w:t xml:space="preserve"> </w:t>
      </w:r>
      <w:r w:rsidR="00531C84" w:rsidRPr="00487FF2">
        <w:rPr>
          <w:lang w:eastAsia="en-AU"/>
        </w:rPr>
        <w:t>of court proceedings</w:t>
      </w:r>
      <w:r w:rsidR="00016E95" w:rsidRPr="00487FF2">
        <w:rPr>
          <w:lang w:eastAsia="en-AU"/>
        </w:rPr>
        <w:t xml:space="preserve"> being taken</w:t>
      </w:r>
      <w:r w:rsidR="00531C84" w:rsidRPr="00487FF2">
        <w:rPr>
          <w:lang w:eastAsia="en-AU"/>
        </w:rPr>
        <w:t xml:space="preserve">, but the court may make an order </w:t>
      </w:r>
      <w:r w:rsidR="00FA3271" w:rsidRPr="00487FF2">
        <w:rPr>
          <w:lang w:eastAsia="en-AU"/>
        </w:rPr>
        <w:t>about dealing with the transcript</w:t>
      </w:r>
      <w:r w:rsidR="00531C84" w:rsidRPr="00487FF2">
        <w:rPr>
          <w:lang w:eastAsia="en-AU"/>
        </w:rPr>
        <w:t>, including an order suppressing</w:t>
      </w:r>
      <w:r w:rsidR="0028010B" w:rsidRPr="00487FF2">
        <w:rPr>
          <w:lang w:eastAsia="en-AU"/>
        </w:rPr>
        <w:t xml:space="preserve"> </w:t>
      </w:r>
      <w:r w:rsidR="00531C84" w:rsidRPr="00487FF2">
        <w:rPr>
          <w:lang w:eastAsia="en-AU"/>
        </w:rPr>
        <w:t>its publication.</w:t>
      </w:r>
    </w:p>
    <w:p w14:paraId="511D34A5" w14:textId="77777777" w:rsidR="00203A4C" w:rsidRPr="00487FF2" w:rsidRDefault="00B26322" w:rsidP="00B26322">
      <w:pPr>
        <w:pStyle w:val="Amain"/>
        <w:rPr>
          <w:lang w:eastAsia="en-AU"/>
        </w:rPr>
      </w:pPr>
      <w:r>
        <w:rPr>
          <w:lang w:eastAsia="en-AU"/>
        </w:rPr>
        <w:tab/>
      </w:r>
      <w:r w:rsidR="006A7511" w:rsidRPr="00487FF2">
        <w:rPr>
          <w:lang w:eastAsia="en-AU"/>
        </w:rPr>
        <w:t>(9)</w:t>
      </w:r>
      <w:r w:rsidR="006A7511" w:rsidRPr="00487FF2">
        <w:rPr>
          <w:lang w:eastAsia="en-AU"/>
        </w:rPr>
        <w:tab/>
      </w:r>
      <w:r w:rsidR="00531C84" w:rsidRPr="00487FF2">
        <w:rPr>
          <w:lang w:eastAsia="en-AU"/>
        </w:rPr>
        <w:t>The court may make any other order it considers appropriate</w:t>
      </w:r>
      <w:r w:rsidR="0028010B" w:rsidRPr="00487FF2">
        <w:rPr>
          <w:lang w:eastAsia="en-AU"/>
        </w:rPr>
        <w:t xml:space="preserve"> </w:t>
      </w:r>
      <w:r w:rsidR="00531C84" w:rsidRPr="00487FF2">
        <w:rPr>
          <w:lang w:eastAsia="en-AU"/>
        </w:rPr>
        <w:t xml:space="preserve">to </w:t>
      </w:r>
      <w:r w:rsidR="009C3E93" w:rsidRPr="00487FF2">
        <w:rPr>
          <w:lang w:eastAsia="en-AU"/>
        </w:rPr>
        <w:t xml:space="preserve">prevent </w:t>
      </w:r>
      <w:r w:rsidR="00DA2746" w:rsidRPr="00487FF2">
        <w:rPr>
          <w:lang w:eastAsia="en-AU"/>
        </w:rPr>
        <w:t>disclosure of the operative’s</w:t>
      </w:r>
      <w:r w:rsidR="009C3E93" w:rsidRPr="00487FF2">
        <w:rPr>
          <w:lang w:eastAsia="en-AU"/>
        </w:rPr>
        <w:t xml:space="preserve"> identity or</w:t>
      </w:r>
      <w:r w:rsidR="00DA2746" w:rsidRPr="00487FF2">
        <w:rPr>
          <w:lang w:eastAsia="en-AU"/>
        </w:rPr>
        <w:t xml:space="preserve"> </w:t>
      </w:r>
      <w:r w:rsidR="00307611" w:rsidRPr="00487FF2">
        <w:rPr>
          <w:lang w:eastAsia="en-AU"/>
        </w:rPr>
        <w:t>where the operative lives</w:t>
      </w:r>
      <w:r w:rsidR="00DA2746" w:rsidRPr="00487FF2">
        <w:rPr>
          <w:lang w:eastAsia="en-AU"/>
        </w:rPr>
        <w:t>.</w:t>
      </w:r>
    </w:p>
    <w:p w14:paraId="68797CF3" w14:textId="77777777" w:rsidR="00531C84" w:rsidRPr="00487FF2" w:rsidRDefault="00B26322" w:rsidP="00B26322">
      <w:pPr>
        <w:pStyle w:val="Amain"/>
        <w:rPr>
          <w:lang w:eastAsia="en-AU"/>
        </w:rPr>
      </w:pPr>
      <w:r>
        <w:rPr>
          <w:lang w:eastAsia="en-AU"/>
        </w:rPr>
        <w:tab/>
      </w:r>
      <w:r w:rsidR="006A7511" w:rsidRPr="00487FF2">
        <w:rPr>
          <w:lang w:eastAsia="en-AU"/>
        </w:rPr>
        <w:t>(10)</w:t>
      </w:r>
      <w:r w:rsidR="006A7511" w:rsidRPr="00487FF2">
        <w:rPr>
          <w:lang w:eastAsia="en-AU"/>
        </w:rPr>
        <w:tab/>
      </w:r>
      <w:r w:rsidR="00531C84" w:rsidRPr="00487FF2">
        <w:rPr>
          <w:lang w:eastAsia="en-AU"/>
        </w:rPr>
        <w:t xml:space="preserve">A person </w:t>
      </w:r>
      <w:r w:rsidR="00F45066" w:rsidRPr="00487FF2">
        <w:rPr>
          <w:lang w:eastAsia="en-AU"/>
        </w:rPr>
        <w:t>commits</w:t>
      </w:r>
      <w:r w:rsidR="00531C84" w:rsidRPr="00487FF2">
        <w:rPr>
          <w:lang w:eastAsia="en-AU"/>
        </w:rPr>
        <w:t xml:space="preserve"> an offence if—</w:t>
      </w:r>
    </w:p>
    <w:p w14:paraId="17BB5C68" w14:textId="77777777" w:rsidR="00F45066" w:rsidRPr="00487FF2" w:rsidRDefault="00B26322" w:rsidP="00B26322">
      <w:pPr>
        <w:pStyle w:val="Apara"/>
        <w:rPr>
          <w:lang w:eastAsia="en-AU"/>
        </w:rPr>
      </w:pPr>
      <w:r>
        <w:rPr>
          <w:lang w:eastAsia="en-AU"/>
        </w:rPr>
        <w:tab/>
      </w:r>
      <w:r w:rsidR="006A7511" w:rsidRPr="00487FF2">
        <w:rPr>
          <w:lang w:eastAsia="en-AU"/>
        </w:rPr>
        <w:t>(a)</w:t>
      </w:r>
      <w:r w:rsidR="006A7511" w:rsidRPr="00487FF2">
        <w:rPr>
          <w:lang w:eastAsia="en-AU"/>
        </w:rPr>
        <w:tab/>
      </w:r>
      <w:r w:rsidR="00F45066" w:rsidRPr="00487FF2">
        <w:rPr>
          <w:lang w:eastAsia="en-AU"/>
        </w:rPr>
        <w:t>an order has been made under subsection (7), (8) or (9); and</w:t>
      </w:r>
    </w:p>
    <w:p w14:paraId="09D4CB5D" w14:textId="77777777" w:rsidR="00D93708" w:rsidRPr="00487FF2" w:rsidRDefault="00B26322" w:rsidP="00B26322">
      <w:pPr>
        <w:pStyle w:val="Apara"/>
        <w:rPr>
          <w:lang w:eastAsia="en-AU"/>
        </w:rPr>
      </w:pPr>
      <w:r>
        <w:rPr>
          <w:lang w:eastAsia="en-AU"/>
        </w:rPr>
        <w:tab/>
      </w:r>
      <w:r w:rsidR="006A7511" w:rsidRPr="00487FF2">
        <w:rPr>
          <w:lang w:eastAsia="en-AU"/>
        </w:rPr>
        <w:t>(b)</w:t>
      </w:r>
      <w:r w:rsidR="006A7511" w:rsidRPr="00487FF2">
        <w:rPr>
          <w:lang w:eastAsia="en-AU"/>
        </w:rPr>
        <w:tab/>
      </w:r>
      <w:r w:rsidR="00D93708" w:rsidRPr="00487FF2">
        <w:rPr>
          <w:lang w:eastAsia="en-AU"/>
        </w:rPr>
        <w:t xml:space="preserve">the person </w:t>
      </w:r>
      <w:r w:rsidR="00D93708" w:rsidRPr="00487FF2">
        <w:rPr>
          <w:szCs w:val="24"/>
          <w:lang w:eastAsia="en-AU"/>
        </w:rPr>
        <w:t>is reckless about whether</w:t>
      </w:r>
      <w:r w:rsidR="009B1E72" w:rsidRPr="00487FF2">
        <w:rPr>
          <w:lang w:eastAsia="en-AU"/>
        </w:rPr>
        <w:t xml:space="preserve"> the order has been made</w:t>
      </w:r>
      <w:r w:rsidR="00D93708" w:rsidRPr="00487FF2">
        <w:rPr>
          <w:lang w:eastAsia="en-AU"/>
        </w:rPr>
        <w:t>; and</w:t>
      </w:r>
    </w:p>
    <w:p w14:paraId="438A707F" w14:textId="77777777" w:rsidR="00F45066" w:rsidRPr="00487FF2" w:rsidRDefault="00B26322" w:rsidP="00B26322">
      <w:pPr>
        <w:pStyle w:val="Apara"/>
        <w:keepNext/>
        <w:rPr>
          <w:lang w:eastAsia="en-AU"/>
        </w:rPr>
      </w:pPr>
      <w:r>
        <w:rPr>
          <w:lang w:eastAsia="en-AU"/>
        </w:rPr>
        <w:tab/>
      </w:r>
      <w:r w:rsidR="006A7511" w:rsidRPr="00487FF2">
        <w:rPr>
          <w:lang w:eastAsia="en-AU"/>
        </w:rPr>
        <w:t>(c)</w:t>
      </w:r>
      <w:r w:rsidR="006A7511" w:rsidRPr="00487FF2">
        <w:rPr>
          <w:lang w:eastAsia="en-AU"/>
        </w:rPr>
        <w:tab/>
      </w:r>
      <w:r w:rsidR="00EE1B91" w:rsidRPr="00487FF2">
        <w:rPr>
          <w:lang w:eastAsia="en-AU"/>
        </w:rPr>
        <w:t xml:space="preserve">the person </w:t>
      </w:r>
      <w:r w:rsidR="00F45066" w:rsidRPr="00487FF2">
        <w:rPr>
          <w:lang w:eastAsia="en-AU"/>
        </w:rPr>
        <w:t>contravenes the order.</w:t>
      </w:r>
    </w:p>
    <w:p w14:paraId="310A9D71" w14:textId="77777777" w:rsidR="00F45066" w:rsidRPr="00487FF2" w:rsidRDefault="009A03CD" w:rsidP="00B26322">
      <w:pPr>
        <w:pStyle w:val="Penalty"/>
        <w:keepNext/>
        <w:rPr>
          <w:lang w:eastAsia="en-AU"/>
        </w:rPr>
      </w:pPr>
      <w:r w:rsidRPr="00487FF2">
        <w:rPr>
          <w:lang w:eastAsia="en-AU"/>
        </w:rPr>
        <w:t>Maximum penalty: i</w:t>
      </w:r>
      <w:r w:rsidR="00F45066" w:rsidRPr="00487FF2">
        <w:rPr>
          <w:lang w:eastAsia="en-AU"/>
        </w:rPr>
        <w:t>mprisonment for 2 years.</w:t>
      </w:r>
    </w:p>
    <w:p w14:paraId="7F46C1B4" w14:textId="1621D1C7" w:rsidR="00D93708" w:rsidRPr="00487FF2" w:rsidRDefault="00D93708" w:rsidP="00D93708">
      <w:pPr>
        <w:pStyle w:val="aNote"/>
        <w:rPr>
          <w:lang w:eastAsia="en-AU"/>
        </w:rPr>
      </w:pPr>
      <w:r w:rsidRPr="00B91E15">
        <w:rPr>
          <w:rStyle w:val="charItals"/>
        </w:rPr>
        <w:t>Note</w:t>
      </w:r>
      <w:r w:rsidRPr="00B91E15">
        <w:rPr>
          <w:rStyle w:val="charItals"/>
        </w:rPr>
        <w:tab/>
      </w:r>
      <w:r w:rsidRPr="00487FF2">
        <w:rPr>
          <w:lang w:eastAsia="en-AU"/>
        </w:rPr>
        <w:t xml:space="preserve">The fault element of recklessness can be satisfied by proof of intention, knowledge or recklessness (see </w:t>
      </w:r>
      <w:hyperlink r:id="rId49" w:tooltip="A2002-51" w:history="1">
        <w:r w:rsidR="00B91E15" w:rsidRPr="00B91E15">
          <w:rPr>
            <w:rStyle w:val="charCitHyperlinkAbbrev"/>
          </w:rPr>
          <w:t>Criminal Code</w:t>
        </w:r>
      </w:hyperlink>
      <w:r w:rsidRPr="00487FF2">
        <w:rPr>
          <w:lang w:eastAsia="en-AU"/>
        </w:rPr>
        <w:t>, s 20 (4)).</w:t>
      </w:r>
    </w:p>
    <w:p w14:paraId="5882056F" w14:textId="77777777" w:rsidR="00531C84" w:rsidRPr="00487FF2" w:rsidRDefault="00B26322" w:rsidP="00B26322">
      <w:pPr>
        <w:pStyle w:val="Amain"/>
        <w:rPr>
          <w:lang w:eastAsia="en-AU"/>
        </w:rPr>
      </w:pPr>
      <w:r>
        <w:rPr>
          <w:lang w:eastAsia="en-AU"/>
        </w:rPr>
        <w:tab/>
      </w:r>
      <w:r w:rsidR="006A7511" w:rsidRPr="00487FF2">
        <w:rPr>
          <w:lang w:eastAsia="en-AU"/>
        </w:rPr>
        <w:t>(11)</w:t>
      </w:r>
      <w:r w:rsidR="006A7511" w:rsidRPr="00487FF2">
        <w:rPr>
          <w:lang w:eastAsia="en-AU"/>
        </w:rPr>
        <w:tab/>
      </w:r>
      <w:r w:rsidR="00531C84" w:rsidRPr="00487FF2">
        <w:rPr>
          <w:lang w:eastAsia="en-AU"/>
        </w:rPr>
        <w:t>Subsection (10) does not limit the court’s power to punish</w:t>
      </w:r>
      <w:r w:rsidR="0028010B" w:rsidRPr="00487FF2">
        <w:rPr>
          <w:lang w:eastAsia="en-AU"/>
        </w:rPr>
        <w:t xml:space="preserve"> </w:t>
      </w:r>
      <w:r w:rsidR="00531C84" w:rsidRPr="00487FF2">
        <w:rPr>
          <w:lang w:eastAsia="en-AU"/>
        </w:rPr>
        <w:t>for contempt.</w:t>
      </w:r>
    </w:p>
    <w:p w14:paraId="0F1754A9" w14:textId="77777777" w:rsidR="00F2411A" w:rsidRPr="00487FF2" w:rsidRDefault="00B26322" w:rsidP="00B26322">
      <w:pPr>
        <w:pStyle w:val="Amain"/>
        <w:keepNext/>
        <w:rPr>
          <w:lang w:eastAsia="en-AU"/>
        </w:rPr>
      </w:pPr>
      <w:r>
        <w:rPr>
          <w:lang w:eastAsia="en-AU"/>
        </w:rPr>
        <w:tab/>
      </w:r>
      <w:r w:rsidR="006A7511" w:rsidRPr="00487FF2">
        <w:rPr>
          <w:lang w:eastAsia="en-AU"/>
        </w:rPr>
        <w:t>(12)</w:t>
      </w:r>
      <w:r w:rsidR="006A7511" w:rsidRPr="00487FF2">
        <w:rPr>
          <w:lang w:eastAsia="en-AU"/>
        </w:rPr>
        <w:tab/>
      </w:r>
      <w:r w:rsidR="00F2411A" w:rsidRPr="00487FF2">
        <w:rPr>
          <w:lang w:eastAsia="en-AU"/>
        </w:rPr>
        <w:t>In this section:</w:t>
      </w:r>
    </w:p>
    <w:p w14:paraId="0D178900" w14:textId="77777777" w:rsidR="00F2411A" w:rsidRPr="00487FF2" w:rsidRDefault="00F2411A" w:rsidP="006A7511">
      <w:pPr>
        <w:pStyle w:val="aDef"/>
        <w:rPr>
          <w:lang w:eastAsia="en-AU"/>
        </w:rPr>
      </w:pPr>
      <w:r w:rsidRPr="00B91E15">
        <w:rPr>
          <w:rStyle w:val="charBoldItals"/>
        </w:rPr>
        <w:t xml:space="preserve">person involved in </w:t>
      </w:r>
      <w:r w:rsidR="00DA02D6" w:rsidRPr="00B91E15">
        <w:rPr>
          <w:rStyle w:val="charBoldItals"/>
        </w:rPr>
        <w:t>the</w:t>
      </w:r>
      <w:r w:rsidRPr="00B91E15">
        <w:rPr>
          <w:rStyle w:val="charBoldItals"/>
        </w:rPr>
        <w:t xml:space="preserve"> proceeding</w:t>
      </w:r>
      <w:r w:rsidRPr="00487FF2">
        <w:rPr>
          <w:lang w:eastAsia="en-AU"/>
        </w:rPr>
        <w:t xml:space="preserve">—see section </w:t>
      </w:r>
      <w:r w:rsidR="00DA02D6" w:rsidRPr="00487FF2">
        <w:rPr>
          <w:lang w:eastAsia="en-AU"/>
        </w:rPr>
        <w:t>14</w:t>
      </w:r>
      <w:r w:rsidRPr="00487FF2">
        <w:rPr>
          <w:lang w:eastAsia="en-AU"/>
        </w:rPr>
        <w:t xml:space="preserve"> (6).</w:t>
      </w:r>
    </w:p>
    <w:p w14:paraId="5AEF81EA" w14:textId="77777777" w:rsidR="00531C84" w:rsidRPr="00487FF2" w:rsidRDefault="006A7511" w:rsidP="006A7511">
      <w:pPr>
        <w:pStyle w:val="AH5Sec"/>
        <w:rPr>
          <w:lang w:eastAsia="en-AU"/>
        </w:rPr>
      </w:pPr>
      <w:bookmarkStart w:id="30" w:name="_Toc25074445"/>
      <w:r w:rsidRPr="001B2200">
        <w:rPr>
          <w:rStyle w:val="CharSectNo"/>
        </w:rPr>
        <w:t>19</w:t>
      </w:r>
      <w:r w:rsidRPr="00487FF2">
        <w:rPr>
          <w:lang w:eastAsia="en-AU"/>
        </w:rPr>
        <w:tab/>
      </w:r>
      <w:r w:rsidR="00413649" w:rsidRPr="00487FF2">
        <w:rPr>
          <w:lang w:eastAsia="en-AU"/>
        </w:rPr>
        <w:t>Authorised d</w:t>
      </w:r>
      <w:r w:rsidR="006669E2" w:rsidRPr="00487FF2">
        <w:rPr>
          <w:lang w:eastAsia="en-AU"/>
        </w:rPr>
        <w:t>isclosure of opera</w:t>
      </w:r>
      <w:r w:rsidR="00523662" w:rsidRPr="00487FF2">
        <w:rPr>
          <w:lang w:eastAsia="en-AU"/>
        </w:rPr>
        <w:t>tive’s identity</w:t>
      </w:r>
      <w:r w:rsidR="006669E2" w:rsidRPr="00487FF2">
        <w:rPr>
          <w:lang w:eastAsia="en-AU"/>
        </w:rPr>
        <w:t>—chief officer notice</w:t>
      </w:r>
      <w:bookmarkEnd w:id="30"/>
    </w:p>
    <w:p w14:paraId="3157E1B3" w14:textId="77777777" w:rsidR="00531C84" w:rsidRPr="00487FF2" w:rsidRDefault="00B26322" w:rsidP="00B26322">
      <w:pPr>
        <w:pStyle w:val="Amain"/>
        <w:rPr>
          <w:lang w:eastAsia="en-AU"/>
        </w:rPr>
      </w:pPr>
      <w:r>
        <w:rPr>
          <w:lang w:eastAsia="en-AU"/>
        </w:rPr>
        <w:tab/>
      </w:r>
      <w:r w:rsidR="006A7511" w:rsidRPr="00487FF2">
        <w:rPr>
          <w:lang w:eastAsia="en-AU"/>
        </w:rPr>
        <w:t>(1)</w:t>
      </w:r>
      <w:r w:rsidR="006A7511" w:rsidRPr="00487FF2">
        <w:rPr>
          <w:lang w:eastAsia="en-AU"/>
        </w:rPr>
        <w:tab/>
      </w:r>
      <w:r w:rsidR="00531C84" w:rsidRPr="00487FF2">
        <w:rPr>
          <w:lang w:eastAsia="en-AU"/>
        </w:rPr>
        <w:t>This section applies if the chief officer of a law enforcement</w:t>
      </w:r>
      <w:r w:rsidR="00DD58F2" w:rsidRPr="00487FF2">
        <w:rPr>
          <w:lang w:eastAsia="en-AU"/>
        </w:rPr>
        <w:t xml:space="preserve"> </w:t>
      </w:r>
      <w:r w:rsidR="00531C84" w:rsidRPr="00487FF2">
        <w:rPr>
          <w:lang w:eastAsia="en-AU"/>
        </w:rPr>
        <w:t>agency gives a witness identity protection certificate for an</w:t>
      </w:r>
      <w:r w:rsidR="00DD58F2" w:rsidRPr="00487FF2">
        <w:rPr>
          <w:lang w:eastAsia="en-AU"/>
        </w:rPr>
        <w:t xml:space="preserve"> </w:t>
      </w:r>
      <w:r w:rsidR="00531C84" w:rsidRPr="00487FF2">
        <w:rPr>
          <w:lang w:eastAsia="en-AU"/>
        </w:rPr>
        <w:t xml:space="preserve">operative of the agency in </w:t>
      </w:r>
      <w:r w:rsidR="007348A3" w:rsidRPr="00487FF2">
        <w:rPr>
          <w:lang w:eastAsia="en-AU"/>
        </w:rPr>
        <w:t>a relevant proceeding</w:t>
      </w:r>
      <w:r w:rsidR="00531C84" w:rsidRPr="00487FF2">
        <w:rPr>
          <w:lang w:eastAsia="en-AU"/>
        </w:rPr>
        <w:t>.</w:t>
      </w:r>
    </w:p>
    <w:p w14:paraId="137A54E4" w14:textId="77777777" w:rsidR="00531C84" w:rsidRPr="00487FF2" w:rsidRDefault="00B26322" w:rsidP="00B26322">
      <w:pPr>
        <w:pStyle w:val="Amain"/>
        <w:rPr>
          <w:lang w:eastAsia="en-AU"/>
        </w:rPr>
      </w:pPr>
      <w:r>
        <w:rPr>
          <w:lang w:eastAsia="en-AU"/>
        </w:rPr>
        <w:tab/>
      </w:r>
      <w:r w:rsidR="006A7511" w:rsidRPr="00487FF2">
        <w:rPr>
          <w:lang w:eastAsia="en-AU"/>
        </w:rPr>
        <w:t>(2)</w:t>
      </w:r>
      <w:r w:rsidR="006A7511" w:rsidRPr="00487FF2">
        <w:rPr>
          <w:lang w:eastAsia="en-AU"/>
        </w:rPr>
        <w:tab/>
      </w:r>
      <w:r w:rsidR="00531C84" w:rsidRPr="00487FF2">
        <w:rPr>
          <w:lang w:eastAsia="en-AU"/>
        </w:rPr>
        <w:t xml:space="preserve">The chief officer may, </w:t>
      </w:r>
      <w:r w:rsidR="000E5B01" w:rsidRPr="00487FF2">
        <w:rPr>
          <w:lang w:eastAsia="en-AU"/>
        </w:rPr>
        <w:t>by written notice</w:t>
      </w:r>
      <w:r w:rsidR="00531C84" w:rsidRPr="00487FF2">
        <w:rPr>
          <w:lang w:eastAsia="en-AU"/>
        </w:rPr>
        <w:t xml:space="preserve">, </w:t>
      </w:r>
      <w:r w:rsidR="000E5B01" w:rsidRPr="00487FF2">
        <w:rPr>
          <w:lang w:eastAsia="en-AU"/>
        </w:rPr>
        <w:t>allow</w:t>
      </w:r>
      <w:r w:rsidR="00531C84" w:rsidRPr="00487FF2">
        <w:rPr>
          <w:lang w:eastAsia="en-AU"/>
        </w:rPr>
        <w:t xml:space="preserve"> a person to give</w:t>
      </w:r>
      <w:r w:rsidR="00DD58F2" w:rsidRPr="00487FF2">
        <w:rPr>
          <w:lang w:eastAsia="en-AU"/>
        </w:rPr>
        <w:t xml:space="preserve"> </w:t>
      </w:r>
      <w:r w:rsidR="00531C84" w:rsidRPr="00487FF2">
        <w:rPr>
          <w:lang w:eastAsia="en-AU"/>
        </w:rPr>
        <w:t xml:space="preserve">information </w:t>
      </w:r>
      <w:r w:rsidR="00466C21" w:rsidRPr="00487FF2">
        <w:rPr>
          <w:lang w:eastAsia="en-AU"/>
        </w:rPr>
        <w:t xml:space="preserve">outside the proceeding that reveals, or </w:t>
      </w:r>
      <w:r w:rsidR="00A2342B" w:rsidRPr="00487FF2">
        <w:rPr>
          <w:szCs w:val="24"/>
          <w:lang w:eastAsia="en-AU"/>
        </w:rPr>
        <w:t>may</w:t>
      </w:r>
      <w:r w:rsidR="00193E52" w:rsidRPr="00487FF2">
        <w:rPr>
          <w:szCs w:val="24"/>
          <w:lang w:eastAsia="en-AU"/>
        </w:rPr>
        <w:t xml:space="preserve"> </w:t>
      </w:r>
      <w:r w:rsidR="00466C21" w:rsidRPr="00487FF2">
        <w:rPr>
          <w:lang w:eastAsia="en-AU"/>
        </w:rPr>
        <w:t xml:space="preserve">reveal, an operative’s identity or </w:t>
      </w:r>
      <w:r w:rsidR="00307611" w:rsidRPr="00487FF2">
        <w:rPr>
          <w:lang w:eastAsia="en-AU"/>
        </w:rPr>
        <w:t>where the operative lives</w:t>
      </w:r>
      <w:r w:rsidR="00466C21" w:rsidRPr="00487FF2">
        <w:rPr>
          <w:lang w:eastAsia="en-AU"/>
        </w:rPr>
        <w:t xml:space="preserve"> </w:t>
      </w:r>
      <w:r w:rsidR="00531C84" w:rsidRPr="00487FF2">
        <w:rPr>
          <w:lang w:eastAsia="en-AU"/>
        </w:rPr>
        <w:t xml:space="preserve">if the chief officer </w:t>
      </w:r>
      <w:r w:rsidR="00460BE5" w:rsidRPr="00487FF2">
        <w:rPr>
          <w:lang w:eastAsia="en-AU"/>
        </w:rPr>
        <w:t>considers it</w:t>
      </w:r>
      <w:r w:rsidR="000A09B9" w:rsidRPr="00487FF2">
        <w:rPr>
          <w:lang w:eastAsia="en-AU"/>
        </w:rPr>
        <w:t xml:space="preserve"> </w:t>
      </w:r>
      <w:r w:rsidR="00531C84" w:rsidRPr="00487FF2">
        <w:rPr>
          <w:lang w:eastAsia="en-AU"/>
        </w:rPr>
        <w:t>necessary</w:t>
      </w:r>
      <w:r w:rsidR="00DD58F2" w:rsidRPr="00487FF2">
        <w:rPr>
          <w:lang w:eastAsia="en-AU"/>
        </w:rPr>
        <w:t xml:space="preserve"> </w:t>
      </w:r>
      <w:r w:rsidR="00531C84" w:rsidRPr="00487FF2">
        <w:rPr>
          <w:lang w:eastAsia="en-AU"/>
        </w:rPr>
        <w:t>or appropriate for the information to be given.</w:t>
      </w:r>
    </w:p>
    <w:p w14:paraId="57175F88" w14:textId="77777777" w:rsidR="00531C84" w:rsidRPr="00487FF2" w:rsidRDefault="00B26322" w:rsidP="00C73D4F">
      <w:pPr>
        <w:pStyle w:val="Amain"/>
        <w:keepNext/>
        <w:rPr>
          <w:lang w:eastAsia="en-AU"/>
        </w:rPr>
      </w:pPr>
      <w:r>
        <w:rPr>
          <w:lang w:eastAsia="en-AU"/>
        </w:rPr>
        <w:lastRenderedPageBreak/>
        <w:tab/>
      </w:r>
      <w:r w:rsidR="006A7511" w:rsidRPr="00487FF2">
        <w:rPr>
          <w:lang w:eastAsia="en-AU"/>
        </w:rPr>
        <w:t>(3)</w:t>
      </w:r>
      <w:r w:rsidR="006A7511" w:rsidRPr="00487FF2">
        <w:rPr>
          <w:lang w:eastAsia="en-AU"/>
        </w:rPr>
        <w:tab/>
      </w:r>
      <w:r w:rsidR="00531C84" w:rsidRPr="00487FF2">
        <w:rPr>
          <w:lang w:eastAsia="en-AU"/>
        </w:rPr>
        <w:t xml:space="preserve">The </w:t>
      </w:r>
      <w:r w:rsidR="000E5B01" w:rsidRPr="00487FF2">
        <w:rPr>
          <w:lang w:eastAsia="en-AU"/>
        </w:rPr>
        <w:t>notice</w:t>
      </w:r>
      <w:r w:rsidR="00531C84" w:rsidRPr="00487FF2">
        <w:rPr>
          <w:lang w:eastAsia="en-AU"/>
        </w:rPr>
        <w:t>—</w:t>
      </w:r>
    </w:p>
    <w:p w14:paraId="36B8C0CB" w14:textId="77777777" w:rsidR="000E5B01" w:rsidRPr="00487FF2" w:rsidRDefault="00B26322" w:rsidP="00B26322">
      <w:pPr>
        <w:pStyle w:val="Apara"/>
        <w:rPr>
          <w:lang w:eastAsia="en-AU"/>
        </w:rPr>
      </w:pPr>
      <w:r>
        <w:rPr>
          <w:lang w:eastAsia="en-AU"/>
        </w:rPr>
        <w:tab/>
      </w:r>
      <w:r w:rsidR="006A7511" w:rsidRPr="00487FF2">
        <w:rPr>
          <w:lang w:eastAsia="en-AU"/>
        </w:rPr>
        <w:t>(a)</w:t>
      </w:r>
      <w:r w:rsidR="006A7511" w:rsidRPr="00487FF2">
        <w:rPr>
          <w:lang w:eastAsia="en-AU"/>
        </w:rPr>
        <w:tab/>
      </w:r>
      <w:r w:rsidR="00531C84" w:rsidRPr="00487FF2">
        <w:rPr>
          <w:lang w:eastAsia="en-AU"/>
        </w:rPr>
        <w:t xml:space="preserve">must </w:t>
      </w:r>
      <w:r w:rsidR="000E5B01" w:rsidRPr="00487FF2">
        <w:rPr>
          <w:lang w:eastAsia="en-AU"/>
        </w:rPr>
        <w:t>state—</w:t>
      </w:r>
    </w:p>
    <w:p w14:paraId="68C90429" w14:textId="77777777" w:rsidR="00E63274" w:rsidRPr="00487FF2" w:rsidRDefault="00B26322" w:rsidP="00B26322">
      <w:pPr>
        <w:pStyle w:val="Asubpara"/>
        <w:rPr>
          <w:lang w:eastAsia="en-AU"/>
        </w:rPr>
      </w:pPr>
      <w:r>
        <w:rPr>
          <w:lang w:eastAsia="en-AU"/>
        </w:rPr>
        <w:tab/>
      </w:r>
      <w:r w:rsidR="006A7511" w:rsidRPr="00487FF2">
        <w:rPr>
          <w:lang w:eastAsia="en-AU"/>
        </w:rPr>
        <w:t>(</w:t>
      </w:r>
      <w:proofErr w:type="spellStart"/>
      <w:r w:rsidR="006A7511" w:rsidRPr="00487FF2">
        <w:rPr>
          <w:lang w:eastAsia="en-AU"/>
        </w:rPr>
        <w:t>i</w:t>
      </w:r>
      <w:proofErr w:type="spellEnd"/>
      <w:r w:rsidR="006A7511" w:rsidRPr="00487FF2">
        <w:rPr>
          <w:lang w:eastAsia="en-AU"/>
        </w:rPr>
        <w:t>)</w:t>
      </w:r>
      <w:r w:rsidR="006A7511" w:rsidRPr="00487FF2">
        <w:rPr>
          <w:lang w:eastAsia="en-AU"/>
        </w:rPr>
        <w:tab/>
      </w:r>
      <w:r w:rsidR="00E63274" w:rsidRPr="00487FF2">
        <w:rPr>
          <w:lang w:eastAsia="en-AU"/>
        </w:rPr>
        <w:t>the information that may be given; and</w:t>
      </w:r>
    </w:p>
    <w:p w14:paraId="02B17FA0" w14:textId="77777777" w:rsidR="000E5B01" w:rsidRPr="00487FF2" w:rsidRDefault="00B26322" w:rsidP="00B26322">
      <w:pPr>
        <w:pStyle w:val="Asubpara"/>
        <w:rPr>
          <w:lang w:eastAsia="en-AU"/>
        </w:rPr>
      </w:pPr>
      <w:r>
        <w:rPr>
          <w:lang w:eastAsia="en-AU"/>
        </w:rPr>
        <w:tab/>
      </w:r>
      <w:r w:rsidR="006A7511" w:rsidRPr="00487FF2">
        <w:rPr>
          <w:lang w:eastAsia="en-AU"/>
        </w:rPr>
        <w:t>(ii)</w:t>
      </w:r>
      <w:r w:rsidR="006A7511" w:rsidRPr="00487FF2">
        <w:rPr>
          <w:lang w:eastAsia="en-AU"/>
        </w:rPr>
        <w:tab/>
      </w:r>
      <w:r w:rsidR="00531C84" w:rsidRPr="00487FF2">
        <w:rPr>
          <w:lang w:eastAsia="en-AU"/>
        </w:rPr>
        <w:t>who may give the information;</w:t>
      </w:r>
      <w:r w:rsidR="00DD58F2" w:rsidRPr="00487FF2">
        <w:rPr>
          <w:lang w:eastAsia="en-AU"/>
        </w:rPr>
        <w:t xml:space="preserve"> </w:t>
      </w:r>
      <w:r w:rsidR="00531C84" w:rsidRPr="00487FF2">
        <w:rPr>
          <w:lang w:eastAsia="en-AU"/>
        </w:rPr>
        <w:t>and</w:t>
      </w:r>
    </w:p>
    <w:p w14:paraId="6E79D1B9" w14:textId="77777777" w:rsidR="00531C84" w:rsidRPr="00487FF2" w:rsidRDefault="00B26322" w:rsidP="00B26322">
      <w:pPr>
        <w:pStyle w:val="Asubpara"/>
        <w:rPr>
          <w:lang w:eastAsia="en-AU"/>
        </w:rPr>
      </w:pPr>
      <w:r>
        <w:rPr>
          <w:lang w:eastAsia="en-AU"/>
        </w:rPr>
        <w:tab/>
      </w:r>
      <w:r w:rsidR="006A7511" w:rsidRPr="00487FF2">
        <w:rPr>
          <w:lang w:eastAsia="en-AU"/>
        </w:rPr>
        <w:t>(iii)</w:t>
      </w:r>
      <w:r w:rsidR="006A7511" w:rsidRPr="00487FF2">
        <w:rPr>
          <w:lang w:eastAsia="en-AU"/>
        </w:rPr>
        <w:tab/>
      </w:r>
      <w:r w:rsidR="00531C84" w:rsidRPr="00487FF2">
        <w:rPr>
          <w:lang w:eastAsia="en-AU"/>
        </w:rPr>
        <w:t>to whom the information may be</w:t>
      </w:r>
      <w:r w:rsidR="00DD58F2" w:rsidRPr="00487FF2">
        <w:rPr>
          <w:lang w:eastAsia="en-AU"/>
        </w:rPr>
        <w:t xml:space="preserve"> </w:t>
      </w:r>
      <w:r w:rsidR="00531C84" w:rsidRPr="00487FF2">
        <w:rPr>
          <w:lang w:eastAsia="en-AU"/>
        </w:rPr>
        <w:t>given; and</w:t>
      </w:r>
    </w:p>
    <w:p w14:paraId="526F93AE" w14:textId="77777777" w:rsidR="00531C84" w:rsidRPr="00487FF2" w:rsidRDefault="00B26322" w:rsidP="00B26322">
      <w:pPr>
        <w:pStyle w:val="Apara"/>
        <w:keepNext/>
        <w:rPr>
          <w:lang w:eastAsia="en-AU"/>
        </w:rPr>
      </w:pPr>
      <w:r>
        <w:rPr>
          <w:lang w:eastAsia="en-AU"/>
        </w:rPr>
        <w:tab/>
      </w:r>
      <w:r w:rsidR="006A7511" w:rsidRPr="00487FF2">
        <w:rPr>
          <w:lang w:eastAsia="en-AU"/>
        </w:rPr>
        <w:t>(b)</w:t>
      </w:r>
      <w:r w:rsidR="006A7511" w:rsidRPr="00487FF2">
        <w:rPr>
          <w:lang w:eastAsia="en-AU"/>
        </w:rPr>
        <w:tab/>
      </w:r>
      <w:r w:rsidR="00531C84" w:rsidRPr="00487FF2">
        <w:rPr>
          <w:lang w:eastAsia="en-AU"/>
        </w:rPr>
        <w:t>may state how the information may be given.</w:t>
      </w:r>
    </w:p>
    <w:p w14:paraId="1D815327" w14:textId="77777777" w:rsidR="003C5AA6" w:rsidRPr="00487FF2" w:rsidRDefault="003C5AA6" w:rsidP="003C5AA6">
      <w:pPr>
        <w:pStyle w:val="aNote"/>
        <w:rPr>
          <w:lang w:eastAsia="en-AU"/>
        </w:rPr>
      </w:pPr>
      <w:r w:rsidRPr="00B91E15">
        <w:rPr>
          <w:rStyle w:val="charItals"/>
        </w:rPr>
        <w:t>Note</w:t>
      </w:r>
      <w:r w:rsidRPr="00B91E15">
        <w:rPr>
          <w:rStyle w:val="charItals"/>
        </w:rPr>
        <w:tab/>
      </w:r>
      <w:r w:rsidRPr="00487FF2">
        <w:rPr>
          <w:lang w:eastAsia="en-AU"/>
        </w:rPr>
        <w:t>The chief officer may delegate a function under this section (see </w:t>
      </w:r>
      <w:r w:rsidR="00AC62E5" w:rsidRPr="00487FF2">
        <w:rPr>
          <w:lang w:eastAsia="en-AU"/>
        </w:rPr>
        <w:t>s </w:t>
      </w:r>
      <w:r w:rsidR="00DA02D6" w:rsidRPr="00487FF2">
        <w:rPr>
          <w:lang w:eastAsia="en-AU"/>
        </w:rPr>
        <w:t>23</w:t>
      </w:r>
      <w:r w:rsidRPr="00487FF2">
        <w:rPr>
          <w:lang w:eastAsia="en-AU"/>
        </w:rPr>
        <w:t>).</w:t>
      </w:r>
    </w:p>
    <w:p w14:paraId="055FC9F3" w14:textId="77777777" w:rsidR="00531C84" w:rsidRPr="00487FF2" w:rsidRDefault="006A7511" w:rsidP="006A7511">
      <w:pPr>
        <w:pStyle w:val="AH5Sec"/>
        <w:rPr>
          <w:lang w:eastAsia="en-AU"/>
        </w:rPr>
      </w:pPr>
      <w:bookmarkStart w:id="31" w:name="_Toc25074446"/>
      <w:r w:rsidRPr="001B2200">
        <w:rPr>
          <w:rStyle w:val="CharSectNo"/>
        </w:rPr>
        <w:t>20</w:t>
      </w:r>
      <w:r w:rsidRPr="00487FF2">
        <w:rPr>
          <w:lang w:eastAsia="en-AU"/>
        </w:rPr>
        <w:tab/>
      </w:r>
      <w:r w:rsidR="00A57CD3" w:rsidRPr="00487FF2">
        <w:rPr>
          <w:lang w:eastAsia="en-AU"/>
        </w:rPr>
        <w:t>Offences—</w:t>
      </w:r>
      <w:r w:rsidR="00B10B5F" w:rsidRPr="00487FF2">
        <w:rPr>
          <w:lang w:eastAsia="en-AU"/>
        </w:rPr>
        <w:t>disclosure of operative’s identity</w:t>
      </w:r>
      <w:bookmarkEnd w:id="31"/>
    </w:p>
    <w:p w14:paraId="46D32D65" w14:textId="77777777" w:rsidR="00531C84" w:rsidRPr="00487FF2" w:rsidRDefault="00B26322" w:rsidP="00B26322">
      <w:pPr>
        <w:pStyle w:val="Amain"/>
        <w:rPr>
          <w:lang w:eastAsia="en-AU"/>
        </w:rPr>
      </w:pPr>
      <w:r>
        <w:rPr>
          <w:lang w:eastAsia="en-AU"/>
        </w:rPr>
        <w:tab/>
      </w:r>
      <w:r w:rsidR="006A7511" w:rsidRPr="00487FF2">
        <w:rPr>
          <w:lang w:eastAsia="en-AU"/>
        </w:rPr>
        <w:t>(1)</w:t>
      </w:r>
      <w:r w:rsidR="006A7511" w:rsidRPr="00487FF2">
        <w:rPr>
          <w:lang w:eastAsia="en-AU"/>
        </w:rPr>
        <w:tab/>
      </w:r>
      <w:r w:rsidR="00531C84" w:rsidRPr="00487FF2">
        <w:rPr>
          <w:lang w:eastAsia="en-AU"/>
        </w:rPr>
        <w:t>A person commits an offence if—</w:t>
      </w:r>
    </w:p>
    <w:p w14:paraId="2E81456C" w14:textId="77777777" w:rsidR="00531C84" w:rsidRPr="00487FF2" w:rsidRDefault="00B26322" w:rsidP="00B26322">
      <w:pPr>
        <w:pStyle w:val="Apara"/>
        <w:rPr>
          <w:lang w:eastAsia="en-AU"/>
        </w:rPr>
      </w:pPr>
      <w:r>
        <w:rPr>
          <w:lang w:eastAsia="en-AU"/>
        </w:rPr>
        <w:tab/>
      </w:r>
      <w:r w:rsidR="006A7511" w:rsidRPr="00487FF2">
        <w:rPr>
          <w:lang w:eastAsia="en-AU"/>
        </w:rPr>
        <w:t>(a)</w:t>
      </w:r>
      <w:r w:rsidR="006A7511" w:rsidRPr="00487FF2">
        <w:rPr>
          <w:lang w:eastAsia="en-AU"/>
        </w:rPr>
        <w:tab/>
      </w:r>
      <w:r w:rsidR="00531C84" w:rsidRPr="00487FF2">
        <w:rPr>
          <w:lang w:eastAsia="en-AU"/>
        </w:rPr>
        <w:t>a witness identity protection certificate for an operative</w:t>
      </w:r>
      <w:r w:rsidR="00DD58F2" w:rsidRPr="00487FF2">
        <w:rPr>
          <w:lang w:eastAsia="en-AU"/>
        </w:rPr>
        <w:t xml:space="preserve"> </w:t>
      </w:r>
      <w:r w:rsidR="00531C84" w:rsidRPr="00487FF2">
        <w:rPr>
          <w:lang w:eastAsia="en-AU"/>
        </w:rPr>
        <w:t xml:space="preserve">in </w:t>
      </w:r>
      <w:r w:rsidR="007348A3" w:rsidRPr="00487FF2">
        <w:rPr>
          <w:lang w:eastAsia="en-AU"/>
        </w:rPr>
        <w:t>a relevant proceeding</w:t>
      </w:r>
      <w:r w:rsidR="00531C84" w:rsidRPr="00487FF2">
        <w:rPr>
          <w:lang w:eastAsia="en-AU"/>
        </w:rPr>
        <w:t xml:space="preserve"> has been given; and</w:t>
      </w:r>
    </w:p>
    <w:p w14:paraId="30510FE2" w14:textId="77777777" w:rsidR="00531C84" w:rsidRPr="00487FF2" w:rsidRDefault="00B26322" w:rsidP="00B26322">
      <w:pPr>
        <w:pStyle w:val="Apara"/>
        <w:rPr>
          <w:lang w:eastAsia="en-AU"/>
        </w:rPr>
      </w:pPr>
      <w:r>
        <w:rPr>
          <w:lang w:eastAsia="en-AU"/>
        </w:rPr>
        <w:tab/>
      </w:r>
      <w:r w:rsidR="006A7511" w:rsidRPr="00487FF2">
        <w:rPr>
          <w:lang w:eastAsia="en-AU"/>
        </w:rPr>
        <w:t>(b)</w:t>
      </w:r>
      <w:r w:rsidR="006A7511" w:rsidRPr="00487FF2">
        <w:rPr>
          <w:lang w:eastAsia="en-AU"/>
        </w:rPr>
        <w:tab/>
      </w:r>
      <w:r w:rsidR="00531C84" w:rsidRPr="00487FF2">
        <w:rPr>
          <w:lang w:eastAsia="en-AU"/>
        </w:rPr>
        <w:t xml:space="preserve">the person </w:t>
      </w:r>
      <w:r w:rsidR="00612701" w:rsidRPr="00487FF2">
        <w:rPr>
          <w:szCs w:val="24"/>
          <w:lang w:eastAsia="en-AU"/>
        </w:rPr>
        <w:t>is reckless about whether</w:t>
      </w:r>
      <w:r w:rsidR="00314A57" w:rsidRPr="00487FF2">
        <w:rPr>
          <w:lang w:eastAsia="en-AU"/>
        </w:rPr>
        <w:t xml:space="preserve"> </w:t>
      </w:r>
      <w:r w:rsidR="00531C84" w:rsidRPr="00487FF2">
        <w:rPr>
          <w:lang w:eastAsia="en-AU"/>
        </w:rPr>
        <w:t>the</w:t>
      </w:r>
      <w:r w:rsidR="00DD58F2" w:rsidRPr="00487FF2">
        <w:rPr>
          <w:lang w:eastAsia="en-AU"/>
        </w:rPr>
        <w:t xml:space="preserve"> </w:t>
      </w:r>
      <w:r w:rsidR="00531C84" w:rsidRPr="00487FF2">
        <w:rPr>
          <w:lang w:eastAsia="en-AU"/>
        </w:rPr>
        <w:t>certificate has been given; and</w:t>
      </w:r>
    </w:p>
    <w:p w14:paraId="30DB2E2A" w14:textId="77777777" w:rsidR="000D21E0" w:rsidRPr="00487FF2" w:rsidRDefault="00B26322" w:rsidP="00B26322">
      <w:pPr>
        <w:pStyle w:val="Apara"/>
        <w:rPr>
          <w:lang w:eastAsia="en-AU"/>
        </w:rPr>
      </w:pPr>
      <w:r>
        <w:rPr>
          <w:lang w:eastAsia="en-AU"/>
        </w:rPr>
        <w:tab/>
      </w:r>
      <w:r w:rsidR="006A7511" w:rsidRPr="00487FF2">
        <w:rPr>
          <w:lang w:eastAsia="en-AU"/>
        </w:rPr>
        <w:t>(c)</w:t>
      </w:r>
      <w:r w:rsidR="006A7511" w:rsidRPr="00487FF2">
        <w:rPr>
          <w:lang w:eastAsia="en-AU"/>
        </w:rPr>
        <w:tab/>
      </w:r>
      <w:r w:rsidR="000D21E0" w:rsidRPr="00487FF2">
        <w:rPr>
          <w:lang w:eastAsia="en-AU"/>
        </w:rPr>
        <w:t xml:space="preserve">the certificate has not been cancelled under section </w:t>
      </w:r>
      <w:r w:rsidR="00DA02D6" w:rsidRPr="00487FF2">
        <w:rPr>
          <w:lang w:eastAsia="en-AU"/>
        </w:rPr>
        <w:t>15</w:t>
      </w:r>
      <w:r w:rsidR="000D21E0" w:rsidRPr="00487FF2">
        <w:rPr>
          <w:lang w:eastAsia="en-AU"/>
        </w:rPr>
        <w:t>; and</w:t>
      </w:r>
    </w:p>
    <w:p w14:paraId="6386CBA9" w14:textId="77777777" w:rsidR="000D21E0" w:rsidRPr="00487FF2" w:rsidRDefault="00B26322" w:rsidP="00B26322">
      <w:pPr>
        <w:pStyle w:val="Apara"/>
        <w:rPr>
          <w:lang w:eastAsia="en-AU"/>
        </w:rPr>
      </w:pPr>
      <w:r>
        <w:rPr>
          <w:lang w:eastAsia="en-AU"/>
        </w:rPr>
        <w:tab/>
      </w:r>
      <w:r w:rsidR="006A7511" w:rsidRPr="00487FF2">
        <w:rPr>
          <w:lang w:eastAsia="en-AU"/>
        </w:rPr>
        <w:t>(d)</w:t>
      </w:r>
      <w:r w:rsidR="006A7511" w:rsidRPr="00487FF2">
        <w:rPr>
          <w:lang w:eastAsia="en-AU"/>
        </w:rPr>
        <w:tab/>
      </w:r>
      <w:r w:rsidR="000D21E0" w:rsidRPr="00487FF2">
        <w:rPr>
          <w:lang w:eastAsia="en-AU"/>
        </w:rPr>
        <w:t xml:space="preserve">the person </w:t>
      </w:r>
      <w:r w:rsidR="00612701" w:rsidRPr="00487FF2">
        <w:rPr>
          <w:szCs w:val="24"/>
          <w:lang w:eastAsia="en-AU"/>
        </w:rPr>
        <w:t>is reckless about whether</w:t>
      </w:r>
      <w:r w:rsidR="000D21E0" w:rsidRPr="00487FF2">
        <w:rPr>
          <w:lang w:eastAsia="en-AU"/>
        </w:rPr>
        <w:t xml:space="preserve"> the certificate has not been cancelled under section </w:t>
      </w:r>
      <w:r w:rsidR="00DA02D6" w:rsidRPr="00487FF2">
        <w:rPr>
          <w:lang w:eastAsia="en-AU"/>
        </w:rPr>
        <w:t>15</w:t>
      </w:r>
      <w:r w:rsidR="000D21E0" w:rsidRPr="00487FF2">
        <w:rPr>
          <w:lang w:eastAsia="en-AU"/>
        </w:rPr>
        <w:t>; and</w:t>
      </w:r>
    </w:p>
    <w:p w14:paraId="453FFA65" w14:textId="77777777" w:rsidR="00531C84" w:rsidRPr="00487FF2" w:rsidRDefault="00B26322" w:rsidP="00B26322">
      <w:pPr>
        <w:pStyle w:val="Apara"/>
        <w:rPr>
          <w:lang w:eastAsia="en-AU"/>
        </w:rPr>
      </w:pPr>
      <w:r>
        <w:rPr>
          <w:lang w:eastAsia="en-AU"/>
        </w:rPr>
        <w:tab/>
      </w:r>
      <w:r w:rsidR="006A7511" w:rsidRPr="00487FF2">
        <w:rPr>
          <w:lang w:eastAsia="en-AU"/>
        </w:rPr>
        <w:t>(e)</w:t>
      </w:r>
      <w:r w:rsidR="006A7511" w:rsidRPr="00487FF2">
        <w:rPr>
          <w:lang w:eastAsia="en-AU"/>
        </w:rPr>
        <w:tab/>
      </w:r>
      <w:r w:rsidR="00531C84" w:rsidRPr="00487FF2">
        <w:rPr>
          <w:lang w:eastAsia="en-AU"/>
        </w:rPr>
        <w:t xml:space="preserve">the person </w:t>
      </w:r>
      <w:r w:rsidR="005F3D4C" w:rsidRPr="00487FF2">
        <w:rPr>
          <w:lang w:eastAsia="en-AU"/>
        </w:rPr>
        <w:t xml:space="preserve">recklessly </w:t>
      </w:r>
      <w:r w:rsidR="00531C84" w:rsidRPr="00487FF2">
        <w:rPr>
          <w:lang w:eastAsia="en-AU"/>
        </w:rPr>
        <w:t>does</w:t>
      </w:r>
      <w:r w:rsidR="00DD58F2" w:rsidRPr="00487FF2">
        <w:rPr>
          <w:lang w:eastAsia="en-AU"/>
        </w:rPr>
        <w:t xml:space="preserve"> </w:t>
      </w:r>
      <w:r w:rsidR="00531C84" w:rsidRPr="00487FF2">
        <w:rPr>
          <w:lang w:eastAsia="en-AU"/>
        </w:rPr>
        <w:t xml:space="preserve">something (the </w:t>
      </w:r>
      <w:r w:rsidR="00531C84" w:rsidRPr="00B91E15">
        <w:rPr>
          <w:rStyle w:val="charBoldItals"/>
        </w:rPr>
        <w:t>disclosure action</w:t>
      </w:r>
      <w:r w:rsidR="00531C84" w:rsidRPr="00487FF2">
        <w:rPr>
          <w:lang w:eastAsia="en-AU"/>
        </w:rPr>
        <w:t xml:space="preserve">) that </w:t>
      </w:r>
      <w:r w:rsidR="00724110" w:rsidRPr="00487FF2">
        <w:rPr>
          <w:lang w:eastAsia="en-AU"/>
        </w:rPr>
        <w:t>reveal</w:t>
      </w:r>
      <w:r w:rsidR="00531C84" w:rsidRPr="00487FF2">
        <w:rPr>
          <w:lang w:eastAsia="en-AU"/>
        </w:rPr>
        <w:t>s, or is</w:t>
      </w:r>
      <w:r w:rsidR="00DD58F2" w:rsidRPr="00487FF2">
        <w:rPr>
          <w:lang w:eastAsia="en-AU"/>
        </w:rPr>
        <w:t xml:space="preserve"> </w:t>
      </w:r>
      <w:r w:rsidR="00531C84" w:rsidRPr="00487FF2">
        <w:rPr>
          <w:lang w:eastAsia="en-AU"/>
        </w:rPr>
        <w:t xml:space="preserve">likely to </w:t>
      </w:r>
      <w:r w:rsidR="00724110" w:rsidRPr="00487FF2">
        <w:rPr>
          <w:lang w:eastAsia="en-AU"/>
        </w:rPr>
        <w:t>reveal</w:t>
      </w:r>
      <w:r w:rsidR="00531C84" w:rsidRPr="00487FF2">
        <w:rPr>
          <w:lang w:eastAsia="en-AU"/>
        </w:rPr>
        <w:t>, the operative’s identity</w:t>
      </w:r>
      <w:r w:rsidR="00724110" w:rsidRPr="00487FF2">
        <w:rPr>
          <w:lang w:eastAsia="en-AU"/>
        </w:rPr>
        <w:t xml:space="preserve"> </w:t>
      </w:r>
      <w:r w:rsidR="00531C84" w:rsidRPr="00487FF2">
        <w:rPr>
          <w:lang w:eastAsia="en-AU"/>
        </w:rPr>
        <w:t>or</w:t>
      </w:r>
      <w:r w:rsidR="00307611" w:rsidRPr="00487FF2">
        <w:rPr>
          <w:lang w:eastAsia="en-AU"/>
        </w:rPr>
        <w:t xml:space="preserve"> where the operative lives</w:t>
      </w:r>
      <w:r w:rsidR="00531C84" w:rsidRPr="00487FF2">
        <w:rPr>
          <w:lang w:eastAsia="en-AU"/>
        </w:rPr>
        <w:t>; and</w:t>
      </w:r>
    </w:p>
    <w:p w14:paraId="4275D307" w14:textId="77777777" w:rsidR="002F7DD0" w:rsidRPr="00487FF2" w:rsidRDefault="00B26322" w:rsidP="00B26322">
      <w:pPr>
        <w:pStyle w:val="Apara"/>
        <w:rPr>
          <w:lang w:eastAsia="en-AU"/>
        </w:rPr>
      </w:pPr>
      <w:r>
        <w:rPr>
          <w:lang w:eastAsia="en-AU"/>
        </w:rPr>
        <w:tab/>
      </w:r>
      <w:r w:rsidR="006A7511" w:rsidRPr="00487FF2">
        <w:rPr>
          <w:lang w:eastAsia="en-AU"/>
        </w:rPr>
        <w:t>(f)</w:t>
      </w:r>
      <w:r w:rsidR="006A7511" w:rsidRPr="00487FF2">
        <w:rPr>
          <w:lang w:eastAsia="en-AU"/>
        </w:rPr>
        <w:tab/>
      </w:r>
      <w:r w:rsidR="002F7DD0" w:rsidRPr="00487FF2">
        <w:rPr>
          <w:lang w:eastAsia="en-AU"/>
        </w:rPr>
        <w:t>the disclosure action is not—</w:t>
      </w:r>
    </w:p>
    <w:p w14:paraId="3D2D8152" w14:textId="77777777" w:rsidR="002F7DD0" w:rsidRPr="00487FF2" w:rsidRDefault="00B26322" w:rsidP="00B26322">
      <w:pPr>
        <w:pStyle w:val="Asubpara"/>
        <w:rPr>
          <w:lang w:eastAsia="en-AU"/>
        </w:rPr>
      </w:pPr>
      <w:r>
        <w:rPr>
          <w:lang w:eastAsia="en-AU"/>
        </w:rPr>
        <w:tab/>
      </w:r>
      <w:r w:rsidR="006A7511" w:rsidRPr="00487FF2">
        <w:rPr>
          <w:lang w:eastAsia="en-AU"/>
        </w:rPr>
        <w:t>(</w:t>
      </w:r>
      <w:proofErr w:type="spellStart"/>
      <w:r w:rsidR="006A7511" w:rsidRPr="00487FF2">
        <w:rPr>
          <w:lang w:eastAsia="en-AU"/>
        </w:rPr>
        <w:t>i</w:t>
      </w:r>
      <w:proofErr w:type="spellEnd"/>
      <w:r w:rsidR="006A7511" w:rsidRPr="00487FF2">
        <w:rPr>
          <w:lang w:eastAsia="en-AU"/>
        </w:rPr>
        <w:t>)</w:t>
      </w:r>
      <w:r w:rsidR="006A7511" w:rsidRPr="00487FF2">
        <w:rPr>
          <w:lang w:eastAsia="en-AU"/>
        </w:rPr>
        <w:tab/>
      </w:r>
      <w:r w:rsidR="002F7DD0" w:rsidRPr="00487FF2">
        <w:rPr>
          <w:lang w:eastAsia="en-AU"/>
        </w:rPr>
        <w:t xml:space="preserve">authorised by leave or an order under section </w:t>
      </w:r>
      <w:r w:rsidR="00DA02D6" w:rsidRPr="00487FF2">
        <w:rPr>
          <w:lang w:eastAsia="en-AU"/>
        </w:rPr>
        <w:t>18</w:t>
      </w:r>
      <w:r w:rsidR="002F7DD0" w:rsidRPr="00487FF2">
        <w:rPr>
          <w:lang w:eastAsia="en-AU"/>
        </w:rPr>
        <w:t>; or</w:t>
      </w:r>
    </w:p>
    <w:p w14:paraId="15C6EF19" w14:textId="77777777" w:rsidR="002F7DD0" w:rsidRPr="00487FF2" w:rsidRDefault="00B26322" w:rsidP="00B26322">
      <w:pPr>
        <w:pStyle w:val="Asubpara"/>
        <w:rPr>
          <w:lang w:eastAsia="en-AU"/>
        </w:rPr>
      </w:pPr>
      <w:r>
        <w:rPr>
          <w:lang w:eastAsia="en-AU"/>
        </w:rPr>
        <w:tab/>
      </w:r>
      <w:r w:rsidR="006A7511" w:rsidRPr="00487FF2">
        <w:rPr>
          <w:lang w:eastAsia="en-AU"/>
        </w:rPr>
        <w:t>(ii)</w:t>
      </w:r>
      <w:r w:rsidR="006A7511" w:rsidRPr="00487FF2">
        <w:rPr>
          <w:lang w:eastAsia="en-AU"/>
        </w:rPr>
        <w:tab/>
      </w:r>
      <w:r w:rsidR="00135E16" w:rsidRPr="00487FF2">
        <w:rPr>
          <w:lang w:eastAsia="en-AU"/>
        </w:rPr>
        <w:t>allow</w:t>
      </w:r>
      <w:r w:rsidR="002F7DD0" w:rsidRPr="00487FF2">
        <w:rPr>
          <w:lang w:eastAsia="en-AU"/>
        </w:rPr>
        <w:t xml:space="preserve">ed under section </w:t>
      </w:r>
      <w:r w:rsidR="00DA02D6" w:rsidRPr="00487FF2">
        <w:rPr>
          <w:lang w:eastAsia="en-AU"/>
        </w:rPr>
        <w:t>19</w:t>
      </w:r>
      <w:r w:rsidR="002F7DD0" w:rsidRPr="00487FF2">
        <w:rPr>
          <w:lang w:eastAsia="en-AU"/>
        </w:rPr>
        <w:t>; and</w:t>
      </w:r>
    </w:p>
    <w:p w14:paraId="0BCF506D" w14:textId="77777777" w:rsidR="00531C84" w:rsidRPr="00487FF2" w:rsidRDefault="00B26322" w:rsidP="00B26322">
      <w:pPr>
        <w:pStyle w:val="Apara"/>
        <w:rPr>
          <w:lang w:eastAsia="en-AU"/>
        </w:rPr>
      </w:pPr>
      <w:r>
        <w:rPr>
          <w:lang w:eastAsia="en-AU"/>
        </w:rPr>
        <w:tab/>
      </w:r>
      <w:r w:rsidR="006A7511" w:rsidRPr="00487FF2">
        <w:rPr>
          <w:lang w:eastAsia="en-AU"/>
        </w:rPr>
        <w:t>(g)</w:t>
      </w:r>
      <w:r w:rsidR="006A7511" w:rsidRPr="00487FF2">
        <w:rPr>
          <w:lang w:eastAsia="en-AU"/>
        </w:rPr>
        <w:tab/>
      </w:r>
      <w:r w:rsidR="001577D6" w:rsidRPr="00487FF2">
        <w:rPr>
          <w:lang w:eastAsia="en-AU"/>
        </w:rPr>
        <w:t xml:space="preserve">the person </w:t>
      </w:r>
      <w:r w:rsidR="00531C84" w:rsidRPr="00487FF2">
        <w:rPr>
          <w:lang w:eastAsia="en-AU"/>
        </w:rPr>
        <w:t xml:space="preserve">is reckless </w:t>
      </w:r>
      <w:r w:rsidR="001577D6" w:rsidRPr="00487FF2">
        <w:rPr>
          <w:lang w:eastAsia="en-AU"/>
        </w:rPr>
        <w:t>about</w:t>
      </w:r>
      <w:r w:rsidR="002F7DD0" w:rsidRPr="00487FF2">
        <w:rPr>
          <w:lang w:eastAsia="en-AU"/>
        </w:rPr>
        <w:t xml:space="preserve"> whether</w:t>
      </w:r>
      <w:r w:rsidR="00531C84" w:rsidRPr="00487FF2">
        <w:rPr>
          <w:lang w:eastAsia="en-AU"/>
        </w:rPr>
        <w:t xml:space="preserve"> the</w:t>
      </w:r>
      <w:r w:rsidR="00DD58F2" w:rsidRPr="00487FF2">
        <w:rPr>
          <w:lang w:eastAsia="en-AU"/>
        </w:rPr>
        <w:t xml:space="preserve"> </w:t>
      </w:r>
      <w:r w:rsidR="00531C84" w:rsidRPr="00487FF2">
        <w:rPr>
          <w:lang w:eastAsia="en-AU"/>
        </w:rPr>
        <w:t>disclosure action is not—</w:t>
      </w:r>
    </w:p>
    <w:p w14:paraId="2B4D1DDF" w14:textId="77777777" w:rsidR="00531C84" w:rsidRPr="00487FF2" w:rsidRDefault="00B26322" w:rsidP="00B26322">
      <w:pPr>
        <w:pStyle w:val="Asubpara"/>
        <w:rPr>
          <w:lang w:eastAsia="en-AU"/>
        </w:rPr>
      </w:pPr>
      <w:r>
        <w:rPr>
          <w:lang w:eastAsia="en-AU"/>
        </w:rPr>
        <w:tab/>
      </w:r>
      <w:r w:rsidR="006A7511" w:rsidRPr="00487FF2">
        <w:rPr>
          <w:lang w:eastAsia="en-AU"/>
        </w:rPr>
        <w:t>(</w:t>
      </w:r>
      <w:proofErr w:type="spellStart"/>
      <w:r w:rsidR="006A7511" w:rsidRPr="00487FF2">
        <w:rPr>
          <w:lang w:eastAsia="en-AU"/>
        </w:rPr>
        <w:t>i</w:t>
      </w:r>
      <w:proofErr w:type="spellEnd"/>
      <w:r w:rsidR="006A7511" w:rsidRPr="00487FF2">
        <w:rPr>
          <w:lang w:eastAsia="en-AU"/>
        </w:rPr>
        <w:t>)</w:t>
      </w:r>
      <w:r w:rsidR="006A7511" w:rsidRPr="00487FF2">
        <w:rPr>
          <w:lang w:eastAsia="en-AU"/>
        </w:rPr>
        <w:tab/>
      </w:r>
      <w:r w:rsidR="00531C84" w:rsidRPr="00487FF2">
        <w:rPr>
          <w:lang w:eastAsia="en-AU"/>
        </w:rPr>
        <w:t xml:space="preserve">authorised by leave or an order under </w:t>
      </w:r>
      <w:r w:rsidR="00311AF1" w:rsidRPr="00487FF2">
        <w:rPr>
          <w:lang w:eastAsia="en-AU"/>
        </w:rPr>
        <w:t xml:space="preserve">section </w:t>
      </w:r>
      <w:r w:rsidR="00DA02D6" w:rsidRPr="00487FF2">
        <w:rPr>
          <w:lang w:eastAsia="en-AU"/>
        </w:rPr>
        <w:t>18</w:t>
      </w:r>
      <w:r w:rsidR="00531C84" w:rsidRPr="00487FF2">
        <w:rPr>
          <w:lang w:eastAsia="en-AU"/>
        </w:rPr>
        <w:t>; or</w:t>
      </w:r>
    </w:p>
    <w:p w14:paraId="487FB74C" w14:textId="77777777" w:rsidR="00531C84" w:rsidRPr="00487FF2" w:rsidRDefault="00B26322" w:rsidP="00B26322">
      <w:pPr>
        <w:pStyle w:val="Asubpara"/>
        <w:keepNext/>
        <w:rPr>
          <w:lang w:eastAsia="en-AU"/>
        </w:rPr>
      </w:pPr>
      <w:r>
        <w:rPr>
          <w:lang w:eastAsia="en-AU"/>
        </w:rPr>
        <w:lastRenderedPageBreak/>
        <w:tab/>
      </w:r>
      <w:r w:rsidR="006A7511" w:rsidRPr="00487FF2">
        <w:rPr>
          <w:lang w:eastAsia="en-AU"/>
        </w:rPr>
        <w:t>(ii)</w:t>
      </w:r>
      <w:r w:rsidR="006A7511" w:rsidRPr="00487FF2">
        <w:rPr>
          <w:lang w:eastAsia="en-AU"/>
        </w:rPr>
        <w:tab/>
      </w:r>
      <w:r w:rsidR="00135E16" w:rsidRPr="00487FF2">
        <w:rPr>
          <w:lang w:eastAsia="en-AU"/>
        </w:rPr>
        <w:t>allowed</w:t>
      </w:r>
      <w:r w:rsidR="00531C84" w:rsidRPr="00487FF2">
        <w:rPr>
          <w:lang w:eastAsia="en-AU"/>
        </w:rPr>
        <w:t xml:space="preserve"> under </w:t>
      </w:r>
      <w:r w:rsidR="00311AF1" w:rsidRPr="00487FF2">
        <w:rPr>
          <w:lang w:eastAsia="en-AU"/>
        </w:rPr>
        <w:t xml:space="preserve">section </w:t>
      </w:r>
      <w:r w:rsidR="00DA02D6" w:rsidRPr="00487FF2">
        <w:rPr>
          <w:lang w:eastAsia="en-AU"/>
        </w:rPr>
        <w:t>19</w:t>
      </w:r>
      <w:r w:rsidR="00531C84" w:rsidRPr="00487FF2">
        <w:rPr>
          <w:lang w:eastAsia="en-AU"/>
        </w:rPr>
        <w:t>.</w:t>
      </w:r>
    </w:p>
    <w:p w14:paraId="66A7BCCB" w14:textId="77777777" w:rsidR="00531C84" w:rsidRPr="00487FF2" w:rsidRDefault="000D40DE" w:rsidP="00B26322">
      <w:pPr>
        <w:pStyle w:val="Penalty"/>
        <w:keepNext/>
        <w:rPr>
          <w:lang w:eastAsia="en-AU"/>
        </w:rPr>
      </w:pPr>
      <w:r w:rsidRPr="00487FF2">
        <w:rPr>
          <w:lang w:eastAsia="en-AU"/>
        </w:rPr>
        <w:t>Maximum p</w:t>
      </w:r>
      <w:r w:rsidR="00531C84" w:rsidRPr="00487FF2">
        <w:rPr>
          <w:lang w:eastAsia="en-AU"/>
        </w:rPr>
        <w:t xml:space="preserve">enalty: </w:t>
      </w:r>
      <w:r w:rsidR="009A03CD" w:rsidRPr="00487FF2">
        <w:rPr>
          <w:lang w:eastAsia="en-AU"/>
        </w:rPr>
        <w:t>i</w:t>
      </w:r>
      <w:r w:rsidR="00531C84" w:rsidRPr="00487FF2">
        <w:rPr>
          <w:lang w:eastAsia="en-AU"/>
        </w:rPr>
        <w:t>mprisonment for 2 years.</w:t>
      </w:r>
    </w:p>
    <w:p w14:paraId="4C029DF3" w14:textId="2A7983B4" w:rsidR="000D21E0" w:rsidRPr="00487FF2" w:rsidRDefault="000D21E0" w:rsidP="000D21E0">
      <w:pPr>
        <w:pStyle w:val="aNote"/>
        <w:rPr>
          <w:lang w:eastAsia="en-AU"/>
        </w:rPr>
      </w:pPr>
      <w:r w:rsidRPr="00B91E15">
        <w:rPr>
          <w:rStyle w:val="charItals"/>
        </w:rPr>
        <w:t>Note</w:t>
      </w:r>
      <w:r w:rsidRPr="00B91E15">
        <w:rPr>
          <w:rStyle w:val="charItals"/>
        </w:rPr>
        <w:tab/>
      </w:r>
      <w:r w:rsidRPr="00487FF2">
        <w:rPr>
          <w:lang w:eastAsia="en-AU"/>
        </w:rPr>
        <w:t xml:space="preserve">The fault element of recklessness can be satisfied by proof of intention, knowledge or recklessness (see </w:t>
      </w:r>
      <w:hyperlink r:id="rId50" w:tooltip="A2002-51" w:history="1">
        <w:r w:rsidR="00B91E15" w:rsidRPr="00B91E15">
          <w:rPr>
            <w:rStyle w:val="charCitHyperlinkAbbrev"/>
          </w:rPr>
          <w:t>Criminal Code</w:t>
        </w:r>
      </w:hyperlink>
      <w:r w:rsidRPr="00487FF2">
        <w:rPr>
          <w:lang w:eastAsia="en-AU"/>
        </w:rPr>
        <w:t>, s 20 (4)).</w:t>
      </w:r>
    </w:p>
    <w:p w14:paraId="1B7243D4" w14:textId="77777777" w:rsidR="005F3D4C" w:rsidRPr="00487FF2" w:rsidRDefault="00B26322" w:rsidP="00B26322">
      <w:pPr>
        <w:pStyle w:val="Amain"/>
        <w:rPr>
          <w:lang w:eastAsia="en-AU"/>
        </w:rPr>
      </w:pPr>
      <w:r>
        <w:rPr>
          <w:lang w:eastAsia="en-AU"/>
        </w:rPr>
        <w:tab/>
      </w:r>
      <w:r w:rsidR="006A7511" w:rsidRPr="00487FF2">
        <w:rPr>
          <w:lang w:eastAsia="en-AU"/>
        </w:rPr>
        <w:t>(2)</w:t>
      </w:r>
      <w:r w:rsidR="006A7511" w:rsidRPr="00487FF2">
        <w:rPr>
          <w:lang w:eastAsia="en-AU"/>
        </w:rPr>
        <w:tab/>
      </w:r>
      <w:r w:rsidR="005F3D4C" w:rsidRPr="00487FF2">
        <w:rPr>
          <w:lang w:eastAsia="en-AU"/>
        </w:rPr>
        <w:t>Absolute liability applies to subsection (1) (a), (c) and (f).</w:t>
      </w:r>
    </w:p>
    <w:p w14:paraId="09A0D99C" w14:textId="77777777" w:rsidR="00531C84" w:rsidRPr="00487FF2" w:rsidRDefault="00B26322" w:rsidP="00B26322">
      <w:pPr>
        <w:pStyle w:val="Amain"/>
        <w:rPr>
          <w:lang w:eastAsia="en-AU"/>
        </w:rPr>
      </w:pPr>
      <w:r>
        <w:rPr>
          <w:lang w:eastAsia="en-AU"/>
        </w:rPr>
        <w:tab/>
      </w:r>
      <w:r w:rsidR="006A7511" w:rsidRPr="00487FF2">
        <w:rPr>
          <w:lang w:eastAsia="en-AU"/>
        </w:rPr>
        <w:t>(3)</w:t>
      </w:r>
      <w:r w:rsidR="006A7511" w:rsidRPr="00487FF2">
        <w:rPr>
          <w:lang w:eastAsia="en-AU"/>
        </w:rPr>
        <w:tab/>
      </w:r>
      <w:r w:rsidR="00531C84" w:rsidRPr="00487FF2">
        <w:rPr>
          <w:lang w:eastAsia="en-AU"/>
        </w:rPr>
        <w:t xml:space="preserve">A person </w:t>
      </w:r>
      <w:r w:rsidR="009857A4" w:rsidRPr="00487FF2">
        <w:rPr>
          <w:lang w:eastAsia="en-AU"/>
        </w:rPr>
        <w:t>commits</w:t>
      </w:r>
      <w:r w:rsidR="00531C84" w:rsidRPr="00487FF2">
        <w:rPr>
          <w:lang w:eastAsia="en-AU"/>
        </w:rPr>
        <w:t xml:space="preserve"> an offence if the</w:t>
      </w:r>
      <w:r w:rsidR="00DD58F2" w:rsidRPr="00487FF2">
        <w:rPr>
          <w:lang w:eastAsia="en-AU"/>
        </w:rPr>
        <w:t xml:space="preserve"> </w:t>
      </w:r>
      <w:r w:rsidR="00531C84" w:rsidRPr="00487FF2">
        <w:rPr>
          <w:lang w:eastAsia="en-AU"/>
        </w:rPr>
        <w:t>person commits an o</w:t>
      </w:r>
      <w:r w:rsidR="009857A4" w:rsidRPr="00487FF2">
        <w:rPr>
          <w:lang w:eastAsia="en-AU"/>
        </w:rPr>
        <w:t>ffence against sub</w:t>
      </w:r>
      <w:r w:rsidR="00531C84" w:rsidRPr="00487FF2">
        <w:rPr>
          <w:lang w:eastAsia="en-AU"/>
        </w:rPr>
        <w:t>section (1) in</w:t>
      </w:r>
      <w:r w:rsidR="00DD58F2" w:rsidRPr="00487FF2">
        <w:rPr>
          <w:lang w:eastAsia="en-AU"/>
        </w:rPr>
        <w:t xml:space="preserve"> </w:t>
      </w:r>
      <w:r w:rsidR="00531C84" w:rsidRPr="00487FF2">
        <w:rPr>
          <w:lang w:eastAsia="en-AU"/>
        </w:rPr>
        <w:t>circumstances in which the person</w:t>
      </w:r>
      <w:r w:rsidR="005F3D4C" w:rsidRPr="00487FF2">
        <w:rPr>
          <w:lang w:eastAsia="en-AU"/>
        </w:rPr>
        <w:t xml:space="preserve"> is reckless</w:t>
      </w:r>
      <w:r w:rsidR="00531C84" w:rsidRPr="00487FF2">
        <w:rPr>
          <w:lang w:eastAsia="en-AU"/>
        </w:rPr>
        <w:t>—</w:t>
      </w:r>
    </w:p>
    <w:p w14:paraId="7AC8F4FC" w14:textId="77777777" w:rsidR="00797E9E" w:rsidRPr="00487FF2" w:rsidRDefault="00B26322" w:rsidP="00B26322">
      <w:pPr>
        <w:pStyle w:val="Apara"/>
        <w:rPr>
          <w:lang w:eastAsia="en-AU"/>
        </w:rPr>
      </w:pPr>
      <w:r>
        <w:rPr>
          <w:lang w:eastAsia="en-AU"/>
        </w:rPr>
        <w:tab/>
      </w:r>
      <w:r w:rsidR="006A7511" w:rsidRPr="00487FF2">
        <w:rPr>
          <w:lang w:eastAsia="en-AU"/>
        </w:rPr>
        <w:t>(a)</w:t>
      </w:r>
      <w:r w:rsidR="006A7511" w:rsidRPr="00487FF2">
        <w:rPr>
          <w:lang w:eastAsia="en-AU"/>
        </w:rPr>
        <w:tab/>
      </w:r>
      <w:r w:rsidR="005F3D4C" w:rsidRPr="00487FF2">
        <w:rPr>
          <w:lang w:eastAsia="en-AU"/>
        </w:rPr>
        <w:t xml:space="preserve">as to whether the disclosure action </w:t>
      </w:r>
      <w:r w:rsidR="00531C84" w:rsidRPr="00487FF2">
        <w:rPr>
          <w:lang w:eastAsia="en-AU"/>
        </w:rPr>
        <w:t>endanger</w:t>
      </w:r>
      <w:r w:rsidR="005F3D4C" w:rsidRPr="00487FF2">
        <w:rPr>
          <w:lang w:eastAsia="en-AU"/>
        </w:rPr>
        <w:t>s, or will endanger,</w:t>
      </w:r>
      <w:r w:rsidR="00531C84" w:rsidRPr="00487FF2">
        <w:rPr>
          <w:lang w:eastAsia="en-AU"/>
        </w:rPr>
        <w:t xml:space="preserve"> the health or safety of any</w:t>
      </w:r>
      <w:r w:rsidR="00797E9E" w:rsidRPr="00487FF2">
        <w:rPr>
          <w:lang w:eastAsia="en-AU"/>
        </w:rPr>
        <w:t>one; or</w:t>
      </w:r>
    </w:p>
    <w:p w14:paraId="0A6B540C" w14:textId="77777777" w:rsidR="00797E9E" w:rsidRPr="00487FF2" w:rsidRDefault="00B26322" w:rsidP="00B26322">
      <w:pPr>
        <w:pStyle w:val="Apara"/>
        <w:keepNext/>
        <w:rPr>
          <w:lang w:eastAsia="en-AU"/>
        </w:rPr>
      </w:pPr>
      <w:r>
        <w:rPr>
          <w:lang w:eastAsia="en-AU"/>
        </w:rPr>
        <w:tab/>
      </w:r>
      <w:r w:rsidR="006A7511" w:rsidRPr="00487FF2">
        <w:rPr>
          <w:lang w:eastAsia="en-AU"/>
        </w:rPr>
        <w:t>(b)</w:t>
      </w:r>
      <w:r w:rsidR="006A7511" w:rsidRPr="00487FF2">
        <w:rPr>
          <w:lang w:eastAsia="en-AU"/>
        </w:rPr>
        <w:tab/>
      </w:r>
      <w:r w:rsidR="008D48A5" w:rsidRPr="00487FF2">
        <w:rPr>
          <w:lang w:eastAsia="en-AU"/>
        </w:rPr>
        <w:t>about whether the disclosure action prejudices, or will prejudice, the effective conduct of an investigation</w:t>
      </w:r>
      <w:r w:rsidR="00797E9E" w:rsidRPr="00487FF2">
        <w:rPr>
          <w:lang w:eastAsia="en-AU"/>
        </w:rPr>
        <w:t>.</w:t>
      </w:r>
    </w:p>
    <w:p w14:paraId="5284046F" w14:textId="77777777" w:rsidR="00797E9E" w:rsidRPr="00487FF2" w:rsidRDefault="00797E9E" w:rsidP="00B26322">
      <w:pPr>
        <w:pStyle w:val="Penalty"/>
        <w:keepNext/>
        <w:rPr>
          <w:lang w:eastAsia="en-AU"/>
        </w:rPr>
      </w:pPr>
      <w:r w:rsidRPr="00487FF2">
        <w:rPr>
          <w:lang w:eastAsia="en-AU"/>
        </w:rPr>
        <w:t>Maximum penalty: imprisonment for 10 years.</w:t>
      </w:r>
    </w:p>
    <w:p w14:paraId="2DAAF962" w14:textId="12BE6404" w:rsidR="00E94ED5" w:rsidRPr="00487FF2" w:rsidRDefault="008D48A5" w:rsidP="00E94ED5">
      <w:pPr>
        <w:pStyle w:val="aNote"/>
        <w:rPr>
          <w:sz w:val="18"/>
          <w:szCs w:val="18"/>
          <w:lang w:eastAsia="en-AU"/>
        </w:rPr>
      </w:pPr>
      <w:r w:rsidRPr="00B91E15">
        <w:rPr>
          <w:rStyle w:val="charItals"/>
        </w:rPr>
        <w:t>Note</w:t>
      </w:r>
      <w:r w:rsidRPr="00B91E15">
        <w:rPr>
          <w:rStyle w:val="charItals"/>
        </w:rPr>
        <w:tab/>
      </w:r>
      <w:r w:rsidRPr="00487FF2">
        <w:rPr>
          <w:lang w:eastAsia="en-AU"/>
        </w:rPr>
        <w:t xml:space="preserve">The fault element of recklessness can be satisfied by proof of intention, knowledge or recklessness (see </w:t>
      </w:r>
      <w:hyperlink r:id="rId51" w:tooltip="A2002-51" w:history="1">
        <w:r w:rsidR="00B91E15" w:rsidRPr="00B91E15">
          <w:rPr>
            <w:rStyle w:val="charCitHyperlinkAbbrev"/>
          </w:rPr>
          <w:t>Criminal Code</w:t>
        </w:r>
      </w:hyperlink>
      <w:r w:rsidRPr="00487FF2">
        <w:rPr>
          <w:lang w:eastAsia="en-AU"/>
        </w:rPr>
        <w:t>, s 20 (4)).</w:t>
      </w:r>
    </w:p>
    <w:p w14:paraId="132DDD07" w14:textId="77777777" w:rsidR="0081476E" w:rsidRPr="00487FF2" w:rsidRDefault="0081476E" w:rsidP="00B26322">
      <w:pPr>
        <w:pStyle w:val="PageBreak"/>
        <w:suppressLineNumbers/>
      </w:pPr>
    </w:p>
    <w:p w14:paraId="61850066" w14:textId="77777777" w:rsidR="00322478" w:rsidRPr="00487FF2" w:rsidRDefault="00322478" w:rsidP="00B26322">
      <w:pPr>
        <w:pStyle w:val="PageBreak"/>
        <w:suppressLineNumbers/>
      </w:pPr>
      <w:r w:rsidRPr="00487FF2">
        <w:br w:type="page"/>
      </w:r>
    </w:p>
    <w:p w14:paraId="466D455C" w14:textId="77777777" w:rsidR="00531C84" w:rsidRPr="001B2200" w:rsidRDefault="006A7511" w:rsidP="006A7511">
      <w:pPr>
        <w:pStyle w:val="AH2Part"/>
      </w:pPr>
      <w:bookmarkStart w:id="32" w:name="_Toc25074447"/>
      <w:r w:rsidRPr="001B2200">
        <w:rPr>
          <w:rStyle w:val="CharPartNo"/>
        </w:rPr>
        <w:lastRenderedPageBreak/>
        <w:t>Part 3</w:t>
      </w:r>
      <w:r w:rsidRPr="00487FF2">
        <w:rPr>
          <w:lang w:eastAsia="en-AU"/>
        </w:rPr>
        <w:tab/>
      </w:r>
      <w:r w:rsidR="000C276B" w:rsidRPr="001B2200">
        <w:rPr>
          <w:rStyle w:val="CharPartText"/>
          <w:lang w:eastAsia="en-AU"/>
        </w:rPr>
        <w:t>Miscellaneous</w:t>
      </w:r>
      <w:bookmarkEnd w:id="32"/>
    </w:p>
    <w:p w14:paraId="690AC15F" w14:textId="77777777" w:rsidR="00333B4E" w:rsidRDefault="00333B4E" w:rsidP="00333B4E">
      <w:pPr>
        <w:pStyle w:val="Placeholder"/>
        <w:suppressLineNumbers/>
      </w:pPr>
      <w:r>
        <w:rPr>
          <w:rStyle w:val="CharDivNo"/>
        </w:rPr>
        <w:t xml:space="preserve">  </w:t>
      </w:r>
      <w:r>
        <w:rPr>
          <w:rStyle w:val="CharDivText"/>
        </w:rPr>
        <w:t xml:space="preserve">  </w:t>
      </w:r>
    </w:p>
    <w:p w14:paraId="5CA94961" w14:textId="77777777" w:rsidR="00F96F5E" w:rsidRPr="00487FF2" w:rsidRDefault="006A7511" w:rsidP="006A7511">
      <w:pPr>
        <w:pStyle w:val="AH5Sec"/>
        <w:rPr>
          <w:lang w:eastAsia="en-AU"/>
        </w:rPr>
      </w:pPr>
      <w:bookmarkStart w:id="33" w:name="_Toc25074448"/>
      <w:r w:rsidRPr="001B2200">
        <w:rPr>
          <w:rStyle w:val="CharSectNo"/>
        </w:rPr>
        <w:t>21</w:t>
      </w:r>
      <w:r w:rsidRPr="00487FF2">
        <w:rPr>
          <w:lang w:eastAsia="en-AU"/>
        </w:rPr>
        <w:tab/>
      </w:r>
      <w:r w:rsidR="00F96F5E" w:rsidRPr="00487FF2">
        <w:rPr>
          <w:lang w:eastAsia="en-AU"/>
        </w:rPr>
        <w:t>Annual report</w:t>
      </w:r>
      <w:bookmarkEnd w:id="33"/>
    </w:p>
    <w:p w14:paraId="6570EF58" w14:textId="77777777" w:rsidR="00F96F5E" w:rsidRPr="00487FF2" w:rsidRDefault="00B26322" w:rsidP="00B26322">
      <w:pPr>
        <w:pStyle w:val="Amain"/>
        <w:rPr>
          <w:szCs w:val="24"/>
          <w:lang w:eastAsia="en-AU"/>
        </w:rPr>
      </w:pPr>
      <w:r>
        <w:rPr>
          <w:szCs w:val="24"/>
          <w:lang w:eastAsia="en-AU"/>
        </w:rPr>
        <w:tab/>
      </w:r>
      <w:r w:rsidR="006A7511" w:rsidRPr="00487FF2">
        <w:rPr>
          <w:szCs w:val="24"/>
          <w:lang w:eastAsia="en-AU"/>
        </w:rPr>
        <w:t>(1)</w:t>
      </w:r>
      <w:r w:rsidR="006A7511" w:rsidRPr="00487FF2">
        <w:rPr>
          <w:szCs w:val="24"/>
          <w:lang w:eastAsia="en-AU"/>
        </w:rPr>
        <w:tab/>
      </w:r>
      <w:r w:rsidR="00F96F5E" w:rsidRPr="00487FF2">
        <w:rPr>
          <w:szCs w:val="24"/>
          <w:lang w:eastAsia="en-AU"/>
        </w:rPr>
        <w:t xml:space="preserve">For each financial year, </w:t>
      </w:r>
      <w:r w:rsidR="009404DF" w:rsidRPr="00487FF2">
        <w:rPr>
          <w:szCs w:val="24"/>
          <w:lang w:eastAsia="en-AU"/>
        </w:rPr>
        <w:t xml:space="preserve">the </w:t>
      </w:r>
      <w:r w:rsidR="00F96F5E" w:rsidRPr="00487FF2">
        <w:rPr>
          <w:lang w:eastAsia="en-AU"/>
        </w:rPr>
        <w:t>chief officer of a law enforcement agency</w:t>
      </w:r>
      <w:r w:rsidR="00F96F5E" w:rsidRPr="00487FF2">
        <w:rPr>
          <w:szCs w:val="24"/>
          <w:lang w:eastAsia="en-AU"/>
        </w:rPr>
        <w:t xml:space="preserve"> must prepare a report about any </w:t>
      </w:r>
      <w:r w:rsidR="00F96F5E" w:rsidRPr="00487FF2">
        <w:rPr>
          <w:lang w:eastAsia="en-AU"/>
        </w:rPr>
        <w:t>witness identity protection certificates given by the chief officer during the year.</w:t>
      </w:r>
    </w:p>
    <w:p w14:paraId="389AEC65" w14:textId="77777777" w:rsidR="00F96F5E" w:rsidRPr="00487FF2" w:rsidRDefault="00B26322" w:rsidP="00B26322">
      <w:pPr>
        <w:pStyle w:val="Amain"/>
        <w:rPr>
          <w:lang w:eastAsia="en-AU"/>
        </w:rPr>
      </w:pPr>
      <w:r>
        <w:rPr>
          <w:lang w:eastAsia="en-AU"/>
        </w:rPr>
        <w:tab/>
      </w:r>
      <w:r w:rsidR="006A7511" w:rsidRPr="00487FF2">
        <w:rPr>
          <w:lang w:eastAsia="en-AU"/>
        </w:rPr>
        <w:t>(2)</w:t>
      </w:r>
      <w:r w:rsidR="006A7511" w:rsidRPr="00487FF2">
        <w:rPr>
          <w:lang w:eastAsia="en-AU"/>
        </w:rPr>
        <w:tab/>
      </w:r>
      <w:r w:rsidR="00F96F5E" w:rsidRPr="00487FF2">
        <w:rPr>
          <w:lang w:eastAsia="en-AU"/>
        </w:rPr>
        <w:t>The report must include—</w:t>
      </w:r>
    </w:p>
    <w:p w14:paraId="2A6BA7F9" w14:textId="77777777" w:rsidR="00F96F5E" w:rsidRPr="00487FF2" w:rsidRDefault="00B26322" w:rsidP="00B26322">
      <w:pPr>
        <w:pStyle w:val="Apara"/>
        <w:rPr>
          <w:lang w:eastAsia="en-AU"/>
        </w:rPr>
      </w:pPr>
      <w:r>
        <w:rPr>
          <w:lang w:eastAsia="en-AU"/>
        </w:rPr>
        <w:tab/>
      </w:r>
      <w:r w:rsidR="006A7511" w:rsidRPr="00487FF2">
        <w:rPr>
          <w:lang w:eastAsia="en-AU"/>
        </w:rPr>
        <w:t>(a)</w:t>
      </w:r>
      <w:r w:rsidR="006A7511" w:rsidRPr="00487FF2">
        <w:rPr>
          <w:lang w:eastAsia="en-AU"/>
        </w:rPr>
        <w:tab/>
      </w:r>
      <w:r w:rsidR="00F96F5E" w:rsidRPr="00487FF2">
        <w:rPr>
          <w:lang w:eastAsia="en-AU"/>
        </w:rPr>
        <w:t>the number of witness identity protection certificates given during the year; and</w:t>
      </w:r>
    </w:p>
    <w:p w14:paraId="7F17C7A8" w14:textId="77777777" w:rsidR="00F96F5E" w:rsidRPr="00487FF2" w:rsidRDefault="00B26322" w:rsidP="00B26322">
      <w:pPr>
        <w:pStyle w:val="Apara"/>
        <w:rPr>
          <w:lang w:eastAsia="en-AU"/>
        </w:rPr>
      </w:pPr>
      <w:r>
        <w:rPr>
          <w:lang w:eastAsia="en-AU"/>
        </w:rPr>
        <w:tab/>
      </w:r>
      <w:r w:rsidR="006A7511" w:rsidRPr="00487FF2">
        <w:rPr>
          <w:lang w:eastAsia="en-AU"/>
        </w:rPr>
        <w:t>(b)</w:t>
      </w:r>
      <w:r w:rsidR="006A7511" w:rsidRPr="00487FF2">
        <w:rPr>
          <w:lang w:eastAsia="en-AU"/>
        </w:rPr>
        <w:tab/>
      </w:r>
      <w:r w:rsidR="00F96F5E" w:rsidRPr="00487FF2">
        <w:rPr>
          <w:lang w:eastAsia="en-AU"/>
        </w:rPr>
        <w:t>why the chief officer was satisfied under section</w:t>
      </w:r>
      <w:r w:rsidR="00956C05" w:rsidRPr="00487FF2">
        <w:rPr>
          <w:lang w:eastAsia="en-AU"/>
        </w:rPr>
        <w:t xml:space="preserve"> </w:t>
      </w:r>
      <w:r w:rsidR="00DA02D6" w:rsidRPr="00487FF2">
        <w:rPr>
          <w:lang w:eastAsia="en-AU"/>
        </w:rPr>
        <w:t>11</w:t>
      </w:r>
      <w:r w:rsidR="00956C05" w:rsidRPr="00487FF2">
        <w:rPr>
          <w:lang w:eastAsia="en-AU"/>
        </w:rPr>
        <w:t xml:space="preserve"> (1)</w:t>
      </w:r>
      <w:r w:rsidR="00F96F5E" w:rsidRPr="00487FF2">
        <w:rPr>
          <w:lang w:eastAsia="en-AU"/>
        </w:rPr>
        <w:t xml:space="preserve"> for each certificate;</w:t>
      </w:r>
      <w:r w:rsidR="00434AA6" w:rsidRPr="00487FF2">
        <w:rPr>
          <w:lang w:eastAsia="en-AU"/>
        </w:rPr>
        <w:t xml:space="preserve"> and</w:t>
      </w:r>
    </w:p>
    <w:p w14:paraId="4E536DD1" w14:textId="77777777" w:rsidR="00F96F5E" w:rsidRPr="00487FF2" w:rsidRDefault="00B26322" w:rsidP="00B26322">
      <w:pPr>
        <w:pStyle w:val="Apara"/>
        <w:rPr>
          <w:lang w:eastAsia="en-AU"/>
        </w:rPr>
      </w:pPr>
      <w:r>
        <w:rPr>
          <w:lang w:eastAsia="en-AU"/>
        </w:rPr>
        <w:tab/>
      </w:r>
      <w:r w:rsidR="006A7511" w:rsidRPr="00487FF2">
        <w:rPr>
          <w:lang w:eastAsia="en-AU"/>
        </w:rPr>
        <w:t>(c)</w:t>
      </w:r>
      <w:r w:rsidR="006A7511" w:rsidRPr="00487FF2">
        <w:rPr>
          <w:lang w:eastAsia="en-AU"/>
        </w:rPr>
        <w:tab/>
      </w:r>
      <w:r w:rsidR="00F96F5E" w:rsidRPr="00487FF2">
        <w:rPr>
          <w:lang w:eastAsia="en-AU"/>
        </w:rPr>
        <w:t xml:space="preserve">if leave was given or an order made in a proceeding under section </w:t>
      </w:r>
      <w:r w:rsidR="00DA02D6" w:rsidRPr="00487FF2">
        <w:rPr>
          <w:lang w:eastAsia="en-AU"/>
        </w:rPr>
        <w:t>18</w:t>
      </w:r>
      <w:r w:rsidR="00F96F5E" w:rsidRPr="00487FF2">
        <w:rPr>
          <w:lang w:eastAsia="en-AU"/>
        </w:rPr>
        <w:t>—details of the proceeding; and</w:t>
      </w:r>
    </w:p>
    <w:p w14:paraId="71A8D971" w14:textId="77777777" w:rsidR="00F96F5E" w:rsidRPr="00487FF2" w:rsidRDefault="00B26322" w:rsidP="00B26322">
      <w:pPr>
        <w:pStyle w:val="Apara"/>
        <w:rPr>
          <w:lang w:eastAsia="en-AU"/>
        </w:rPr>
      </w:pPr>
      <w:r>
        <w:rPr>
          <w:lang w:eastAsia="en-AU"/>
        </w:rPr>
        <w:tab/>
      </w:r>
      <w:r w:rsidR="006A7511" w:rsidRPr="00487FF2">
        <w:rPr>
          <w:lang w:eastAsia="en-AU"/>
        </w:rPr>
        <w:t>(d)</w:t>
      </w:r>
      <w:r w:rsidR="006A7511" w:rsidRPr="00487FF2">
        <w:rPr>
          <w:lang w:eastAsia="en-AU"/>
        </w:rPr>
        <w:tab/>
      </w:r>
      <w:r w:rsidR="00F96F5E" w:rsidRPr="00487FF2">
        <w:rPr>
          <w:lang w:eastAsia="en-AU"/>
        </w:rPr>
        <w:t xml:space="preserve">if a witness identity protection certificate was cancelled under section </w:t>
      </w:r>
      <w:r w:rsidR="00DA02D6" w:rsidRPr="00487FF2">
        <w:rPr>
          <w:lang w:eastAsia="en-AU"/>
        </w:rPr>
        <w:t>15</w:t>
      </w:r>
      <w:r w:rsidR="00F96F5E" w:rsidRPr="00487FF2">
        <w:rPr>
          <w:lang w:eastAsia="en-AU"/>
        </w:rPr>
        <w:t>—why the certificate was cancelled; and</w:t>
      </w:r>
    </w:p>
    <w:p w14:paraId="75AAC12E" w14:textId="77777777" w:rsidR="00F96F5E" w:rsidRPr="00487FF2" w:rsidRDefault="00B26322" w:rsidP="00B26322">
      <w:pPr>
        <w:pStyle w:val="Apara"/>
        <w:rPr>
          <w:lang w:eastAsia="en-AU"/>
        </w:rPr>
      </w:pPr>
      <w:r>
        <w:rPr>
          <w:lang w:eastAsia="en-AU"/>
        </w:rPr>
        <w:tab/>
      </w:r>
      <w:r w:rsidR="006A7511" w:rsidRPr="00487FF2">
        <w:rPr>
          <w:lang w:eastAsia="en-AU"/>
        </w:rPr>
        <w:t>(e)</w:t>
      </w:r>
      <w:r w:rsidR="006A7511" w:rsidRPr="00487FF2">
        <w:rPr>
          <w:lang w:eastAsia="en-AU"/>
        </w:rPr>
        <w:tab/>
      </w:r>
      <w:r w:rsidR="00F96F5E" w:rsidRPr="00487FF2">
        <w:rPr>
          <w:lang w:eastAsia="en-AU"/>
        </w:rPr>
        <w:t>if a person was allowed to give information under section </w:t>
      </w:r>
      <w:r w:rsidR="00DA02D6" w:rsidRPr="00487FF2">
        <w:rPr>
          <w:lang w:eastAsia="en-AU"/>
        </w:rPr>
        <w:t>19</w:t>
      </w:r>
      <w:r w:rsidR="00F96F5E" w:rsidRPr="00487FF2">
        <w:rPr>
          <w:lang w:eastAsia="en-AU"/>
        </w:rPr>
        <w:t>—why the information was allowed to be given; and</w:t>
      </w:r>
    </w:p>
    <w:p w14:paraId="32C1E8BD" w14:textId="77777777" w:rsidR="00F96F5E" w:rsidRPr="00487FF2" w:rsidRDefault="00B26322" w:rsidP="00B26322">
      <w:pPr>
        <w:pStyle w:val="Apara"/>
        <w:rPr>
          <w:lang w:eastAsia="en-AU"/>
        </w:rPr>
      </w:pPr>
      <w:r>
        <w:rPr>
          <w:lang w:eastAsia="en-AU"/>
        </w:rPr>
        <w:tab/>
      </w:r>
      <w:r w:rsidR="006A7511" w:rsidRPr="00487FF2">
        <w:rPr>
          <w:lang w:eastAsia="en-AU"/>
        </w:rPr>
        <w:t>(f)</w:t>
      </w:r>
      <w:r w:rsidR="006A7511" w:rsidRPr="00487FF2">
        <w:rPr>
          <w:lang w:eastAsia="en-AU"/>
        </w:rPr>
        <w:tab/>
      </w:r>
      <w:r w:rsidR="00F96F5E" w:rsidRPr="00487FF2">
        <w:rPr>
          <w:lang w:eastAsia="en-AU"/>
        </w:rPr>
        <w:t>any other information about witness identity protection certificates or the operation of this Act that the Minister considers appropriate.</w:t>
      </w:r>
    </w:p>
    <w:p w14:paraId="540A6B35" w14:textId="77777777" w:rsidR="00F96F5E" w:rsidRPr="00487FF2" w:rsidRDefault="00B26322" w:rsidP="00B26322">
      <w:pPr>
        <w:pStyle w:val="Amain"/>
        <w:rPr>
          <w:lang w:eastAsia="en-AU"/>
        </w:rPr>
      </w:pPr>
      <w:r>
        <w:rPr>
          <w:lang w:eastAsia="en-AU"/>
        </w:rPr>
        <w:tab/>
      </w:r>
      <w:r w:rsidR="006A7511" w:rsidRPr="00487FF2">
        <w:rPr>
          <w:lang w:eastAsia="en-AU"/>
        </w:rPr>
        <w:t>(3)</w:t>
      </w:r>
      <w:r w:rsidR="006A7511" w:rsidRPr="00487FF2">
        <w:rPr>
          <w:lang w:eastAsia="en-AU"/>
        </w:rPr>
        <w:tab/>
      </w:r>
      <w:r w:rsidR="00F96F5E" w:rsidRPr="00487FF2">
        <w:rPr>
          <w:lang w:eastAsia="en-AU"/>
        </w:rPr>
        <w:t xml:space="preserve">The report must not include information that reveals, or </w:t>
      </w:r>
      <w:r w:rsidR="00F96F5E" w:rsidRPr="00487FF2">
        <w:rPr>
          <w:szCs w:val="24"/>
          <w:lang w:eastAsia="en-AU"/>
        </w:rPr>
        <w:t>may</w:t>
      </w:r>
      <w:r w:rsidR="00F96F5E" w:rsidRPr="00487FF2">
        <w:rPr>
          <w:lang w:eastAsia="en-AU"/>
        </w:rPr>
        <w:t xml:space="preserve"> reveal, an operative’s identity or </w:t>
      </w:r>
      <w:r w:rsidR="00307611" w:rsidRPr="00487FF2">
        <w:rPr>
          <w:lang w:eastAsia="en-AU"/>
        </w:rPr>
        <w:t>where the operative lives</w:t>
      </w:r>
      <w:r w:rsidR="00F96F5E" w:rsidRPr="00487FF2">
        <w:rPr>
          <w:lang w:eastAsia="en-AU"/>
        </w:rPr>
        <w:t>, unless the witness identity protection certificate for the operative has been cancelled.</w:t>
      </w:r>
    </w:p>
    <w:p w14:paraId="2EBFB436" w14:textId="77777777" w:rsidR="009404DF" w:rsidRPr="00487FF2" w:rsidRDefault="00B26322" w:rsidP="00B26322">
      <w:pPr>
        <w:pStyle w:val="Amain"/>
        <w:rPr>
          <w:lang w:eastAsia="en-AU"/>
        </w:rPr>
      </w:pPr>
      <w:r>
        <w:rPr>
          <w:lang w:eastAsia="en-AU"/>
        </w:rPr>
        <w:tab/>
      </w:r>
      <w:r w:rsidR="006A7511" w:rsidRPr="00487FF2">
        <w:rPr>
          <w:lang w:eastAsia="en-AU"/>
        </w:rPr>
        <w:t>(4)</w:t>
      </w:r>
      <w:r w:rsidR="006A7511" w:rsidRPr="00487FF2">
        <w:rPr>
          <w:lang w:eastAsia="en-AU"/>
        </w:rPr>
        <w:tab/>
      </w:r>
      <w:r w:rsidR="009404DF" w:rsidRPr="00487FF2">
        <w:rPr>
          <w:lang w:eastAsia="en-AU"/>
        </w:rPr>
        <w:t>The chief officer must give the report to the Minister as soon as practicable after the end of the financial year.</w:t>
      </w:r>
    </w:p>
    <w:p w14:paraId="0B713AEF" w14:textId="77777777" w:rsidR="00003B8A" w:rsidRPr="00487FF2" w:rsidRDefault="00B26322" w:rsidP="00B26322">
      <w:pPr>
        <w:pStyle w:val="Amain"/>
        <w:rPr>
          <w:lang w:eastAsia="en-AU"/>
        </w:rPr>
      </w:pPr>
      <w:r>
        <w:rPr>
          <w:lang w:eastAsia="en-AU"/>
        </w:rPr>
        <w:tab/>
      </w:r>
      <w:r w:rsidR="006A7511" w:rsidRPr="00487FF2">
        <w:rPr>
          <w:lang w:eastAsia="en-AU"/>
        </w:rPr>
        <w:t>(5)</w:t>
      </w:r>
      <w:r w:rsidR="006A7511" w:rsidRPr="00487FF2">
        <w:rPr>
          <w:lang w:eastAsia="en-AU"/>
        </w:rPr>
        <w:tab/>
      </w:r>
      <w:r w:rsidR="00F96F5E" w:rsidRPr="00487FF2">
        <w:rPr>
          <w:lang w:eastAsia="en-AU"/>
        </w:rPr>
        <w:t>The Minister must present the report to the Legislative Assembly within 15 sitting days after receiving the report from the chief officer.</w:t>
      </w:r>
    </w:p>
    <w:p w14:paraId="11EEA8F6" w14:textId="77777777" w:rsidR="007C6B5F" w:rsidRPr="00487FF2" w:rsidRDefault="006A7511" w:rsidP="006A7511">
      <w:pPr>
        <w:pStyle w:val="AH5Sec"/>
        <w:rPr>
          <w:lang w:eastAsia="en-AU"/>
        </w:rPr>
      </w:pPr>
      <w:bookmarkStart w:id="34" w:name="_Toc25074449"/>
      <w:r w:rsidRPr="001B2200">
        <w:rPr>
          <w:rStyle w:val="CharSectNo"/>
        </w:rPr>
        <w:lastRenderedPageBreak/>
        <w:t>22</w:t>
      </w:r>
      <w:r w:rsidRPr="00487FF2">
        <w:rPr>
          <w:lang w:eastAsia="en-AU"/>
        </w:rPr>
        <w:tab/>
      </w:r>
      <w:r w:rsidR="001D52B1" w:rsidRPr="00487FF2">
        <w:rPr>
          <w:lang w:eastAsia="en-AU"/>
        </w:rPr>
        <w:t>Mutual r</w:t>
      </w:r>
      <w:r w:rsidR="007C6B5F" w:rsidRPr="00487FF2">
        <w:rPr>
          <w:lang w:eastAsia="en-AU"/>
        </w:rPr>
        <w:t>ecognition of certificates under corresponding laws</w:t>
      </w:r>
      <w:bookmarkEnd w:id="34"/>
    </w:p>
    <w:p w14:paraId="0BD49972" w14:textId="77777777" w:rsidR="007C6B5F" w:rsidRPr="00487FF2" w:rsidRDefault="00B26322" w:rsidP="00B26322">
      <w:pPr>
        <w:pStyle w:val="Amain"/>
        <w:keepNext/>
        <w:rPr>
          <w:lang w:eastAsia="en-AU"/>
        </w:rPr>
      </w:pPr>
      <w:r>
        <w:rPr>
          <w:lang w:eastAsia="en-AU"/>
        </w:rPr>
        <w:tab/>
      </w:r>
      <w:r w:rsidR="006A7511" w:rsidRPr="00487FF2">
        <w:rPr>
          <w:lang w:eastAsia="en-AU"/>
        </w:rPr>
        <w:t>(1)</w:t>
      </w:r>
      <w:r w:rsidR="006A7511" w:rsidRPr="00487FF2">
        <w:rPr>
          <w:lang w:eastAsia="en-AU"/>
        </w:rPr>
        <w:tab/>
      </w:r>
      <w:r w:rsidR="007C6B5F" w:rsidRPr="00487FF2">
        <w:rPr>
          <w:lang w:eastAsia="en-AU"/>
        </w:rPr>
        <w:t xml:space="preserve">The following provisions apply, with any necessary changes, to a corresponding witness identity protection certificate as if it were a witness identity protection certificate given under section </w:t>
      </w:r>
      <w:r w:rsidR="00DA02D6" w:rsidRPr="00487FF2">
        <w:rPr>
          <w:lang w:eastAsia="en-AU"/>
        </w:rPr>
        <w:t>11</w:t>
      </w:r>
      <w:r w:rsidR="007C6B5F" w:rsidRPr="00487FF2">
        <w:rPr>
          <w:lang w:eastAsia="en-AU"/>
        </w:rPr>
        <w:t>:</w:t>
      </w:r>
    </w:p>
    <w:p w14:paraId="760F671A" w14:textId="77777777" w:rsidR="007C6B5F" w:rsidRPr="00487FF2" w:rsidRDefault="00B26322" w:rsidP="00B26322">
      <w:pPr>
        <w:pStyle w:val="Apara"/>
        <w:rPr>
          <w:lang w:eastAsia="en-AU"/>
        </w:rPr>
      </w:pPr>
      <w:r>
        <w:rPr>
          <w:lang w:eastAsia="en-AU"/>
        </w:rPr>
        <w:tab/>
      </w:r>
      <w:r w:rsidR="006A7511" w:rsidRPr="00487FF2">
        <w:rPr>
          <w:lang w:eastAsia="en-AU"/>
        </w:rPr>
        <w:t>(a)</w:t>
      </w:r>
      <w:r w:rsidR="006A7511" w:rsidRPr="00487FF2">
        <w:rPr>
          <w:lang w:eastAsia="en-AU"/>
        </w:rPr>
        <w:tab/>
      </w:r>
      <w:r w:rsidR="007C6B5F" w:rsidRPr="00487FF2">
        <w:rPr>
          <w:lang w:eastAsia="en-AU"/>
        </w:rPr>
        <w:t xml:space="preserve">section </w:t>
      </w:r>
      <w:r w:rsidR="00DA02D6" w:rsidRPr="00487FF2">
        <w:rPr>
          <w:lang w:eastAsia="en-AU"/>
        </w:rPr>
        <w:t>13</w:t>
      </w:r>
      <w:r w:rsidR="007C6B5F" w:rsidRPr="00487FF2">
        <w:rPr>
          <w:lang w:eastAsia="en-AU"/>
        </w:rPr>
        <w:t xml:space="preserve"> (Filing and notification of certificates);</w:t>
      </w:r>
    </w:p>
    <w:p w14:paraId="47F35598" w14:textId="77777777" w:rsidR="007C6B5F" w:rsidRPr="00487FF2" w:rsidRDefault="00B26322" w:rsidP="00B26322">
      <w:pPr>
        <w:pStyle w:val="Apara"/>
        <w:rPr>
          <w:lang w:eastAsia="en-AU"/>
        </w:rPr>
      </w:pPr>
      <w:r>
        <w:rPr>
          <w:lang w:eastAsia="en-AU"/>
        </w:rPr>
        <w:tab/>
      </w:r>
      <w:r w:rsidR="006A7511" w:rsidRPr="00487FF2">
        <w:rPr>
          <w:lang w:eastAsia="en-AU"/>
        </w:rPr>
        <w:t>(b)</w:t>
      </w:r>
      <w:r w:rsidR="006A7511" w:rsidRPr="00487FF2">
        <w:rPr>
          <w:lang w:eastAsia="en-AU"/>
        </w:rPr>
        <w:tab/>
      </w:r>
      <w:r w:rsidR="007C6B5F" w:rsidRPr="00487FF2">
        <w:rPr>
          <w:lang w:eastAsia="en-AU"/>
        </w:rPr>
        <w:t xml:space="preserve">section </w:t>
      </w:r>
      <w:r w:rsidR="00DA02D6" w:rsidRPr="00487FF2">
        <w:rPr>
          <w:lang w:eastAsia="en-AU"/>
        </w:rPr>
        <w:t>14</w:t>
      </w:r>
      <w:r w:rsidR="007C6B5F" w:rsidRPr="00487FF2">
        <w:rPr>
          <w:lang w:eastAsia="en-AU"/>
        </w:rPr>
        <w:t xml:space="preserve"> (Effect of certificates);</w:t>
      </w:r>
    </w:p>
    <w:p w14:paraId="5D277984" w14:textId="77777777" w:rsidR="007C6B5F" w:rsidRPr="00487FF2" w:rsidRDefault="00B26322" w:rsidP="00B26322">
      <w:pPr>
        <w:pStyle w:val="Apara"/>
        <w:rPr>
          <w:lang w:eastAsia="en-AU"/>
        </w:rPr>
      </w:pPr>
      <w:r>
        <w:rPr>
          <w:lang w:eastAsia="en-AU"/>
        </w:rPr>
        <w:tab/>
      </w:r>
      <w:r w:rsidR="006A7511" w:rsidRPr="00487FF2">
        <w:rPr>
          <w:lang w:eastAsia="en-AU"/>
        </w:rPr>
        <w:t>(c)</w:t>
      </w:r>
      <w:r w:rsidR="006A7511" w:rsidRPr="00487FF2">
        <w:rPr>
          <w:lang w:eastAsia="en-AU"/>
        </w:rPr>
        <w:tab/>
      </w:r>
      <w:r w:rsidR="007C6B5F" w:rsidRPr="00487FF2">
        <w:rPr>
          <w:lang w:eastAsia="en-AU"/>
        </w:rPr>
        <w:t xml:space="preserve">section </w:t>
      </w:r>
      <w:r w:rsidR="00DA02D6" w:rsidRPr="00487FF2">
        <w:rPr>
          <w:lang w:eastAsia="en-AU"/>
        </w:rPr>
        <w:t>16</w:t>
      </w:r>
      <w:r w:rsidR="007C6B5F" w:rsidRPr="00487FF2">
        <w:rPr>
          <w:lang w:eastAsia="en-AU"/>
        </w:rPr>
        <w:t xml:space="preserve"> (Directions to jury);</w:t>
      </w:r>
    </w:p>
    <w:p w14:paraId="4E6D99DD" w14:textId="77777777" w:rsidR="007C6B5F" w:rsidRPr="00487FF2" w:rsidRDefault="00B26322" w:rsidP="00B26322">
      <w:pPr>
        <w:pStyle w:val="Apara"/>
        <w:rPr>
          <w:lang w:eastAsia="en-AU"/>
        </w:rPr>
      </w:pPr>
      <w:r>
        <w:rPr>
          <w:lang w:eastAsia="en-AU"/>
        </w:rPr>
        <w:tab/>
      </w:r>
      <w:r w:rsidR="006A7511" w:rsidRPr="00487FF2">
        <w:rPr>
          <w:lang w:eastAsia="en-AU"/>
        </w:rPr>
        <w:t>(d)</w:t>
      </w:r>
      <w:r w:rsidR="006A7511" w:rsidRPr="00487FF2">
        <w:rPr>
          <w:lang w:eastAsia="en-AU"/>
        </w:rPr>
        <w:tab/>
      </w:r>
      <w:r w:rsidR="007C6B5F" w:rsidRPr="00487FF2">
        <w:rPr>
          <w:lang w:eastAsia="en-AU"/>
        </w:rPr>
        <w:t xml:space="preserve">section </w:t>
      </w:r>
      <w:r w:rsidR="00DA02D6" w:rsidRPr="00487FF2">
        <w:rPr>
          <w:lang w:eastAsia="en-AU"/>
        </w:rPr>
        <w:t>17</w:t>
      </w:r>
      <w:r w:rsidR="007C6B5F" w:rsidRPr="00487FF2">
        <w:rPr>
          <w:lang w:eastAsia="en-AU"/>
        </w:rPr>
        <w:t xml:space="preserve"> (Orders </w:t>
      </w:r>
      <w:r w:rsidR="009404DF" w:rsidRPr="00487FF2">
        <w:rPr>
          <w:lang w:eastAsia="en-AU"/>
        </w:rPr>
        <w:t>to protect operative’s identity</w:t>
      </w:r>
      <w:r w:rsidR="007C6B5F" w:rsidRPr="00487FF2">
        <w:rPr>
          <w:lang w:eastAsia="en-AU"/>
        </w:rPr>
        <w:t>);</w:t>
      </w:r>
    </w:p>
    <w:p w14:paraId="5DB4961D" w14:textId="77777777" w:rsidR="007C6B5F" w:rsidRPr="00487FF2" w:rsidRDefault="00B26322" w:rsidP="00B26322">
      <w:pPr>
        <w:pStyle w:val="Apara"/>
        <w:rPr>
          <w:lang w:eastAsia="en-AU"/>
        </w:rPr>
      </w:pPr>
      <w:r>
        <w:rPr>
          <w:lang w:eastAsia="en-AU"/>
        </w:rPr>
        <w:tab/>
      </w:r>
      <w:r w:rsidR="006A7511" w:rsidRPr="00487FF2">
        <w:rPr>
          <w:lang w:eastAsia="en-AU"/>
        </w:rPr>
        <w:t>(e)</w:t>
      </w:r>
      <w:r w:rsidR="006A7511" w:rsidRPr="00487FF2">
        <w:rPr>
          <w:lang w:eastAsia="en-AU"/>
        </w:rPr>
        <w:tab/>
      </w:r>
      <w:r w:rsidR="007C6B5F" w:rsidRPr="00487FF2">
        <w:rPr>
          <w:lang w:eastAsia="en-AU"/>
        </w:rPr>
        <w:t xml:space="preserve">section </w:t>
      </w:r>
      <w:r w:rsidR="00DA02D6" w:rsidRPr="00487FF2">
        <w:rPr>
          <w:lang w:eastAsia="en-AU"/>
        </w:rPr>
        <w:t>18</w:t>
      </w:r>
      <w:r w:rsidR="007C6B5F" w:rsidRPr="00487FF2">
        <w:rPr>
          <w:lang w:eastAsia="en-AU"/>
        </w:rPr>
        <w:t xml:space="preserve"> (Authorised dis</w:t>
      </w:r>
      <w:r w:rsidR="009404DF" w:rsidRPr="00487FF2">
        <w:rPr>
          <w:lang w:eastAsia="en-AU"/>
        </w:rPr>
        <w:t>closure of operative’s identity</w:t>
      </w:r>
      <w:r w:rsidR="007C6B5F" w:rsidRPr="00487FF2">
        <w:rPr>
          <w:lang w:eastAsia="en-AU"/>
        </w:rPr>
        <w:t>—court leave or order);</w:t>
      </w:r>
    </w:p>
    <w:p w14:paraId="73EFC6C6" w14:textId="77777777" w:rsidR="007C6B5F" w:rsidRPr="00487FF2" w:rsidRDefault="00B26322" w:rsidP="00B26322">
      <w:pPr>
        <w:pStyle w:val="Apara"/>
        <w:rPr>
          <w:lang w:eastAsia="en-AU"/>
        </w:rPr>
      </w:pPr>
      <w:r>
        <w:rPr>
          <w:lang w:eastAsia="en-AU"/>
        </w:rPr>
        <w:tab/>
      </w:r>
      <w:r w:rsidR="006A7511" w:rsidRPr="00487FF2">
        <w:rPr>
          <w:lang w:eastAsia="en-AU"/>
        </w:rPr>
        <w:t>(f)</w:t>
      </w:r>
      <w:r w:rsidR="006A7511" w:rsidRPr="00487FF2">
        <w:rPr>
          <w:lang w:eastAsia="en-AU"/>
        </w:rPr>
        <w:tab/>
      </w:r>
      <w:r w:rsidR="007C6B5F" w:rsidRPr="00487FF2">
        <w:rPr>
          <w:lang w:eastAsia="en-AU"/>
        </w:rPr>
        <w:t xml:space="preserve">section </w:t>
      </w:r>
      <w:r w:rsidR="00DA02D6" w:rsidRPr="00487FF2">
        <w:rPr>
          <w:lang w:eastAsia="en-AU"/>
        </w:rPr>
        <w:t>20</w:t>
      </w:r>
      <w:r w:rsidR="007C6B5F" w:rsidRPr="00487FF2">
        <w:rPr>
          <w:lang w:eastAsia="en-AU"/>
        </w:rPr>
        <w:t xml:space="preserve"> (</w:t>
      </w:r>
      <w:r w:rsidR="009404DF" w:rsidRPr="00487FF2">
        <w:rPr>
          <w:lang w:eastAsia="en-AU"/>
        </w:rPr>
        <w:t>Offences—</w:t>
      </w:r>
      <w:r w:rsidR="007C6B5F" w:rsidRPr="00487FF2">
        <w:rPr>
          <w:lang w:eastAsia="en-AU"/>
        </w:rPr>
        <w:t>disclosure</w:t>
      </w:r>
      <w:r w:rsidR="009404DF" w:rsidRPr="00487FF2">
        <w:rPr>
          <w:lang w:eastAsia="en-AU"/>
        </w:rPr>
        <w:t xml:space="preserve"> </w:t>
      </w:r>
      <w:r w:rsidR="007C6B5F" w:rsidRPr="00487FF2">
        <w:rPr>
          <w:lang w:eastAsia="en-AU"/>
        </w:rPr>
        <w:t xml:space="preserve">of </w:t>
      </w:r>
      <w:r w:rsidR="009404DF" w:rsidRPr="00487FF2">
        <w:rPr>
          <w:lang w:eastAsia="en-AU"/>
        </w:rPr>
        <w:t>operative’s identity</w:t>
      </w:r>
      <w:r w:rsidR="007C6B5F" w:rsidRPr="00487FF2">
        <w:rPr>
          <w:lang w:eastAsia="en-AU"/>
        </w:rPr>
        <w:t>).</w:t>
      </w:r>
    </w:p>
    <w:p w14:paraId="50A99DE1" w14:textId="77777777" w:rsidR="007C6B5F" w:rsidRPr="00487FF2" w:rsidRDefault="00B26322" w:rsidP="00B26322">
      <w:pPr>
        <w:pStyle w:val="Amain"/>
        <w:keepNext/>
        <w:rPr>
          <w:lang w:eastAsia="en-AU"/>
        </w:rPr>
      </w:pPr>
      <w:r>
        <w:rPr>
          <w:lang w:eastAsia="en-AU"/>
        </w:rPr>
        <w:tab/>
      </w:r>
      <w:r w:rsidR="006A7511" w:rsidRPr="00487FF2">
        <w:rPr>
          <w:lang w:eastAsia="en-AU"/>
        </w:rPr>
        <w:t>(2)</w:t>
      </w:r>
      <w:r w:rsidR="006A7511" w:rsidRPr="00487FF2">
        <w:rPr>
          <w:lang w:eastAsia="en-AU"/>
        </w:rPr>
        <w:tab/>
      </w:r>
      <w:r w:rsidR="007C6B5F" w:rsidRPr="00487FF2">
        <w:rPr>
          <w:lang w:eastAsia="en-AU"/>
        </w:rPr>
        <w:t>In this section:</w:t>
      </w:r>
    </w:p>
    <w:p w14:paraId="161A95A3" w14:textId="77777777" w:rsidR="007C6B5F" w:rsidRPr="00487FF2" w:rsidRDefault="007C6B5F" w:rsidP="006A7511">
      <w:pPr>
        <w:pStyle w:val="aDef"/>
        <w:rPr>
          <w:lang w:eastAsia="en-AU"/>
        </w:rPr>
      </w:pPr>
      <w:r w:rsidRPr="00B91E15">
        <w:rPr>
          <w:rStyle w:val="charBoldItals"/>
        </w:rPr>
        <w:t>corresponding witness identity protection certificate</w:t>
      </w:r>
      <w:r w:rsidRPr="00487FF2">
        <w:rPr>
          <w:rFonts w:ascii="AGaramond-Semibold" w:hAnsi="AGaramond-Semibold" w:cs="AGaramond-Semibold"/>
          <w:b/>
          <w:bCs/>
          <w:lang w:eastAsia="en-AU"/>
        </w:rPr>
        <w:t xml:space="preserve"> </w:t>
      </w:r>
      <w:r w:rsidRPr="00487FF2">
        <w:rPr>
          <w:lang w:eastAsia="en-AU"/>
        </w:rPr>
        <w:t xml:space="preserve">means a witness identity protection certificate given under a provision of a corresponding law that corresponds to section </w:t>
      </w:r>
      <w:r w:rsidR="00DA02D6" w:rsidRPr="00487FF2">
        <w:rPr>
          <w:lang w:eastAsia="en-AU"/>
        </w:rPr>
        <w:t>11</w:t>
      </w:r>
      <w:r w:rsidRPr="00487FF2">
        <w:rPr>
          <w:lang w:eastAsia="en-AU"/>
        </w:rPr>
        <w:t>.</w:t>
      </w:r>
    </w:p>
    <w:p w14:paraId="14EB39FA" w14:textId="77777777" w:rsidR="00531C84" w:rsidRPr="00487FF2" w:rsidRDefault="006A7511" w:rsidP="006A7511">
      <w:pPr>
        <w:pStyle w:val="AH5Sec"/>
        <w:rPr>
          <w:lang w:eastAsia="en-AU"/>
        </w:rPr>
      </w:pPr>
      <w:bookmarkStart w:id="35" w:name="_Toc25074450"/>
      <w:r w:rsidRPr="001B2200">
        <w:rPr>
          <w:rStyle w:val="CharSectNo"/>
        </w:rPr>
        <w:t>23</w:t>
      </w:r>
      <w:r w:rsidRPr="00487FF2">
        <w:rPr>
          <w:lang w:eastAsia="en-AU"/>
        </w:rPr>
        <w:tab/>
      </w:r>
      <w:r w:rsidR="00531C84" w:rsidRPr="00487FF2">
        <w:rPr>
          <w:lang w:eastAsia="en-AU"/>
        </w:rPr>
        <w:t>Delegation</w:t>
      </w:r>
      <w:bookmarkEnd w:id="35"/>
    </w:p>
    <w:p w14:paraId="1F1BE24C" w14:textId="77777777" w:rsidR="002148D9" w:rsidRPr="00487FF2" w:rsidRDefault="00B26322" w:rsidP="00B26322">
      <w:pPr>
        <w:pStyle w:val="Amain"/>
        <w:rPr>
          <w:lang w:eastAsia="en-AU"/>
        </w:rPr>
      </w:pPr>
      <w:r>
        <w:rPr>
          <w:lang w:eastAsia="en-AU"/>
        </w:rPr>
        <w:tab/>
      </w:r>
      <w:r w:rsidR="006A7511" w:rsidRPr="00487FF2">
        <w:rPr>
          <w:lang w:eastAsia="en-AU"/>
        </w:rPr>
        <w:t>(1)</w:t>
      </w:r>
      <w:r w:rsidR="006A7511" w:rsidRPr="00487FF2">
        <w:rPr>
          <w:lang w:eastAsia="en-AU"/>
        </w:rPr>
        <w:tab/>
      </w:r>
      <w:r w:rsidR="002148D9" w:rsidRPr="00487FF2">
        <w:rPr>
          <w:lang w:eastAsia="en-AU"/>
        </w:rPr>
        <w:t>Despite any other territory law, the functions of a chief officer of a law enforcement agency under this Act must not be delegated to anyone else.</w:t>
      </w:r>
    </w:p>
    <w:p w14:paraId="0BC5331D" w14:textId="77777777" w:rsidR="00F60199" w:rsidRPr="00487FF2" w:rsidRDefault="00B26322" w:rsidP="00B26322">
      <w:pPr>
        <w:pStyle w:val="Amain"/>
        <w:rPr>
          <w:lang w:eastAsia="en-AU"/>
        </w:rPr>
      </w:pPr>
      <w:r>
        <w:rPr>
          <w:lang w:eastAsia="en-AU"/>
        </w:rPr>
        <w:tab/>
      </w:r>
      <w:r w:rsidR="006A7511" w:rsidRPr="00487FF2">
        <w:rPr>
          <w:lang w:eastAsia="en-AU"/>
        </w:rPr>
        <w:t>(2)</w:t>
      </w:r>
      <w:r w:rsidR="006A7511" w:rsidRPr="00487FF2">
        <w:rPr>
          <w:lang w:eastAsia="en-AU"/>
        </w:rPr>
        <w:tab/>
      </w:r>
      <w:r w:rsidR="002148D9" w:rsidRPr="00487FF2">
        <w:rPr>
          <w:lang w:eastAsia="en-AU"/>
        </w:rPr>
        <w:t>However, a chief officer of a law enforcement agency may delegate to a senior officer of the law enforcement agency any of the chief officer’s functions under this Act</w:t>
      </w:r>
      <w:r w:rsidR="003651FC" w:rsidRPr="00487FF2">
        <w:rPr>
          <w:lang w:eastAsia="en-AU"/>
        </w:rPr>
        <w:t>.</w:t>
      </w:r>
    </w:p>
    <w:p w14:paraId="2746872D" w14:textId="77777777" w:rsidR="00FA155E" w:rsidRPr="00487FF2" w:rsidRDefault="00B26322" w:rsidP="00B26322">
      <w:pPr>
        <w:pStyle w:val="Amain"/>
        <w:keepNext/>
        <w:rPr>
          <w:lang w:eastAsia="en-AU"/>
        </w:rPr>
      </w:pPr>
      <w:r>
        <w:rPr>
          <w:lang w:eastAsia="en-AU"/>
        </w:rPr>
        <w:tab/>
      </w:r>
      <w:r w:rsidR="006A7511" w:rsidRPr="00487FF2">
        <w:rPr>
          <w:lang w:eastAsia="en-AU"/>
        </w:rPr>
        <w:t>(3)</w:t>
      </w:r>
      <w:r w:rsidR="006A7511" w:rsidRPr="00487FF2">
        <w:rPr>
          <w:lang w:eastAsia="en-AU"/>
        </w:rPr>
        <w:tab/>
      </w:r>
      <w:r w:rsidR="00FA155E" w:rsidRPr="00487FF2">
        <w:rPr>
          <w:lang w:eastAsia="en-AU"/>
        </w:rPr>
        <w:t>In this section:</w:t>
      </w:r>
    </w:p>
    <w:p w14:paraId="57BC8032" w14:textId="77777777" w:rsidR="00FA155E" w:rsidRPr="00487FF2" w:rsidRDefault="00FA155E" w:rsidP="00B26322">
      <w:pPr>
        <w:pStyle w:val="aDef"/>
        <w:keepNext/>
        <w:rPr>
          <w:lang w:eastAsia="en-AU"/>
        </w:rPr>
      </w:pPr>
      <w:r w:rsidRPr="00B91E15">
        <w:rPr>
          <w:rStyle w:val="charBoldItals"/>
        </w:rPr>
        <w:t>senior officer</w:t>
      </w:r>
      <w:r w:rsidRPr="00487FF2">
        <w:rPr>
          <w:lang w:eastAsia="en-AU"/>
        </w:rPr>
        <w:t xml:space="preserve"> means—</w:t>
      </w:r>
    </w:p>
    <w:p w14:paraId="758ED680" w14:textId="77777777" w:rsidR="00FA155E" w:rsidRPr="00487FF2" w:rsidRDefault="00B26322" w:rsidP="00B26322">
      <w:pPr>
        <w:pStyle w:val="aDefpara"/>
        <w:rPr>
          <w:lang w:eastAsia="en-AU"/>
        </w:rPr>
      </w:pPr>
      <w:r>
        <w:rPr>
          <w:lang w:eastAsia="en-AU"/>
        </w:rPr>
        <w:tab/>
      </w:r>
      <w:r w:rsidR="006A7511" w:rsidRPr="00487FF2">
        <w:rPr>
          <w:lang w:eastAsia="en-AU"/>
        </w:rPr>
        <w:t>(a)</w:t>
      </w:r>
      <w:r w:rsidR="006A7511" w:rsidRPr="00487FF2">
        <w:rPr>
          <w:lang w:eastAsia="en-AU"/>
        </w:rPr>
        <w:tab/>
      </w:r>
      <w:r w:rsidR="00FA155E" w:rsidRPr="00487FF2">
        <w:rPr>
          <w:lang w:eastAsia="en-AU"/>
        </w:rPr>
        <w:t>in relation to the Australian Federal Police—a deputy chief</w:t>
      </w:r>
      <w:r w:rsidR="002148D9" w:rsidRPr="00487FF2">
        <w:rPr>
          <w:lang w:eastAsia="en-AU"/>
        </w:rPr>
        <w:t xml:space="preserve"> </w:t>
      </w:r>
      <w:r w:rsidR="00FA155E" w:rsidRPr="00487FF2">
        <w:rPr>
          <w:lang w:eastAsia="en-AU"/>
        </w:rPr>
        <w:t>police officer; or</w:t>
      </w:r>
    </w:p>
    <w:p w14:paraId="03C7F2A0" w14:textId="77777777" w:rsidR="006877BE" w:rsidRPr="00487FF2" w:rsidRDefault="00B26322" w:rsidP="00B26322">
      <w:pPr>
        <w:pStyle w:val="aDefpara"/>
        <w:rPr>
          <w:lang w:eastAsia="en-AU"/>
        </w:rPr>
      </w:pPr>
      <w:r>
        <w:rPr>
          <w:lang w:eastAsia="en-AU"/>
        </w:rPr>
        <w:lastRenderedPageBreak/>
        <w:tab/>
      </w:r>
      <w:r w:rsidR="006A7511" w:rsidRPr="00487FF2">
        <w:rPr>
          <w:lang w:eastAsia="en-AU"/>
        </w:rPr>
        <w:t>(b)</w:t>
      </w:r>
      <w:r w:rsidR="006A7511" w:rsidRPr="00487FF2">
        <w:rPr>
          <w:lang w:eastAsia="en-AU"/>
        </w:rPr>
        <w:tab/>
      </w:r>
      <w:r w:rsidR="00FA155E" w:rsidRPr="00487FF2">
        <w:rPr>
          <w:lang w:eastAsia="en-AU"/>
        </w:rPr>
        <w:t>in relation to the Australian Crime Commission—</w:t>
      </w:r>
    </w:p>
    <w:p w14:paraId="28B39CFF" w14:textId="77777777" w:rsidR="00FA155E" w:rsidRPr="00487FF2" w:rsidRDefault="00B26322" w:rsidP="00B26322">
      <w:pPr>
        <w:pStyle w:val="aDefsubpara"/>
        <w:rPr>
          <w:lang w:eastAsia="en-AU"/>
        </w:rPr>
      </w:pPr>
      <w:r>
        <w:rPr>
          <w:lang w:eastAsia="en-AU"/>
        </w:rPr>
        <w:tab/>
      </w:r>
      <w:r w:rsidR="006A7511" w:rsidRPr="00487FF2">
        <w:rPr>
          <w:lang w:eastAsia="en-AU"/>
        </w:rPr>
        <w:t>(</w:t>
      </w:r>
      <w:proofErr w:type="spellStart"/>
      <w:r w:rsidR="006A7511" w:rsidRPr="00487FF2">
        <w:rPr>
          <w:lang w:eastAsia="en-AU"/>
        </w:rPr>
        <w:t>i</w:t>
      </w:r>
      <w:proofErr w:type="spellEnd"/>
      <w:r w:rsidR="006A7511" w:rsidRPr="00487FF2">
        <w:rPr>
          <w:lang w:eastAsia="en-AU"/>
        </w:rPr>
        <w:t>)</w:t>
      </w:r>
      <w:r w:rsidR="006A7511" w:rsidRPr="00487FF2">
        <w:rPr>
          <w:lang w:eastAsia="en-AU"/>
        </w:rPr>
        <w:tab/>
      </w:r>
      <w:r w:rsidR="00FA155E" w:rsidRPr="00487FF2">
        <w:rPr>
          <w:lang w:eastAsia="en-AU"/>
        </w:rPr>
        <w:t>the Director National Operations;</w:t>
      </w:r>
      <w:r w:rsidR="006877BE" w:rsidRPr="00487FF2">
        <w:rPr>
          <w:lang w:eastAsia="en-AU"/>
        </w:rPr>
        <w:t xml:space="preserve"> or</w:t>
      </w:r>
    </w:p>
    <w:p w14:paraId="0D9AB74F" w14:textId="77777777" w:rsidR="00FA155E" w:rsidRDefault="00B26322" w:rsidP="00B26322">
      <w:pPr>
        <w:pStyle w:val="aDefsubpara"/>
        <w:keepNext/>
        <w:rPr>
          <w:lang w:eastAsia="en-AU"/>
        </w:rPr>
      </w:pPr>
      <w:r>
        <w:rPr>
          <w:rFonts w:ascii="AGaramond-Regular" w:hAnsi="AGaramond-Regular" w:cs="AGaramond-Regular"/>
          <w:sz w:val="22"/>
          <w:szCs w:val="22"/>
          <w:lang w:eastAsia="en-AU"/>
        </w:rPr>
        <w:tab/>
      </w:r>
      <w:r w:rsidR="006A7511" w:rsidRPr="004547DC">
        <w:rPr>
          <w:lang w:eastAsia="en-AU"/>
        </w:rPr>
        <w:t>(ii)</w:t>
      </w:r>
      <w:r w:rsidR="006A7511" w:rsidRPr="00487FF2">
        <w:rPr>
          <w:rFonts w:ascii="AGaramond-Regular" w:hAnsi="AGaramond-Regular" w:cs="AGaramond-Regular"/>
          <w:sz w:val="22"/>
          <w:szCs w:val="22"/>
          <w:lang w:eastAsia="en-AU"/>
        </w:rPr>
        <w:tab/>
      </w:r>
      <w:r w:rsidR="00FA155E" w:rsidRPr="00487FF2">
        <w:rPr>
          <w:lang w:eastAsia="en-AU"/>
        </w:rPr>
        <w:t>a position of the Australian Crime Commission prescribed</w:t>
      </w:r>
      <w:r w:rsidR="006877BE" w:rsidRPr="00487FF2">
        <w:rPr>
          <w:lang w:eastAsia="en-AU"/>
        </w:rPr>
        <w:t xml:space="preserve"> </w:t>
      </w:r>
      <w:r w:rsidR="00FA155E" w:rsidRPr="00487FF2">
        <w:rPr>
          <w:lang w:eastAsia="en-AU"/>
        </w:rPr>
        <w:t>by regulation</w:t>
      </w:r>
      <w:r w:rsidR="004547DC">
        <w:rPr>
          <w:lang w:eastAsia="en-AU"/>
        </w:rPr>
        <w:t>; or</w:t>
      </w:r>
    </w:p>
    <w:p w14:paraId="03770EEB" w14:textId="77777777" w:rsidR="008F6E89" w:rsidRPr="008F6E89" w:rsidRDefault="008F6E89" w:rsidP="008F6E89">
      <w:pPr>
        <w:pStyle w:val="aDefpara"/>
        <w:rPr>
          <w:lang w:val="en-US"/>
        </w:rPr>
      </w:pPr>
      <w:r w:rsidRPr="00994D5E">
        <w:rPr>
          <w:szCs w:val="28"/>
          <w:lang w:val="en-US"/>
        </w:rPr>
        <w:tab/>
        <w:t>(c)</w:t>
      </w:r>
      <w:r w:rsidRPr="00994D5E">
        <w:rPr>
          <w:szCs w:val="28"/>
          <w:lang w:val="en-US"/>
        </w:rPr>
        <w:tab/>
      </w:r>
      <w:r w:rsidRPr="00994D5E">
        <w:rPr>
          <w:lang w:val="en-US"/>
        </w:rPr>
        <w:t>in relation to the integrity commission</w:t>
      </w:r>
      <w:r w:rsidRPr="00994D5E">
        <w:rPr>
          <w:szCs w:val="28"/>
          <w:lang w:val="en-US"/>
        </w:rPr>
        <w:t>––</w:t>
      </w:r>
      <w:r w:rsidRPr="00994D5E">
        <w:rPr>
          <w:lang w:val="en-US"/>
        </w:rPr>
        <w:t>a position of the integrity commission prescribed by regulation.</w:t>
      </w:r>
    </w:p>
    <w:p w14:paraId="09841036" w14:textId="2D0F95D7" w:rsidR="008D765F" w:rsidRPr="00487FF2" w:rsidRDefault="008D765F" w:rsidP="008D765F">
      <w:pPr>
        <w:pStyle w:val="aNote"/>
        <w:rPr>
          <w:rFonts w:ascii="AGaramond-Regular" w:hAnsi="AGaramond-Regular" w:cs="AGaramond-Regular"/>
          <w:sz w:val="22"/>
          <w:szCs w:val="22"/>
          <w:lang w:eastAsia="en-AU"/>
        </w:rPr>
      </w:pPr>
      <w:r w:rsidRPr="00B91E15">
        <w:rPr>
          <w:rStyle w:val="charItals"/>
        </w:rPr>
        <w:t>Note</w:t>
      </w:r>
      <w:r w:rsidRPr="00B91E15">
        <w:rPr>
          <w:rStyle w:val="charItals"/>
        </w:rPr>
        <w:tab/>
      </w:r>
      <w:r w:rsidRPr="00487FF2">
        <w:t xml:space="preserve">For the making of delegations and the exercise of delegated functions, see the </w:t>
      </w:r>
      <w:hyperlink r:id="rId52" w:tooltip="A2001-14" w:history="1">
        <w:r w:rsidR="00B91E15" w:rsidRPr="00B91E15">
          <w:rPr>
            <w:rStyle w:val="charCitHyperlinkAbbrev"/>
          </w:rPr>
          <w:t>Legislation Act</w:t>
        </w:r>
      </w:hyperlink>
      <w:r w:rsidRPr="00487FF2">
        <w:t xml:space="preserve">, </w:t>
      </w:r>
      <w:proofErr w:type="spellStart"/>
      <w:r w:rsidRPr="00487FF2">
        <w:t>pt</w:t>
      </w:r>
      <w:proofErr w:type="spellEnd"/>
      <w:r w:rsidRPr="00487FF2">
        <w:t xml:space="preserve"> 19.4.</w:t>
      </w:r>
    </w:p>
    <w:p w14:paraId="2A6E9BFE" w14:textId="77777777" w:rsidR="00531C84" w:rsidRPr="00487FF2" w:rsidRDefault="006A7511" w:rsidP="006A7511">
      <w:pPr>
        <w:pStyle w:val="AH5Sec"/>
        <w:rPr>
          <w:lang w:eastAsia="en-AU"/>
        </w:rPr>
      </w:pPr>
      <w:bookmarkStart w:id="36" w:name="_Toc25074451"/>
      <w:r w:rsidRPr="001B2200">
        <w:rPr>
          <w:rStyle w:val="CharSectNo"/>
        </w:rPr>
        <w:t>24</w:t>
      </w:r>
      <w:r w:rsidRPr="00487FF2">
        <w:rPr>
          <w:lang w:eastAsia="en-AU"/>
        </w:rPr>
        <w:tab/>
      </w:r>
      <w:r w:rsidR="00531C84" w:rsidRPr="00487FF2">
        <w:rPr>
          <w:lang w:eastAsia="en-AU"/>
        </w:rPr>
        <w:t>Regulation-making power</w:t>
      </w:r>
      <w:bookmarkEnd w:id="36"/>
    </w:p>
    <w:p w14:paraId="706337D6" w14:textId="77777777" w:rsidR="002F4F56" w:rsidRPr="00487FF2" w:rsidRDefault="002F4F56" w:rsidP="00B26322">
      <w:pPr>
        <w:pStyle w:val="Amainreturn"/>
        <w:keepNext/>
        <w:rPr>
          <w:lang w:eastAsia="en-AU"/>
        </w:rPr>
      </w:pPr>
      <w:r w:rsidRPr="00487FF2">
        <w:rPr>
          <w:lang w:eastAsia="en-AU"/>
        </w:rPr>
        <w:t>The Executive may make regulations for this Act.</w:t>
      </w:r>
    </w:p>
    <w:p w14:paraId="29620168" w14:textId="49F42F46" w:rsidR="00531C84" w:rsidRPr="00487FF2" w:rsidRDefault="002F4F56" w:rsidP="002F4F56">
      <w:pPr>
        <w:pStyle w:val="aNote"/>
        <w:rPr>
          <w:lang w:eastAsia="en-AU"/>
        </w:rPr>
      </w:pPr>
      <w:r w:rsidRPr="00B91E15">
        <w:rPr>
          <w:rStyle w:val="charItals"/>
        </w:rPr>
        <w:t>Note</w:t>
      </w:r>
      <w:r w:rsidRPr="00B91E15">
        <w:rPr>
          <w:rStyle w:val="charItals"/>
        </w:rPr>
        <w:tab/>
      </w:r>
      <w:r w:rsidRPr="00487FF2">
        <w:rPr>
          <w:lang w:eastAsia="en-AU"/>
        </w:rPr>
        <w:t xml:space="preserve">A regulation must be notified, and presented to the Legislative Assembly, under the </w:t>
      </w:r>
      <w:hyperlink r:id="rId53" w:tooltip="A2001-14" w:history="1">
        <w:r w:rsidR="00B91E15" w:rsidRPr="00B91E15">
          <w:rPr>
            <w:rStyle w:val="charCitHyperlinkAbbrev"/>
          </w:rPr>
          <w:t>Legislation Act</w:t>
        </w:r>
      </w:hyperlink>
      <w:r w:rsidRPr="00487FF2">
        <w:rPr>
          <w:lang w:eastAsia="en-AU"/>
        </w:rPr>
        <w:t>.</w:t>
      </w:r>
    </w:p>
    <w:p w14:paraId="2FDCC594" w14:textId="77777777" w:rsidR="00C0524A" w:rsidRDefault="00C0524A" w:rsidP="00C0524A">
      <w:pPr>
        <w:pStyle w:val="02Text"/>
        <w:sectPr w:rsidR="00C0524A">
          <w:headerReference w:type="even" r:id="rId54"/>
          <w:headerReference w:type="default" r:id="rId55"/>
          <w:footerReference w:type="even" r:id="rId56"/>
          <w:footerReference w:type="default" r:id="rId57"/>
          <w:footerReference w:type="first" r:id="rId58"/>
          <w:pgSz w:w="11907" w:h="16839" w:code="9"/>
          <w:pgMar w:top="3880" w:right="1900" w:bottom="3100" w:left="2300" w:header="2280" w:footer="1760" w:gutter="0"/>
          <w:pgNumType w:start="1"/>
          <w:cols w:space="720"/>
          <w:titlePg/>
          <w:docGrid w:linePitch="254"/>
        </w:sectPr>
      </w:pPr>
    </w:p>
    <w:p w14:paraId="43948D97" w14:textId="77777777" w:rsidR="003811C1" w:rsidRPr="00487FF2" w:rsidRDefault="003811C1" w:rsidP="00B26322">
      <w:pPr>
        <w:pStyle w:val="PageBreak"/>
        <w:suppressLineNumbers/>
      </w:pPr>
      <w:r w:rsidRPr="00487FF2">
        <w:br w:type="page"/>
      </w:r>
    </w:p>
    <w:p w14:paraId="3508B6FE" w14:textId="77777777" w:rsidR="003811C1" w:rsidRPr="00487FF2" w:rsidRDefault="003811C1">
      <w:pPr>
        <w:pStyle w:val="Dict-Heading"/>
      </w:pPr>
      <w:bookmarkStart w:id="37" w:name="_Toc25074452"/>
      <w:r w:rsidRPr="00487FF2">
        <w:lastRenderedPageBreak/>
        <w:t>Dictionary</w:t>
      </w:r>
      <w:bookmarkEnd w:id="37"/>
    </w:p>
    <w:p w14:paraId="2A60FFA6" w14:textId="77777777" w:rsidR="003811C1" w:rsidRPr="00487FF2" w:rsidRDefault="003811C1" w:rsidP="00B26322">
      <w:pPr>
        <w:pStyle w:val="ref"/>
        <w:keepNext/>
      </w:pPr>
      <w:r w:rsidRPr="00487FF2">
        <w:t>(see s 3)</w:t>
      </w:r>
    </w:p>
    <w:p w14:paraId="663C40D2" w14:textId="37C665EC" w:rsidR="003811C1" w:rsidRPr="00487FF2" w:rsidRDefault="003811C1">
      <w:pPr>
        <w:pStyle w:val="aNote"/>
      </w:pPr>
      <w:r w:rsidRPr="00B91E15">
        <w:rPr>
          <w:rStyle w:val="charItals"/>
        </w:rPr>
        <w:t>Note 1</w:t>
      </w:r>
      <w:r w:rsidRPr="00B91E15">
        <w:rPr>
          <w:rStyle w:val="charItals"/>
        </w:rPr>
        <w:tab/>
      </w:r>
      <w:r w:rsidRPr="00487FF2">
        <w:t xml:space="preserve">The </w:t>
      </w:r>
      <w:hyperlink r:id="rId59" w:tooltip="A2001-14" w:history="1">
        <w:r w:rsidR="00B91E15" w:rsidRPr="00B91E15">
          <w:rPr>
            <w:rStyle w:val="charCitHyperlinkAbbrev"/>
          </w:rPr>
          <w:t>Legislation Act</w:t>
        </w:r>
      </w:hyperlink>
      <w:r w:rsidRPr="00487FF2">
        <w:t xml:space="preserve"> contains definitions and other provisions relevant to this Act.</w:t>
      </w:r>
    </w:p>
    <w:p w14:paraId="308F9700" w14:textId="5140F23D" w:rsidR="003811C1" w:rsidRPr="00487FF2" w:rsidRDefault="003811C1" w:rsidP="00B26322">
      <w:pPr>
        <w:pStyle w:val="aNote"/>
        <w:keepNext/>
      </w:pPr>
      <w:r w:rsidRPr="00B91E15">
        <w:rPr>
          <w:rStyle w:val="charItals"/>
        </w:rPr>
        <w:t>Note 2</w:t>
      </w:r>
      <w:r w:rsidRPr="00B91E15">
        <w:rPr>
          <w:rStyle w:val="charItals"/>
        </w:rPr>
        <w:tab/>
      </w:r>
      <w:r w:rsidRPr="00487FF2">
        <w:t xml:space="preserve">For example, the </w:t>
      </w:r>
      <w:hyperlink r:id="rId60" w:tooltip="A2001-14" w:history="1">
        <w:r w:rsidR="00B91E15" w:rsidRPr="00B91E15">
          <w:rPr>
            <w:rStyle w:val="charCitHyperlinkAbbrev"/>
          </w:rPr>
          <w:t>Legislation Act</w:t>
        </w:r>
      </w:hyperlink>
      <w:r w:rsidRPr="00487FF2">
        <w:t xml:space="preserve">, </w:t>
      </w:r>
      <w:proofErr w:type="spellStart"/>
      <w:r w:rsidRPr="00487FF2">
        <w:t>dict</w:t>
      </w:r>
      <w:proofErr w:type="spellEnd"/>
      <w:r w:rsidRPr="00487FF2">
        <w:t xml:space="preserve">, </w:t>
      </w:r>
      <w:proofErr w:type="spellStart"/>
      <w:r w:rsidRPr="00487FF2">
        <w:t>pt</w:t>
      </w:r>
      <w:proofErr w:type="spellEnd"/>
      <w:r w:rsidRPr="00487FF2">
        <w:t xml:space="preserve"> 1, defines the following terms:</w:t>
      </w:r>
    </w:p>
    <w:p w14:paraId="0FA0A542" w14:textId="77777777" w:rsidR="00E410B4" w:rsidRPr="00487FF2" w:rsidRDefault="006A7511" w:rsidP="006A7511">
      <w:pPr>
        <w:pStyle w:val="aNoteBulletss"/>
        <w:tabs>
          <w:tab w:val="left" w:pos="2300"/>
        </w:tabs>
      </w:pPr>
      <w:r w:rsidRPr="00487FF2">
        <w:rPr>
          <w:rFonts w:ascii="Symbol" w:hAnsi="Symbol"/>
        </w:rPr>
        <w:t></w:t>
      </w:r>
      <w:r w:rsidRPr="00487FF2">
        <w:rPr>
          <w:rFonts w:ascii="Symbol" w:hAnsi="Symbol"/>
        </w:rPr>
        <w:tab/>
      </w:r>
      <w:r w:rsidR="00E410B4" w:rsidRPr="00487FF2">
        <w:t>ACT</w:t>
      </w:r>
    </w:p>
    <w:p w14:paraId="20F088AE" w14:textId="77777777" w:rsidR="00E410B4" w:rsidRPr="00487FF2" w:rsidRDefault="006A7511" w:rsidP="006A7511">
      <w:pPr>
        <w:pStyle w:val="aNoteBulletss"/>
        <w:tabs>
          <w:tab w:val="left" w:pos="2300"/>
        </w:tabs>
      </w:pPr>
      <w:r w:rsidRPr="00487FF2">
        <w:rPr>
          <w:rFonts w:ascii="Symbol" w:hAnsi="Symbol"/>
        </w:rPr>
        <w:t></w:t>
      </w:r>
      <w:r w:rsidRPr="00487FF2">
        <w:rPr>
          <w:rFonts w:ascii="Symbol" w:hAnsi="Symbol"/>
        </w:rPr>
        <w:tab/>
      </w:r>
      <w:r w:rsidR="00E410B4" w:rsidRPr="00487FF2">
        <w:rPr>
          <w:lang w:eastAsia="en-AU"/>
        </w:rPr>
        <w:t>chief police officer</w:t>
      </w:r>
    </w:p>
    <w:p w14:paraId="46B83B6D" w14:textId="77777777" w:rsidR="00E410B4" w:rsidRPr="00487FF2" w:rsidRDefault="006A7511" w:rsidP="006A7511">
      <w:pPr>
        <w:pStyle w:val="aNoteBulletss"/>
        <w:tabs>
          <w:tab w:val="left" w:pos="2300"/>
        </w:tabs>
      </w:pPr>
      <w:r w:rsidRPr="00487FF2">
        <w:rPr>
          <w:rFonts w:ascii="Symbol" w:hAnsi="Symbol"/>
        </w:rPr>
        <w:t></w:t>
      </w:r>
      <w:r w:rsidRPr="00487FF2">
        <w:rPr>
          <w:rFonts w:ascii="Symbol" w:hAnsi="Symbol"/>
        </w:rPr>
        <w:tab/>
      </w:r>
      <w:r w:rsidR="00E410B4" w:rsidRPr="00487FF2">
        <w:rPr>
          <w:lang w:eastAsia="en-AU"/>
        </w:rPr>
        <w:t>Commonwealth</w:t>
      </w:r>
    </w:p>
    <w:p w14:paraId="24CC91A0" w14:textId="77777777" w:rsidR="005826BA" w:rsidRPr="00487FF2" w:rsidRDefault="006A7511" w:rsidP="006A7511">
      <w:pPr>
        <w:pStyle w:val="aNoteBulletss"/>
        <w:tabs>
          <w:tab w:val="left" w:pos="2300"/>
        </w:tabs>
      </w:pPr>
      <w:r w:rsidRPr="00487FF2">
        <w:rPr>
          <w:rFonts w:ascii="Symbol" w:hAnsi="Symbol"/>
        </w:rPr>
        <w:t></w:t>
      </w:r>
      <w:r w:rsidRPr="00487FF2">
        <w:rPr>
          <w:rFonts w:ascii="Symbol" w:hAnsi="Symbol"/>
        </w:rPr>
        <w:tab/>
      </w:r>
      <w:r w:rsidR="005826BA" w:rsidRPr="00487FF2">
        <w:t>financial year</w:t>
      </w:r>
    </w:p>
    <w:p w14:paraId="56FB7679" w14:textId="77777777" w:rsidR="00833D24" w:rsidRPr="00487FF2" w:rsidRDefault="006A7511" w:rsidP="006A7511">
      <w:pPr>
        <w:pStyle w:val="aNoteBulletss"/>
        <w:tabs>
          <w:tab w:val="left" w:pos="2300"/>
        </w:tabs>
      </w:pPr>
      <w:r w:rsidRPr="00487FF2">
        <w:rPr>
          <w:rFonts w:ascii="Symbol" w:hAnsi="Symbol"/>
        </w:rPr>
        <w:t></w:t>
      </w:r>
      <w:r w:rsidRPr="00487FF2">
        <w:rPr>
          <w:rFonts w:ascii="Symbol" w:hAnsi="Symbol"/>
        </w:rPr>
        <w:tab/>
      </w:r>
      <w:r w:rsidR="00833D24" w:rsidRPr="00487FF2">
        <w:t>found guilty</w:t>
      </w:r>
    </w:p>
    <w:p w14:paraId="07FCE783" w14:textId="77777777" w:rsidR="005305E5" w:rsidRPr="00487FF2" w:rsidRDefault="006A7511" w:rsidP="006A7511">
      <w:pPr>
        <w:pStyle w:val="aNoteBulletss"/>
        <w:tabs>
          <w:tab w:val="left" w:pos="2300"/>
        </w:tabs>
      </w:pPr>
      <w:r w:rsidRPr="00487FF2">
        <w:rPr>
          <w:rFonts w:ascii="Symbol" w:hAnsi="Symbol"/>
        </w:rPr>
        <w:t></w:t>
      </w:r>
      <w:r w:rsidRPr="00487FF2">
        <w:rPr>
          <w:rFonts w:ascii="Symbol" w:hAnsi="Symbol"/>
        </w:rPr>
        <w:tab/>
      </w:r>
      <w:r w:rsidR="005305E5" w:rsidRPr="00487FF2">
        <w:t>function</w:t>
      </w:r>
    </w:p>
    <w:p w14:paraId="0C4A411E" w14:textId="77777777" w:rsidR="00E410B4" w:rsidRDefault="006A7511" w:rsidP="006A7511">
      <w:pPr>
        <w:pStyle w:val="aNoteBulletss"/>
        <w:tabs>
          <w:tab w:val="left" w:pos="2300"/>
        </w:tabs>
        <w:rPr>
          <w:lang w:eastAsia="en-AU"/>
        </w:rPr>
      </w:pPr>
      <w:r w:rsidRPr="00487FF2">
        <w:rPr>
          <w:rFonts w:ascii="Symbol" w:hAnsi="Symbol"/>
        </w:rPr>
        <w:t></w:t>
      </w:r>
      <w:r w:rsidRPr="00487FF2">
        <w:rPr>
          <w:rFonts w:ascii="Symbol" w:hAnsi="Symbol"/>
        </w:rPr>
        <w:tab/>
      </w:r>
      <w:r w:rsidR="00E410B4" w:rsidRPr="00487FF2">
        <w:rPr>
          <w:lang w:eastAsia="en-AU"/>
        </w:rPr>
        <w:t>in relation to</w:t>
      </w:r>
    </w:p>
    <w:p w14:paraId="17B0DC0A" w14:textId="77777777" w:rsidR="004A1A7F" w:rsidRPr="00994D5E" w:rsidRDefault="004A1A7F" w:rsidP="004A1A7F">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w:t>
      </w:r>
    </w:p>
    <w:p w14:paraId="76F631B0" w14:textId="77777777" w:rsidR="004A1A7F" w:rsidRPr="00994D5E" w:rsidRDefault="004A1A7F" w:rsidP="004A1A7F">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commissioner</w:t>
      </w:r>
    </w:p>
    <w:p w14:paraId="5DDD26C5" w14:textId="77777777" w:rsidR="00E410B4" w:rsidRPr="00487FF2" w:rsidRDefault="006A7511" w:rsidP="006A7511">
      <w:pPr>
        <w:pStyle w:val="aNoteBulletss"/>
        <w:tabs>
          <w:tab w:val="left" w:pos="2300"/>
        </w:tabs>
      </w:pPr>
      <w:r w:rsidRPr="00487FF2">
        <w:rPr>
          <w:rFonts w:ascii="Symbol" w:hAnsi="Symbol"/>
        </w:rPr>
        <w:t></w:t>
      </w:r>
      <w:r w:rsidRPr="00487FF2">
        <w:rPr>
          <w:rFonts w:ascii="Symbol" w:hAnsi="Symbol"/>
        </w:rPr>
        <w:tab/>
      </w:r>
      <w:r w:rsidR="00E410B4" w:rsidRPr="00487FF2">
        <w:rPr>
          <w:lang w:eastAsia="en-AU"/>
        </w:rPr>
        <w:t>Legislative Assembly</w:t>
      </w:r>
    </w:p>
    <w:p w14:paraId="08253AE5" w14:textId="77777777" w:rsidR="00E410B4" w:rsidRPr="00487FF2" w:rsidRDefault="006A7511" w:rsidP="006A7511">
      <w:pPr>
        <w:pStyle w:val="aNoteBulletss"/>
        <w:tabs>
          <w:tab w:val="left" w:pos="2300"/>
        </w:tabs>
      </w:pPr>
      <w:r w:rsidRPr="00487FF2">
        <w:rPr>
          <w:rFonts w:ascii="Symbol" w:hAnsi="Symbol"/>
        </w:rPr>
        <w:t></w:t>
      </w:r>
      <w:r w:rsidRPr="00487FF2">
        <w:rPr>
          <w:rFonts w:ascii="Symbol" w:hAnsi="Symbol"/>
        </w:rPr>
        <w:tab/>
      </w:r>
      <w:r w:rsidR="00E410B4" w:rsidRPr="00487FF2">
        <w:rPr>
          <w:lang w:eastAsia="en-AU"/>
        </w:rPr>
        <w:t>Minister (see s 162)</w:t>
      </w:r>
    </w:p>
    <w:p w14:paraId="1751292D" w14:textId="77777777" w:rsidR="00B5100F" w:rsidRPr="00487FF2" w:rsidRDefault="006A7511" w:rsidP="006A7511">
      <w:pPr>
        <w:pStyle w:val="aNoteBulletss"/>
        <w:tabs>
          <w:tab w:val="left" w:pos="2300"/>
        </w:tabs>
      </w:pPr>
      <w:r w:rsidRPr="00487FF2">
        <w:rPr>
          <w:rFonts w:ascii="Symbol" w:hAnsi="Symbol"/>
        </w:rPr>
        <w:t></w:t>
      </w:r>
      <w:r w:rsidRPr="00487FF2">
        <w:rPr>
          <w:rFonts w:ascii="Symbol" w:hAnsi="Symbol"/>
        </w:rPr>
        <w:tab/>
      </w:r>
      <w:r w:rsidR="00B5100F" w:rsidRPr="00487FF2">
        <w:rPr>
          <w:lang w:eastAsia="en-AU"/>
        </w:rPr>
        <w:t>police officer</w:t>
      </w:r>
    </w:p>
    <w:p w14:paraId="1FA56FDA" w14:textId="77777777" w:rsidR="00E410B4" w:rsidRPr="00487FF2" w:rsidRDefault="006A7511" w:rsidP="006A7511">
      <w:pPr>
        <w:pStyle w:val="aNoteBulletss"/>
        <w:tabs>
          <w:tab w:val="left" w:pos="2300"/>
        </w:tabs>
      </w:pPr>
      <w:r w:rsidRPr="00487FF2">
        <w:rPr>
          <w:rFonts w:ascii="Symbol" w:hAnsi="Symbol"/>
        </w:rPr>
        <w:t></w:t>
      </w:r>
      <w:r w:rsidRPr="00487FF2">
        <w:rPr>
          <w:rFonts w:ascii="Symbol" w:hAnsi="Symbol"/>
        </w:rPr>
        <w:tab/>
      </w:r>
      <w:r w:rsidR="00E410B4" w:rsidRPr="00487FF2">
        <w:rPr>
          <w:lang w:eastAsia="en-AU"/>
        </w:rPr>
        <w:t>position</w:t>
      </w:r>
    </w:p>
    <w:p w14:paraId="28C0C322" w14:textId="77777777" w:rsidR="001739C2" w:rsidRPr="00487FF2" w:rsidRDefault="006A7511" w:rsidP="006A7511">
      <w:pPr>
        <w:pStyle w:val="aNoteBulletss"/>
        <w:tabs>
          <w:tab w:val="left" w:pos="2300"/>
        </w:tabs>
      </w:pPr>
      <w:r w:rsidRPr="00487FF2">
        <w:rPr>
          <w:rFonts w:ascii="Symbol" w:hAnsi="Symbol"/>
        </w:rPr>
        <w:t></w:t>
      </w:r>
      <w:r w:rsidRPr="00487FF2">
        <w:rPr>
          <w:rFonts w:ascii="Symbol" w:hAnsi="Symbol"/>
        </w:rPr>
        <w:tab/>
      </w:r>
      <w:r w:rsidR="001739C2" w:rsidRPr="00487FF2">
        <w:rPr>
          <w:lang w:eastAsia="en-AU"/>
        </w:rPr>
        <w:t>territory law.</w:t>
      </w:r>
    </w:p>
    <w:p w14:paraId="060AA707" w14:textId="77777777" w:rsidR="00322478" w:rsidRPr="00487FF2" w:rsidRDefault="002E3FB4" w:rsidP="006A7511">
      <w:pPr>
        <w:pStyle w:val="aDef"/>
        <w:rPr>
          <w:lang w:eastAsia="en-AU"/>
        </w:rPr>
      </w:pPr>
      <w:r w:rsidRPr="00B91E15">
        <w:rPr>
          <w:rStyle w:val="charBoldItals"/>
        </w:rPr>
        <w:t>assumed name</w:t>
      </w:r>
      <w:r w:rsidR="00D5458B" w:rsidRPr="00487FF2">
        <w:rPr>
          <w:rFonts w:ascii="AGaramond-Semibold" w:hAnsi="AGaramond-Semibold" w:cs="AGaramond-Semibold"/>
          <w:bCs/>
          <w:lang w:eastAsia="en-AU"/>
        </w:rPr>
        <w:t>,</w:t>
      </w:r>
      <w:r w:rsidR="00D5458B" w:rsidRPr="00487FF2">
        <w:rPr>
          <w:rFonts w:ascii="AGaramond-Semibold" w:hAnsi="AGaramond-Semibold" w:cs="AGaramond-Semibold"/>
          <w:b/>
          <w:bCs/>
          <w:lang w:eastAsia="en-AU"/>
        </w:rPr>
        <w:t xml:space="preserve"> </w:t>
      </w:r>
      <w:r w:rsidR="001934F7" w:rsidRPr="00487FF2">
        <w:rPr>
          <w:lang w:eastAsia="en-AU"/>
        </w:rPr>
        <w:t>for</w:t>
      </w:r>
      <w:r w:rsidR="00322478" w:rsidRPr="00487FF2">
        <w:rPr>
          <w:lang w:eastAsia="en-AU"/>
        </w:rPr>
        <w:t xml:space="preserve"> an operative—see section</w:t>
      </w:r>
      <w:r w:rsidR="00BF6C9B" w:rsidRPr="00487FF2">
        <w:rPr>
          <w:lang w:eastAsia="en-AU"/>
        </w:rPr>
        <w:t xml:space="preserve"> </w:t>
      </w:r>
      <w:r w:rsidR="00DA02D6" w:rsidRPr="00487FF2">
        <w:rPr>
          <w:lang w:eastAsia="en-AU"/>
        </w:rPr>
        <w:t>12</w:t>
      </w:r>
      <w:r w:rsidR="00BF6C9B" w:rsidRPr="00487FF2">
        <w:rPr>
          <w:lang w:eastAsia="en-AU"/>
        </w:rPr>
        <w:t xml:space="preserve"> (1) (a) (</w:t>
      </w:r>
      <w:proofErr w:type="spellStart"/>
      <w:r w:rsidR="00BF6C9B" w:rsidRPr="00487FF2">
        <w:rPr>
          <w:lang w:eastAsia="en-AU"/>
        </w:rPr>
        <w:t>i</w:t>
      </w:r>
      <w:proofErr w:type="spellEnd"/>
      <w:r w:rsidR="00BF6C9B" w:rsidRPr="00487FF2">
        <w:rPr>
          <w:lang w:eastAsia="en-AU"/>
        </w:rPr>
        <w:t>).</w:t>
      </w:r>
    </w:p>
    <w:p w14:paraId="61B66972" w14:textId="4399F064" w:rsidR="005305E5" w:rsidRPr="00487FF2" w:rsidRDefault="00D5458B" w:rsidP="006A7511">
      <w:pPr>
        <w:pStyle w:val="aDef"/>
        <w:rPr>
          <w:lang w:eastAsia="en-AU"/>
        </w:rPr>
      </w:pPr>
      <w:r w:rsidRPr="00B91E15">
        <w:rPr>
          <w:rStyle w:val="charBoldItals"/>
        </w:rPr>
        <w:t>Australian Crime Commission</w:t>
      </w:r>
      <w:r w:rsidR="00322478" w:rsidRPr="00487FF2">
        <w:rPr>
          <w:lang w:eastAsia="en-AU"/>
        </w:rPr>
        <w:t xml:space="preserve"> means </w:t>
      </w:r>
      <w:r w:rsidRPr="00487FF2">
        <w:rPr>
          <w:lang w:eastAsia="en-AU"/>
        </w:rPr>
        <w:t xml:space="preserve">the </w:t>
      </w:r>
      <w:r w:rsidR="00322478" w:rsidRPr="00487FF2">
        <w:rPr>
          <w:lang w:eastAsia="en-AU"/>
        </w:rPr>
        <w:t>Australian Crime</w:t>
      </w:r>
      <w:r w:rsidRPr="00487FF2">
        <w:rPr>
          <w:lang w:eastAsia="en-AU"/>
        </w:rPr>
        <w:t xml:space="preserve"> </w:t>
      </w:r>
      <w:r w:rsidR="00322478" w:rsidRPr="00487FF2">
        <w:rPr>
          <w:lang w:eastAsia="en-AU"/>
        </w:rPr>
        <w:t xml:space="preserve">Commission established by the </w:t>
      </w:r>
      <w:hyperlink r:id="rId61" w:tooltip="Act 1984 No 41 (Cwlth)" w:history="1">
        <w:r w:rsidR="003A4478">
          <w:rPr>
            <w:rStyle w:val="charCitHyperlinkItal"/>
          </w:rPr>
          <w:t>Australian Crime Commission Act </w:t>
        </w:r>
        <w:r w:rsidR="003A4478" w:rsidRPr="006237D1">
          <w:rPr>
            <w:rStyle w:val="charCitHyperlinkItal"/>
          </w:rPr>
          <w:t>2002</w:t>
        </w:r>
      </w:hyperlink>
      <w:r w:rsidR="005305E5" w:rsidRPr="00B91E15">
        <w:rPr>
          <w:rStyle w:val="charItals"/>
        </w:rPr>
        <w:t xml:space="preserve"> </w:t>
      </w:r>
      <w:r w:rsidR="005305E5" w:rsidRPr="00487FF2">
        <w:rPr>
          <w:szCs w:val="24"/>
          <w:lang w:eastAsia="en-AU"/>
        </w:rPr>
        <w:t>(Cwlth).</w:t>
      </w:r>
    </w:p>
    <w:p w14:paraId="2DF81335" w14:textId="77777777" w:rsidR="007A4E47" w:rsidRPr="00487FF2" w:rsidRDefault="007A4E47" w:rsidP="00B26322">
      <w:pPr>
        <w:pStyle w:val="aDef"/>
        <w:keepNext/>
        <w:rPr>
          <w:lang w:eastAsia="en-AU"/>
        </w:rPr>
      </w:pPr>
      <w:r w:rsidRPr="00B91E15">
        <w:rPr>
          <w:rStyle w:val="charBoldItals"/>
        </w:rPr>
        <w:t>chief officer</w:t>
      </w:r>
      <w:r w:rsidRPr="00487FF2">
        <w:rPr>
          <w:lang w:eastAsia="en-AU"/>
        </w:rPr>
        <w:t xml:space="preserve"> means—</w:t>
      </w:r>
    </w:p>
    <w:p w14:paraId="21059519" w14:textId="77777777" w:rsidR="007A4E47" w:rsidRPr="00487FF2" w:rsidRDefault="00B26322" w:rsidP="00B26322">
      <w:pPr>
        <w:pStyle w:val="aDefpara"/>
        <w:rPr>
          <w:szCs w:val="24"/>
          <w:lang w:eastAsia="en-AU"/>
        </w:rPr>
      </w:pPr>
      <w:r>
        <w:rPr>
          <w:szCs w:val="24"/>
          <w:lang w:eastAsia="en-AU"/>
        </w:rPr>
        <w:tab/>
      </w:r>
      <w:r w:rsidR="006A7511" w:rsidRPr="00487FF2">
        <w:rPr>
          <w:szCs w:val="24"/>
          <w:lang w:eastAsia="en-AU"/>
        </w:rPr>
        <w:t>(a)</w:t>
      </w:r>
      <w:r w:rsidR="006A7511" w:rsidRPr="00487FF2">
        <w:rPr>
          <w:szCs w:val="24"/>
          <w:lang w:eastAsia="en-AU"/>
        </w:rPr>
        <w:tab/>
      </w:r>
      <w:r w:rsidR="007A4E47" w:rsidRPr="00487FF2">
        <w:rPr>
          <w:lang w:eastAsia="en-AU"/>
        </w:rPr>
        <w:t xml:space="preserve">in relation to the Australian Federal Police—the chief police </w:t>
      </w:r>
      <w:r w:rsidR="007A4E47" w:rsidRPr="00487FF2">
        <w:rPr>
          <w:szCs w:val="24"/>
          <w:lang w:eastAsia="en-AU"/>
        </w:rPr>
        <w:t>officer; and</w:t>
      </w:r>
    </w:p>
    <w:p w14:paraId="6E35A670" w14:textId="77777777" w:rsidR="00B02D51" w:rsidRDefault="00B26322" w:rsidP="00B26322">
      <w:pPr>
        <w:pStyle w:val="aDefpara"/>
        <w:rPr>
          <w:szCs w:val="24"/>
          <w:lang w:eastAsia="en-AU"/>
        </w:rPr>
      </w:pPr>
      <w:r>
        <w:rPr>
          <w:lang w:eastAsia="en-AU"/>
        </w:rPr>
        <w:tab/>
      </w:r>
      <w:r w:rsidR="006A7511" w:rsidRPr="00487FF2">
        <w:rPr>
          <w:lang w:eastAsia="en-AU"/>
        </w:rPr>
        <w:t>(b)</w:t>
      </w:r>
      <w:r w:rsidR="006A7511" w:rsidRPr="00487FF2">
        <w:rPr>
          <w:lang w:eastAsia="en-AU"/>
        </w:rPr>
        <w:tab/>
      </w:r>
      <w:r w:rsidR="007A4E47" w:rsidRPr="00487FF2">
        <w:rPr>
          <w:lang w:eastAsia="en-AU"/>
        </w:rPr>
        <w:t xml:space="preserve">in relation to the Australian Crime Commission—the chief </w:t>
      </w:r>
      <w:r w:rsidR="007A4E47" w:rsidRPr="00487FF2">
        <w:rPr>
          <w:szCs w:val="24"/>
          <w:lang w:eastAsia="en-AU"/>
        </w:rPr>
        <w:t>executive officer of the Australian Crime Commission</w:t>
      </w:r>
      <w:r w:rsidR="00316CDC">
        <w:rPr>
          <w:szCs w:val="24"/>
          <w:lang w:eastAsia="en-AU"/>
        </w:rPr>
        <w:t>; and</w:t>
      </w:r>
    </w:p>
    <w:p w14:paraId="1B3F0609" w14:textId="77777777" w:rsidR="00316CDC" w:rsidRPr="00487FF2" w:rsidRDefault="00316CDC" w:rsidP="00316CDC">
      <w:pPr>
        <w:pStyle w:val="aDefpara"/>
      </w:pPr>
      <w:r w:rsidRPr="00994D5E">
        <w:tab/>
        <w:t>(c)</w:t>
      </w:r>
      <w:r w:rsidRPr="00994D5E">
        <w:tab/>
        <w:t>in relation to the integrity commission––the integrity commissioner.</w:t>
      </w:r>
    </w:p>
    <w:p w14:paraId="5BD737BF" w14:textId="77777777" w:rsidR="007A4E47" w:rsidRPr="00487FF2" w:rsidRDefault="007A4E47" w:rsidP="006A7511">
      <w:pPr>
        <w:pStyle w:val="aDef"/>
        <w:rPr>
          <w:rFonts w:ascii="AGaramond-Regular" w:hAnsi="AGaramond-Regular" w:cs="AGaramond-Regular"/>
          <w:sz w:val="22"/>
          <w:szCs w:val="22"/>
          <w:lang w:eastAsia="en-AU"/>
        </w:rPr>
      </w:pPr>
      <w:r w:rsidRPr="00B91E15">
        <w:rPr>
          <w:rStyle w:val="charBoldItals"/>
        </w:rPr>
        <w:lastRenderedPageBreak/>
        <w:t xml:space="preserve">conduct </w:t>
      </w:r>
      <w:r w:rsidR="00314805" w:rsidRPr="00487FF2">
        <w:rPr>
          <w:lang w:eastAsia="en-AU"/>
        </w:rPr>
        <w:t>includes an act or omission</w:t>
      </w:r>
      <w:r w:rsidRPr="00487FF2">
        <w:rPr>
          <w:lang w:eastAsia="en-AU"/>
        </w:rPr>
        <w:t>.</w:t>
      </w:r>
    </w:p>
    <w:p w14:paraId="6A82883B" w14:textId="77777777" w:rsidR="007A4E47" w:rsidRDefault="007A4E47" w:rsidP="006A7511">
      <w:pPr>
        <w:pStyle w:val="aDef"/>
        <w:keepLines/>
        <w:rPr>
          <w:lang w:eastAsia="en-AU"/>
        </w:rPr>
      </w:pPr>
      <w:r w:rsidRPr="00B91E15">
        <w:rPr>
          <w:rStyle w:val="charBoldItals"/>
        </w:rPr>
        <w:t xml:space="preserve">corresponding law </w:t>
      </w:r>
      <w:r w:rsidRPr="00487FF2">
        <w:rPr>
          <w:lang w:eastAsia="en-AU"/>
        </w:rPr>
        <w:t xml:space="preserve">means a law of another jurisdiction that corresponds to </w:t>
      </w:r>
      <w:r w:rsidR="007E21BD" w:rsidRPr="00487FF2">
        <w:rPr>
          <w:lang w:eastAsia="en-AU"/>
        </w:rPr>
        <w:t xml:space="preserve">the provisions of </w:t>
      </w:r>
      <w:r w:rsidRPr="00487FF2">
        <w:rPr>
          <w:lang w:eastAsia="en-AU"/>
        </w:rPr>
        <w:t>this Act, and includes a law of another jurisdiction that is declared by regulation to correspond to this Act.</w:t>
      </w:r>
    </w:p>
    <w:p w14:paraId="2CB12437" w14:textId="03A80B31" w:rsidR="00BB14B8" w:rsidRPr="00BB14B8" w:rsidRDefault="00BB14B8" w:rsidP="00BB14B8">
      <w:pPr>
        <w:pStyle w:val="aDef"/>
      </w:pPr>
      <w:r w:rsidRPr="00994D5E">
        <w:rPr>
          <w:rStyle w:val="charBoldItals"/>
        </w:rPr>
        <w:t>corrupt conduct</w:t>
      </w:r>
      <w:r w:rsidRPr="00994D5E">
        <w:t xml:space="preserve">—see the </w:t>
      </w:r>
      <w:hyperlink r:id="rId62" w:tooltip="A2018-52" w:history="1">
        <w:r w:rsidRPr="00BB14B8">
          <w:rPr>
            <w:rStyle w:val="charCitHyperlinkItal"/>
          </w:rPr>
          <w:t>Integrity Commission Act 2018</w:t>
        </w:r>
      </w:hyperlink>
      <w:r w:rsidRPr="00994D5E">
        <w:t>, dictionary.</w:t>
      </w:r>
    </w:p>
    <w:p w14:paraId="22C71139" w14:textId="77777777" w:rsidR="00322478" w:rsidRPr="00487FF2" w:rsidRDefault="00322478" w:rsidP="006A7511">
      <w:pPr>
        <w:pStyle w:val="aDef"/>
        <w:rPr>
          <w:lang w:eastAsia="en-AU"/>
        </w:rPr>
      </w:pPr>
      <w:r w:rsidRPr="00B91E15">
        <w:rPr>
          <w:rStyle w:val="charBoldItals"/>
        </w:rPr>
        <w:t>court</w:t>
      </w:r>
      <w:r w:rsidR="00ED10CA" w:rsidRPr="00487FF2">
        <w:rPr>
          <w:rFonts w:ascii="AGaramond-Semibold" w:hAnsi="AGaramond-Semibold" w:cs="AGaramond-Semibold"/>
          <w:b/>
          <w:bCs/>
          <w:lang w:eastAsia="en-AU"/>
        </w:rPr>
        <w:t xml:space="preserve"> </w:t>
      </w:r>
      <w:r w:rsidR="00ED10CA" w:rsidRPr="00487FF2">
        <w:rPr>
          <w:lang w:eastAsia="en-AU"/>
        </w:rPr>
        <w:t>includes a</w:t>
      </w:r>
      <w:r w:rsidRPr="00487FF2">
        <w:rPr>
          <w:lang w:eastAsia="en-AU"/>
        </w:rPr>
        <w:t xml:space="preserve"> tribunal or person authorised </w:t>
      </w:r>
      <w:r w:rsidR="00ED10CA" w:rsidRPr="00487FF2">
        <w:rPr>
          <w:lang w:eastAsia="en-AU"/>
        </w:rPr>
        <w:t>to receive evidence by</w:t>
      </w:r>
      <w:r w:rsidR="003527F2" w:rsidRPr="00487FF2">
        <w:rPr>
          <w:lang w:eastAsia="en-AU"/>
        </w:rPr>
        <w:t xml:space="preserve"> </w:t>
      </w:r>
      <w:r w:rsidRPr="00487FF2">
        <w:rPr>
          <w:lang w:eastAsia="en-AU"/>
        </w:rPr>
        <w:t>law</w:t>
      </w:r>
      <w:r w:rsidR="003527F2" w:rsidRPr="00487FF2">
        <w:rPr>
          <w:lang w:eastAsia="en-AU"/>
        </w:rPr>
        <w:t xml:space="preserve"> or </w:t>
      </w:r>
      <w:r w:rsidRPr="00487FF2">
        <w:rPr>
          <w:lang w:eastAsia="en-AU"/>
        </w:rPr>
        <w:t>consent</w:t>
      </w:r>
      <w:r w:rsidR="00770B69" w:rsidRPr="00487FF2">
        <w:rPr>
          <w:lang w:eastAsia="en-AU"/>
        </w:rPr>
        <w:t xml:space="preserve"> of parties</w:t>
      </w:r>
      <w:r w:rsidR="00ED10CA" w:rsidRPr="00487FF2">
        <w:rPr>
          <w:lang w:eastAsia="en-AU"/>
        </w:rPr>
        <w:t xml:space="preserve"> to a proceeding.</w:t>
      </w:r>
    </w:p>
    <w:p w14:paraId="49EC76DF" w14:textId="77777777" w:rsidR="00322478" w:rsidRPr="00487FF2" w:rsidRDefault="00322478" w:rsidP="006A7511">
      <w:pPr>
        <w:pStyle w:val="aDef"/>
        <w:rPr>
          <w:lang w:eastAsia="en-AU"/>
        </w:rPr>
      </w:pPr>
      <w:r w:rsidRPr="00B91E15">
        <w:rPr>
          <w:rStyle w:val="charBoldItals"/>
        </w:rPr>
        <w:t>court name</w:t>
      </w:r>
      <w:r w:rsidR="001934F7" w:rsidRPr="00487FF2">
        <w:rPr>
          <w:rFonts w:ascii="AGaramond-Semibold" w:hAnsi="AGaramond-Semibold" w:cs="AGaramond-Semibold"/>
          <w:bCs/>
          <w:lang w:eastAsia="en-AU"/>
        </w:rPr>
        <w:t>,</w:t>
      </w:r>
      <w:r w:rsidRPr="00487FF2">
        <w:rPr>
          <w:rFonts w:ascii="AGaramond-Semibold" w:hAnsi="AGaramond-Semibold" w:cs="AGaramond-Semibold"/>
          <w:b/>
          <w:bCs/>
          <w:lang w:eastAsia="en-AU"/>
        </w:rPr>
        <w:t xml:space="preserve"> </w:t>
      </w:r>
      <w:r w:rsidRPr="00487FF2">
        <w:rPr>
          <w:lang w:eastAsia="en-AU"/>
        </w:rPr>
        <w:t xml:space="preserve">for an operative in relation to a </w:t>
      </w:r>
      <w:r w:rsidR="00E410B4" w:rsidRPr="00487FF2">
        <w:rPr>
          <w:lang w:eastAsia="en-AU"/>
        </w:rPr>
        <w:t>relevant</w:t>
      </w:r>
      <w:r w:rsidR="007348A3" w:rsidRPr="00487FF2">
        <w:rPr>
          <w:lang w:eastAsia="en-AU"/>
        </w:rPr>
        <w:t xml:space="preserve"> </w:t>
      </w:r>
      <w:r w:rsidRPr="00487FF2">
        <w:rPr>
          <w:lang w:eastAsia="en-AU"/>
        </w:rPr>
        <w:t>proceeding, means</w:t>
      </w:r>
      <w:r w:rsidR="00770B69" w:rsidRPr="00487FF2">
        <w:rPr>
          <w:lang w:eastAsia="en-AU"/>
        </w:rPr>
        <w:t xml:space="preserve"> </w:t>
      </w:r>
      <w:r w:rsidR="00A4558C" w:rsidRPr="00487FF2">
        <w:rPr>
          <w:lang w:eastAsia="en-AU"/>
        </w:rPr>
        <w:t xml:space="preserve">a code or name, </w:t>
      </w:r>
      <w:r w:rsidRPr="00487FF2">
        <w:rPr>
          <w:lang w:eastAsia="en-AU"/>
        </w:rPr>
        <w:t>other</w:t>
      </w:r>
      <w:r w:rsidR="00A4558C" w:rsidRPr="00487FF2">
        <w:rPr>
          <w:lang w:eastAsia="en-AU"/>
        </w:rPr>
        <w:t xml:space="preserve"> than the operative’s real name,</w:t>
      </w:r>
      <w:r w:rsidRPr="00487FF2">
        <w:rPr>
          <w:lang w:eastAsia="en-AU"/>
        </w:rPr>
        <w:t xml:space="preserve"> used to</w:t>
      </w:r>
      <w:r w:rsidR="00770B69" w:rsidRPr="00487FF2">
        <w:rPr>
          <w:lang w:eastAsia="en-AU"/>
        </w:rPr>
        <w:t xml:space="preserve"> </w:t>
      </w:r>
      <w:r w:rsidRPr="00487FF2">
        <w:rPr>
          <w:lang w:eastAsia="en-AU"/>
        </w:rPr>
        <w:t xml:space="preserve">identify </w:t>
      </w:r>
      <w:r w:rsidR="00770B69" w:rsidRPr="00487FF2">
        <w:rPr>
          <w:lang w:eastAsia="en-AU"/>
        </w:rPr>
        <w:t>the operative in the proceeding.</w:t>
      </w:r>
    </w:p>
    <w:p w14:paraId="0F992793" w14:textId="77777777" w:rsidR="00DA02D6" w:rsidRPr="00487FF2" w:rsidRDefault="00DA02D6" w:rsidP="006A7511">
      <w:pPr>
        <w:pStyle w:val="aDef"/>
        <w:autoSpaceDE w:val="0"/>
        <w:autoSpaceDN w:val="0"/>
        <w:adjustRightInd w:val="0"/>
        <w:rPr>
          <w:rFonts w:ascii="AGaramond-Regular" w:hAnsi="AGaramond-Regular" w:cs="AGaramond-Regular"/>
          <w:sz w:val="22"/>
          <w:szCs w:val="22"/>
          <w:lang w:eastAsia="en-AU"/>
        </w:rPr>
      </w:pPr>
      <w:r w:rsidRPr="00B91E15">
        <w:rPr>
          <w:rStyle w:val="charBoldItals"/>
        </w:rPr>
        <w:t xml:space="preserve">criminal activity </w:t>
      </w:r>
      <w:r w:rsidRPr="00487FF2">
        <w:rPr>
          <w:lang w:eastAsia="en-AU"/>
        </w:rPr>
        <w:t xml:space="preserve">means conduct that involves the commission of an </w:t>
      </w:r>
      <w:r w:rsidRPr="00487FF2">
        <w:rPr>
          <w:szCs w:val="24"/>
          <w:lang w:eastAsia="en-AU"/>
        </w:rPr>
        <w:t>offence by 1 or more people.</w:t>
      </w:r>
    </w:p>
    <w:p w14:paraId="018FEEB9" w14:textId="77777777" w:rsidR="00A108E1" w:rsidRPr="00487FF2" w:rsidRDefault="00322478" w:rsidP="00B26322">
      <w:pPr>
        <w:pStyle w:val="aDef"/>
        <w:keepNext/>
        <w:rPr>
          <w:lang w:eastAsia="en-AU"/>
        </w:rPr>
      </w:pPr>
      <w:r w:rsidRPr="00B91E15">
        <w:rPr>
          <w:rStyle w:val="charBoldItals"/>
        </w:rPr>
        <w:t>investigation</w:t>
      </w:r>
      <w:r w:rsidR="00A108E1" w:rsidRPr="00487FF2">
        <w:rPr>
          <w:rFonts w:ascii="AGaramond-Semibold" w:hAnsi="AGaramond-Semibold" w:cs="AGaramond-Semibold"/>
          <w:bCs/>
          <w:lang w:eastAsia="en-AU"/>
        </w:rPr>
        <w:t>—</w:t>
      </w:r>
    </w:p>
    <w:p w14:paraId="09C5EB27" w14:textId="77777777" w:rsidR="00A108E1" w:rsidRPr="00487FF2" w:rsidRDefault="00B26322" w:rsidP="00B26322">
      <w:pPr>
        <w:pStyle w:val="aDefpara"/>
        <w:rPr>
          <w:lang w:eastAsia="en-AU"/>
        </w:rPr>
      </w:pPr>
      <w:r>
        <w:rPr>
          <w:lang w:eastAsia="en-AU"/>
        </w:rPr>
        <w:tab/>
      </w:r>
      <w:r w:rsidR="006A7511" w:rsidRPr="00487FF2">
        <w:rPr>
          <w:lang w:eastAsia="en-AU"/>
        </w:rPr>
        <w:t>(a)</w:t>
      </w:r>
      <w:r w:rsidR="006A7511" w:rsidRPr="00487FF2">
        <w:rPr>
          <w:lang w:eastAsia="en-AU"/>
        </w:rPr>
        <w:tab/>
      </w:r>
      <w:r w:rsidR="00322478" w:rsidRPr="00487FF2">
        <w:rPr>
          <w:lang w:eastAsia="en-AU"/>
        </w:rPr>
        <w:t>means an investigation in relation to criminal</w:t>
      </w:r>
      <w:r w:rsidR="00770B69" w:rsidRPr="00487FF2">
        <w:rPr>
          <w:lang w:eastAsia="en-AU"/>
        </w:rPr>
        <w:t xml:space="preserve"> </w:t>
      </w:r>
      <w:r w:rsidR="00A108E1" w:rsidRPr="00487FF2">
        <w:rPr>
          <w:lang w:eastAsia="en-AU"/>
        </w:rPr>
        <w:t>activity</w:t>
      </w:r>
      <w:r w:rsidR="00BB14B8">
        <w:rPr>
          <w:lang w:eastAsia="en-AU"/>
        </w:rPr>
        <w:t xml:space="preserve"> </w:t>
      </w:r>
      <w:r w:rsidR="00BB14B8" w:rsidRPr="00994D5E">
        <w:t>or corrupt conduct</w:t>
      </w:r>
      <w:r w:rsidR="00A108E1" w:rsidRPr="00487FF2">
        <w:rPr>
          <w:lang w:eastAsia="en-AU"/>
        </w:rPr>
        <w:t>; and</w:t>
      </w:r>
      <w:r w:rsidR="00322478" w:rsidRPr="00487FF2">
        <w:rPr>
          <w:lang w:eastAsia="en-AU"/>
        </w:rPr>
        <w:t xml:space="preserve"> </w:t>
      </w:r>
    </w:p>
    <w:p w14:paraId="08DAF6A3" w14:textId="77777777" w:rsidR="00322478" w:rsidRPr="00487FF2" w:rsidRDefault="00B26322" w:rsidP="00B26322">
      <w:pPr>
        <w:pStyle w:val="aDefpara"/>
        <w:rPr>
          <w:lang w:eastAsia="en-AU"/>
        </w:rPr>
      </w:pPr>
      <w:r>
        <w:rPr>
          <w:lang w:eastAsia="en-AU"/>
        </w:rPr>
        <w:tab/>
      </w:r>
      <w:r w:rsidR="006A7511" w:rsidRPr="00487FF2">
        <w:rPr>
          <w:lang w:eastAsia="en-AU"/>
        </w:rPr>
        <w:t>(b)</w:t>
      </w:r>
      <w:r w:rsidR="006A7511" w:rsidRPr="00487FF2">
        <w:rPr>
          <w:lang w:eastAsia="en-AU"/>
        </w:rPr>
        <w:tab/>
      </w:r>
      <w:r w:rsidR="00322478" w:rsidRPr="00487FF2">
        <w:rPr>
          <w:lang w:eastAsia="en-AU"/>
        </w:rPr>
        <w:t>includ</w:t>
      </w:r>
      <w:r w:rsidR="00A108E1" w:rsidRPr="00487FF2">
        <w:rPr>
          <w:lang w:eastAsia="en-AU"/>
        </w:rPr>
        <w:t>es</w:t>
      </w:r>
      <w:r w:rsidR="00322478" w:rsidRPr="00487FF2">
        <w:rPr>
          <w:lang w:eastAsia="en-AU"/>
        </w:rPr>
        <w:t xml:space="preserve"> an investigation extending beyond</w:t>
      </w:r>
      <w:r w:rsidR="00A108E1" w:rsidRPr="00487FF2">
        <w:rPr>
          <w:lang w:eastAsia="en-AU"/>
        </w:rPr>
        <w:t xml:space="preserve"> the ACT.</w:t>
      </w:r>
    </w:p>
    <w:p w14:paraId="5334846C" w14:textId="77777777" w:rsidR="00A108E1" w:rsidRPr="00487FF2" w:rsidRDefault="00A108E1" w:rsidP="006A7511">
      <w:pPr>
        <w:pStyle w:val="aDef"/>
        <w:autoSpaceDE w:val="0"/>
        <w:autoSpaceDN w:val="0"/>
        <w:adjustRightInd w:val="0"/>
        <w:rPr>
          <w:rFonts w:ascii="AGaramond-Regular" w:hAnsi="AGaramond-Regular" w:cs="AGaramond-Regular"/>
          <w:sz w:val="22"/>
          <w:szCs w:val="22"/>
          <w:lang w:eastAsia="en-AU"/>
        </w:rPr>
      </w:pPr>
      <w:r w:rsidRPr="00B91E15">
        <w:rPr>
          <w:rStyle w:val="charBoldItals"/>
        </w:rPr>
        <w:t xml:space="preserve">jurisdiction </w:t>
      </w:r>
      <w:r w:rsidRPr="00487FF2">
        <w:rPr>
          <w:lang w:eastAsia="en-AU"/>
        </w:rPr>
        <w:t xml:space="preserve">means the Commonwealth or a State or Territory of the </w:t>
      </w:r>
      <w:r w:rsidRPr="00487FF2">
        <w:rPr>
          <w:szCs w:val="24"/>
          <w:lang w:eastAsia="en-AU"/>
        </w:rPr>
        <w:t>Commonwealth.</w:t>
      </w:r>
    </w:p>
    <w:p w14:paraId="20C90415" w14:textId="77777777" w:rsidR="00A108E1" w:rsidRPr="00487FF2" w:rsidRDefault="00106C55" w:rsidP="00B26322">
      <w:pPr>
        <w:pStyle w:val="aDef"/>
        <w:keepNext/>
        <w:rPr>
          <w:lang w:eastAsia="en-AU"/>
        </w:rPr>
      </w:pPr>
      <w:r w:rsidRPr="00B91E15">
        <w:rPr>
          <w:rStyle w:val="charBoldItals"/>
        </w:rPr>
        <w:t>law enforcement agency</w:t>
      </w:r>
      <w:r w:rsidR="00322478" w:rsidRPr="00487FF2">
        <w:rPr>
          <w:rFonts w:ascii="AGaramond-Semibold" w:hAnsi="AGaramond-Semibold" w:cs="AGaramond-Semibold"/>
          <w:b/>
          <w:bCs/>
          <w:lang w:eastAsia="en-AU"/>
        </w:rPr>
        <w:t xml:space="preserve"> </w:t>
      </w:r>
      <w:r w:rsidR="00322478" w:rsidRPr="00487FF2">
        <w:rPr>
          <w:lang w:eastAsia="en-AU"/>
        </w:rPr>
        <w:t>means</w:t>
      </w:r>
      <w:r w:rsidR="00A108E1" w:rsidRPr="00487FF2">
        <w:rPr>
          <w:lang w:eastAsia="en-AU"/>
        </w:rPr>
        <w:t>—</w:t>
      </w:r>
    </w:p>
    <w:p w14:paraId="5AAE5785" w14:textId="77777777" w:rsidR="00A108E1" w:rsidRPr="00487FF2" w:rsidRDefault="00B26322" w:rsidP="00B26322">
      <w:pPr>
        <w:pStyle w:val="aDefpara"/>
        <w:rPr>
          <w:lang w:eastAsia="en-AU"/>
        </w:rPr>
      </w:pPr>
      <w:r>
        <w:rPr>
          <w:lang w:eastAsia="en-AU"/>
        </w:rPr>
        <w:tab/>
      </w:r>
      <w:r w:rsidR="006A7511" w:rsidRPr="00487FF2">
        <w:rPr>
          <w:lang w:eastAsia="en-AU"/>
        </w:rPr>
        <w:t>(a)</w:t>
      </w:r>
      <w:r w:rsidR="006A7511" w:rsidRPr="00487FF2">
        <w:rPr>
          <w:lang w:eastAsia="en-AU"/>
        </w:rPr>
        <w:tab/>
      </w:r>
      <w:r w:rsidR="00A108E1" w:rsidRPr="00487FF2">
        <w:rPr>
          <w:lang w:eastAsia="en-AU"/>
        </w:rPr>
        <w:t>the Australian Federal Police; or</w:t>
      </w:r>
    </w:p>
    <w:p w14:paraId="6D606480" w14:textId="77777777" w:rsidR="00A108E1" w:rsidRDefault="00B26322" w:rsidP="00B26322">
      <w:pPr>
        <w:pStyle w:val="aDefpara"/>
        <w:rPr>
          <w:lang w:eastAsia="en-AU"/>
        </w:rPr>
      </w:pPr>
      <w:r>
        <w:rPr>
          <w:lang w:eastAsia="en-AU"/>
        </w:rPr>
        <w:tab/>
      </w:r>
      <w:r w:rsidR="006A7511" w:rsidRPr="00487FF2">
        <w:rPr>
          <w:lang w:eastAsia="en-AU"/>
        </w:rPr>
        <w:t>(b)</w:t>
      </w:r>
      <w:r w:rsidR="006A7511" w:rsidRPr="00487FF2">
        <w:rPr>
          <w:lang w:eastAsia="en-AU"/>
        </w:rPr>
        <w:tab/>
      </w:r>
      <w:r w:rsidR="00A108E1" w:rsidRPr="00487FF2">
        <w:rPr>
          <w:lang w:eastAsia="en-AU"/>
        </w:rPr>
        <w:t>the Australian Crime Commission</w:t>
      </w:r>
      <w:r w:rsidR="00D41B89">
        <w:rPr>
          <w:lang w:eastAsia="en-AU"/>
        </w:rPr>
        <w:t>; or</w:t>
      </w:r>
    </w:p>
    <w:p w14:paraId="25FC84E1" w14:textId="77777777" w:rsidR="00D41B89" w:rsidRPr="00994D5E" w:rsidRDefault="00D41B89" w:rsidP="00D41B89">
      <w:pPr>
        <w:pStyle w:val="aDefpara"/>
      </w:pPr>
      <w:r w:rsidRPr="00994D5E">
        <w:tab/>
        <w:t>(c)</w:t>
      </w:r>
      <w:r w:rsidRPr="00994D5E">
        <w:tab/>
        <w:t>the integrity commission.</w:t>
      </w:r>
    </w:p>
    <w:p w14:paraId="6382614F" w14:textId="77777777" w:rsidR="00322478" w:rsidRPr="00487FF2" w:rsidRDefault="00A12E2D" w:rsidP="00B26322">
      <w:pPr>
        <w:pStyle w:val="aDef"/>
        <w:keepNext/>
        <w:rPr>
          <w:lang w:eastAsia="en-AU"/>
        </w:rPr>
      </w:pPr>
      <w:r w:rsidRPr="00B91E15">
        <w:rPr>
          <w:rStyle w:val="charBoldItals"/>
        </w:rPr>
        <w:t>operative</w:t>
      </w:r>
      <w:r w:rsidR="00322478" w:rsidRPr="00487FF2">
        <w:rPr>
          <w:rFonts w:ascii="AGaramond-Semibold" w:hAnsi="AGaramond-Semibold" w:cs="AGaramond-Semibold"/>
          <w:b/>
          <w:bCs/>
          <w:lang w:eastAsia="en-AU"/>
        </w:rPr>
        <w:t xml:space="preserve"> </w:t>
      </w:r>
      <w:r w:rsidR="00C025C2" w:rsidRPr="00487FF2">
        <w:rPr>
          <w:lang w:eastAsia="en-AU"/>
        </w:rPr>
        <w:t xml:space="preserve">means a person who is, </w:t>
      </w:r>
      <w:r w:rsidR="00322478" w:rsidRPr="00487FF2">
        <w:rPr>
          <w:lang w:eastAsia="en-AU"/>
        </w:rPr>
        <w:t>or was—</w:t>
      </w:r>
    </w:p>
    <w:p w14:paraId="1BDC0F09" w14:textId="60C208A0" w:rsidR="00322478" w:rsidRPr="00487FF2" w:rsidRDefault="00B26322" w:rsidP="00B26322">
      <w:pPr>
        <w:pStyle w:val="aDefpara"/>
        <w:rPr>
          <w:lang w:eastAsia="en-AU"/>
        </w:rPr>
      </w:pPr>
      <w:r>
        <w:rPr>
          <w:lang w:eastAsia="en-AU"/>
        </w:rPr>
        <w:tab/>
      </w:r>
      <w:r w:rsidR="006A7511" w:rsidRPr="00487FF2">
        <w:rPr>
          <w:lang w:eastAsia="en-AU"/>
        </w:rPr>
        <w:t>(a)</w:t>
      </w:r>
      <w:r w:rsidR="006A7511" w:rsidRPr="00487FF2">
        <w:rPr>
          <w:lang w:eastAsia="en-AU"/>
        </w:rPr>
        <w:tab/>
      </w:r>
      <w:r w:rsidR="00C025C2" w:rsidRPr="00487FF2">
        <w:rPr>
          <w:lang w:eastAsia="en-AU"/>
        </w:rPr>
        <w:t>authorised</w:t>
      </w:r>
      <w:r w:rsidR="00FB42C1" w:rsidRPr="00487FF2">
        <w:rPr>
          <w:lang w:eastAsia="en-AU"/>
        </w:rPr>
        <w:t xml:space="preserve"> </w:t>
      </w:r>
      <w:r w:rsidR="00322478" w:rsidRPr="00487FF2">
        <w:rPr>
          <w:lang w:eastAsia="en-AU"/>
        </w:rPr>
        <w:t>to acquire and use an assumed identity under</w:t>
      </w:r>
      <w:r w:rsidR="00770B69" w:rsidRPr="00487FF2">
        <w:rPr>
          <w:lang w:eastAsia="en-AU"/>
        </w:rPr>
        <w:t xml:space="preserve"> </w:t>
      </w:r>
      <w:r w:rsidR="00322478" w:rsidRPr="00487FF2">
        <w:rPr>
          <w:lang w:eastAsia="en-AU"/>
        </w:rPr>
        <w:t xml:space="preserve">the </w:t>
      </w:r>
      <w:hyperlink r:id="rId63" w:tooltip="A2009-33" w:history="1">
        <w:r w:rsidR="00B91E15" w:rsidRPr="00B91E15">
          <w:rPr>
            <w:rStyle w:val="charCitHyperlinkItal"/>
          </w:rPr>
          <w:t>Crimes (Assumed Identities) Act 2009</w:t>
        </w:r>
      </w:hyperlink>
      <w:r w:rsidR="00322478" w:rsidRPr="00487FF2">
        <w:rPr>
          <w:lang w:eastAsia="en-AU"/>
        </w:rPr>
        <w:t>; or</w:t>
      </w:r>
    </w:p>
    <w:p w14:paraId="64397EFE" w14:textId="0ED1DA50" w:rsidR="00322478" w:rsidRPr="00487FF2" w:rsidRDefault="00B26322" w:rsidP="00B26322">
      <w:pPr>
        <w:pStyle w:val="aDefpara"/>
        <w:rPr>
          <w:lang w:eastAsia="en-AU"/>
        </w:rPr>
      </w:pPr>
      <w:r>
        <w:rPr>
          <w:lang w:eastAsia="en-AU"/>
        </w:rPr>
        <w:tab/>
      </w:r>
      <w:r w:rsidR="006A7511" w:rsidRPr="00487FF2">
        <w:rPr>
          <w:lang w:eastAsia="en-AU"/>
        </w:rPr>
        <w:t>(b)</w:t>
      </w:r>
      <w:r w:rsidR="006A7511" w:rsidRPr="00487FF2">
        <w:rPr>
          <w:lang w:eastAsia="en-AU"/>
        </w:rPr>
        <w:tab/>
      </w:r>
      <w:r w:rsidR="00322478" w:rsidRPr="00487FF2">
        <w:rPr>
          <w:lang w:eastAsia="en-AU"/>
        </w:rPr>
        <w:t xml:space="preserve">a participant in an authorised operation under the </w:t>
      </w:r>
      <w:hyperlink r:id="rId64" w:tooltip="A2008-32" w:history="1">
        <w:r w:rsidR="00B91E15" w:rsidRPr="00B91E15">
          <w:rPr>
            <w:rStyle w:val="charCitHyperlinkItal"/>
          </w:rPr>
          <w:t>Crimes (Controlled Operations) Act 2008</w:t>
        </w:r>
      </w:hyperlink>
      <w:r w:rsidR="00110487" w:rsidRPr="00487FF2">
        <w:rPr>
          <w:lang w:eastAsia="en-AU"/>
        </w:rPr>
        <w:t>.</w:t>
      </w:r>
    </w:p>
    <w:p w14:paraId="0CC9D55B" w14:textId="77777777" w:rsidR="00322478" w:rsidRPr="00487FF2" w:rsidRDefault="00322478" w:rsidP="00B26322">
      <w:pPr>
        <w:pStyle w:val="aDef"/>
        <w:keepNext/>
        <w:rPr>
          <w:lang w:eastAsia="en-AU"/>
        </w:rPr>
      </w:pPr>
      <w:r w:rsidRPr="00B91E15">
        <w:rPr>
          <w:rStyle w:val="charBoldItals"/>
        </w:rPr>
        <w:lastRenderedPageBreak/>
        <w:t>party</w:t>
      </w:r>
      <w:r w:rsidR="007735C4" w:rsidRPr="00487FF2">
        <w:rPr>
          <w:lang w:eastAsia="en-AU"/>
        </w:rPr>
        <w:t>, t</w:t>
      </w:r>
      <w:r w:rsidRPr="00487FF2">
        <w:rPr>
          <w:lang w:eastAsia="en-AU"/>
        </w:rPr>
        <w:t>o a proceeding, means—</w:t>
      </w:r>
    </w:p>
    <w:p w14:paraId="360AB9EF" w14:textId="77777777" w:rsidR="00322478" w:rsidRPr="00487FF2" w:rsidRDefault="00B26322" w:rsidP="00333B4E">
      <w:pPr>
        <w:pStyle w:val="aDefpara"/>
        <w:keepNext/>
        <w:rPr>
          <w:lang w:eastAsia="en-AU"/>
        </w:rPr>
      </w:pPr>
      <w:r>
        <w:rPr>
          <w:lang w:eastAsia="en-AU"/>
        </w:rPr>
        <w:tab/>
      </w:r>
      <w:r w:rsidR="006A7511" w:rsidRPr="00487FF2">
        <w:rPr>
          <w:lang w:eastAsia="en-AU"/>
        </w:rPr>
        <w:t>(a)</w:t>
      </w:r>
      <w:r w:rsidR="006A7511" w:rsidRPr="00487FF2">
        <w:rPr>
          <w:lang w:eastAsia="en-AU"/>
        </w:rPr>
        <w:tab/>
      </w:r>
      <w:r w:rsidR="00322478" w:rsidRPr="00487FF2">
        <w:rPr>
          <w:lang w:eastAsia="en-AU"/>
        </w:rPr>
        <w:t>for a criminal proceeding—the prosecutor and each</w:t>
      </w:r>
      <w:r w:rsidR="00770B69" w:rsidRPr="00487FF2">
        <w:rPr>
          <w:lang w:eastAsia="en-AU"/>
        </w:rPr>
        <w:t xml:space="preserve"> </w:t>
      </w:r>
      <w:r w:rsidR="00322478" w:rsidRPr="00487FF2">
        <w:rPr>
          <w:lang w:eastAsia="en-AU"/>
        </w:rPr>
        <w:t>accused person; or</w:t>
      </w:r>
    </w:p>
    <w:p w14:paraId="548BD04D" w14:textId="77777777" w:rsidR="00322478" w:rsidRPr="00487FF2" w:rsidRDefault="00B26322" w:rsidP="00B26322">
      <w:pPr>
        <w:pStyle w:val="aDefpara"/>
        <w:rPr>
          <w:lang w:eastAsia="en-AU"/>
        </w:rPr>
      </w:pPr>
      <w:r>
        <w:rPr>
          <w:lang w:eastAsia="en-AU"/>
        </w:rPr>
        <w:tab/>
      </w:r>
      <w:r w:rsidR="006A7511" w:rsidRPr="00487FF2">
        <w:rPr>
          <w:lang w:eastAsia="en-AU"/>
        </w:rPr>
        <w:t>(b)</w:t>
      </w:r>
      <w:r w:rsidR="006A7511" w:rsidRPr="00487FF2">
        <w:rPr>
          <w:lang w:eastAsia="en-AU"/>
        </w:rPr>
        <w:tab/>
      </w:r>
      <w:r w:rsidR="00322478" w:rsidRPr="00487FF2">
        <w:rPr>
          <w:lang w:eastAsia="en-AU"/>
        </w:rPr>
        <w:t xml:space="preserve">for a civil proceeding—each person who is a </w:t>
      </w:r>
      <w:r w:rsidR="004E0CA7" w:rsidRPr="00487FF2">
        <w:rPr>
          <w:lang w:eastAsia="en-AU"/>
        </w:rPr>
        <w:t>litigant</w:t>
      </w:r>
      <w:r w:rsidR="00322478" w:rsidRPr="00487FF2">
        <w:rPr>
          <w:lang w:eastAsia="en-AU"/>
        </w:rPr>
        <w:t xml:space="preserve"> to the</w:t>
      </w:r>
      <w:r w:rsidR="00770B69" w:rsidRPr="00487FF2">
        <w:rPr>
          <w:lang w:eastAsia="en-AU"/>
        </w:rPr>
        <w:t xml:space="preserve"> </w:t>
      </w:r>
      <w:r w:rsidR="00322478" w:rsidRPr="00487FF2">
        <w:rPr>
          <w:lang w:eastAsia="en-AU"/>
        </w:rPr>
        <w:t>proceeding; or</w:t>
      </w:r>
    </w:p>
    <w:p w14:paraId="12C308F2" w14:textId="77777777" w:rsidR="00322478" w:rsidRPr="00487FF2" w:rsidRDefault="00B26322" w:rsidP="00B26322">
      <w:pPr>
        <w:pStyle w:val="aDefpara"/>
        <w:rPr>
          <w:lang w:eastAsia="en-AU"/>
        </w:rPr>
      </w:pPr>
      <w:r>
        <w:rPr>
          <w:lang w:eastAsia="en-AU"/>
        </w:rPr>
        <w:tab/>
      </w:r>
      <w:r w:rsidR="006A7511" w:rsidRPr="00487FF2">
        <w:rPr>
          <w:lang w:eastAsia="en-AU"/>
        </w:rPr>
        <w:t>(c)</w:t>
      </w:r>
      <w:r w:rsidR="006A7511" w:rsidRPr="00487FF2">
        <w:rPr>
          <w:lang w:eastAsia="en-AU"/>
        </w:rPr>
        <w:tab/>
      </w:r>
      <w:r w:rsidR="00322478" w:rsidRPr="00487FF2">
        <w:rPr>
          <w:lang w:eastAsia="en-AU"/>
        </w:rPr>
        <w:t>for any other proceeding—each person who may appear</w:t>
      </w:r>
      <w:r w:rsidR="00770B69" w:rsidRPr="00487FF2">
        <w:rPr>
          <w:lang w:eastAsia="en-AU"/>
        </w:rPr>
        <w:t xml:space="preserve"> </w:t>
      </w:r>
      <w:r w:rsidR="00322478" w:rsidRPr="00487FF2">
        <w:rPr>
          <w:lang w:eastAsia="en-AU"/>
        </w:rPr>
        <w:t xml:space="preserve">or </w:t>
      </w:r>
      <w:r w:rsidR="00770B69" w:rsidRPr="00487FF2">
        <w:rPr>
          <w:lang w:eastAsia="en-AU"/>
        </w:rPr>
        <w:t>give evidence in the proceeding.</w:t>
      </w:r>
    </w:p>
    <w:p w14:paraId="5F3ADFC3" w14:textId="77777777" w:rsidR="0080247B" w:rsidRPr="00487FF2" w:rsidRDefault="00322478" w:rsidP="00B26322">
      <w:pPr>
        <w:pStyle w:val="aDef"/>
        <w:keepNext/>
        <w:rPr>
          <w:lang w:eastAsia="en-AU"/>
        </w:rPr>
      </w:pPr>
      <w:r w:rsidRPr="00B91E15">
        <w:rPr>
          <w:rStyle w:val="charBoldItals"/>
        </w:rPr>
        <w:t>proceeding</w:t>
      </w:r>
      <w:r w:rsidR="0080247B" w:rsidRPr="00487FF2">
        <w:rPr>
          <w:rFonts w:ascii="AGaramond-Semibold" w:hAnsi="AGaramond-Semibold" w:cs="AGaramond-Semibold"/>
          <w:b/>
          <w:bCs/>
          <w:lang w:eastAsia="en-AU"/>
        </w:rPr>
        <w:t>—</w:t>
      </w:r>
    </w:p>
    <w:p w14:paraId="70A7305A" w14:textId="77777777" w:rsidR="0080247B" w:rsidRPr="00487FF2" w:rsidRDefault="00B26322" w:rsidP="00B26322">
      <w:pPr>
        <w:pStyle w:val="aDefpara"/>
        <w:rPr>
          <w:lang w:eastAsia="en-AU"/>
        </w:rPr>
      </w:pPr>
      <w:r>
        <w:rPr>
          <w:lang w:eastAsia="en-AU"/>
        </w:rPr>
        <w:tab/>
      </w:r>
      <w:r w:rsidR="006A7511" w:rsidRPr="00487FF2">
        <w:rPr>
          <w:lang w:eastAsia="en-AU"/>
        </w:rPr>
        <w:t>(a)</w:t>
      </w:r>
      <w:r w:rsidR="006A7511" w:rsidRPr="00487FF2">
        <w:rPr>
          <w:lang w:eastAsia="en-AU"/>
        </w:rPr>
        <w:tab/>
      </w:r>
      <w:r w:rsidR="0080247B" w:rsidRPr="00487FF2">
        <w:rPr>
          <w:lang w:eastAsia="en-AU"/>
        </w:rPr>
        <w:t>means a</w:t>
      </w:r>
      <w:r w:rsidR="00322478" w:rsidRPr="00487FF2">
        <w:rPr>
          <w:lang w:eastAsia="en-AU"/>
        </w:rPr>
        <w:t xml:space="preserve"> criminal, civil or other proceeding or</w:t>
      </w:r>
      <w:r w:rsidR="00770B69" w:rsidRPr="00487FF2">
        <w:rPr>
          <w:lang w:eastAsia="en-AU"/>
        </w:rPr>
        <w:t xml:space="preserve"> </w:t>
      </w:r>
      <w:r w:rsidR="00322478" w:rsidRPr="00487FF2">
        <w:rPr>
          <w:lang w:eastAsia="en-AU"/>
        </w:rPr>
        <w:t xml:space="preserve">inquiry, reference or examination in which </w:t>
      </w:r>
      <w:r w:rsidR="003527F2" w:rsidRPr="00487FF2">
        <w:rPr>
          <w:lang w:eastAsia="en-AU"/>
        </w:rPr>
        <w:t xml:space="preserve">evidence is or may be given </w:t>
      </w:r>
      <w:r w:rsidR="00322478" w:rsidRPr="00487FF2">
        <w:rPr>
          <w:lang w:eastAsia="en-AU"/>
        </w:rPr>
        <w:t>by law or consent</w:t>
      </w:r>
      <w:r w:rsidR="00770B69" w:rsidRPr="00487FF2">
        <w:rPr>
          <w:lang w:eastAsia="en-AU"/>
        </w:rPr>
        <w:t xml:space="preserve"> </w:t>
      </w:r>
      <w:r w:rsidR="00322478" w:rsidRPr="00487FF2">
        <w:rPr>
          <w:lang w:eastAsia="en-AU"/>
        </w:rPr>
        <w:t>of part</w:t>
      </w:r>
      <w:r w:rsidR="0080247B" w:rsidRPr="00487FF2">
        <w:rPr>
          <w:lang w:eastAsia="en-AU"/>
        </w:rPr>
        <w:t xml:space="preserve">ies </w:t>
      </w:r>
      <w:r w:rsidR="003527F2" w:rsidRPr="00487FF2">
        <w:rPr>
          <w:lang w:eastAsia="en-AU"/>
        </w:rPr>
        <w:t>to the proceeding</w:t>
      </w:r>
      <w:r w:rsidR="0080247B" w:rsidRPr="00487FF2">
        <w:rPr>
          <w:lang w:eastAsia="en-AU"/>
        </w:rPr>
        <w:t>;</w:t>
      </w:r>
      <w:r w:rsidR="00322478" w:rsidRPr="00487FF2">
        <w:rPr>
          <w:lang w:eastAsia="en-AU"/>
        </w:rPr>
        <w:t xml:space="preserve"> and</w:t>
      </w:r>
    </w:p>
    <w:p w14:paraId="58F6D7D7" w14:textId="77777777" w:rsidR="00322478" w:rsidRPr="00487FF2" w:rsidRDefault="00B26322" w:rsidP="00B26322">
      <w:pPr>
        <w:pStyle w:val="aDefpara"/>
        <w:rPr>
          <w:lang w:eastAsia="en-AU"/>
        </w:rPr>
      </w:pPr>
      <w:r>
        <w:rPr>
          <w:lang w:eastAsia="en-AU"/>
        </w:rPr>
        <w:tab/>
      </w:r>
      <w:r w:rsidR="006A7511" w:rsidRPr="00487FF2">
        <w:rPr>
          <w:lang w:eastAsia="en-AU"/>
        </w:rPr>
        <w:t>(b)</w:t>
      </w:r>
      <w:r w:rsidR="006A7511" w:rsidRPr="00487FF2">
        <w:rPr>
          <w:lang w:eastAsia="en-AU"/>
        </w:rPr>
        <w:tab/>
      </w:r>
      <w:r w:rsidR="00322478" w:rsidRPr="00487FF2">
        <w:rPr>
          <w:lang w:eastAsia="en-AU"/>
        </w:rPr>
        <w:t>includes an</w:t>
      </w:r>
      <w:r w:rsidR="00770B69" w:rsidRPr="00487FF2">
        <w:rPr>
          <w:lang w:eastAsia="en-AU"/>
        </w:rPr>
        <w:t xml:space="preserve"> arbitration.</w:t>
      </w:r>
    </w:p>
    <w:p w14:paraId="10C349B8" w14:textId="77777777" w:rsidR="00703FAC" w:rsidRPr="00487FF2" w:rsidRDefault="00703FAC" w:rsidP="006A7511">
      <w:pPr>
        <w:pStyle w:val="aDef"/>
        <w:rPr>
          <w:rFonts w:ascii="AGaramond-Regular" w:hAnsi="AGaramond-Regular" w:cs="AGaramond-Regular"/>
          <w:szCs w:val="24"/>
          <w:lang w:eastAsia="en-AU"/>
        </w:rPr>
      </w:pPr>
      <w:r w:rsidRPr="00B91E15">
        <w:rPr>
          <w:rStyle w:val="charBoldItals"/>
        </w:rPr>
        <w:t>relevant proceeding</w:t>
      </w:r>
      <w:r w:rsidR="00DA02D6" w:rsidRPr="00487FF2">
        <w:rPr>
          <w:szCs w:val="24"/>
          <w:lang w:eastAsia="en-AU"/>
        </w:rPr>
        <w:t>, in relation to an operative</w:t>
      </w:r>
      <w:r w:rsidRPr="00487FF2">
        <w:rPr>
          <w:szCs w:val="24"/>
          <w:lang w:eastAsia="en-AU"/>
        </w:rPr>
        <w:t xml:space="preserve">—see section </w:t>
      </w:r>
      <w:r w:rsidR="00DA02D6" w:rsidRPr="00487FF2">
        <w:rPr>
          <w:szCs w:val="24"/>
          <w:lang w:eastAsia="en-AU"/>
        </w:rPr>
        <w:t>9</w:t>
      </w:r>
      <w:r w:rsidRPr="00487FF2">
        <w:rPr>
          <w:szCs w:val="24"/>
          <w:lang w:eastAsia="en-AU"/>
        </w:rPr>
        <w:t>.</w:t>
      </w:r>
    </w:p>
    <w:p w14:paraId="2EEFDFED" w14:textId="77777777" w:rsidR="00482369" w:rsidRPr="00487FF2" w:rsidRDefault="00482369" w:rsidP="006A7511">
      <w:pPr>
        <w:pStyle w:val="aDef"/>
        <w:rPr>
          <w:rFonts w:ascii="AGaramond-Regular" w:hAnsi="AGaramond-Regular" w:cs="AGaramond-Regular"/>
          <w:szCs w:val="24"/>
          <w:lang w:eastAsia="en-AU"/>
        </w:rPr>
      </w:pPr>
      <w:r w:rsidRPr="00B91E15">
        <w:rPr>
          <w:rStyle w:val="charBoldItals"/>
        </w:rPr>
        <w:t>witness</w:t>
      </w:r>
      <w:r w:rsidRPr="00487FF2">
        <w:rPr>
          <w:lang w:eastAsia="en-AU"/>
        </w:rPr>
        <w:t xml:space="preserve">, </w:t>
      </w:r>
      <w:r w:rsidRPr="00487FF2">
        <w:rPr>
          <w:szCs w:val="24"/>
          <w:lang w:eastAsia="en-AU"/>
        </w:rPr>
        <w:t>in relation to a relevant proceeding,</w:t>
      </w:r>
      <w:r w:rsidRPr="00487FF2">
        <w:rPr>
          <w:lang w:eastAsia="en-AU"/>
        </w:rPr>
        <w:t xml:space="preserve"> includes an operative.</w:t>
      </w:r>
    </w:p>
    <w:p w14:paraId="436E56E5" w14:textId="77777777" w:rsidR="00322478" w:rsidRPr="00487FF2" w:rsidRDefault="00322478" w:rsidP="006A7511">
      <w:pPr>
        <w:pStyle w:val="aDef"/>
        <w:rPr>
          <w:rFonts w:ascii="AGaramond-Regular" w:hAnsi="AGaramond-Regular" w:cs="AGaramond-Regular"/>
          <w:szCs w:val="24"/>
          <w:lang w:eastAsia="en-AU"/>
        </w:rPr>
      </w:pPr>
      <w:r w:rsidRPr="00B91E15">
        <w:rPr>
          <w:rStyle w:val="charBoldItals"/>
        </w:rPr>
        <w:t>witness identity protection certificate</w:t>
      </w:r>
      <w:r w:rsidR="007D31FF" w:rsidRPr="00487FF2">
        <w:rPr>
          <w:szCs w:val="24"/>
          <w:lang w:eastAsia="en-AU"/>
        </w:rPr>
        <w:t>—see </w:t>
      </w:r>
      <w:r w:rsidR="009129E3" w:rsidRPr="00487FF2">
        <w:rPr>
          <w:rFonts w:ascii="AGaramond-Regular" w:hAnsi="AGaramond-Regular" w:cs="AGaramond-Regular"/>
          <w:szCs w:val="24"/>
          <w:lang w:eastAsia="en-AU"/>
        </w:rPr>
        <w:t xml:space="preserve">section </w:t>
      </w:r>
      <w:r w:rsidR="00DA02D6" w:rsidRPr="00487FF2">
        <w:rPr>
          <w:rFonts w:ascii="AGaramond-Regular" w:hAnsi="AGaramond-Regular" w:cs="AGaramond-Regular"/>
          <w:szCs w:val="24"/>
          <w:lang w:eastAsia="en-AU"/>
        </w:rPr>
        <w:t>11</w:t>
      </w:r>
      <w:r w:rsidR="001E0D02" w:rsidRPr="00487FF2">
        <w:rPr>
          <w:rFonts w:ascii="AGaramond-Regular" w:hAnsi="AGaramond-Regular" w:cs="AGaramond-Regular"/>
          <w:szCs w:val="24"/>
          <w:lang w:eastAsia="en-AU"/>
        </w:rPr>
        <w:t xml:space="preserve"> (1)</w:t>
      </w:r>
      <w:r w:rsidRPr="00487FF2">
        <w:rPr>
          <w:rFonts w:ascii="AGaramond-Regular" w:hAnsi="AGaramond-Regular" w:cs="AGaramond-Regular"/>
          <w:szCs w:val="24"/>
          <w:lang w:eastAsia="en-AU"/>
        </w:rPr>
        <w:t>.</w:t>
      </w:r>
    </w:p>
    <w:p w14:paraId="7B087A30" w14:textId="77777777" w:rsidR="006A7511" w:rsidRDefault="006A7511">
      <w:pPr>
        <w:pStyle w:val="04Dictionary"/>
        <w:sectPr w:rsidR="006A7511" w:rsidSect="00232FF9">
          <w:headerReference w:type="even" r:id="rId65"/>
          <w:headerReference w:type="default" r:id="rId66"/>
          <w:footerReference w:type="even" r:id="rId67"/>
          <w:footerReference w:type="default" r:id="rId68"/>
          <w:type w:val="continuous"/>
          <w:pgSz w:w="11907" w:h="16839" w:code="9"/>
          <w:pgMar w:top="3000" w:right="1900" w:bottom="2500" w:left="2300" w:header="2480" w:footer="2100" w:gutter="0"/>
          <w:cols w:space="720"/>
          <w:docGrid w:linePitch="326"/>
        </w:sectPr>
      </w:pPr>
    </w:p>
    <w:p w14:paraId="0F446BF7" w14:textId="77777777" w:rsidR="00C0524A" w:rsidRDefault="00C0524A">
      <w:pPr>
        <w:pStyle w:val="Endnote1"/>
      </w:pPr>
      <w:bookmarkStart w:id="38" w:name="_Toc25074453"/>
      <w:r>
        <w:lastRenderedPageBreak/>
        <w:t>Endnotes</w:t>
      </w:r>
      <w:bookmarkEnd w:id="38"/>
    </w:p>
    <w:p w14:paraId="4EEEA531" w14:textId="77777777" w:rsidR="00C0524A" w:rsidRPr="001B2200" w:rsidRDefault="00C0524A">
      <w:pPr>
        <w:pStyle w:val="Endnote20"/>
      </w:pPr>
      <w:bookmarkStart w:id="39" w:name="_Toc25074454"/>
      <w:r w:rsidRPr="001B2200">
        <w:rPr>
          <w:rStyle w:val="charTableNo"/>
        </w:rPr>
        <w:t>1</w:t>
      </w:r>
      <w:r>
        <w:tab/>
      </w:r>
      <w:r w:rsidRPr="001B2200">
        <w:rPr>
          <w:rStyle w:val="charTableText"/>
        </w:rPr>
        <w:t>About the endnotes</w:t>
      </w:r>
      <w:bookmarkEnd w:id="39"/>
    </w:p>
    <w:p w14:paraId="34442710" w14:textId="77777777" w:rsidR="00C0524A" w:rsidRDefault="00C0524A">
      <w:pPr>
        <w:pStyle w:val="EndNoteTextPub"/>
      </w:pPr>
      <w:r>
        <w:t>Amending and modifying laws are annotated in the legislation history and the amendment history.  Current modifications are not included in the republished law but are set out in the endnotes.</w:t>
      </w:r>
    </w:p>
    <w:p w14:paraId="359B579F" w14:textId="23B0F007" w:rsidR="00C0524A" w:rsidRDefault="00C0524A">
      <w:pPr>
        <w:pStyle w:val="EndNoteTextPub"/>
      </w:pPr>
      <w:r>
        <w:t xml:space="preserve">Not all editorial amendments made under the </w:t>
      </w:r>
      <w:hyperlink r:id="rId69" w:tooltip="A2001-14" w:history="1">
        <w:r w:rsidR="00B91E15" w:rsidRPr="00B91E15">
          <w:rPr>
            <w:rStyle w:val="charCitHyperlinkItal"/>
          </w:rPr>
          <w:t>Legislation Act 2001</w:t>
        </w:r>
      </w:hyperlink>
      <w:r>
        <w:t>, part 11.3 are annotated in the amendment history.  Full details of any amendments can be obtained from the Parliamentary Counsel’s Office.</w:t>
      </w:r>
    </w:p>
    <w:p w14:paraId="237D3B31" w14:textId="77777777" w:rsidR="00C0524A" w:rsidRDefault="00C0524A" w:rsidP="00C0524A">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165484C5" w14:textId="77777777" w:rsidR="00C0524A" w:rsidRDefault="00C0524A">
      <w:pPr>
        <w:pStyle w:val="EndNoteTextPub"/>
      </w:pPr>
      <w:r>
        <w:t xml:space="preserve">If all the provisions of the law have been renumbered, a table of renumbered provisions gives details of previous and current numbering.  </w:t>
      </w:r>
    </w:p>
    <w:p w14:paraId="4376355C" w14:textId="77777777" w:rsidR="00C0524A" w:rsidRDefault="00C0524A">
      <w:pPr>
        <w:pStyle w:val="EndNoteTextPub"/>
      </w:pPr>
      <w:r>
        <w:t>The endnotes also include a table of earlier republications.</w:t>
      </w:r>
    </w:p>
    <w:p w14:paraId="28E9E251" w14:textId="77777777" w:rsidR="00C0524A" w:rsidRPr="001B2200" w:rsidRDefault="00C0524A">
      <w:pPr>
        <w:pStyle w:val="Endnote20"/>
      </w:pPr>
      <w:bookmarkStart w:id="40" w:name="_Toc25074455"/>
      <w:r w:rsidRPr="001B2200">
        <w:rPr>
          <w:rStyle w:val="charTableNo"/>
        </w:rPr>
        <w:t>2</w:t>
      </w:r>
      <w:r>
        <w:tab/>
      </w:r>
      <w:r w:rsidRPr="001B2200">
        <w:rPr>
          <w:rStyle w:val="charTableText"/>
        </w:rPr>
        <w:t>Abbreviation key</w:t>
      </w:r>
      <w:bookmarkEnd w:id="40"/>
    </w:p>
    <w:p w14:paraId="2F9BF360" w14:textId="77777777" w:rsidR="00C0524A" w:rsidRDefault="00C0524A">
      <w:pPr>
        <w:rPr>
          <w:sz w:val="4"/>
        </w:rPr>
      </w:pPr>
    </w:p>
    <w:tbl>
      <w:tblPr>
        <w:tblW w:w="7372" w:type="dxa"/>
        <w:tblInd w:w="1100" w:type="dxa"/>
        <w:tblLayout w:type="fixed"/>
        <w:tblLook w:val="0000" w:firstRow="0" w:lastRow="0" w:firstColumn="0" w:lastColumn="0" w:noHBand="0" w:noVBand="0"/>
      </w:tblPr>
      <w:tblGrid>
        <w:gridCol w:w="3720"/>
        <w:gridCol w:w="3652"/>
      </w:tblGrid>
      <w:tr w:rsidR="00C0524A" w14:paraId="67A8BECD" w14:textId="77777777" w:rsidTr="00C0524A">
        <w:tc>
          <w:tcPr>
            <w:tcW w:w="3720" w:type="dxa"/>
          </w:tcPr>
          <w:p w14:paraId="0CD47B53" w14:textId="77777777" w:rsidR="00C0524A" w:rsidRDefault="00C0524A">
            <w:pPr>
              <w:pStyle w:val="EndnotesAbbrev"/>
            </w:pPr>
            <w:r>
              <w:t>A = Act</w:t>
            </w:r>
          </w:p>
        </w:tc>
        <w:tc>
          <w:tcPr>
            <w:tcW w:w="3652" w:type="dxa"/>
          </w:tcPr>
          <w:p w14:paraId="4E8BE3A3" w14:textId="77777777" w:rsidR="00C0524A" w:rsidRDefault="00C0524A" w:rsidP="00C0524A">
            <w:pPr>
              <w:pStyle w:val="EndnotesAbbrev"/>
            </w:pPr>
            <w:r>
              <w:t>NI = Notifiable instrument</w:t>
            </w:r>
          </w:p>
        </w:tc>
      </w:tr>
      <w:tr w:rsidR="00C0524A" w14:paraId="1F7903E7" w14:textId="77777777" w:rsidTr="00C0524A">
        <w:tc>
          <w:tcPr>
            <w:tcW w:w="3720" w:type="dxa"/>
          </w:tcPr>
          <w:p w14:paraId="4FACAF77" w14:textId="77777777" w:rsidR="00C0524A" w:rsidRDefault="00C0524A" w:rsidP="00C0524A">
            <w:pPr>
              <w:pStyle w:val="EndnotesAbbrev"/>
            </w:pPr>
            <w:r>
              <w:t>AF = Approved form</w:t>
            </w:r>
          </w:p>
        </w:tc>
        <w:tc>
          <w:tcPr>
            <w:tcW w:w="3652" w:type="dxa"/>
          </w:tcPr>
          <w:p w14:paraId="2ED43EC6" w14:textId="77777777" w:rsidR="00C0524A" w:rsidRDefault="00C0524A" w:rsidP="00C0524A">
            <w:pPr>
              <w:pStyle w:val="EndnotesAbbrev"/>
            </w:pPr>
            <w:r>
              <w:t>o = order</w:t>
            </w:r>
          </w:p>
        </w:tc>
      </w:tr>
      <w:tr w:rsidR="00C0524A" w14:paraId="19CE7929" w14:textId="77777777" w:rsidTr="00C0524A">
        <w:tc>
          <w:tcPr>
            <w:tcW w:w="3720" w:type="dxa"/>
          </w:tcPr>
          <w:p w14:paraId="009783D2" w14:textId="77777777" w:rsidR="00C0524A" w:rsidRDefault="00C0524A">
            <w:pPr>
              <w:pStyle w:val="EndnotesAbbrev"/>
            </w:pPr>
            <w:r>
              <w:t>am = amended</w:t>
            </w:r>
          </w:p>
        </w:tc>
        <w:tc>
          <w:tcPr>
            <w:tcW w:w="3652" w:type="dxa"/>
          </w:tcPr>
          <w:p w14:paraId="4FA8CD08" w14:textId="77777777" w:rsidR="00C0524A" w:rsidRDefault="00C0524A" w:rsidP="00C0524A">
            <w:pPr>
              <w:pStyle w:val="EndnotesAbbrev"/>
            </w:pPr>
            <w:r>
              <w:t>om = omitted/repealed</w:t>
            </w:r>
          </w:p>
        </w:tc>
      </w:tr>
      <w:tr w:rsidR="00C0524A" w14:paraId="1E20B78A" w14:textId="77777777" w:rsidTr="00C0524A">
        <w:tc>
          <w:tcPr>
            <w:tcW w:w="3720" w:type="dxa"/>
          </w:tcPr>
          <w:p w14:paraId="210AE340" w14:textId="77777777" w:rsidR="00C0524A" w:rsidRDefault="00C0524A">
            <w:pPr>
              <w:pStyle w:val="EndnotesAbbrev"/>
            </w:pPr>
            <w:proofErr w:type="spellStart"/>
            <w:r>
              <w:t>amdt</w:t>
            </w:r>
            <w:proofErr w:type="spellEnd"/>
            <w:r>
              <w:t xml:space="preserve"> = amendment</w:t>
            </w:r>
          </w:p>
        </w:tc>
        <w:tc>
          <w:tcPr>
            <w:tcW w:w="3652" w:type="dxa"/>
          </w:tcPr>
          <w:p w14:paraId="39BCE16C" w14:textId="77777777" w:rsidR="00C0524A" w:rsidRDefault="00C0524A" w:rsidP="00C0524A">
            <w:pPr>
              <w:pStyle w:val="EndnotesAbbrev"/>
            </w:pPr>
            <w:proofErr w:type="spellStart"/>
            <w:r>
              <w:t>ord</w:t>
            </w:r>
            <w:proofErr w:type="spellEnd"/>
            <w:r>
              <w:t xml:space="preserve"> = ordinance</w:t>
            </w:r>
          </w:p>
        </w:tc>
      </w:tr>
      <w:tr w:rsidR="00C0524A" w14:paraId="2D642AA3" w14:textId="77777777" w:rsidTr="00C0524A">
        <w:tc>
          <w:tcPr>
            <w:tcW w:w="3720" w:type="dxa"/>
          </w:tcPr>
          <w:p w14:paraId="682DF1A9" w14:textId="77777777" w:rsidR="00C0524A" w:rsidRDefault="00C0524A">
            <w:pPr>
              <w:pStyle w:val="EndnotesAbbrev"/>
            </w:pPr>
            <w:r>
              <w:t>AR = Assembly resolution</w:t>
            </w:r>
          </w:p>
        </w:tc>
        <w:tc>
          <w:tcPr>
            <w:tcW w:w="3652" w:type="dxa"/>
          </w:tcPr>
          <w:p w14:paraId="459CDA01" w14:textId="77777777" w:rsidR="00C0524A" w:rsidRDefault="00C0524A" w:rsidP="00C0524A">
            <w:pPr>
              <w:pStyle w:val="EndnotesAbbrev"/>
            </w:pPr>
            <w:proofErr w:type="spellStart"/>
            <w:r>
              <w:t>orig</w:t>
            </w:r>
            <w:proofErr w:type="spellEnd"/>
            <w:r>
              <w:t xml:space="preserve"> = original</w:t>
            </w:r>
          </w:p>
        </w:tc>
      </w:tr>
      <w:tr w:rsidR="00C0524A" w14:paraId="041B3224" w14:textId="77777777" w:rsidTr="00C0524A">
        <w:tc>
          <w:tcPr>
            <w:tcW w:w="3720" w:type="dxa"/>
          </w:tcPr>
          <w:p w14:paraId="76C4739F" w14:textId="77777777" w:rsidR="00C0524A" w:rsidRDefault="00C0524A">
            <w:pPr>
              <w:pStyle w:val="EndnotesAbbrev"/>
            </w:pPr>
            <w:proofErr w:type="spellStart"/>
            <w:r>
              <w:t>ch</w:t>
            </w:r>
            <w:proofErr w:type="spellEnd"/>
            <w:r>
              <w:t xml:space="preserve"> = chapter</w:t>
            </w:r>
          </w:p>
        </w:tc>
        <w:tc>
          <w:tcPr>
            <w:tcW w:w="3652" w:type="dxa"/>
          </w:tcPr>
          <w:p w14:paraId="699494BE" w14:textId="77777777" w:rsidR="00C0524A" w:rsidRDefault="00C0524A" w:rsidP="00C0524A">
            <w:pPr>
              <w:pStyle w:val="EndnotesAbbrev"/>
            </w:pPr>
            <w:r>
              <w:t>par = paragraph/subparagraph</w:t>
            </w:r>
          </w:p>
        </w:tc>
      </w:tr>
      <w:tr w:rsidR="00C0524A" w14:paraId="793A5FB8" w14:textId="77777777" w:rsidTr="00C0524A">
        <w:tc>
          <w:tcPr>
            <w:tcW w:w="3720" w:type="dxa"/>
          </w:tcPr>
          <w:p w14:paraId="225F3EE2" w14:textId="77777777" w:rsidR="00C0524A" w:rsidRDefault="00C0524A">
            <w:pPr>
              <w:pStyle w:val="EndnotesAbbrev"/>
            </w:pPr>
            <w:r>
              <w:t>CN = Commencement notice</w:t>
            </w:r>
          </w:p>
        </w:tc>
        <w:tc>
          <w:tcPr>
            <w:tcW w:w="3652" w:type="dxa"/>
          </w:tcPr>
          <w:p w14:paraId="3AFC3998" w14:textId="77777777" w:rsidR="00C0524A" w:rsidRDefault="00C0524A" w:rsidP="00C0524A">
            <w:pPr>
              <w:pStyle w:val="EndnotesAbbrev"/>
            </w:pPr>
            <w:proofErr w:type="spellStart"/>
            <w:r>
              <w:t>pres</w:t>
            </w:r>
            <w:proofErr w:type="spellEnd"/>
            <w:r>
              <w:t xml:space="preserve"> = present</w:t>
            </w:r>
          </w:p>
        </w:tc>
      </w:tr>
      <w:tr w:rsidR="00C0524A" w14:paraId="1360EBEC" w14:textId="77777777" w:rsidTr="00C0524A">
        <w:tc>
          <w:tcPr>
            <w:tcW w:w="3720" w:type="dxa"/>
          </w:tcPr>
          <w:p w14:paraId="4F771E70" w14:textId="77777777" w:rsidR="00C0524A" w:rsidRDefault="00C0524A">
            <w:pPr>
              <w:pStyle w:val="EndnotesAbbrev"/>
            </w:pPr>
            <w:r>
              <w:t>def = definition</w:t>
            </w:r>
          </w:p>
        </w:tc>
        <w:tc>
          <w:tcPr>
            <w:tcW w:w="3652" w:type="dxa"/>
          </w:tcPr>
          <w:p w14:paraId="27D78DA0" w14:textId="77777777" w:rsidR="00C0524A" w:rsidRDefault="00C0524A" w:rsidP="00C0524A">
            <w:pPr>
              <w:pStyle w:val="EndnotesAbbrev"/>
            </w:pPr>
            <w:proofErr w:type="spellStart"/>
            <w:r>
              <w:t>prev</w:t>
            </w:r>
            <w:proofErr w:type="spellEnd"/>
            <w:r>
              <w:t xml:space="preserve"> = previous</w:t>
            </w:r>
          </w:p>
        </w:tc>
      </w:tr>
      <w:tr w:rsidR="00C0524A" w14:paraId="1E524B02" w14:textId="77777777" w:rsidTr="00C0524A">
        <w:tc>
          <w:tcPr>
            <w:tcW w:w="3720" w:type="dxa"/>
          </w:tcPr>
          <w:p w14:paraId="08478A70" w14:textId="77777777" w:rsidR="00C0524A" w:rsidRDefault="00C0524A">
            <w:pPr>
              <w:pStyle w:val="EndnotesAbbrev"/>
            </w:pPr>
            <w:r>
              <w:t>DI = Disallowable instrument</w:t>
            </w:r>
          </w:p>
        </w:tc>
        <w:tc>
          <w:tcPr>
            <w:tcW w:w="3652" w:type="dxa"/>
          </w:tcPr>
          <w:p w14:paraId="3B96AC07" w14:textId="77777777" w:rsidR="00C0524A" w:rsidRDefault="00C0524A" w:rsidP="00C0524A">
            <w:pPr>
              <w:pStyle w:val="EndnotesAbbrev"/>
            </w:pPr>
            <w:r>
              <w:t>(prev...) = previously</w:t>
            </w:r>
          </w:p>
        </w:tc>
      </w:tr>
      <w:tr w:rsidR="00C0524A" w14:paraId="7469F840" w14:textId="77777777" w:rsidTr="00C0524A">
        <w:tc>
          <w:tcPr>
            <w:tcW w:w="3720" w:type="dxa"/>
          </w:tcPr>
          <w:p w14:paraId="5614439F" w14:textId="77777777" w:rsidR="00C0524A" w:rsidRDefault="00C0524A">
            <w:pPr>
              <w:pStyle w:val="EndnotesAbbrev"/>
            </w:pPr>
            <w:proofErr w:type="spellStart"/>
            <w:r>
              <w:t>dict</w:t>
            </w:r>
            <w:proofErr w:type="spellEnd"/>
            <w:r>
              <w:t xml:space="preserve"> = dictionary</w:t>
            </w:r>
          </w:p>
        </w:tc>
        <w:tc>
          <w:tcPr>
            <w:tcW w:w="3652" w:type="dxa"/>
          </w:tcPr>
          <w:p w14:paraId="627317EE" w14:textId="77777777" w:rsidR="00C0524A" w:rsidRDefault="00C0524A" w:rsidP="00C0524A">
            <w:pPr>
              <w:pStyle w:val="EndnotesAbbrev"/>
            </w:pPr>
            <w:proofErr w:type="spellStart"/>
            <w:r>
              <w:t>pt</w:t>
            </w:r>
            <w:proofErr w:type="spellEnd"/>
            <w:r>
              <w:t xml:space="preserve"> = part</w:t>
            </w:r>
          </w:p>
        </w:tc>
      </w:tr>
      <w:tr w:rsidR="00C0524A" w14:paraId="4570F37F" w14:textId="77777777" w:rsidTr="00C0524A">
        <w:tc>
          <w:tcPr>
            <w:tcW w:w="3720" w:type="dxa"/>
          </w:tcPr>
          <w:p w14:paraId="20659395" w14:textId="77777777" w:rsidR="00C0524A" w:rsidRDefault="00C0524A">
            <w:pPr>
              <w:pStyle w:val="EndnotesAbbrev"/>
            </w:pPr>
            <w:r>
              <w:t xml:space="preserve">disallowed = disallowed by the Legislative </w:t>
            </w:r>
          </w:p>
        </w:tc>
        <w:tc>
          <w:tcPr>
            <w:tcW w:w="3652" w:type="dxa"/>
          </w:tcPr>
          <w:p w14:paraId="73DB76FE" w14:textId="77777777" w:rsidR="00C0524A" w:rsidRDefault="00C0524A" w:rsidP="00C0524A">
            <w:pPr>
              <w:pStyle w:val="EndnotesAbbrev"/>
            </w:pPr>
            <w:r>
              <w:t>r = rule/subrule</w:t>
            </w:r>
          </w:p>
        </w:tc>
      </w:tr>
      <w:tr w:rsidR="00C0524A" w14:paraId="6BC50559" w14:textId="77777777" w:rsidTr="00C0524A">
        <w:tc>
          <w:tcPr>
            <w:tcW w:w="3720" w:type="dxa"/>
          </w:tcPr>
          <w:p w14:paraId="193A277B" w14:textId="77777777" w:rsidR="00C0524A" w:rsidRDefault="00C0524A">
            <w:pPr>
              <w:pStyle w:val="EndnotesAbbrev"/>
              <w:ind w:left="972"/>
            </w:pPr>
            <w:r>
              <w:t>Assembly</w:t>
            </w:r>
          </w:p>
        </w:tc>
        <w:tc>
          <w:tcPr>
            <w:tcW w:w="3652" w:type="dxa"/>
          </w:tcPr>
          <w:p w14:paraId="67095314" w14:textId="77777777" w:rsidR="00C0524A" w:rsidRDefault="00C0524A" w:rsidP="00C0524A">
            <w:pPr>
              <w:pStyle w:val="EndnotesAbbrev"/>
            </w:pPr>
            <w:proofErr w:type="spellStart"/>
            <w:r>
              <w:t>reloc</w:t>
            </w:r>
            <w:proofErr w:type="spellEnd"/>
            <w:r>
              <w:t xml:space="preserve"> = relocated</w:t>
            </w:r>
          </w:p>
        </w:tc>
      </w:tr>
      <w:tr w:rsidR="00C0524A" w14:paraId="1A3A4253" w14:textId="77777777" w:rsidTr="00C0524A">
        <w:tc>
          <w:tcPr>
            <w:tcW w:w="3720" w:type="dxa"/>
          </w:tcPr>
          <w:p w14:paraId="006B146F" w14:textId="77777777" w:rsidR="00C0524A" w:rsidRDefault="00C0524A">
            <w:pPr>
              <w:pStyle w:val="EndnotesAbbrev"/>
            </w:pPr>
            <w:r>
              <w:t>div = division</w:t>
            </w:r>
          </w:p>
        </w:tc>
        <w:tc>
          <w:tcPr>
            <w:tcW w:w="3652" w:type="dxa"/>
          </w:tcPr>
          <w:p w14:paraId="26FB856C" w14:textId="77777777" w:rsidR="00C0524A" w:rsidRDefault="00C0524A" w:rsidP="00C0524A">
            <w:pPr>
              <w:pStyle w:val="EndnotesAbbrev"/>
            </w:pPr>
            <w:proofErr w:type="spellStart"/>
            <w:r>
              <w:t>renum</w:t>
            </w:r>
            <w:proofErr w:type="spellEnd"/>
            <w:r>
              <w:t xml:space="preserve"> = renumbered</w:t>
            </w:r>
          </w:p>
        </w:tc>
      </w:tr>
      <w:tr w:rsidR="00C0524A" w14:paraId="1B1203E0" w14:textId="77777777" w:rsidTr="00C0524A">
        <w:tc>
          <w:tcPr>
            <w:tcW w:w="3720" w:type="dxa"/>
          </w:tcPr>
          <w:p w14:paraId="480F3112" w14:textId="77777777" w:rsidR="00C0524A" w:rsidRDefault="00C0524A">
            <w:pPr>
              <w:pStyle w:val="EndnotesAbbrev"/>
            </w:pPr>
            <w:r>
              <w:t>exp = expires/expired</w:t>
            </w:r>
          </w:p>
        </w:tc>
        <w:tc>
          <w:tcPr>
            <w:tcW w:w="3652" w:type="dxa"/>
          </w:tcPr>
          <w:p w14:paraId="09DA699B" w14:textId="77777777" w:rsidR="00C0524A" w:rsidRDefault="00C0524A" w:rsidP="00C0524A">
            <w:pPr>
              <w:pStyle w:val="EndnotesAbbrev"/>
            </w:pPr>
            <w:r>
              <w:t>R[X] = Republication No</w:t>
            </w:r>
          </w:p>
        </w:tc>
      </w:tr>
      <w:tr w:rsidR="00C0524A" w14:paraId="538D492D" w14:textId="77777777" w:rsidTr="00C0524A">
        <w:tc>
          <w:tcPr>
            <w:tcW w:w="3720" w:type="dxa"/>
          </w:tcPr>
          <w:p w14:paraId="1D2B746E" w14:textId="77777777" w:rsidR="00C0524A" w:rsidRDefault="00C0524A">
            <w:pPr>
              <w:pStyle w:val="EndnotesAbbrev"/>
            </w:pPr>
            <w:r>
              <w:t>Gaz = gazette</w:t>
            </w:r>
          </w:p>
        </w:tc>
        <w:tc>
          <w:tcPr>
            <w:tcW w:w="3652" w:type="dxa"/>
          </w:tcPr>
          <w:p w14:paraId="271E6173" w14:textId="77777777" w:rsidR="00C0524A" w:rsidRDefault="00C0524A" w:rsidP="00C0524A">
            <w:pPr>
              <w:pStyle w:val="EndnotesAbbrev"/>
            </w:pPr>
            <w:r>
              <w:t>RI = reissue</w:t>
            </w:r>
          </w:p>
        </w:tc>
      </w:tr>
      <w:tr w:rsidR="00C0524A" w14:paraId="4125CF36" w14:textId="77777777" w:rsidTr="00C0524A">
        <w:tc>
          <w:tcPr>
            <w:tcW w:w="3720" w:type="dxa"/>
          </w:tcPr>
          <w:p w14:paraId="6E3D195D" w14:textId="77777777" w:rsidR="00C0524A" w:rsidRDefault="00C0524A">
            <w:pPr>
              <w:pStyle w:val="EndnotesAbbrev"/>
            </w:pPr>
            <w:proofErr w:type="spellStart"/>
            <w:r>
              <w:t>hdg</w:t>
            </w:r>
            <w:proofErr w:type="spellEnd"/>
            <w:r>
              <w:t xml:space="preserve"> = heading</w:t>
            </w:r>
          </w:p>
        </w:tc>
        <w:tc>
          <w:tcPr>
            <w:tcW w:w="3652" w:type="dxa"/>
          </w:tcPr>
          <w:p w14:paraId="3902F2B5" w14:textId="77777777" w:rsidR="00C0524A" w:rsidRDefault="00C0524A" w:rsidP="00C0524A">
            <w:pPr>
              <w:pStyle w:val="EndnotesAbbrev"/>
            </w:pPr>
            <w:r>
              <w:t>s = section/subsection</w:t>
            </w:r>
          </w:p>
        </w:tc>
      </w:tr>
      <w:tr w:rsidR="00C0524A" w14:paraId="6AEC366A" w14:textId="77777777" w:rsidTr="00C0524A">
        <w:tc>
          <w:tcPr>
            <w:tcW w:w="3720" w:type="dxa"/>
          </w:tcPr>
          <w:p w14:paraId="628B3311" w14:textId="77777777" w:rsidR="00C0524A" w:rsidRDefault="00C0524A">
            <w:pPr>
              <w:pStyle w:val="EndnotesAbbrev"/>
            </w:pPr>
            <w:r>
              <w:t>IA = Interpretation Act 1967</w:t>
            </w:r>
          </w:p>
        </w:tc>
        <w:tc>
          <w:tcPr>
            <w:tcW w:w="3652" w:type="dxa"/>
          </w:tcPr>
          <w:p w14:paraId="1132F4F6" w14:textId="77777777" w:rsidR="00C0524A" w:rsidRDefault="00C0524A" w:rsidP="00C0524A">
            <w:pPr>
              <w:pStyle w:val="EndnotesAbbrev"/>
            </w:pPr>
            <w:r>
              <w:t>sch = schedule</w:t>
            </w:r>
          </w:p>
        </w:tc>
      </w:tr>
      <w:tr w:rsidR="00C0524A" w14:paraId="696077F3" w14:textId="77777777" w:rsidTr="00C0524A">
        <w:tc>
          <w:tcPr>
            <w:tcW w:w="3720" w:type="dxa"/>
          </w:tcPr>
          <w:p w14:paraId="02F0716E" w14:textId="77777777" w:rsidR="00C0524A" w:rsidRDefault="00C0524A">
            <w:pPr>
              <w:pStyle w:val="EndnotesAbbrev"/>
            </w:pPr>
            <w:r>
              <w:t>ins = inserted/added</w:t>
            </w:r>
          </w:p>
        </w:tc>
        <w:tc>
          <w:tcPr>
            <w:tcW w:w="3652" w:type="dxa"/>
          </w:tcPr>
          <w:p w14:paraId="5D3C323F" w14:textId="77777777" w:rsidR="00C0524A" w:rsidRDefault="00C0524A" w:rsidP="00C0524A">
            <w:pPr>
              <w:pStyle w:val="EndnotesAbbrev"/>
            </w:pPr>
            <w:proofErr w:type="spellStart"/>
            <w:r>
              <w:t>sdiv</w:t>
            </w:r>
            <w:proofErr w:type="spellEnd"/>
            <w:r>
              <w:t xml:space="preserve"> = subdivision</w:t>
            </w:r>
          </w:p>
        </w:tc>
      </w:tr>
      <w:tr w:rsidR="00C0524A" w14:paraId="79D14862" w14:textId="77777777" w:rsidTr="00C0524A">
        <w:tc>
          <w:tcPr>
            <w:tcW w:w="3720" w:type="dxa"/>
          </w:tcPr>
          <w:p w14:paraId="34E686AF" w14:textId="77777777" w:rsidR="00C0524A" w:rsidRDefault="00C0524A">
            <w:pPr>
              <w:pStyle w:val="EndnotesAbbrev"/>
            </w:pPr>
            <w:r>
              <w:t>LA = Legislation Act 2001</w:t>
            </w:r>
          </w:p>
        </w:tc>
        <w:tc>
          <w:tcPr>
            <w:tcW w:w="3652" w:type="dxa"/>
          </w:tcPr>
          <w:p w14:paraId="0AC9C683" w14:textId="77777777" w:rsidR="00C0524A" w:rsidRDefault="00C0524A" w:rsidP="00C0524A">
            <w:pPr>
              <w:pStyle w:val="EndnotesAbbrev"/>
            </w:pPr>
            <w:r>
              <w:t>SL = Subordinate law</w:t>
            </w:r>
          </w:p>
        </w:tc>
      </w:tr>
      <w:tr w:rsidR="00C0524A" w14:paraId="30D8F147" w14:textId="77777777" w:rsidTr="00C0524A">
        <w:tc>
          <w:tcPr>
            <w:tcW w:w="3720" w:type="dxa"/>
          </w:tcPr>
          <w:p w14:paraId="6CD2CBAA" w14:textId="77777777" w:rsidR="00C0524A" w:rsidRDefault="00C0524A">
            <w:pPr>
              <w:pStyle w:val="EndnotesAbbrev"/>
            </w:pPr>
            <w:r>
              <w:t>LR = legislation register</w:t>
            </w:r>
          </w:p>
        </w:tc>
        <w:tc>
          <w:tcPr>
            <w:tcW w:w="3652" w:type="dxa"/>
          </w:tcPr>
          <w:p w14:paraId="6DDC2088" w14:textId="77777777" w:rsidR="00C0524A" w:rsidRDefault="00C0524A" w:rsidP="00C0524A">
            <w:pPr>
              <w:pStyle w:val="EndnotesAbbrev"/>
            </w:pPr>
            <w:r>
              <w:t>sub = substituted</w:t>
            </w:r>
          </w:p>
        </w:tc>
      </w:tr>
      <w:tr w:rsidR="00C0524A" w14:paraId="168A4156" w14:textId="77777777" w:rsidTr="00C0524A">
        <w:tc>
          <w:tcPr>
            <w:tcW w:w="3720" w:type="dxa"/>
          </w:tcPr>
          <w:p w14:paraId="0DACEB9D" w14:textId="77777777" w:rsidR="00C0524A" w:rsidRDefault="00C0524A">
            <w:pPr>
              <w:pStyle w:val="EndnotesAbbrev"/>
            </w:pPr>
            <w:r>
              <w:t>LRA = Legislation (Republication) Act 1996</w:t>
            </w:r>
          </w:p>
        </w:tc>
        <w:tc>
          <w:tcPr>
            <w:tcW w:w="3652" w:type="dxa"/>
          </w:tcPr>
          <w:p w14:paraId="3DD7B011" w14:textId="77777777" w:rsidR="00C0524A" w:rsidRDefault="00C0524A" w:rsidP="00C0524A">
            <w:pPr>
              <w:pStyle w:val="EndnotesAbbrev"/>
            </w:pPr>
            <w:r w:rsidRPr="00B91E15">
              <w:rPr>
                <w:rStyle w:val="charUnderline"/>
              </w:rPr>
              <w:t>underlining</w:t>
            </w:r>
            <w:r>
              <w:t xml:space="preserve"> = whole or part not commenced</w:t>
            </w:r>
          </w:p>
        </w:tc>
      </w:tr>
      <w:tr w:rsidR="00C0524A" w14:paraId="611991B7" w14:textId="77777777" w:rsidTr="00C0524A">
        <w:tc>
          <w:tcPr>
            <w:tcW w:w="3720" w:type="dxa"/>
          </w:tcPr>
          <w:p w14:paraId="50F94CD1" w14:textId="77777777" w:rsidR="00C0524A" w:rsidRDefault="00C0524A">
            <w:pPr>
              <w:pStyle w:val="EndnotesAbbrev"/>
            </w:pPr>
            <w:r>
              <w:t>mod = modified/modification</w:t>
            </w:r>
          </w:p>
        </w:tc>
        <w:tc>
          <w:tcPr>
            <w:tcW w:w="3652" w:type="dxa"/>
          </w:tcPr>
          <w:p w14:paraId="0704E032" w14:textId="77777777" w:rsidR="00C0524A" w:rsidRDefault="00C0524A" w:rsidP="00C0524A">
            <w:pPr>
              <w:pStyle w:val="EndnotesAbbrev"/>
              <w:ind w:left="1073"/>
            </w:pPr>
            <w:r>
              <w:t>or to be expired</w:t>
            </w:r>
          </w:p>
        </w:tc>
      </w:tr>
    </w:tbl>
    <w:p w14:paraId="2CF7F21F" w14:textId="77777777" w:rsidR="00C0524A" w:rsidRPr="00BB6F39" w:rsidRDefault="00C0524A" w:rsidP="00C0524A"/>
    <w:p w14:paraId="3F106488" w14:textId="77777777" w:rsidR="00C0524A" w:rsidRPr="001B2200" w:rsidRDefault="00C0524A" w:rsidP="00C0524A">
      <w:pPr>
        <w:pStyle w:val="Endnote20"/>
      </w:pPr>
      <w:bookmarkStart w:id="41" w:name="_Toc25074456"/>
      <w:r w:rsidRPr="001B2200">
        <w:rPr>
          <w:rStyle w:val="charTableNo"/>
        </w:rPr>
        <w:lastRenderedPageBreak/>
        <w:t>3</w:t>
      </w:r>
      <w:r>
        <w:tab/>
      </w:r>
      <w:r w:rsidRPr="001B2200">
        <w:rPr>
          <w:rStyle w:val="charTableText"/>
        </w:rPr>
        <w:t>Legislation history</w:t>
      </w:r>
      <w:bookmarkEnd w:id="41"/>
    </w:p>
    <w:p w14:paraId="72ED8401" w14:textId="77777777" w:rsidR="00C0524A" w:rsidRPr="00C0524A" w:rsidRDefault="00C0524A" w:rsidP="00C0524A">
      <w:pPr>
        <w:pStyle w:val="NewAct"/>
      </w:pPr>
      <w:r w:rsidRPr="00C0524A">
        <w:t>Crimes (Protection of Witness Identity) Act 2011</w:t>
      </w:r>
      <w:r>
        <w:t xml:space="preserve"> A2011-46</w:t>
      </w:r>
    </w:p>
    <w:p w14:paraId="1CEE08F6" w14:textId="77777777" w:rsidR="00C0524A" w:rsidRDefault="00C0524A" w:rsidP="00C0524A">
      <w:pPr>
        <w:pStyle w:val="Actdetails"/>
      </w:pPr>
      <w:r>
        <w:t>notified LR 7 November 2011</w:t>
      </w:r>
    </w:p>
    <w:p w14:paraId="72DA7CBD" w14:textId="77777777" w:rsidR="00C0524A" w:rsidRDefault="00C0524A" w:rsidP="00C0524A">
      <w:pPr>
        <w:pStyle w:val="Actdetails"/>
      </w:pPr>
      <w:r>
        <w:t>s 1, s 2 commenced 7 November 2011 (LA s 75 (1))</w:t>
      </w:r>
    </w:p>
    <w:p w14:paraId="42F0416A" w14:textId="77777777" w:rsidR="00C0524A" w:rsidRDefault="00C0524A" w:rsidP="00C0524A">
      <w:pPr>
        <w:pStyle w:val="Actdetails"/>
      </w:pPr>
      <w:r>
        <w:t>remainder commenced 8 November 2011 (s 2)</w:t>
      </w:r>
    </w:p>
    <w:p w14:paraId="160A68EF" w14:textId="77777777" w:rsidR="00C81F3F" w:rsidRDefault="00C81F3F" w:rsidP="00C81F3F">
      <w:pPr>
        <w:pStyle w:val="Asamby"/>
      </w:pPr>
      <w:r>
        <w:t>as amended by</w:t>
      </w:r>
    </w:p>
    <w:p w14:paraId="2868621B" w14:textId="336EC18C" w:rsidR="00273E24" w:rsidRDefault="008E2A0D" w:rsidP="00273E24">
      <w:pPr>
        <w:pStyle w:val="NewAct"/>
      </w:pPr>
      <w:hyperlink r:id="rId70" w:tooltip="A2016-55" w:history="1">
        <w:r w:rsidR="00273E24" w:rsidRPr="00C0253D">
          <w:rPr>
            <w:rStyle w:val="charCitHyperlinkAbbrev"/>
          </w:rPr>
          <w:t>Freedom of Information Act 2016</w:t>
        </w:r>
      </w:hyperlink>
      <w:r w:rsidR="00273E24">
        <w:t xml:space="preserve"> A2016-55 sch 4 </w:t>
      </w:r>
      <w:proofErr w:type="spellStart"/>
      <w:r w:rsidR="00273E24">
        <w:t>pt</w:t>
      </w:r>
      <w:proofErr w:type="spellEnd"/>
      <w:r w:rsidR="00273E24">
        <w:t xml:space="preserve"> 4.6 (as am by </w:t>
      </w:r>
      <w:hyperlink r:id="rId71" w:tooltip="Justice and Community Safety Legislation Amendment Act 2017 (No 2)" w:history="1">
        <w:r w:rsidR="00273E24" w:rsidRPr="00EF1FBF">
          <w:rPr>
            <w:rStyle w:val="charCitHyperlinkAbbrev"/>
          </w:rPr>
          <w:t>A2017-14</w:t>
        </w:r>
      </w:hyperlink>
      <w:r w:rsidR="00273E24" w:rsidRPr="00EF1FBF">
        <w:rPr>
          <w:rStyle w:val="charCitHyperlinkAbbrev"/>
        </w:rPr>
        <w:t xml:space="preserve"> </w:t>
      </w:r>
      <w:r w:rsidR="00273E24">
        <w:t>s 19)</w:t>
      </w:r>
    </w:p>
    <w:p w14:paraId="47887203" w14:textId="77777777" w:rsidR="00273E24" w:rsidRDefault="00273E24" w:rsidP="00273E24">
      <w:pPr>
        <w:pStyle w:val="Actdetails"/>
      </w:pPr>
      <w:r>
        <w:t>notified LR 26 August 2016</w:t>
      </w:r>
    </w:p>
    <w:p w14:paraId="588AAC83" w14:textId="77777777" w:rsidR="00273E24" w:rsidRDefault="00273E24" w:rsidP="00273E24">
      <w:pPr>
        <w:pStyle w:val="Actdetails"/>
      </w:pPr>
      <w:r>
        <w:t>s 1, s 2 commenced 26 August 2016 (LA s 75 (1))</w:t>
      </w:r>
    </w:p>
    <w:p w14:paraId="5B090C1C" w14:textId="3B03DCCB" w:rsidR="00273E24" w:rsidRDefault="00273E24" w:rsidP="00273E24">
      <w:pPr>
        <w:pStyle w:val="Actdetails"/>
      </w:pPr>
      <w:r>
        <w:t xml:space="preserve">sch 4 </w:t>
      </w:r>
      <w:proofErr w:type="spellStart"/>
      <w:r>
        <w:t>pt</w:t>
      </w:r>
      <w:proofErr w:type="spellEnd"/>
      <w:r>
        <w:t xml:space="preserve"> 4.6</w:t>
      </w:r>
      <w:r w:rsidRPr="001C23B1">
        <w:t xml:space="preserve"> commence</w:t>
      </w:r>
      <w:r>
        <w:t>d</w:t>
      </w:r>
      <w:r w:rsidRPr="001C23B1">
        <w:t xml:space="preserve"> 1 January 2018 (s 2 as am by</w:t>
      </w:r>
      <w:r w:rsidRPr="00273E24">
        <w:t xml:space="preserve"> </w:t>
      </w:r>
      <w:hyperlink r:id="rId72" w:tooltip="Justice and Community Safety Legislation Amendment Act 2017 (No 2)" w:history="1">
        <w:r w:rsidRPr="00273E24">
          <w:rPr>
            <w:rStyle w:val="Hyperlink"/>
            <w:u w:val="none"/>
          </w:rPr>
          <w:t>A2017-14</w:t>
        </w:r>
      </w:hyperlink>
      <w:r w:rsidRPr="00273E24">
        <w:t xml:space="preserve"> </w:t>
      </w:r>
      <w:r w:rsidRPr="001C23B1">
        <w:t>s 19)</w:t>
      </w:r>
    </w:p>
    <w:p w14:paraId="052264F1" w14:textId="1E3A35C9" w:rsidR="00273E24" w:rsidRDefault="008E2A0D" w:rsidP="00273E24">
      <w:pPr>
        <w:pStyle w:val="NewAct"/>
      </w:pPr>
      <w:hyperlink r:id="rId73" w:tooltip="A2017-14" w:history="1">
        <w:r w:rsidR="00273E24">
          <w:rPr>
            <w:rStyle w:val="charCitHyperlinkAbbrev"/>
          </w:rPr>
          <w:t>Justice and Community Safety Legislation Amendment Act 2017 (No 2)</w:t>
        </w:r>
      </w:hyperlink>
      <w:r w:rsidR="00273E24">
        <w:t xml:space="preserve"> A2017-14 s 19</w:t>
      </w:r>
    </w:p>
    <w:p w14:paraId="13873211" w14:textId="77777777" w:rsidR="00273E24" w:rsidRDefault="00273E24" w:rsidP="00273E24">
      <w:pPr>
        <w:pStyle w:val="Actdetails"/>
      </w:pPr>
      <w:r>
        <w:t>notified LR 17 May 2017</w:t>
      </w:r>
    </w:p>
    <w:p w14:paraId="449878B6" w14:textId="77777777" w:rsidR="00273E24" w:rsidRDefault="00273E24" w:rsidP="00273E24">
      <w:pPr>
        <w:pStyle w:val="Actdetails"/>
      </w:pPr>
      <w:r>
        <w:t>s 1, s 2 commenced 17 May 2017 (LA s 75 (1))</w:t>
      </w:r>
    </w:p>
    <w:p w14:paraId="285BC359" w14:textId="77777777" w:rsidR="00273E24" w:rsidRDefault="00273E24" w:rsidP="00273E24">
      <w:pPr>
        <w:pStyle w:val="Actdetails"/>
      </w:pPr>
      <w:r>
        <w:t>s 19 commenced 24 May 2017 (s 2 (1))</w:t>
      </w:r>
    </w:p>
    <w:p w14:paraId="6361F004" w14:textId="3A2E11EC" w:rsidR="00273E24" w:rsidRPr="004955F6" w:rsidRDefault="00273E24" w:rsidP="00273E24">
      <w:pPr>
        <w:pStyle w:val="LegHistNote"/>
      </w:pPr>
      <w:r>
        <w:rPr>
          <w:i/>
        </w:rPr>
        <w:t>Note</w:t>
      </w:r>
      <w:r>
        <w:rPr>
          <w:i/>
        </w:rPr>
        <w:tab/>
      </w:r>
      <w:r>
        <w:t xml:space="preserve">This Act only amends the </w:t>
      </w:r>
      <w:hyperlink r:id="rId74" w:tooltip="A2016-55" w:history="1">
        <w:r w:rsidR="004955F6" w:rsidRPr="004955F6">
          <w:rPr>
            <w:rStyle w:val="charCitHyperlinkAbbrev"/>
          </w:rPr>
          <w:t>Freedom of Information Act 2016</w:t>
        </w:r>
      </w:hyperlink>
      <w:r>
        <w:t xml:space="preserve"> </w:t>
      </w:r>
      <w:r w:rsidRPr="004955F6">
        <w:t>A2016-55.</w:t>
      </w:r>
    </w:p>
    <w:p w14:paraId="3F41BC9E" w14:textId="0360EEE4" w:rsidR="00D80F92" w:rsidRDefault="008E2A0D" w:rsidP="00D80F92">
      <w:pPr>
        <w:pStyle w:val="NewAct"/>
      </w:pPr>
      <w:hyperlink r:id="rId75" w:anchor="history" w:tooltip="A2018-52 " w:history="1">
        <w:r w:rsidR="00D80F92" w:rsidRPr="001500AF">
          <w:rPr>
            <w:rStyle w:val="charCitHyperlinkAbbrev"/>
          </w:rPr>
          <w:t>Integrity Commission Act 2018</w:t>
        </w:r>
      </w:hyperlink>
      <w:r w:rsidR="00D80F92">
        <w:t xml:space="preserve"> A2018-52 sch 1 </w:t>
      </w:r>
      <w:proofErr w:type="spellStart"/>
      <w:r w:rsidR="00D80F92">
        <w:t>pt</w:t>
      </w:r>
      <w:proofErr w:type="spellEnd"/>
      <w:r w:rsidR="00D80F92">
        <w:t xml:space="preserve"> 1.7 (as am by</w:t>
      </w:r>
      <w:r w:rsidR="00D80F92">
        <w:br/>
      </w:r>
      <w:hyperlink r:id="rId76" w:tooltip="Integrity Commission Amendment Act 2019" w:history="1">
        <w:r w:rsidR="00D80F92">
          <w:rPr>
            <w:rStyle w:val="charCitHyperlinkAbbrev"/>
          </w:rPr>
          <w:t>A2019-18</w:t>
        </w:r>
      </w:hyperlink>
      <w:r w:rsidR="00D80F92">
        <w:t xml:space="preserve"> s 4)</w:t>
      </w:r>
    </w:p>
    <w:p w14:paraId="57EDDA34" w14:textId="77777777" w:rsidR="00D80F92" w:rsidRDefault="00D80F92" w:rsidP="00D80F92">
      <w:pPr>
        <w:pStyle w:val="Actdetails"/>
        <w:keepNext/>
      </w:pPr>
      <w:r>
        <w:t>notified LR 11 December 2018</w:t>
      </w:r>
    </w:p>
    <w:p w14:paraId="5AD8F0CE" w14:textId="77777777" w:rsidR="00D80F92" w:rsidRDefault="00D80F92" w:rsidP="00D80F92">
      <w:pPr>
        <w:pStyle w:val="Actdetails"/>
      </w:pPr>
      <w:r>
        <w:t>s 1, s 2 commenced 11 December 2018 (LA s 75 (1))</w:t>
      </w:r>
    </w:p>
    <w:p w14:paraId="4F9AE899" w14:textId="38B940D3" w:rsidR="00D80F92" w:rsidRPr="001500AF" w:rsidRDefault="00D80F92" w:rsidP="00D80F92">
      <w:pPr>
        <w:pStyle w:val="Actdetails"/>
      </w:pPr>
      <w:r w:rsidRPr="001500AF">
        <w:rPr>
          <w:spacing w:val="-2"/>
        </w:rPr>
        <w:t xml:space="preserve">sch 1 </w:t>
      </w:r>
      <w:proofErr w:type="spellStart"/>
      <w:r w:rsidRPr="001500AF">
        <w:rPr>
          <w:spacing w:val="-2"/>
        </w:rPr>
        <w:t>pt</w:t>
      </w:r>
      <w:proofErr w:type="spellEnd"/>
      <w:r w:rsidRPr="001500AF">
        <w:rPr>
          <w:spacing w:val="-2"/>
        </w:rPr>
        <w:t xml:space="preserve"> 1.</w:t>
      </w:r>
      <w:r>
        <w:rPr>
          <w:spacing w:val="-2"/>
        </w:rPr>
        <w:t>7</w:t>
      </w:r>
      <w:r w:rsidRPr="001500AF">
        <w:rPr>
          <w:spacing w:val="-2"/>
        </w:rPr>
        <w:t xml:space="preserve"> </w:t>
      </w:r>
      <w:r>
        <w:rPr>
          <w:spacing w:val="-2"/>
        </w:rPr>
        <w:t>commenced 1 December 2019 (s 2 (2) (a) as am by</w:t>
      </w:r>
      <w:r>
        <w:rPr>
          <w:spacing w:val="-2"/>
        </w:rPr>
        <w:br/>
      </w:r>
      <w:hyperlink r:id="rId77" w:tooltip="Integrity Commission Amendment Act 2019" w:history="1">
        <w:r>
          <w:rPr>
            <w:rStyle w:val="charCitHyperlinkAbbrev"/>
          </w:rPr>
          <w:t>A2019-18</w:t>
        </w:r>
      </w:hyperlink>
      <w:r>
        <w:t xml:space="preserve"> s 4)</w:t>
      </w:r>
    </w:p>
    <w:p w14:paraId="04DA26A7" w14:textId="35F8A7A2" w:rsidR="00D80F92" w:rsidRDefault="008E2A0D" w:rsidP="00D80F92">
      <w:pPr>
        <w:pStyle w:val="NewAct"/>
      </w:pPr>
      <w:hyperlink r:id="rId78" w:tooltip="A2019-18" w:history="1">
        <w:r w:rsidR="00D80F92" w:rsidRPr="00A46869">
          <w:rPr>
            <w:rStyle w:val="charCitHyperlinkAbbrev"/>
          </w:rPr>
          <w:t>Integrity Commission Amendment Act 2019</w:t>
        </w:r>
      </w:hyperlink>
      <w:r w:rsidR="00D80F92">
        <w:t xml:space="preserve"> A2019-18 s 4</w:t>
      </w:r>
    </w:p>
    <w:p w14:paraId="40098BD1" w14:textId="77777777" w:rsidR="00D80F92" w:rsidRDefault="00D80F92" w:rsidP="00D80F92">
      <w:pPr>
        <w:pStyle w:val="Actdetails"/>
      </w:pPr>
      <w:r>
        <w:t>notified LR 14 June 2019</w:t>
      </w:r>
    </w:p>
    <w:p w14:paraId="49459EC7" w14:textId="77777777" w:rsidR="00D80F92" w:rsidRDefault="00D80F92" w:rsidP="00D80F92">
      <w:pPr>
        <w:pStyle w:val="Actdetails"/>
      </w:pPr>
      <w:r>
        <w:t>s 1, s 2 commenced 14 June 2019 (LA s 75 (1))</w:t>
      </w:r>
    </w:p>
    <w:p w14:paraId="0EE90792" w14:textId="77777777" w:rsidR="00D80F92" w:rsidRDefault="00D80F92" w:rsidP="00D80F92">
      <w:pPr>
        <w:pStyle w:val="Actdetails"/>
      </w:pPr>
      <w:r w:rsidRPr="00E10DAF">
        <w:t>s 3, s 4 commence</w:t>
      </w:r>
      <w:r>
        <w:t>d</w:t>
      </w:r>
      <w:r w:rsidRPr="00E10DAF">
        <w:t xml:space="preserve"> 15 June 2019 (s 2 (1))</w:t>
      </w:r>
    </w:p>
    <w:p w14:paraId="1CD42643" w14:textId="1F43C88C" w:rsidR="00D80F92" w:rsidRPr="00A65EC5" w:rsidRDefault="00D80F92" w:rsidP="00273E24">
      <w:pPr>
        <w:pStyle w:val="LegHistNote"/>
      </w:pPr>
      <w:r>
        <w:rPr>
          <w:i/>
        </w:rPr>
        <w:t>Note</w:t>
      </w:r>
      <w:r>
        <w:rPr>
          <w:i/>
        </w:rPr>
        <w:tab/>
      </w:r>
      <w:r>
        <w:t xml:space="preserve">This Act only amends the </w:t>
      </w:r>
      <w:hyperlink r:id="rId79" w:anchor="history" w:tooltip="A2018-52 " w:history="1">
        <w:r w:rsidRPr="00D80F92">
          <w:rPr>
            <w:rStyle w:val="Hyperlink"/>
            <w:u w:val="none"/>
          </w:rPr>
          <w:t>Integrity Commission Act 2018</w:t>
        </w:r>
      </w:hyperlink>
      <w:r>
        <w:br/>
      </w:r>
      <w:r w:rsidRPr="00701895">
        <w:t>A2018-52.</w:t>
      </w:r>
    </w:p>
    <w:p w14:paraId="11CC90FD" w14:textId="77777777" w:rsidR="00C0524A" w:rsidRPr="001B2200" w:rsidRDefault="00C0524A" w:rsidP="00690554">
      <w:pPr>
        <w:pStyle w:val="Endnote20"/>
      </w:pPr>
      <w:bookmarkStart w:id="42" w:name="_Toc25074457"/>
      <w:r w:rsidRPr="001B2200">
        <w:rPr>
          <w:rStyle w:val="charTableNo"/>
        </w:rPr>
        <w:lastRenderedPageBreak/>
        <w:t>4</w:t>
      </w:r>
      <w:r>
        <w:tab/>
      </w:r>
      <w:r w:rsidRPr="001B2200">
        <w:rPr>
          <w:rStyle w:val="charTableText"/>
        </w:rPr>
        <w:t>Amendment history</w:t>
      </w:r>
      <w:bookmarkEnd w:id="42"/>
    </w:p>
    <w:p w14:paraId="6FE2F9AC" w14:textId="77777777" w:rsidR="00C0524A" w:rsidRDefault="00C0524A" w:rsidP="00690554">
      <w:pPr>
        <w:pStyle w:val="AmdtsEntryHd"/>
      </w:pPr>
      <w:r>
        <w:t>Commencement</w:t>
      </w:r>
    </w:p>
    <w:p w14:paraId="71912B6D" w14:textId="77777777" w:rsidR="00CE63A4" w:rsidRDefault="00C0524A" w:rsidP="00690554">
      <w:pPr>
        <w:pStyle w:val="AmdtsEntries"/>
        <w:keepNext/>
      </w:pPr>
      <w:r>
        <w:t>s 2</w:t>
      </w:r>
      <w:r>
        <w:tab/>
        <w:t>om LA s 89 (4)</w:t>
      </w:r>
    </w:p>
    <w:p w14:paraId="693BDCD2" w14:textId="77777777" w:rsidR="00D80F92" w:rsidRDefault="00D80F92" w:rsidP="00D80F92">
      <w:pPr>
        <w:pStyle w:val="AmdtsEntryHd"/>
      </w:pPr>
      <w:r w:rsidRPr="00D80F92">
        <w:t>Purpose of Act</w:t>
      </w:r>
    </w:p>
    <w:p w14:paraId="3893579B" w14:textId="06715C68" w:rsidR="00D80F92" w:rsidRDefault="00D80F92" w:rsidP="00C0524A">
      <w:pPr>
        <w:pStyle w:val="AmdtsEntries"/>
      </w:pPr>
      <w:r>
        <w:t>s 6</w:t>
      </w:r>
      <w:r>
        <w:tab/>
        <w:t xml:space="preserve">am </w:t>
      </w:r>
      <w:hyperlink r:id="rId80" w:anchor="history" w:tooltip="Integrity Commission Act 2018" w:history="1">
        <w:r w:rsidR="003E7D29">
          <w:rPr>
            <w:rStyle w:val="charCitHyperlinkAbbrev"/>
          </w:rPr>
          <w:t>A2018-52</w:t>
        </w:r>
      </w:hyperlink>
      <w:r>
        <w:t xml:space="preserve"> </w:t>
      </w:r>
      <w:proofErr w:type="spellStart"/>
      <w:r>
        <w:t>amdt</w:t>
      </w:r>
      <w:proofErr w:type="spellEnd"/>
      <w:r>
        <w:t xml:space="preserve"> 1.48</w:t>
      </w:r>
    </w:p>
    <w:p w14:paraId="07949DB1" w14:textId="77777777" w:rsidR="00C81F3F" w:rsidRDefault="00C81F3F" w:rsidP="00C81F3F">
      <w:pPr>
        <w:pStyle w:val="AmdtsEntryHd"/>
        <w:rPr>
          <w:lang w:eastAsia="en-AU"/>
        </w:rPr>
      </w:pPr>
      <w:r w:rsidRPr="00487FF2">
        <w:rPr>
          <w:lang w:eastAsia="en-AU"/>
        </w:rPr>
        <w:t>Relationship to other laws</w:t>
      </w:r>
    </w:p>
    <w:p w14:paraId="6B72549B" w14:textId="45F2C870" w:rsidR="008C1F22" w:rsidRDefault="00C81F3F" w:rsidP="00C81F3F">
      <w:pPr>
        <w:pStyle w:val="AmdtsEntries"/>
      </w:pPr>
      <w:r>
        <w:rPr>
          <w:lang w:eastAsia="en-AU"/>
        </w:rPr>
        <w:t>s 7</w:t>
      </w:r>
      <w:r>
        <w:rPr>
          <w:lang w:eastAsia="en-AU"/>
        </w:rPr>
        <w:tab/>
        <w:t xml:space="preserve">am </w:t>
      </w:r>
      <w:hyperlink r:id="rId81" w:tooltip="Freedom of Information Act 2016" w:history="1">
        <w:r w:rsidRPr="0026030E">
          <w:rPr>
            <w:rStyle w:val="charCitHyperlinkAbbrev"/>
          </w:rPr>
          <w:t>A2016-55</w:t>
        </w:r>
      </w:hyperlink>
      <w:r>
        <w:t xml:space="preserve"> </w:t>
      </w:r>
      <w:proofErr w:type="spellStart"/>
      <w:r>
        <w:t>amdt</w:t>
      </w:r>
      <w:proofErr w:type="spellEnd"/>
      <w:r>
        <w:t xml:space="preserve"> 4.8</w:t>
      </w:r>
    </w:p>
    <w:p w14:paraId="1C24BF30" w14:textId="77777777" w:rsidR="00D80F92" w:rsidRDefault="00311F4A" w:rsidP="00311F4A">
      <w:pPr>
        <w:pStyle w:val="AmdtsEntryHd"/>
        <w:rPr>
          <w:lang w:eastAsia="en-AU"/>
        </w:rPr>
      </w:pPr>
      <w:r w:rsidRPr="00311F4A">
        <w:rPr>
          <w:lang w:eastAsia="en-AU"/>
        </w:rPr>
        <w:t>Delegation</w:t>
      </w:r>
    </w:p>
    <w:p w14:paraId="48C75819" w14:textId="0E00558B" w:rsidR="00D80F92" w:rsidRDefault="00D80F92" w:rsidP="00C81F3F">
      <w:pPr>
        <w:pStyle w:val="AmdtsEntries"/>
      </w:pPr>
      <w:r>
        <w:t>s 23</w:t>
      </w:r>
      <w:r>
        <w:tab/>
      </w:r>
      <w:r w:rsidR="00311F4A">
        <w:t xml:space="preserve">am </w:t>
      </w:r>
      <w:hyperlink r:id="rId82" w:anchor="history" w:tooltip="Integrity Commission Act 2018" w:history="1">
        <w:r w:rsidR="003E7D29">
          <w:rPr>
            <w:rStyle w:val="charCitHyperlinkAbbrev"/>
          </w:rPr>
          <w:t>A2018-52</w:t>
        </w:r>
      </w:hyperlink>
      <w:r w:rsidR="00311F4A">
        <w:t xml:space="preserve"> </w:t>
      </w:r>
      <w:proofErr w:type="spellStart"/>
      <w:r w:rsidR="00311F4A">
        <w:t>amdt</w:t>
      </w:r>
      <w:proofErr w:type="spellEnd"/>
      <w:r w:rsidR="00311F4A">
        <w:t xml:space="preserve"> 1.49</w:t>
      </w:r>
    </w:p>
    <w:p w14:paraId="228B91BF" w14:textId="77777777" w:rsidR="00311F4A" w:rsidRDefault="00311F4A" w:rsidP="00311F4A">
      <w:pPr>
        <w:pStyle w:val="AmdtsEntryHd"/>
        <w:rPr>
          <w:lang w:eastAsia="en-AU"/>
        </w:rPr>
      </w:pPr>
      <w:r>
        <w:rPr>
          <w:lang w:eastAsia="en-AU"/>
        </w:rPr>
        <w:t>Dictionary</w:t>
      </w:r>
    </w:p>
    <w:p w14:paraId="5F631DFB" w14:textId="3DDE7BB4" w:rsidR="00311F4A" w:rsidRDefault="00311F4A" w:rsidP="00C81F3F">
      <w:pPr>
        <w:pStyle w:val="AmdtsEntries"/>
      </w:pPr>
      <w:proofErr w:type="spellStart"/>
      <w:r>
        <w:t>dict</w:t>
      </w:r>
      <w:proofErr w:type="spellEnd"/>
      <w:r>
        <w:tab/>
      </w:r>
      <w:r w:rsidR="005C190A">
        <w:t xml:space="preserve">am </w:t>
      </w:r>
      <w:hyperlink r:id="rId83" w:anchor="history" w:tooltip="Integrity Commission Act 2018" w:history="1">
        <w:r w:rsidR="003E7D29">
          <w:rPr>
            <w:rStyle w:val="charCitHyperlinkAbbrev"/>
          </w:rPr>
          <w:t>A2018-52</w:t>
        </w:r>
      </w:hyperlink>
      <w:r w:rsidR="005C190A">
        <w:t xml:space="preserve"> </w:t>
      </w:r>
      <w:proofErr w:type="spellStart"/>
      <w:r w:rsidR="005C190A">
        <w:t>amdt</w:t>
      </w:r>
      <w:proofErr w:type="spellEnd"/>
      <w:r w:rsidR="005C190A">
        <w:t xml:space="preserve"> 1.50</w:t>
      </w:r>
    </w:p>
    <w:p w14:paraId="78821EF7" w14:textId="1B3C89CD" w:rsidR="005C190A" w:rsidRDefault="005C190A" w:rsidP="00C81F3F">
      <w:pPr>
        <w:pStyle w:val="AmdtsEntries"/>
      </w:pPr>
      <w:r>
        <w:tab/>
        <w:t xml:space="preserve">def </w:t>
      </w:r>
      <w:r w:rsidRPr="00D27710">
        <w:rPr>
          <w:rStyle w:val="charBoldItals"/>
        </w:rPr>
        <w:t>chief officer</w:t>
      </w:r>
      <w:r>
        <w:t xml:space="preserve"> am </w:t>
      </w:r>
      <w:hyperlink r:id="rId84" w:anchor="history" w:tooltip="Integrity Commission Act 2018" w:history="1">
        <w:r w:rsidR="003E7D29">
          <w:rPr>
            <w:rStyle w:val="charCitHyperlinkAbbrev"/>
          </w:rPr>
          <w:t>A2018-52</w:t>
        </w:r>
      </w:hyperlink>
      <w:r>
        <w:t xml:space="preserve"> </w:t>
      </w:r>
      <w:proofErr w:type="spellStart"/>
      <w:r>
        <w:t>amdt</w:t>
      </w:r>
      <w:proofErr w:type="spellEnd"/>
      <w:r>
        <w:t xml:space="preserve"> 1.51</w:t>
      </w:r>
    </w:p>
    <w:p w14:paraId="32EAE271" w14:textId="7C7F360A" w:rsidR="005C190A" w:rsidRDefault="005C190A" w:rsidP="00C81F3F">
      <w:pPr>
        <w:pStyle w:val="AmdtsEntries"/>
      </w:pPr>
      <w:r>
        <w:tab/>
        <w:t xml:space="preserve">def </w:t>
      </w:r>
      <w:r w:rsidRPr="00D27710">
        <w:rPr>
          <w:rStyle w:val="charBoldItals"/>
        </w:rPr>
        <w:t>corrupt conduct</w:t>
      </w:r>
      <w:r>
        <w:t xml:space="preserve"> ins </w:t>
      </w:r>
      <w:hyperlink r:id="rId85" w:anchor="history" w:tooltip="Integrity Commission Act 2018" w:history="1">
        <w:r w:rsidR="003E7D29">
          <w:rPr>
            <w:rStyle w:val="charCitHyperlinkAbbrev"/>
          </w:rPr>
          <w:t>A2018-52</w:t>
        </w:r>
      </w:hyperlink>
      <w:r>
        <w:t xml:space="preserve"> </w:t>
      </w:r>
      <w:proofErr w:type="spellStart"/>
      <w:r>
        <w:t>amdt</w:t>
      </w:r>
      <w:proofErr w:type="spellEnd"/>
      <w:r>
        <w:t xml:space="preserve"> 1.52</w:t>
      </w:r>
    </w:p>
    <w:p w14:paraId="77FDD480" w14:textId="37492328" w:rsidR="005C190A" w:rsidRDefault="005C190A" w:rsidP="00C81F3F">
      <w:pPr>
        <w:pStyle w:val="AmdtsEntries"/>
      </w:pPr>
      <w:r>
        <w:tab/>
        <w:t xml:space="preserve">def </w:t>
      </w:r>
      <w:r w:rsidRPr="00D27710">
        <w:rPr>
          <w:rStyle w:val="charBoldItals"/>
        </w:rPr>
        <w:t>investigation</w:t>
      </w:r>
      <w:r>
        <w:t xml:space="preserve"> am </w:t>
      </w:r>
      <w:hyperlink r:id="rId86" w:anchor="history" w:tooltip="Integrity Commission Act 2018" w:history="1">
        <w:r w:rsidR="003E7D29">
          <w:rPr>
            <w:rStyle w:val="charCitHyperlinkAbbrev"/>
          </w:rPr>
          <w:t>A2018-52</w:t>
        </w:r>
      </w:hyperlink>
      <w:r>
        <w:t xml:space="preserve"> </w:t>
      </w:r>
      <w:proofErr w:type="spellStart"/>
      <w:r>
        <w:t>amdt</w:t>
      </w:r>
      <w:proofErr w:type="spellEnd"/>
      <w:r>
        <w:t xml:space="preserve"> 1.53</w:t>
      </w:r>
    </w:p>
    <w:p w14:paraId="5FCE2F54" w14:textId="0BD68363" w:rsidR="00D27710" w:rsidRDefault="00D27710" w:rsidP="00C81F3F">
      <w:pPr>
        <w:pStyle w:val="AmdtsEntries"/>
      </w:pPr>
      <w:r>
        <w:tab/>
        <w:t xml:space="preserve">def </w:t>
      </w:r>
      <w:r w:rsidRPr="00D27710">
        <w:rPr>
          <w:rStyle w:val="charBoldItals"/>
        </w:rPr>
        <w:t>law enforcement agency</w:t>
      </w:r>
      <w:r>
        <w:t xml:space="preserve"> am </w:t>
      </w:r>
      <w:hyperlink r:id="rId87" w:anchor="history" w:tooltip="Integrity Commission Act 2018" w:history="1">
        <w:r w:rsidR="003E7D29">
          <w:rPr>
            <w:rStyle w:val="charCitHyperlinkAbbrev"/>
          </w:rPr>
          <w:t>A2018-52</w:t>
        </w:r>
      </w:hyperlink>
      <w:r>
        <w:t xml:space="preserve"> </w:t>
      </w:r>
      <w:proofErr w:type="spellStart"/>
      <w:r>
        <w:t>amdt</w:t>
      </w:r>
      <w:proofErr w:type="spellEnd"/>
      <w:r>
        <w:t xml:space="preserve"> 1.54</w:t>
      </w:r>
    </w:p>
    <w:p w14:paraId="03FA9B09" w14:textId="77777777" w:rsidR="008C1F22" w:rsidRPr="008C1F22" w:rsidRDefault="008C1F22" w:rsidP="008C1F22">
      <w:pPr>
        <w:pStyle w:val="PageBreak"/>
      </w:pPr>
      <w:r w:rsidRPr="008C1F22">
        <w:br w:type="page"/>
      </w:r>
    </w:p>
    <w:p w14:paraId="401A62DD" w14:textId="77777777" w:rsidR="00CE63A4" w:rsidRPr="001B2200" w:rsidRDefault="00CE63A4">
      <w:pPr>
        <w:pStyle w:val="Endnote20"/>
      </w:pPr>
      <w:bookmarkStart w:id="43" w:name="_Toc25074458"/>
      <w:r w:rsidRPr="001B2200">
        <w:rPr>
          <w:rStyle w:val="charTableNo"/>
        </w:rPr>
        <w:lastRenderedPageBreak/>
        <w:t>5</w:t>
      </w:r>
      <w:r>
        <w:tab/>
      </w:r>
      <w:r w:rsidRPr="001B2200">
        <w:rPr>
          <w:rStyle w:val="charTableText"/>
        </w:rPr>
        <w:t>Earlier republications</w:t>
      </w:r>
      <w:bookmarkEnd w:id="43"/>
    </w:p>
    <w:p w14:paraId="4F4F93C6" w14:textId="77777777" w:rsidR="00CE63A4" w:rsidRDefault="00CE63A4" w:rsidP="00C81F3F">
      <w:pPr>
        <w:pStyle w:val="EndNoteTextPub"/>
        <w:keepNext/>
      </w:pPr>
      <w:r>
        <w:t xml:space="preserve">Some earlier republications were not numbered. The number in column 1 refers to the publication order.  </w:t>
      </w:r>
    </w:p>
    <w:p w14:paraId="3AE4E474" w14:textId="77777777" w:rsidR="00CE63A4" w:rsidRDefault="00CE63A4" w:rsidP="00C81F3F">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A1D0197" w14:textId="77777777" w:rsidR="00CE63A4" w:rsidRDefault="00CE63A4">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CE63A4" w14:paraId="138086BF" w14:textId="77777777">
        <w:trPr>
          <w:tblHeader/>
        </w:trPr>
        <w:tc>
          <w:tcPr>
            <w:tcW w:w="1576" w:type="dxa"/>
            <w:tcBorders>
              <w:bottom w:val="single" w:sz="4" w:space="0" w:color="auto"/>
            </w:tcBorders>
          </w:tcPr>
          <w:p w14:paraId="45D2FAB0" w14:textId="77777777" w:rsidR="00CE63A4" w:rsidRDefault="00CE63A4">
            <w:pPr>
              <w:pStyle w:val="EarlierRepubHdg"/>
            </w:pPr>
            <w:r>
              <w:t>Republication No and date</w:t>
            </w:r>
          </w:p>
        </w:tc>
        <w:tc>
          <w:tcPr>
            <w:tcW w:w="1681" w:type="dxa"/>
            <w:tcBorders>
              <w:bottom w:val="single" w:sz="4" w:space="0" w:color="auto"/>
            </w:tcBorders>
          </w:tcPr>
          <w:p w14:paraId="49E7FD17" w14:textId="77777777" w:rsidR="00CE63A4" w:rsidRDefault="00CE63A4">
            <w:pPr>
              <w:pStyle w:val="EarlierRepubHdg"/>
            </w:pPr>
            <w:r>
              <w:t>Effective</w:t>
            </w:r>
          </w:p>
        </w:tc>
        <w:tc>
          <w:tcPr>
            <w:tcW w:w="1783" w:type="dxa"/>
            <w:tcBorders>
              <w:bottom w:val="single" w:sz="4" w:space="0" w:color="auto"/>
            </w:tcBorders>
          </w:tcPr>
          <w:p w14:paraId="63E53C50" w14:textId="77777777" w:rsidR="00CE63A4" w:rsidRDefault="00CE63A4">
            <w:pPr>
              <w:pStyle w:val="EarlierRepubHdg"/>
            </w:pPr>
            <w:r>
              <w:t>Last amendment made by</w:t>
            </w:r>
          </w:p>
        </w:tc>
        <w:tc>
          <w:tcPr>
            <w:tcW w:w="1783" w:type="dxa"/>
            <w:tcBorders>
              <w:bottom w:val="single" w:sz="4" w:space="0" w:color="auto"/>
            </w:tcBorders>
          </w:tcPr>
          <w:p w14:paraId="6C47A48C" w14:textId="77777777" w:rsidR="00CE63A4" w:rsidRDefault="00CE63A4">
            <w:pPr>
              <w:pStyle w:val="EarlierRepubHdg"/>
            </w:pPr>
            <w:r>
              <w:t>Republication for</w:t>
            </w:r>
          </w:p>
        </w:tc>
      </w:tr>
      <w:tr w:rsidR="00CE63A4" w14:paraId="3CF92434" w14:textId="77777777">
        <w:tc>
          <w:tcPr>
            <w:tcW w:w="1576" w:type="dxa"/>
            <w:tcBorders>
              <w:top w:val="single" w:sz="4" w:space="0" w:color="auto"/>
              <w:bottom w:val="single" w:sz="4" w:space="0" w:color="auto"/>
            </w:tcBorders>
          </w:tcPr>
          <w:p w14:paraId="44BE18D7" w14:textId="77777777" w:rsidR="00CE63A4" w:rsidRDefault="00CE63A4">
            <w:pPr>
              <w:pStyle w:val="EarlierRepubEntries"/>
            </w:pPr>
            <w:r>
              <w:t>R1</w:t>
            </w:r>
            <w:r>
              <w:br/>
              <w:t>8 Nov 2011</w:t>
            </w:r>
          </w:p>
        </w:tc>
        <w:tc>
          <w:tcPr>
            <w:tcW w:w="1681" w:type="dxa"/>
            <w:tcBorders>
              <w:top w:val="single" w:sz="4" w:space="0" w:color="auto"/>
              <w:bottom w:val="single" w:sz="4" w:space="0" w:color="auto"/>
            </w:tcBorders>
          </w:tcPr>
          <w:p w14:paraId="4BCBC693" w14:textId="77777777" w:rsidR="00CE63A4" w:rsidRDefault="00CE63A4">
            <w:pPr>
              <w:pStyle w:val="EarlierRepubEntries"/>
            </w:pPr>
            <w:r>
              <w:t>8 Nov 2011</w:t>
            </w:r>
            <w:r w:rsidR="00177AB5">
              <w:t>–</w:t>
            </w:r>
            <w:r w:rsidR="00177AB5">
              <w:br/>
              <w:t>31 Dec 2017</w:t>
            </w:r>
          </w:p>
        </w:tc>
        <w:tc>
          <w:tcPr>
            <w:tcW w:w="1783" w:type="dxa"/>
            <w:tcBorders>
              <w:top w:val="single" w:sz="4" w:space="0" w:color="auto"/>
              <w:bottom w:val="single" w:sz="4" w:space="0" w:color="auto"/>
            </w:tcBorders>
          </w:tcPr>
          <w:p w14:paraId="638DC067" w14:textId="77777777" w:rsidR="00CE63A4" w:rsidRDefault="00177AB5">
            <w:pPr>
              <w:pStyle w:val="EarlierRepubEntries"/>
            </w:pPr>
            <w:r>
              <w:t>not amended</w:t>
            </w:r>
          </w:p>
        </w:tc>
        <w:tc>
          <w:tcPr>
            <w:tcW w:w="1783" w:type="dxa"/>
            <w:tcBorders>
              <w:top w:val="single" w:sz="4" w:space="0" w:color="auto"/>
              <w:bottom w:val="single" w:sz="4" w:space="0" w:color="auto"/>
            </w:tcBorders>
          </w:tcPr>
          <w:p w14:paraId="501B28CD" w14:textId="77777777" w:rsidR="00CE63A4" w:rsidRDefault="00177AB5">
            <w:pPr>
              <w:pStyle w:val="EarlierRepubEntries"/>
            </w:pPr>
            <w:r>
              <w:t>new Act</w:t>
            </w:r>
          </w:p>
        </w:tc>
      </w:tr>
      <w:tr w:rsidR="004A0533" w14:paraId="466690B8" w14:textId="77777777">
        <w:tc>
          <w:tcPr>
            <w:tcW w:w="1576" w:type="dxa"/>
            <w:tcBorders>
              <w:top w:val="single" w:sz="4" w:space="0" w:color="auto"/>
              <w:bottom w:val="single" w:sz="4" w:space="0" w:color="auto"/>
            </w:tcBorders>
          </w:tcPr>
          <w:p w14:paraId="3CEEAFAA" w14:textId="77777777" w:rsidR="004A0533" w:rsidRDefault="004A0533">
            <w:pPr>
              <w:pStyle w:val="EarlierRepubEntries"/>
            </w:pPr>
            <w:r>
              <w:t>R2</w:t>
            </w:r>
            <w:r>
              <w:br/>
              <w:t>1 Jan 2018</w:t>
            </w:r>
          </w:p>
        </w:tc>
        <w:tc>
          <w:tcPr>
            <w:tcW w:w="1681" w:type="dxa"/>
            <w:tcBorders>
              <w:top w:val="single" w:sz="4" w:space="0" w:color="auto"/>
              <w:bottom w:val="single" w:sz="4" w:space="0" w:color="auto"/>
            </w:tcBorders>
          </w:tcPr>
          <w:p w14:paraId="2BD5DF41" w14:textId="77777777" w:rsidR="004A0533" w:rsidRDefault="004A0533">
            <w:pPr>
              <w:pStyle w:val="EarlierRepubEntries"/>
            </w:pPr>
            <w:r>
              <w:t>1 Jan 2018–</w:t>
            </w:r>
            <w:r>
              <w:br/>
              <w:t>30 Nov 2019</w:t>
            </w:r>
          </w:p>
        </w:tc>
        <w:tc>
          <w:tcPr>
            <w:tcW w:w="1783" w:type="dxa"/>
            <w:tcBorders>
              <w:top w:val="single" w:sz="4" w:space="0" w:color="auto"/>
              <w:bottom w:val="single" w:sz="4" w:space="0" w:color="auto"/>
            </w:tcBorders>
          </w:tcPr>
          <w:p w14:paraId="46E299ED" w14:textId="3F7B15E0" w:rsidR="004A0533" w:rsidRDefault="008E2A0D">
            <w:pPr>
              <w:pStyle w:val="EarlierRepubEntries"/>
            </w:pPr>
            <w:hyperlink r:id="rId88" w:tooltip="Justice and Community Safety Legislation Amendment Act 2017 (No 2)" w:history="1">
              <w:r w:rsidR="007D439D">
                <w:rPr>
                  <w:rStyle w:val="charCitHyperlinkAbbrev"/>
                </w:rPr>
                <w:t>A2017-14</w:t>
              </w:r>
            </w:hyperlink>
          </w:p>
        </w:tc>
        <w:tc>
          <w:tcPr>
            <w:tcW w:w="1783" w:type="dxa"/>
            <w:tcBorders>
              <w:top w:val="single" w:sz="4" w:space="0" w:color="auto"/>
              <w:bottom w:val="single" w:sz="4" w:space="0" w:color="auto"/>
            </w:tcBorders>
          </w:tcPr>
          <w:p w14:paraId="7E3806B7" w14:textId="40FB2003" w:rsidR="004A0533" w:rsidRDefault="001A5A5E">
            <w:pPr>
              <w:pStyle w:val="EarlierRepubEntries"/>
            </w:pPr>
            <w:r>
              <w:t xml:space="preserve">amendments by </w:t>
            </w:r>
            <w:hyperlink r:id="rId89" w:tooltip="Freedom of Information Act 2016" w:history="1">
              <w:r>
                <w:rPr>
                  <w:rStyle w:val="charCitHyperlinkAbbrev"/>
                </w:rPr>
                <w:t>A2016-55</w:t>
              </w:r>
            </w:hyperlink>
            <w:r w:rsidRPr="00DB76C3">
              <w:t xml:space="preserve"> as am</w:t>
            </w:r>
            <w:r>
              <w:t>ended</w:t>
            </w:r>
            <w:r w:rsidRPr="00DB76C3">
              <w:t xml:space="preserve"> by </w:t>
            </w:r>
            <w:hyperlink r:id="rId90" w:tooltip="Justice and Community Safety Legislation Amendment Act 2017 (No 2)" w:history="1">
              <w:r>
                <w:rPr>
                  <w:rStyle w:val="charCitHyperlinkAbbrev"/>
                </w:rPr>
                <w:t>A2017-14</w:t>
              </w:r>
            </w:hyperlink>
          </w:p>
        </w:tc>
      </w:tr>
    </w:tbl>
    <w:p w14:paraId="67CAAE98" w14:textId="77777777" w:rsidR="00C0524A" w:rsidRDefault="00C0524A">
      <w:pPr>
        <w:pStyle w:val="05EndNote"/>
        <w:sectPr w:rsidR="00C0524A" w:rsidSect="001B2200">
          <w:headerReference w:type="even" r:id="rId91"/>
          <w:headerReference w:type="default" r:id="rId92"/>
          <w:footerReference w:type="even" r:id="rId93"/>
          <w:footerReference w:type="default" r:id="rId94"/>
          <w:pgSz w:w="11907" w:h="16839" w:code="9"/>
          <w:pgMar w:top="3000" w:right="1900" w:bottom="2500" w:left="2300" w:header="2480" w:footer="2100" w:gutter="0"/>
          <w:cols w:space="720"/>
          <w:docGrid w:linePitch="326"/>
        </w:sectPr>
      </w:pPr>
    </w:p>
    <w:p w14:paraId="6598EF8F" w14:textId="77777777" w:rsidR="00C0524A" w:rsidRDefault="00C0524A"/>
    <w:p w14:paraId="372B21D5" w14:textId="77777777" w:rsidR="00C0524A" w:rsidRDefault="00C0524A"/>
    <w:p w14:paraId="0CBDBCE7" w14:textId="77777777" w:rsidR="00177AB5" w:rsidRDefault="00177AB5">
      <w:pPr>
        <w:rPr>
          <w:color w:val="000000"/>
          <w:sz w:val="22"/>
        </w:rPr>
      </w:pPr>
    </w:p>
    <w:p w14:paraId="66049932" w14:textId="77777777" w:rsidR="00C0524A" w:rsidRDefault="00C0524A">
      <w:pPr>
        <w:rPr>
          <w:color w:val="000000"/>
          <w:sz w:val="22"/>
        </w:rPr>
      </w:pPr>
    </w:p>
    <w:p w14:paraId="5976049B" w14:textId="77777777" w:rsidR="00177AB5" w:rsidRDefault="00177AB5">
      <w:pPr>
        <w:rPr>
          <w:color w:val="000000"/>
          <w:sz w:val="22"/>
        </w:rPr>
      </w:pPr>
    </w:p>
    <w:p w14:paraId="1F9B884D" w14:textId="77777777" w:rsidR="008C1F22" w:rsidRDefault="008C1F22">
      <w:pPr>
        <w:rPr>
          <w:color w:val="000000"/>
          <w:sz w:val="22"/>
        </w:rPr>
      </w:pPr>
    </w:p>
    <w:p w14:paraId="2CC8AB38" w14:textId="77777777" w:rsidR="008C1F22" w:rsidRDefault="008C1F22">
      <w:pPr>
        <w:rPr>
          <w:color w:val="000000"/>
          <w:sz w:val="22"/>
        </w:rPr>
      </w:pPr>
    </w:p>
    <w:p w14:paraId="295D547E" w14:textId="77777777" w:rsidR="00177AB5" w:rsidRDefault="00177AB5">
      <w:pPr>
        <w:rPr>
          <w:color w:val="000000"/>
          <w:sz w:val="22"/>
        </w:rPr>
      </w:pPr>
    </w:p>
    <w:p w14:paraId="7C7F34BF" w14:textId="77777777" w:rsidR="00177AB5" w:rsidRDefault="00177AB5">
      <w:pPr>
        <w:rPr>
          <w:color w:val="000000"/>
          <w:sz w:val="22"/>
        </w:rPr>
      </w:pPr>
    </w:p>
    <w:p w14:paraId="37176E76" w14:textId="77777777" w:rsidR="00177AB5" w:rsidRDefault="00177AB5">
      <w:pPr>
        <w:rPr>
          <w:color w:val="000000"/>
          <w:sz w:val="22"/>
        </w:rPr>
      </w:pPr>
    </w:p>
    <w:p w14:paraId="18F56E13" w14:textId="77777777" w:rsidR="00177AB5" w:rsidRDefault="00177AB5">
      <w:pPr>
        <w:rPr>
          <w:color w:val="000000"/>
          <w:sz w:val="22"/>
        </w:rPr>
      </w:pPr>
    </w:p>
    <w:p w14:paraId="1A8C9424" w14:textId="77777777" w:rsidR="00C0524A" w:rsidRDefault="00C0524A">
      <w:pPr>
        <w:rPr>
          <w:color w:val="000000"/>
          <w:sz w:val="22"/>
        </w:rPr>
      </w:pPr>
      <w:r>
        <w:rPr>
          <w:color w:val="000000"/>
          <w:sz w:val="22"/>
        </w:rPr>
        <w:t xml:space="preserve">©  Australian Capital Territory </w:t>
      </w:r>
      <w:r w:rsidR="001B2200">
        <w:rPr>
          <w:noProof/>
          <w:color w:val="000000"/>
          <w:sz w:val="22"/>
        </w:rPr>
        <w:t>2019</w:t>
      </w:r>
    </w:p>
    <w:p w14:paraId="1E1BD643" w14:textId="77777777" w:rsidR="00C0524A" w:rsidRDefault="00C0524A"/>
    <w:p w14:paraId="2CF7901F" w14:textId="77777777" w:rsidR="00C0524A" w:rsidRDefault="00C0524A">
      <w:pPr>
        <w:pStyle w:val="06Copyright"/>
        <w:sectPr w:rsidR="00C0524A" w:rsidSect="00C0524A">
          <w:headerReference w:type="even" r:id="rId95"/>
          <w:headerReference w:type="default" r:id="rId96"/>
          <w:footerReference w:type="even" r:id="rId97"/>
          <w:footerReference w:type="default" r:id="rId98"/>
          <w:headerReference w:type="first" r:id="rId99"/>
          <w:footerReference w:type="first" r:id="rId100"/>
          <w:type w:val="continuous"/>
          <w:pgSz w:w="11907" w:h="16839" w:code="9"/>
          <w:pgMar w:top="3000" w:right="1900" w:bottom="2500" w:left="2300" w:header="2480" w:footer="2100" w:gutter="0"/>
          <w:pgNumType w:fmt="lowerRoman"/>
          <w:cols w:space="720"/>
          <w:titlePg/>
          <w:docGrid w:linePitch="326"/>
        </w:sectPr>
      </w:pPr>
    </w:p>
    <w:p w14:paraId="3060CF8D" w14:textId="77777777" w:rsidR="00B26322" w:rsidRDefault="00B26322" w:rsidP="00C0524A"/>
    <w:sectPr w:rsidR="00B26322" w:rsidSect="00C0524A">
      <w:headerReference w:type="even" r:id="rId101"/>
      <w:footerReference w:type="even" r:id="rId102"/>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7E8AE" w14:textId="77777777" w:rsidR="00B75C0B" w:rsidRDefault="00B75C0B">
      <w:r>
        <w:separator/>
      </w:r>
    </w:p>
  </w:endnote>
  <w:endnote w:type="continuationSeparator" w:id="0">
    <w:p w14:paraId="25FDB047" w14:textId="77777777" w:rsidR="00B75C0B" w:rsidRDefault="00B75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Garamond-SemiboldItalic">
    <w:altName w:val="Cambria"/>
    <w:panose1 w:val="00000000000000000000"/>
    <w:charset w:val="00"/>
    <w:family w:val="roman"/>
    <w:notTrueType/>
    <w:pitch w:val="default"/>
    <w:sig w:usb0="00000003" w:usb1="00000000" w:usb2="00000000" w:usb3="00000000" w:csb0="00000001" w:csb1="00000000"/>
  </w:font>
  <w:font w:name="AGaramond-Semibold">
    <w:altName w:val="Cambria"/>
    <w:panose1 w:val="00000000000000000000"/>
    <w:charset w:val="00"/>
    <w:family w:val="roman"/>
    <w:notTrueType/>
    <w:pitch w:val="default"/>
    <w:sig w:usb0="00000003" w:usb1="00000000" w:usb2="00000000" w:usb3="00000000" w:csb0="00000001" w:csb1="00000000"/>
  </w:font>
  <w:font w:name="AGaramond-Regula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50E5" w14:textId="034F08A1" w:rsidR="00695686" w:rsidRPr="008E2A0D" w:rsidRDefault="008E2A0D" w:rsidP="008E2A0D">
    <w:pPr>
      <w:pStyle w:val="Footer"/>
      <w:jc w:val="center"/>
      <w:rPr>
        <w:rFonts w:cs="Arial"/>
        <w:sz w:val="14"/>
      </w:rPr>
    </w:pPr>
    <w:r w:rsidRPr="008E2A0D">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2713" w14:textId="77777777" w:rsidR="00B75C0B" w:rsidRDefault="00B75C0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75C0B" w14:paraId="1A137C88" w14:textId="77777777">
      <w:tc>
        <w:tcPr>
          <w:tcW w:w="847" w:type="pct"/>
        </w:tcPr>
        <w:p w14:paraId="44DDEF59" w14:textId="77777777" w:rsidR="00B75C0B" w:rsidRDefault="00B75C0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tc>
      <w:tc>
        <w:tcPr>
          <w:tcW w:w="3092" w:type="pct"/>
        </w:tcPr>
        <w:p w14:paraId="1134154F" w14:textId="4E45DC24" w:rsidR="00B75C0B" w:rsidRDefault="008E2A0D">
          <w:pPr>
            <w:pStyle w:val="Footer"/>
            <w:jc w:val="center"/>
          </w:pPr>
          <w:r>
            <w:fldChar w:fldCharType="begin"/>
          </w:r>
          <w:r>
            <w:instrText xml:space="preserve"> REF Citation *\charformat </w:instrText>
          </w:r>
          <w:r>
            <w:fldChar w:fldCharType="separate"/>
          </w:r>
          <w:r w:rsidR="00695686">
            <w:t>Crimes (Protection of Witness Identity) Act 2011</w:t>
          </w:r>
          <w:r>
            <w:fldChar w:fldCharType="end"/>
          </w:r>
        </w:p>
        <w:p w14:paraId="1622215D" w14:textId="2236C7C3" w:rsidR="00B75C0B" w:rsidRDefault="008E2A0D">
          <w:pPr>
            <w:pStyle w:val="FooterInfoCentre"/>
          </w:pPr>
          <w:r>
            <w:fldChar w:fldCharType="begin"/>
          </w:r>
          <w:r>
            <w:instrText xml:space="preserve"> DOCPROPERTY "Eff"  *\charformat </w:instrText>
          </w:r>
          <w:r>
            <w:fldChar w:fldCharType="separate"/>
          </w:r>
          <w:r w:rsidR="00695686">
            <w:t xml:space="preserve">Effective:  </w:t>
          </w:r>
          <w:r>
            <w:fldChar w:fldCharType="end"/>
          </w:r>
          <w:r>
            <w:fldChar w:fldCharType="begin"/>
          </w:r>
          <w:r>
            <w:instrText xml:space="preserve"> DOCPROPERTY "StartDt"  *\charformat </w:instrText>
          </w:r>
          <w:r>
            <w:fldChar w:fldCharType="separate"/>
          </w:r>
          <w:r w:rsidR="00695686">
            <w:t>01/12/19</w:t>
          </w:r>
          <w:r>
            <w:fldChar w:fldCharType="end"/>
          </w:r>
          <w:r>
            <w:fldChar w:fldCharType="begin"/>
          </w:r>
          <w:r>
            <w:instrText xml:space="preserve"> DOCPROPERTY "EndDt"  *\charformat </w:instrText>
          </w:r>
          <w:r>
            <w:fldChar w:fldCharType="separate"/>
          </w:r>
          <w:r w:rsidR="00695686">
            <w:t>-16/12/21</w:t>
          </w:r>
          <w:r>
            <w:fldChar w:fldCharType="end"/>
          </w:r>
        </w:p>
      </w:tc>
      <w:tc>
        <w:tcPr>
          <w:tcW w:w="1061" w:type="pct"/>
        </w:tcPr>
        <w:p w14:paraId="36669FF6" w14:textId="38A0C1C1" w:rsidR="00B75C0B" w:rsidRDefault="008E2A0D">
          <w:pPr>
            <w:pStyle w:val="Footer"/>
            <w:jc w:val="right"/>
          </w:pPr>
          <w:r>
            <w:fldChar w:fldCharType="begin"/>
          </w:r>
          <w:r>
            <w:instrText xml:space="preserve"> DOCPROPERTY "Category"  *\charformat  </w:instrText>
          </w:r>
          <w:r>
            <w:fldChar w:fldCharType="separate"/>
          </w:r>
          <w:r w:rsidR="00695686">
            <w:t>R3</w:t>
          </w:r>
          <w:r>
            <w:fldChar w:fldCharType="end"/>
          </w:r>
          <w:r w:rsidR="00B75C0B">
            <w:br/>
          </w:r>
          <w:r>
            <w:fldChar w:fldCharType="begin"/>
          </w:r>
          <w:r>
            <w:instrText xml:space="preserve"> DOCPROPERTY "RepubDt"  *\charformat  </w:instrText>
          </w:r>
          <w:r>
            <w:fldChar w:fldCharType="separate"/>
          </w:r>
          <w:r w:rsidR="00695686">
            <w:t>01/12/19</w:t>
          </w:r>
          <w:r>
            <w:fldChar w:fldCharType="end"/>
          </w:r>
        </w:p>
      </w:tc>
    </w:tr>
  </w:tbl>
  <w:p w14:paraId="789D30EA" w14:textId="6893EC68" w:rsidR="00B75C0B" w:rsidRPr="008E2A0D" w:rsidRDefault="008E2A0D" w:rsidP="008E2A0D">
    <w:pPr>
      <w:pStyle w:val="Status"/>
      <w:rPr>
        <w:rFonts w:cs="Arial"/>
      </w:rPr>
    </w:pPr>
    <w:r w:rsidRPr="008E2A0D">
      <w:rPr>
        <w:rFonts w:cs="Arial"/>
      </w:rPr>
      <w:fldChar w:fldCharType="begin"/>
    </w:r>
    <w:r w:rsidRPr="008E2A0D">
      <w:rPr>
        <w:rFonts w:cs="Arial"/>
      </w:rPr>
      <w:instrText xml:space="preserve"> DOCPROPERTY "St</w:instrText>
    </w:r>
    <w:r w:rsidRPr="008E2A0D">
      <w:rPr>
        <w:rFonts w:cs="Arial"/>
      </w:rPr>
      <w:instrText xml:space="preserve">atus" </w:instrText>
    </w:r>
    <w:r w:rsidRPr="008E2A0D">
      <w:rPr>
        <w:rFonts w:cs="Arial"/>
      </w:rPr>
      <w:fldChar w:fldCharType="separate"/>
    </w:r>
    <w:r w:rsidR="00695686" w:rsidRPr="008E2A0D">
      <w:rPr>
        <w:rFonts w:cs="Arial"/>
      </w:rPr>
      <w:t xml:space="preserve"> </w:t>
    </w:r>
    <w:r w:rsidRPr="008E2A0D">
      <w:rPr>
        <w:rFonts w:cs="Arial"/>
      </w:rPr>
      <w:fldChar w:fldCharType="end"/>
    </w:r>
    <w:r w:rsidRPr="008E2A0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BCEC" w14:textId="77777777" w:rsidR="00B75C0B" w:rsidRDefault="00B75C0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75C0B" w14:paraId="1E142B7E" w14:textId="77777777">
      <w:tc>
        <w:tcPr>
          <w:tcW w:w="1061" w:type="pct"/>
        </w:tcPr>
        <w:p w14:paraId="67007B67" w14:textId="5C6AC648" w:rsidR="00B75C0B" w:rsidRDefault="008E2A0D">
          <w:pPr>
            <w:pStyle w:val="Footer"/>
          </w:pPr>
          <w:r>
            <w:fldChar w:fldCharType="begin"/>
          </w:r>
          <w:r>
            <w:instrText xml:space="preserve"> DOCPROPERTY "Category"  *\charformat  </w:instrText>
          </w:r>
          <w:r>
            <w:fldChar w:fldCharType="separate"/>
          </w:r>
          <w:r w:rsidR="00695686">
            <w:t>R3</w:t>
          </w:r>
          <w:r>
            <w:fldChar w:fldCharType="end"/>
          </w:r>
          <w:r w:rsidR="00B75C0B">
            <w:br/>
          </w:r>
          <w:r>
            <w:fldChar w:fldCharType="begin"/>
          </w:r>
          <w:r>
            <w:instrText xml:space="preserve"> DOCPROPERTY "RepubDt"  *\charformat  </w:instrText>
          </w:r>
          <w:r>
            <w:fldChar w:fldCharType="separate"/>
          </w:r>
          <w:r w:rsidR="00695686">
            <w:t>01/12/19</w:t>
          </w:r>
          <w:r>
            <w:fldChar w:fldCharType="end"/>
          </w:r>
        </w:p>
      </w:tc>
      <w:tc>
        <w:tcPr>
          <w:tcW w:w="3092" w:type="pct"/>
        </w:tcPr>
        <w:p w14:paraId="188B1E2C" w14:textId="2AA01D11" w:rsidR="00B75C0B" w:rsidRDefault="008E2A0D">
          <w:pPr>
            <w:pStyle w:val="Footer"/>
            <w:jc w:val="center"/>
          </w:pPr>
          <w:r>
            <w:fldChar w:fldCharType="begin"/>
          </w:r>
          <w:r>
            <w:instrText xml:space="preserve"> REF Citation *\charformat </w:instrText>
          </w:r>
          <w:r>
            <w:fldChar w:fldCharType="separate"/>
          </w:r>
          <w:r w:rsidR="00695686">
            <w:t>Crimes (Protection of Witness Identity) Act 2011</w:t>
          </w:r>
          <w:r>
            <w:fldChar w:fldCharType="end"/>
          </w:r>
        </w:p>
        <w:p w14:paraId="2C114C36" w14:textId="7E8C208C" w:rsidR="00B75C0B" w:rsidRDefault="008E2A0D">
          <w:pPr>
            <w:pStyle w:val="FooterInfoCentre"/>
          </w:pPr>
          <w:r>
            <w:fldChar w:fldCharType="begin"/>
          </w:r>
          <w:r>
            <w:instrText xml:space="preserve"> DOCPROPERTY "Eff"  *\charformat </w:instrText>
          </w:r>
          <w:r>
            <w:fldChar w:fldCharType="separate"/>
          </w:r>
          <w:r w:rsidR="00695686">
            <w:t xml:space="preserve">Effective:  </w:t>
          </w:r>
          <w:r>
            <w:fldChar w:fldCharType="end"/>
          </w:r>
          <w:r>
            <w:fldChar w:fldCharType="begin"/>
          </w:r>
          <w:r>
            <w:instrText xml:space="preserve"> DOCPROPERTY "StartDt</w:instrText>
          </w:r>
          <w:r>
            <w:instrText xml:space="preserve">"  *\charformat </w:instrText>
          </w:r>
          <w:r>
            <w:fldChar w:fldCharType="separate"/>
          </w:r>
          <w:r w:rsidR="00695686">
            <w:t>01/12/19</w:t>
          </w:r>
          <w:r>
            <w:fldChar w:fldCharType="end"/>
          </w:r>
          <w:r>
            <w:fldChar w:fldCharType="begin"/>
          </w:r>
          <w:r>
            <w:instrText xml:space="preserve"> DOCPROPERTY "EndDt"  *\charformat </w:instrText>
          </w:r>
          <w:r>
            <w:fldChar w:fldCharType="separate"/>
          </w:r>
          <w:r w:rsidR="00695686">
            <w:t>-16/12/21</w:t>
          </w:r>
          <w:r>
            <w:fldChar w:fldCharType="end"/>
          </w:r>
        </w:p>
      </w:tc>
      <w:tc>
        <w:tcPr>
          <w:tcW w:w="847" w:type="pct"/>
        </w:tcPr>
        <w:p w14:paraId="2EA57F5F" w14:textId="77777777" w:rsidR="00B75C0B" w:rsidRDefault="00B75C0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tc>
    </w:tr>
  </w:tbl>
  <w:p w14:paraId="06D53B4C" w14:textId="43171BD7" w:rsidR="00B75C0B" w:rsidRPr="008E2A0D" w:rsidRDefault="008E2A0D" w:rsidP="008E2A0D">
    <w:pPr>
      <w:pStyle w:val="Status"/>
      <w:rPr>
        <w:rFonts w:cs="Arial"/>
      </w:rPr>
    </w:pPr>
    <w:r w:rsidRPr="008E2A0D">
      <w:rPr>
        <w:rFonts w:cs="Arial"/>
      </w:rPr>
      <w:fldChar w:fldCharType="begin"/>
    </w:r>
    <w:r w:rsidRPr="008E2A0D">
      <w:rPr>
        <w:rFonts w:cs="Arial"/>
      </w:rPr>
      <w:instrText xml:space="preserve"> DOCPROPERTY "Status" </w:instrText>
    </w:r>
    <w:r w:rsidRPr="008E2A0D">
      <w:rPr>
        <w:rFonts w:cs="Arial"/>
      </w:rPr>
      <w:fldChar w:fldCharType="separate"/>
    </w:r>
    <w:r w:rsidR="00695686" w:rsidRPr="008E2A0D">
      <w:rPr>
        <w:rFonts w:cs="Arial"/>
      </w:rPr>
      <w:t xml:space="preserve"> </w:t>
    </w:r>
    <w:r w:rsidRPr="008E2A0D">
      <w:rPr>
        <w:rFonts w:cs="Arial"/>
      </w:rPr>
      <w:fldChar w:fldCharType="end"/>
    </w:r>
    <w:r w:rsidRPr="008E2A0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6F9F" w14:textId="77777777" w:rsidR="00B75C0B" w:rsidRDefault="00B75C0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75C0B" w14:paraId="076F7528" w14:textId="77777777">
      <w:tc>
        <w:tcPr>
          <w:tcW w:w="847" w:type="pct"/>
        </w:tcPr>
        <w:p w14:paraId="205AFF54" w14:textId="77777777" w:rsidR="00B75C0B" w:rsidRDefault="00B75C0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tc>
      <w:tc>
        <w:tcPr>
          <w:tcW w:w="3092" w:type="pct"/>
        </w:tcPr>
        <w:p w14:paraId="5E0207D0" w14:textId="407684B4" w:rsidR="00B75C0B" w:rsidRDefault="008E2A0D">
          <w:pPr>
            <w:pStyle w:val="Footer"/>
            <w:jc w:val="center"/>
          </w:pPr>
          <w:r>
            <w:fldChar w:fldCharType="begin"/>
          </w:r>
          <w:r>
            <w:instrText xml:space="preserve"> REF Citation *\charformat </w:instrText>
          </w:r>
          <w:r>
            <w:fldChar w:fldCharType="separate"/>
          </w:r>
          <w:r w:rsidR="00695686">
            <w:t>Crimes (Protection of Witness Identity) Act 2011</w:t>
          </w:r>
          <w:r>
            <w:fldChar w:fldCharType="end"/>
          </w:r>
        </w:p>
        <w:p w14:paraId="0EF2AFA6" w14:textId="7220AEE6" w:rsidR="00B75C0B" w:rsidRDefault="008E2A0D">
          <w:pPr>
            <w:pStyle w:val="FooterInfoCentre"/>
          </w:pPr>
          <w:r>
            <w:fldChar w:fldCharType="begin"/>
          </w:r>
          <w:r>
            <w:instrText xml:space="preserve"> DOCPROPERTY "Eff"  *\charformat </w:instrText>
          </w:r>
          <w:r>
            <w:fldChar w:fldCharType="separate"/>
          </w:r>
          <w:r w:rsidR="00695686">
            <w:t xml:space="preserve">Effective:  </w:t>
          </w:r>
          <w:r>
            <w:fldChar w:fldCharType="end"/>
          </w:r>
          <w:r>
            <w:fldChar w:fldCharType="begin"/>
          </w:r>
          <w:r>
            <w:instrText xml:space="preserve"> DOCPROPERTY "StartDt"  *\charformat </w:instrText>
          </w:r>
          <w:r>
            <w:fldChar w:fldCharType="separate"/>
          </w:r>
          <w:r w:rsidR="00695686">
            <w:t>01/12/19</w:t>
          </w:r>
          <w:r>
            <w:fldChar w:fldCharType="end"/>
          </w:r>
          <w:r>
            <w:fldChar w:fldCharType="begin"/>
          </w:r>
          <w:r>
            <w:instrText xml:space="preserve"> DOCPROPERTY "EndDt"  *\charformat </w:instrText>
          </w:r>
          <w:r>
            <w:fldChar w:fldCharType="separate"/>
          </w:r>
          <w:r w:rsidR="00695686">
            <w:t>-16/12/21</w:t>
          </w:r>
          <w:r>
            <w:fldChar w:fldCharType="end"/>
          </w:r>
        </w:p>
      </w:tc>
      <w:tc>
        <w:tcPr>
          <w:tcW w:w="1061" w:type="pct"/>
        </w:tcPr>
        <w:p w14:paraId="0F493B2A" w14:textId="3EDD61DB" w:rsidR="00B75C0B" w:rsidRDefault="008E2A0D">
          <w:pPr>
            <w:pStyle w:val="Footer"/>
            <w:jc w:val="right"/>
          </w:pPr>
          <w:r>
            <w:fldChar w:fldCharType="begin"/>
          </w:r>
          <w:r>
            <w:instrText xml:space="preserve"> DOCPROPERTY "Category"  *\charformat  </w:instrText>
          </w:r>
          <w:r>
            <w:fldChar w:fldCharType="separate"/>
          </w:r>
          <w:r w:rsidR="00695686">
            <w:t>R3</w:t>
          </w:r>
          <w:r>
            <w:fldChar w:fldCharType="end"/>
          </w:r>
          <w:r w:rsidR="00B75C0B">
            <w:br/>
          </w:r>
          <w:r>
            <w:fldChar w:fldCharType="begin"/>
          </w:r>
          <w:r>
            <w:instrText xml:space="preserve"> DOCPROPERTY "RepubDt"  *\charformat </w:instrText>
          </w:r>
          <w:r>
            <w:instrText xml:space="preserve"> </w:instrText>
          </w:r>
          <w:r>
            <w:fldChar w:fldCharType="separate"/>
          </w:r>
          <w:r w:rsidR="00695686">
            <w:t>01/12/19</w:t>
          </w:r>
          <w:r>
            <w:fldChar w:fldCharType="end"/>
          </w:r>
        </w:p>
      </w:tc>
    </w:tr>
  </w:tbl>
  <w:p w14:paraId="59EE2A2A" w14:textId="15A61E28" w:rsidR="00B75C0B" w:rsidRPr="008E2A0D" w:rsidRDefault="008E2A0D" w:rsidP="008E2A0D">
    <w:pPr>
      <w:pStyle w:val="Status"/>
      <w:rPr>
        <w:rFonts w:cs="Arial"/>
      </w:rPr>
    </w:pPr>
    <w:r w:rsidRPr="008E2A0D">
      <w:rPr>
        <w:rFonts w:cs="Arial"/>
      </w:rPr>
      <w:fldChar w:fldCharType="begin"/>
    </w:r>
    <w:r w:rsidRPr="008E2A0D">
      <w:rPr>
        <w:rFonts w:cs="Arial"/>
      </w:rPr>
      <w:instrText xml:space="preserve"> DOCPROPERTY "Status" </w:instrText>
    </w:r>
    <w:r w:rsidRPr="008E2A0D">
      <w:rPr>
        <w:rFonts w:cs="Arial"/>
      </w:rPr>
      <w:fldChar w:fldCharType="separate"/>
    </w:r>
    <w:r w:rsidR="00695686" w:rsidRPr="008E2A0D">
      <w:rPr>
        <w:rFonts w:cs="Arial"/>
      </w:rPr>
      <w:t xml:space="preserve"> </w:t>
    </w:r>
    <w:r w:rsidRPr="008E2A0D">
      <w:rPr>
        <w:rFonts w:cs="Arial"/>
      </w:rPr>
      <w:fldChar w:fldCharType="end"/>
    </w:r>
    <w:r w:rsidRPr="008E2A0D">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4459" w14:textId="77777777" w:rsidR="00B75C0B" w:rsidRDefault="00B75C0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75C0B" w14:paraId="75FE45A4" w14:textId="77777777">
      <w:tc>
        <w:tcPr>
          <w:tcW w:w="1061" w:type="pct"/>
        </w:tcPr>
        <w:p w14:paraId="4D26D2B6" w14:textId="49910DFD" w:rsidR="00B75C0B" w:rsidRDefault="008E2A0D">
          <w:pPr>
            <w:pStyle w:val="Footer"/>
          </w:pPr>
          <w:r>
            <w:fldChar w:fldCharType="begin"/>
          </w:r>
          <w:r>
            <w:instrText xml:space="preserve"> DOCPROPERTY "Category"  *\charformat  </w:instrText>
          </w:r>
          <w:r>
            <w:fldChar w:fldCharType="separate"/>
          </w:r>
          <w:r w:rsidR="00695686">
            <w:t>R3</w:t>
          </w:r>
          <w:r>
            <w:fldChar w:fldCharType="end"/>
          </w:r>
          <w:r w:rsidR="00B75C0B">
            <w:br/>
          </w:r>
          <w:r>
            <w:fldChar w:fldCharType="begin"/>
          </w:r>
          <w:r>
            <w:instrText xml:space="preserve"> DOCPROPERTY "RepubDt"  *\charformat  </w:instrText>
          </w:r>
          <w:r>
            <w:fldChar w:fldCharType="separate"/>
          </w:r>
          <w:r w:rsidR="00695686">
            <w:t>01/12/19</w:t>
          </w:r>
          <w:r>
            <w:fldChar w:fldCharType="end"/>
          </w:r>
        </w:p>
      </w:tc>
      <w:tc>
        <w:tcPr>
          <w:tcW w:w="3092" w:type="pct"/>
        </w:tcPr>
        <w:p w14:paraId="656E7BCA" w14:textId="6C808AFB" w:rsidR="00B75C0B" w:rsidRDefault="008E2A0D">
          <w:pPr>
            <w:pStyle w:val="Footer"/>
            <w:jc w:val="center"/>
          </w:pPr>
          <w:r>
            <w:fldChar w:fldCharType="begin"/>
          </w:r>
          <w:r>
            <w:instrText xml:space="preserve"> REF Citation *\charformat </w:instrText>
          </w:r>
          <w:r>
            <w:fldChar w:fldCharType="separate"/>
          </w:r>
          <w:r w:rsidR="00695686">
            <w:t>Crimes (Protection of Witness Identity) Act 2011</w:t>
          </w:r>
          <w:r>
            <w:fldChar w:fldCharType="end"/>
          </w:r>
        </w:p>
        <w:p w14:paraId="5A8FCEE5" w14:textId="07C8AFF6" w:rsidR="00B75C0B" w:rsidRDefault="008E2A0D">
          <w:pPr>
            <w:pStyle w:val="FooterInfoCentre"/>
          </w:pPr>
          <w:r>
            <w:fldChar w:fldCharType="begin"/>
          </w:r>
          <w:r>
            <w:instrText xml:space="preserve"> DOCPROPERTY "Eff"  *\charformat </w:instrText>
          </w:r>
          <w:r>
            <w:fldChar w:fldCharType="separate"/>
          </w:r>
          <w:r w:rsidR="00695686">
            <w:t xml:space="preserve">Effective:  </w:t>
          </w:r>
          <w:r>
            <w:fldChar w:fldCharType="end"/>
          </w:r>
          <w:r>
            <w:fldChar w:fldCharType="begin"/>
          </w:r>
          <w:r>
            <w:instrText xml:space="preserve"> DOCPROPERTY "StartDt"  *\charformat </w:instrText>
          </w:r>
          <w:r>
            <w:fldChar w:fldCharType="separate"/>
          </w:r>
          <w:r w:rsidR="00695686">
            <w:t>01/12/19</w:t>
          </w:r>
          <w:r>
            <w:fldChar w:fldCharType="end"/>
          </w:r>
          <w:r>
            <w:fldChar w:fldCharType="begin"/>
          </w:r>
          <w:r>
            <w:instrText xml:space="preserve"> DOCPROPERTY "EndDt"  *\charformat </w:instrText>
          </w:r>
          <w:r>
            <w:fldChar w:fldCharType="separate"/>
          </w:r>
          <w:r w:rsidR="00695686">
            <w:t>-16/12/21</w:t>
          </w:r>
          <w:r>
            <w:fldChar w:fldCharType="end"/>
          </w:r>
        </w:p>
      </w:tc>
      <w:tc>
        <w:tcPr>
          <w:tcW w:w="847" w:type="pct"/>
        </w:tcPr>
        <w:p w14:paraId="5A011137" w14:textId="77777777" w:rsidR="00B75C0B" w:rsidRDefault="00B75C0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tc>
    </w:tr>
  </w:tbl>
  <w:p w14:paraId="36C29C8A" w14:textId="0DE141CD" w:rsidR="00B75C0B" w:rsidRPr="008E2A0D" w:rsidRDefault="008E2A0D" w:rsidP="008E2A0D">
    <w:pPr>
      <w:pStyle w:val="Status"/>
      <w:rPr>
        <w:rFonts w:cs="Arial"/>
      </w:rPr>
    </w:pPr>
    <w:r w:rsidRPr="008E2A0D">
      <w:rPr>
        <w:rFonts w:cs="Arial"/>
      </w:rPr>
      <w:fldChar w:fldCharType="begin"/>
    </w:r>
    <w:r w:rsidRPr="008E2A0D">
      <w:rPr>
        <w:rFonts w:cs="Arial"/>
      </w:rPr>
      <w:instrText xml:space="preserve"> DOCPROPERTY "Status" </w:instrText>
    </w:r>
    <w:r w:rsidRPr="008E2A0D">
      <w:rPr>
        <w:rFonts w:cs="Arial"/>
      </w:rPr>
      <w:fldChar w:fldCharType="separate"/>
    </w:r>
    <w:r w:rsidR="00695686" w:rsidRPr="008E2A0D">
      <w:rPr>
        <w:rFonts w:cs="Arial"/>
      </w:rPr>
      <w:t xml:space="preserve"> </w:t>
    </w:r>
    <w:r w:rsidRPr="008E2A0D">
      <w:rPr>
        <w:rFonts w:cs="Arial"/>
      </w:rPr>
      <w:fldChar w:fldCharType="end"/>
    </w:r>
    <w:r w:rsidRPr="008E2A0D">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BB95" w14:textId="630EE9BA" w:rsidR="00B75C0B" w:rsidRPr="008E2A0D" w:rsidRDefault="008E2A0D" w:rsidP="008E2A0D">
    <w:pPr>
      <w:pStyle w:val="Footer"/>
      <w:jc w:val="center"/>
      <w:rPr>
        <w:rFonts w:cs="Arial"/>
        <w:sz w:val="14"/>
      </w:rPr>
    </w:pPr>
    <w:r w:rsidRPr="008E2A0D">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ECBC" w14:textId="3DF109BA" w:rsidR="00B75C0B" w:rsidRPr="008E2A0D" w:rsidRDefault="00B75C0B" w:rsidP="008E2A0D">
    <w:pPr>
      <w:pStyle w:val="Footer"/>
      <w:jc w:val="center"/>
      <w:rPr>
        <w:rFonts w:cs="Arial"/>
        <w:sz w:val="14"/>
      </w:rPr>
    </w:pPr>
    <w:r w:rsidRPr="008E2A0D">
      <w:rPr>
        <w:rFonts w:cs="Arial"/>
        <w:sz w:val="14"/>
      </w:rPr>
      <w:fldChar w:fldCharType="begin"/>
    </w:r>
    <w:r w:rsidRPr="008E2A0D">
      <w:rPr>
        <w:rFonts w:cs="Arial"/>
        <w:sz w:val="14"/>
      </w:rPr>
      <w:instrText xml:space="preserve"> COMMENTS  \* MERGEFORMAT </w:instrText>
    </w:r>
    <w:r w:rsidRPr="008E2A0D">
      <w:rPr>
        <w:rFonts w:cs="Arial"/>
        <w:sz w:val="14"/>
      </w:rPr>
      <w:fldChar w:fldCharType="end"/>
    </w:r>
    <w:r w:rsidR="008E2A0D" w:rsidRPr="008E2A0D">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459D4" w14:textId="20DF9F5A" w:rsidR="00B75C0B" w:rsidRPr="008E2A0D" w:rsidRDefault="008E2A0D" w:rsidP="008E2A0D">
    <w:pPr>
      <w:pStyle w:val="Footer"/>
      <w:jc w:val="center"/>
      <w:rPr>
        <w:rFonts w:cs="Arial"/>
        <w:sz w:val="14"/>
      </w:rPr>
    </w:pPr>
    <w:r w:rsidRPr="008E2A0D">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3530" w14:textId="77777777" w:rsidR="00B75C0B" w:rsidRDefault="00B75C0B">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B75C0B" w:rsidRPr="00E06D02" w14:paraId="6F4B9DA1" w14:textId="77777777">
      <w:trPr>
        <w:jc w:val="center"/>
      </w:trPr>
      <w:tc>
        <w:tcPr>
          <w:tcW w:w="847" w:type="pct"/>
        </w:tcPr>
        <w:p w14:paraId="048150ED" w14:textId="77777777" w:rsidR="00B75C0B" w:rsidRPr="00567644" w:rsidRDefault="00B75C0B" w:rsidP="00567644">
          <w:pPr>
            <w:pStyle w:val="Footer"/>
            <w:spacing w:line="240" w:lineRule="auto"/>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Pr>
              <w:rStyle w:val="PageNumber"/>
              <w:rFonts w:cs="Arial"/>
              <w:caps/>
              <w:noProof/>
              <w:szCs w:val="18"/>
            </w:rPr>
            <w:t>24</w:t>
          </w:r>
          <w:r w:rsidRPr="00567644">
            <w:rPr>
              <w:rStyle w:val="PageNumber"/>
              <w:rFonts w:cs="Arial"/>
              <w:caps/>
              <w:szCs w:val="18"/>
            </w:rPr>
            <w:fldChar w:fldCharType="end"/>
          </w:r>
        </w:p>
      </w:tc>
      <w:tc>
        <w:tcPr>
          <w:tcW w:w="3306" w:type="pct"/>
        </w:tcPr>
        <w:p w14:paraId="700A4972" w14:textId="51F989DB" w:rsidR="00B75C0B" w:rsidRPr="00C070F2" w:rsidRDefault="00B75C0B" w:rsidP="00567644">
          <w:pPr>
            <w:pStyle w:val="Footer"/>
            <w:spacing w:line="240" w:lineRule="auto"/>
            <w:jc w:val="center"/>
            <w:rPr>
              <w:rFonts w:cs="Arial"/>
              <w:caps/>
            </w:rPr>
          </w:pPr>
          <w:r w:rsidRPr="00C070F2">
            <w:rPr>
              <w:rFonts w:cs="Arial"/>
              <w:caps/>
            </w:rPr>
            <w:fldChar w:fldCharType="begin"/>
          </w:r>
          <w:r w:rsidRPr="00C070F2">
            <w:rPr>
              <w:rFonts w:cs="Arial"/>
              <w:caps/>
            </w:rPr>
            <w:instrText xml:space="preserve"> REF Citation *\charformat  </w:instrText>
          </w:r>
          <w:r w:rsidRPr="00C070F2">
            <w:rPr>
              <w:rFonts w:cs="Arial"/>
              <w:caps/>
            </w:rPr>
            <w:fldChar w:fldCharType="separate"/>
          </w:r>
          <w:r w:rsidR="00695686">
            <w:t>Crimes (Protection of Witness Identity) Act 2011</w:t>
          </w:r>
          <w:r w:rsidRPr="00C070F2">
            <w:rPr>
              <w:rFonts w:cs="Arial"/>
              <w:caps/>
            </w:rPr>
            <w:fldChar w:fldCharType="end"/>
          </w:r>
        </w:p>
      </w:tc>
      <w:tc>
        <w:tcPr>
          <w:tcW w:w="847" w:type="pct"/>
        </w:tcPr>
        <w:p w14:paraId="55B080D7" w14:textId="1040A991" w:rsidR="00B75C0B" w:rsidRPr="00E06D02" w:rsidRDefault="00B75C0B"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sidR="00695686">
            <w:rPr>
              <w:rFonts w:ascii="Times New Roman" w:hAnsi="Times New Roman"/>
              <w:caps/>
              <w:sz w:val="24"/>
            </w:rPr>
            <w:t>R3</w:t>
          </w:r>
          <w:r w:rsidRPr="00E06D02">
            <w:rPr>
              <w:rFonts w:ascii="Times New Roman" w:hAnsi="Times New Roman"/>
              <w:caps/>
              <w:sz w:val="24"/>
            </w:rPr>
            <w:fldChar w:fldCharType="end"/>
          </w:r>
        </w:p>
      </w:tc>
    </w:tr>
  </w:tbl>
  <w:p w14:paraId="42EB2E69" w14:textId="4E297783" w:rsidR="00B75C0B" w:rsidRDefault="00B75C0B">
    <w:pPr>
      <w:tabs>
        <w:tab w:val="right" w:pos="7320"/>
      </w:tabs>
    </w:pPr>
    <w:r>
      <w:fldChar w:fldCharType="begin"/>
    </w:r>
    <w:r>
      <w:instrText xml:space="preserve"> COMMENTS  \* MERGEFORMAT </w:instrText>
    </w:r>
    <w:r>
      <w:fldChar w:fldCharType="end"/>
    </w:r>
    <w:r>
      <w:rPr>
        <w:rFonts w:ascii="Arial" w:hAnsi="Arial"/>
        <w:sz w:val="18"/>
      </w:rPr>
      <w:t xml:space="preserve"> D</w:t>
    </w:r>
    <w:r w:rsidR="008E2A0D">
      <w:fldChar w:fldCharType="begin"/>
    </w:r>
    <w:r w:rsidR="008E2A0D">
      <w:instrText xml:space="preserve"> KEYWORDS  \* MERGEFORMAT </w:instrText>
    </w:r>
    <w:r w:rsidR="008E2A0D">
      <w:fldChar w:fldCharType="separate"/>
    </w:r>
    <w:r w:rsidR="00695686">
      <w:t>R03</w:t>
    </w:r>
    <w:r w:rsidR="008E2A0D">
      <w:fldChar w:fldCharType="end"/>
    </w:r>
  </w:p>
  <w:p w14:paraId="27DAA87E" w14:textId="0A7EC3B1" w:rsidR="008E2A0D" w:rsidRPr="008E2A0D" w:rsidRDefault="008E2A0D" w:rsidP="008E2A0D">
    <w:pPr>
      <w:tabs>
        <w:tab w:val="right" w:pos="7320"/>
      </w:tabs>
      <w:jc w:val="center"/>
      <w:rPr>
        <w:rFonts w:ascii="Arial" w:hAnsi="Arial" w:cs="Arial"/>
        <w:sz w:val="14"/>
      </w:rPr>
    </w:pPr>
    <w:r w:rsidRPr="008E2A0D">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C0773" w14:textId="6B6E58BC" w:rsidR="00B75C0B" w:rsidRPr="008E2A0D" w:rsidRDefault="00B75C0B" w:rsidP="008E2A0D">
    <w:pPr>
      <w:pStyle w:val="Footer"/>
      <w:jc w:val="center"/>
      <w:rPr>
        <w:rFonts w:cs="Arial"/>
        <w:sz w:val="14"/>
      </w:rPr>
    </w:pPr>
    <w:r w:rsidRPr="008E2A0D">
      <w:rPr>
        <w:rFonts w:cs="Arial"/>
        <w:sz w:val="14"/>
      </w:rPr>
      <w:fldChar w:fldCharType="begin"/>
    </w:r>
    <w:r w:rsidRPr="008E2A0D">
      <w:rPr>
        <w:rFonts w:cs="Arial"/>
        <w:sz w:val="14"/>
      </w:rPr>
      <w:instrText xml:space="preserve"> DOCPROPERTY "Status" </w:instrText>
    </w:r>
    <w:r w:rsidRPr="008E2A0D">
      <w:rPr>
        <w:rFonts w:cs="Arial"/>
        <w:sz w:val="14"/>
      </w:rPr>
      <w:fldChar w:fldCharType="separate"/>
    </w:r>
    <w:r w:rsidR="00695686" w:rsidRPr="008E2A0D">
      <w:rPr>
        <w:rFonts w:cs="Arial"/>
        <w:sz w:val="14"/>
      </w:rPr>
      <w:t xml:space="preserve"> </w:t>
    </w:r>
    <w:r w:rsidRPr="008E2A0D">
      <w:rPr>
        <w:rFonts w:cs="Arial"/>
        <w:sz w:val="14"/>
      </w:rPr>
      <w:fldChar w:fldCharType="end"/>
    </w:r>
    <w:r w:rsidRPr="008E2A0D">
      <w:rPr>
        <w:rFonts w:cs="Arial"/>
        <w:sz w:val="14"/>
      </w:rPr>
      <w:fldChar w:fldCharType="begin"/>
    </w:r>
    <w:r w:rsidRPr="008E2A0D">
      <w:rPr>
        <w:rFonts w:cs="Arial"/>
        <w:sz w:val="14"/>
      </w:rPr>
      <w:instrText xml:space="preserve"> COMMENTS  \* MERGEFORMAT </w:instrText>
    </w:r>
    <w:r w:rsidRPr="008E2A0D">
      <w:rPr>
        <w:rFonts w:cs="Arial"/>
        <w:sz w:val="14"/>
      </w:rPr>
      <w:fldChar w:fldCharType="end"/>
    </w:r>
    <w:r w:rsidR="008E2A0D" w:rsidRPr="008E2A0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84CE" w14:textId="6EC089AB" w:rsidR="00695686" w:rsidRPr="008E2A0D" w:rsidRDefault="008E2A0D" w:rsidP="008E2A0D">
    <w:pPr>
      <w:pStyle w:val="Footer"/>
      <w:jc w:val="center"/>
      <w:rPr>
        <w:rFonts w:cs="Arial"/>
        <w:sz w:val="14"/>
      </w:rPr>
    </w:pPr>
    <w:r w:rsidRPr="008E2A0D">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C5B5" w14:textId="77777777" w:rsidR="00B75C0B" w:rsidRDefault="00B75C0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75C0B" w14:paraId="676702BD" w14:textId="77777777">
      <w:tc>
        <w:tcPr>
          <w:tcW w:w="846" w:type="pct"/>
        </w:tcPr>
        <w:p w14:paraId="5241917C" w14:textId="77777777" w:rsidR="00B75C0B" w:rsidRDefault="00B75C0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38772EFE" w14:textId="6CD9F00A" w:rsidR="00B75C0B" w:rsidRDefault="008E2A0D">
          <w:pPr>
            <w:pStyle w:val="Footer"/>
            <w:jc w:val="center"/>
          </w:pPr>
          <w:r>
            <w:fldChar w:fldCharType="begin"/>
          </w:r>
          <w:r>
            <w:instrText xml:space="preserve"> REF Citation *\charformat </w:instrText>
          </w:r>
          <w:r>
            <w:fldChar w:fldCharType="separate"/>
          </w:r>
          <w:r w:rsidR="00695686">
            <w:t>Crimes (Protection of Witness Identity) Act 2011</w:t>
          </w:r>
          <w:r>
            <w:fldChar w:fldCharType="end"/>
          </w:r>
        </w:p>
        <w:p w14:paraId="4F52A428" w14:textId="17801DAC" w:rsidR="00B75C0B" w:rsidRDefault="008E2A0D">
          <w:pPr>
            <w:pStyle w:val="FooterInfoCentre"/>
          </w:pPr>
          <w:r>
            <w:fldChar w:fldCharType="begin"/>
          </w:r>
          <w:r>
            <w:instrText xml:space="preserve"> DOCPROPERTY "Eff"  </w:instrText>
          </w:r>
          <w:r>
            <w:fldChar w:fldCharType="separate"/>
          </w:r>
          <w:r w:rsidR="00695686">
            <w:t xml:space="preserve">Effective:  </w:t>
          </w:r>
          <w:r>
            <w:fldChar w:fldCharType="end"/>
          </w:r>
          <w:r>
            <w:fldChar w:fldCharType="begin"/>
          </w:r>
          <w:r>
            <w:instrText xml:space="preserve"> DOCPROPERTY "StartDt"   </w:instrText>
          </w:r>
          <w:r>
            <w:fldChar w:fldCharType="separate"/>
          </w:r>
          <w:r w:rsidR="00695686">
            <w:t>01/12/19</w:t>
          </w:r>
          <w:r>
            <w:fldChar w:fldCharType="end"/>
          </w:r>
          <w:r>
            <w:fldChar w:fldCharType="begin"/>
          </w:r>
          <w:r>
            <w:instrText xml:space="preserve"> DOCPROPERTY "EndDt"  </w:instrText>
          </w:r>
          <w:r>
            <w:fldChar w:fldCharType="separate"/>
          </w:r>
          <w:r w:rsidR="00695686">
            <w:t>-16/12/21</w:t>
          </w:r>
          <w:r>
            <w:fldChar w:fldCharType="end"/>
          </w:r>
        </w:p>
      </w:tc>
      <w:tc>
        <w:tcPr>
          <w:tcW w:w="1061" w:type="pct"/>
        </w:tcPr>
        <w:p w14:paraId="3070833A" w14:textId="03266D6F" w:rsidR="00B75C0B" w:rsidRDefault="008E2A0D">
          <w:pPr>
            <w:pStyle w:val="Footer"/>
            <w:jc w:val="right"/>
          </w:pPr>
          <w:r>
            <w:fldChar w:fldCharType="begin"/>
          </w:r>
          <w:r>
            <w:instrText xml:space="preserve"> DOCPROPERTY</w:instrText>
          </w:r>
          <w:r>
            <w:instrText xml:space="preserve"> "Category"  </w:instrText>
          </w:r>
          <w:r>
            <w:fldChar w:fldCharType="separate"/>
          </w:r>
          <w:r w:rsidR="00695686">
            <w:t>R3</w:t>
          </w:r>
          <w:r>
            <w:fldChar w:fldCharType="end"/>
          </w:r>
          <w:r w:rsidR="00B75C0B">
            <w:br/>
          </w:r>
          <w:r>
            <w:fldChar w:fldCharType="begin"/>
          </w:r>
          <w:r>
            <w:instrText xml:space="preserve"> DOCPROPERTY "RepubDt"  </w:instrText>
          </w:r>
          <w:r>
            <w:fldChar w:fldCharType="separate"/>
          </w:r>
          <w:r w:rsidR="00695686">
            <w:t>01/12/19</w:t>
          </w:r>
          <w:r>
            <w:fldChar w:fldCharType="end"/>
          </w:r>
        </w:p>
      </w:tc>
    </w:tr>
  </w:tbl>
  <w:p w14:paraId="75E0EF1D" w14:textId="741EE78D" w:rsidR="00B75C0B" w:rsidRPr="008E2A0D" w:rsidRDefault="008E2A0D" w:rsidP="008E2A0D">
    <w:pPr>
      <w:pStyle w:val="Status"/>
      <w:rPr>
        <w:rFonts w:cs="Arial"/>
      </w:rPr>
    </w:pPr>
    <w:r w:rsidRPr="008E2A0D">
      <w:rPr>
        <w:rFonts w:cs="Arial"/>
      </w:rPr>
      <w:fldChar w:fldCharType="begin"/>
    </w:r>
    <w:r w:rsidRPr="008E2A0D">
      <w:rPr>
        <w:rFonts w:cs="Arial"/>
      </w:rPr>
      <w:instrText xml:space="preserve"> DOCPROPERTY "Status" </w:instrText>
    </w:r>
    <w:r w:rsidRPr="008E2A0D">
      <w:rPr>
        <w:rFonts w:cs="Arial"/>
      </w:rPr>
      <w:fldChar w:fldCharType="separate"/>
    </w:r>
    <w:r w:rsidR="00695686" w:rsidRPr="008E2A0D">
      <w:rPr>
        <w:rFonts w:cs="Arial"/>
      </w:rPr>
      <w:t xml:space="preserve"> </w:t>
    </w:r>
    <w:r w:rsidRPr="008E2A0D">
      <w:rPr>
        <w:rFonts w:cs="Arial"/>
      </w:rPr>
      <w:fldChar w:fldCharType="end"/>
    </w:r>
    <w:r w:rsidRPr="008E2A0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98DF" w14:textId="77777777" w:rsidR="00B75C0B" w:rsidRDefault="00B75C0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75C0B" w14:paraId="2CF586F8" w14:textId="77777777">
      <w:tc>
        <w:tcPr>
          <w:tcW w:w="1061" w:type="pct"/>
        </w:tcPr>
        <w:p w14:paraId="4E70A34A" w14:textId="05534A73" w:rsidR="00B75C0B" w:rsidRDefault="008E2A0D">
          <w:pPr>
            <w:pStyle w:val="Footer"/>
          </w:pPr>
          <w:r>
            <w:fldChar w:fldCharType="begin"/>
          </w:r>
          <w:r>
            <w:instrText xml:space="preserve"> DOCPROPERTY "Category"  </w:instrText>
          </w:r>
          <w:r>
            <w:fldChar w:fldCharType="separate"/>
          </w:r>
          <w:r w:rsidR="00695686">
            <w:t>R3</w:t>
          </w:r>
          <w:r>
            <w:fldChar w:fldCharType="end"/>
          </w:r>
          <w:r w:rsidR="00B75C0B">
            <w:br/>
          </w:r>
          <w:r>
            <w:fldChar w:fldCharType="begin"/>
          </w:r>
          <w:r>
            <w:instrText xml:space="preserve"> DOCPROPERTY "RepubDt"  </w:instrText>
          </w:r>
          <w:r>
            <w:fldChar w:fldCharType="separate"/>
          </w:r>
          <w:r w:rsidR="00695686">
            <w:t>01/12/19</w:t>
          </w:r>
          <w:r>
            <w:fldChar w:fldCharType="end"/>
          </w:r>
        </w:p>
      </w:tc>
      <w:tc>
        <w:tcPr>
          <w:tcW w:w="3093" w:type="pct"/>
        </w:tcPr>
        <w:p w14:paraId="52352686" w14:textId="00A39840" w:rsidR="00B75C0B" w:rsidRDefault="008E2A0D">
          <w:pPr>
            <w:pStyle w:val="Footer"/>
            <w:jc w:val="center"/>
          </w:pPr>
          <w:r>
            <w:fldChar w:fldCharType="begin"/>
          </w:r>
          <w:r>
            <w:instrText xml:space="preserve"> REF Citation *\charformat </w:instrText>
          </w:r>
          <w:r>
            <w:fldChar w:fldCharType="separate"/>
          </w:r>
          <w:r w:rsidR="00695686">
            <w:t>Crimes (Protection of Witness Identity) Act 2011</w:t>
          </w:r>
          <w:r>
            <w:fldChar w:fldCharType="end"/>
          </w:r>
        </w:p>
        <w:p w14:paraId="5C13B7F2" w14:textId="528A6B92" w:rsidR="00B75C0B" w:rsidRDefault="008E2A0D">
          <w:pPr>
            <w:pStyle w:val="FooterInfoCentre"/>
          </w:pPr>
          <w:r>
            <w:fldChar w:fldCharType="begin"/>
          </w:r>
          <w:r>
            <w:instrText xml:space="preserve"> DOCPROPERTY "Eff"  </w:instrText>
          </w:r>
          <w:r>
            <w:fldChar w:fldCharType="separate"/>
          </w:r>
          <w:r w:rsidR="00695686">
            <w:t xml:space="preserve">Effective:  </w:t>
          </w:r>
          <w:r>
            <w:fldChar w:fldCharType="end"/>
          </w:r>
          <w:r>
            <w:fldChar w:fldCharType="begin"/>
          </w:r>
          <w:r>
            <w:instrText xml:space="preserve"> DOCPROPERTY "StartDt"  </w:instrText>
          </w:r>
          <w:r>
            <w:fldChar w:fldCharType="separate"/>
          </w:r>
          <w:r w:rsidR="00695686">
            <w:t>01/12/19</w:t>
          </w:r>
          <w:r>
            <w:fldChar w:fldCharType="end"/>
          </w:r>
          <w:r>
            <w:fldChar w:fldCharType="begin"/>
          </w:r>
          <w:r>
            <w:instrText xml:space="preserve"> DOCPROPERTY "EndDt"  </w:instrText>
          </w:r>
          <w:r>
            <w:fldChar w:fldCharType="separate"/>
          </w:r>
          <w:r w:rsidR="00695686">
            <w:t>-16/12/21</w:t>
          </w:r>
          <w:r>
            <w:fldChar w:fldCharType="end"/>
          </w:r>
        </w:p>
      </w:tc>
      <w:tc>
        <w:tcPr>
          <w:tcW w:w="846" w:type="pct"/>
        </w:tcPr>
        <w:p w14:paraId="7B84B3E0" w14:textId="77777777" w:rsidR="00B75C0B" w:rsidRDefault="00B75C0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247B5D4" w14:textId="5A1BB5EB" w:rsidR="00B75C0B" w:rsidRPr="008E2A0D" w:rsidRDefault="008E2A0D" w:rsidP="008E2A0D">
    <w:pPr>
      <w:pStyle w:val="Status"/>
      <w:rPr>
        <w:rFonts w:cs="Arial"/>
      </w:rPr>
    </w:pPr>
    <w:r w:rsidRPr="008E2A0D">
      <w:rPr>
        <w:rFonts w:cs="Arial"/>
      </w:rPr>
      <w:fldChar w:fldCharType="begin"/>
    </w:r>
    <w:r w:rsidRPr="008E2A0D">
      <w:rPr>
        <w:rFonts w:cs="Arial"/>
      </w:rPr>
      <w:instrText xml:space="preserve"> DOCPROPERTY "Status" </w:instrText>
    </w:r>
    <w:r w:rsidRPr="008E2A0D">
      <w:rPr>
        <w:rFonts w:cs="Arial"/>
      </w:rPr>
      <w:fldChar w:fldCharType="separate"/>
    </w:r>
    <w:r w:rsidR="00695686" w:rsidRPr="008E2A0D">
      <w:rPr>
        <w:rFonts w:cs="Arial"/>
      </w:rPr>
      <w:t xml:space="preserve"> </w:t>
    </w:r>
    <w:r w:rsidRPr="008E2A0D">
      <w:rPr>
        <w:rFonts w:cs="Arial"/>
      </w:rPr>
      <w:fldChar w:fldCharType="end"/>
    </w:r>
    <w:r w:rsidRPr="008E2A0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36D7" w14:textId="77777777" w:rsidR="00B75C0B" w:rsidRDefault="00B75C0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75C0B" w14:paraId="0E0A7E63" w14:textId="77777777">
      <w:tc>
        <w:tcPr>
          <w:tcW w:w="1061" w:type="pct"/>
        </w:tcPr>
        <w:p w14:paraId="4C13B7E3" w14:textId="1E845EB9" w:rsidR="00B75C0B" w:rsidRDefault="008E2A0D">
          <w:pPr>
            <w:pStyle w:val="Footer"/>
          </w:pPr>
          <w:r>
            <w:fldChar w:fldCharType="begin"/>
          </w:r>
          <w:r>
            <w:instrText xml:space="preserve"> DOCPROPERTY "Category"  </w:instrText>
          </w:r>
          <w:r>
            <w:fldChar w:fldCharType="separate"/>
          </w:r>
          <w:r w:rsidR="00695686">
            <w:t>R3</w:t>
          </w:r>
          <w:r>
            <w:fldChar w:fldCharType="end"/>
          </w:r>
          <w:r w:rsidR="00B75C0B">
            <w:br/>
          </w:r>
          <w:r>
            <w:fldChar w:fldCharType="begin"/>
          </w:r>
          <w:r>
            <w:instrText xml:space="preserve"> DOCPROPERTY "RepubDt"  </w:instrText>
          </w:r>
          <w:r>
            <w:fldChar w:fldCharType="separate"/>
          </w:r>
          <w:r w:rsidR="00695686">
            <w:t>01/12/19</w:t>
          </w:r>
          <w:r>
            <w:fldChar w:fldCharType="end"/>
          </w:r>
        </w:p>
      </w:tc>
      <w:tc>
        <w:tcPr>
          <w:tcW w:w="3093" w:type="pct"/>
        </w:tcPr>
        <w:p w14:paraId="2B825AE1" w14:textId="2A4C2139" w:rsidR="00B75C0B" w:rsidRDefault="008E2A0D">
          <w:pPr>
            <w:pStyle w:val="Footer"/>
            <w:jc w:val="center"/>
          </w:pPr>
          <w:r>
            <w:fldChar w:fldCharType="begin"/>
          </w:r>
          <w:r>
            <w:instrText xml:space="preserve"> REF Citation *\charformat </w:instrText>
          </w:r>
          <w:r>
            <w:fldChar w:fldCharType="separate"/>
          </w:r>
          <w:r w:rsidR="00695686">
            <w:t>Crimes (Protection of Witness Identity) Act 2011</w:t>
          </w:r>
          <w:r>
            <w:fldChar w:fldCharType="end"/>
          </w:r>
        </w:p>
        <w:p w14:paraId="42E5344B" w14:textId="7CEEEB81" w:rsidR="00B75C0B" w:rsidRDefault="008E2A0D">
          <w:pPr>
            <w:pStyle w:val="FooterInfoCentre"/>
          </w:pPr>
          <w:r>
            <w:fldChar w:fldCharType="begin"/>
          </w:r>
          <w:r>
            <w:instrText xml:space="preserve"> DOCPROPERTY "Eff"  </w:instrText>
          </w:r>
          <w:r>
            <w:fldChar w:fldCharType="separate"/>
          </w:r>
          <w:r w:rsidR="00695686">
            <w:t xml:space="preserve">Effective:  </w:t>
          </w:r>
          <w:r>
            <w:fldChar w:fldCharType="end"/>
          </w:r>
          <w:r>
            <w:fldChar w:fldCharType="begin"/>
          </w:r>
          <w:r>
            <w:instrText xml:space="preserve"> DOCPROPERTY "StartDt"   </w:instrText>
          </w:r>
          <w:r>
            <w:fldChar w:fldCharType="separate"/>
          </w:r>
          <w:r w:rsidR="00695686">
            <w:t>01/12/19</w:t>
          </w:r>
          <w:r>
            <w:fldChar w:fldCharType="end"/>
          </w:r>
          <w:r>
            <w:fldChar w:fldCharType="begin"/>
          </w:r>
          <w:r>
            <w:instrText xml:space="preserve"> DOCPROPERTY "EndDt"  </w:instrText>
          </w:r>
          <w:r>
            <w:fldChar w:fldCharType="separate"/>
          </w:r>
          <w:r w:rsidR="00695686">
            <w:t>-16/12/21</w:t>
          </w:r>
          <w:r>
            <w:fldChar w:fldCharType="end"/>
          </w:r>
        </w:p>
      </w:tc>
      <w:tc>
        <w:tcPr>
          <w:tcW w:w="846" w:type="pct"/>
        </w:tcPr>
        <w:p w14:paraId="6E13F0D1" w14:textId="77777777" w:rsidR="00B75C0B" w:rsidRDefault="00B75C0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39F4434" w14:textId="0A0AC45C" w:rsidR="00B75C0B" w:rsidRPr="008E2A0D" w:rsidRDefault="008E2A0D" w:rsidP="008E2A0D">
    <w:pPr>
      <w:pStyle w:val="Status"/>
      <w:rPr>
        <w:rFonts w:cs="Arial"/>
      </w:rPr>
    </w:pPr>
    <w:r w:rsidRPr="008E2A0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21404" w14:textId="77777777" w:rsidR="00B75C0B" w:rsidRDefault="00B75C0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75C0B" w14:paraId="100C2236" w14:textId="77777777">
      <w:tc>
        <w:tcPr>
          <w:tcW w:w="847" w:type="pct"/>
        </w:tcPr>
        <w:p w14:paraId="3636D471" w14:textId="77777777" w:rsidR="00B75C0B" w:rsidRDefault="00B75C0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tc>
      <w:tc>
        <w:tcPr>
          <w:tcW w:w="3092" w:type="pct"/>
        </w:tcPr>
        <w:p w14:paraId="7080B79C" w14:textId="3F4774D7" w:rsidR="00B75C0B" w:rsidRDefault="008E2A0D">
          <w:pPr>
            <w:pStyle w:val="Footer"/>
            <w:jc w:val="center"/>
          </w:pPr>
          <w:r>
            <w:fldChar w:fldCharType="begin"/>
          </w:r>
          <w:r>
            <w:instrText xml:space="preserve"> REF Citation *\charformat </w:instrText>
          </w:r>
          <w:r>
            <w:fldChar w:fldCharType="separate"/>
          </w:r>
          <w:r w:rsidR="00695686">
            <w:t>Crimes (Protection of Witness Identity) Act 2011</w:t>
          </w:r>
          <w:r>
            <w:fldChar w:fldCharType="end"/>
          </w:r>
        </w:p>
        <w:p w14:paraId="1510BD3B" w14:textId="6D9AFB48" w:rsidR="00B75C0B" w:rsidRDefault="008E2A0D">
          <w:pPr>
            <w:pStyle w:val="FooterInfoCentre"/>
          </w:pPr>
          <w:r>
            <w:fldChar w:fldCharType="begin"/>
          </w:r>
          <w:r>
            <w:instrText xml:space="preserve"> DOCPROPERTY "Eff"  *\charformat </w:instrText>
          </w:r>
          <w:r>
            <w:fldChar w:fldCharType="separate"/>
          </w:r>
          <w:r w:rsidR="00695686">
            <w:t xml:space="preserve">Effective:  </w:t>
          </w:r>
          <w:r>
            <w:fldChar w:fldCharType="end"/>
          </w:r>
          <w:r>
            <w:fldChar w:fldCharType="begin"/>
          </w:r>
          <w:r>
            <w:instrText xml:space="preserve"> DOCPROPERTY "StartDt"  *\charformat </w:instrText>
          </w:r>
          <w:r>
            <w:fldChar w:fldCharType="separate"/>
          </w:r>
          <w:r w:rsidR="00695686">
            <w:t>01/12/19</w:t>
          </w:r>
          <w:r>
            <w:fldChar w:fldCharType="end"/>
          </w:r>
          <w:r>
            <w:fldChar w:fldCharType="begin"/>
          </w:r>
          <w:r>
            <w:instrText xml:space="preserve"> DOCPROPERTY "EndDt"  *\charformat </w:instrText>
          </w:r>
          <w:r>
            <w:fldChar w:fldCharType="separate"/>
          </w:r>
          <w:r w:rsidR="00695686">
            <w:t>-16/12/21</w:t>
          </w:r>
          <w:r>
            <w:fldChar w:fldCharType="end"/>
          </w:r>
        </w:p>
      </w:tc>
      <w:tc>
        <w:tcPr>
          <w:tcW w:w="1061" w:type="pct"/>
        </w:tcPr>
        <w:p w14:paraId="3E384717" w14:textId="104CEAFB" w:rsidR="00B75C0B" w:rsidRDefault="008E2A0D">
          <w:pPr>
            <w:pStyle w:val="Footer"/>
            <w:jc w:val="right"/>
          </w:pPr>
          <w:r>
            <w:fldChar w:fldCharType="begin"/>
          </w:r>
          <w:r>
            <w:instrText xml:space="preserve"> DOCPROPERTY "Category"  *\charformat  </w:instrText>
          </w:r>
          <w:r>
            <w:fldChar w:fldCharType="separate"/>
          </w:r>
          <w:r w:rsidR="00695686">
            <w:t>R3</w:t>
          </w:r>
          <w:r>
            <w:fldChar w:fldCharType="end"/>
          </w:r>
          <w:r w:rsidR="00B75C0B">
            <w:br/>
          </w:r>
          <w:r>
            <w:fldChar w:fldCharType="begin"/>
          </w:r>
          <w:r>
            <w:instrText xml:space="preserve"> DOCPROPERTY "RepubDt"  *\charformat  </w:instrText>
          </w:r>
          <w:r>
            <w:fldChar w:fldCharType="separate"/>
          </w:r>
          <w:r w:rsidR="00695686">
            <w:t>01/12/19</w:t>
          </w:r>
          <w:r>
            <w:fldChar w:fldCharType="end"/>
          </w:r>
        </w:p>
      </w:tc>
    </w:tr>
  </w:tbl>
  <w:p w14:paraId="3C8937D3" w14:textId="2BB7BE95" w:rsidR="00B75C0B" w:rsidRPr="008E2A0D" w:rsidRDefault="008E2A0D" w:rsidP="008E2A0D">
    <w:pPr>
      <w:pStyle w:val="Status"/>
      <w:rPr>
        <w:rFonts w:cs="Arial"/>
      </w:rPr>
    </w:pPr>
    <w:r w:rsidRPr="008E2A0D">
      <w:rPr>
        <w:rFonts w:cs="Arial"/>
      </w:rPr>
      <w:fldChar w:fldCharType="begin"/>
    </w:r>
    <w:r w:rsidRPr="008E2A0D">
      <w:rPr>
        <w:rFonts w:cs="Arial"/>
      </w:rPr>
      <w:instrText xml:space="preserve"> DOCPROPERTY "Status" </w:instrText>
    </w:r>
    <w:r w:rsidRPr="008E2A0D">
      <w:rPr>
        <w:rFonts w:cs="Arial"/>
      </w:rPr>
      <w:fldChar w:fldCharType="separate"/>
    </w:r>
    <w:r w:rsidR="00695686" w:rsidRPr="008E2A0D">
      <w:rPr>
        <w:rFonts w:cs="Arial"/>
      </w:rPr>
      <w:t xml:space="preserve"> </w:t>
    </w:r>
    <w:r w:rsidRPr="008E2A0D">
      <w:rPr>
        <w:rFonts w:cs="Arial"/>
      </w:rPr>
      <w:fldChar w:fldCharType="end"/>
    </w:r>
    <w:r w:rsidRPr="008E2A0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0CD61" w14:textId="77777777" w:rsidR="00B75C0B" w:rsidRDefault="00B75C0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75C0B" w14:paraId="5EDEA6B8" w14:textId="77777777">
      <w:tc>
        <w:tcPr>
          <w:tcW w:w="1061" w:type="pct"/>
        </w:tcPr>
        <w:p w14:paraId="152407D7" w14:textId="3B6BA27D" w:rsidR="00B75C0B" w:rsidRDefault="008E2A0D">
          <w:pPr>
            <w:pStyle w:val="Footer"/>
          </w:pPr>
          <w:r>
            <w:fldChar w:fldCharType="begin"/>
          </w:r>
          <w:r>
            <w:instrText xml:space="preserve"> DOCPROPERTY "Category"  *\charformat  </w:instrText>
          </w:r>
          <w:r>
            <w:fldChar w:fldCharType="separate"/>
          </w:r>
          <w:r w:rsidR="00695686">
            <w:t>R3</w:t>
          </w:r>
          <w:r>
            <w:fldChar w:fldCharType="end"/>
          </w:r>
          <w:r w:rsidR="00B75C0B">
            <w:br/>
          </w:r>
          <w:r>
            <w:fldChar w:fldCharType="begin"/>
          </w:r>
          <w:r>
            <w:instrText xml:space="preserve"> DOCPROPERTY "RepubDt"  *\charformat  </w:instrText>
          </w:r>
          <w:r>
            <w:fldChar w:fldCharType="separate"/>
          </w:r>
          <w:r w:rsidR="00695686">
            <w:t>01/12/19</w:t>
          </w:r>
          <w:r>
            <w:fldChar w:fldCharType="end"/>
          </w:r>
        </w:p>
      </w:tc>
      <w:tc>
        <w:tcPr>
          <w:tcW w:w="3092" w:type="pct"/>
        </w:tcPr>
        <w:p w14:paraId="224D717D" w14:textId="2F3AF99F" w:rsidR="00B75C0B" w:rsidRDefault="008E2A0D">
          <w:pPr>
            <w:pStyle w:val="Footer"/>
            <w:jc w:val="center"/>
          </w:pPr>
          <w:r>
            <w:fldChar w:fldCharType="begin"/>
          </w:r>
          <w:r>
            <w:instrText xml:space="preserve"> REF Citation *\charformat </w:instrText>
          </w:r>
          <w:r>
            <w:fldChar w:fldCharType="separate"/>
          </w:r>
          <w:r w:rsidR="00695686">
            <w:t>Crimes (Protection of Witness Identity) Act 2011</w:t>
          </w:r>
          <w:r>
            <w:fldChar w:fldCharType="end"/>
          </w:r>
        </w:p>
        <w:p w14:paraId="10078C99" w14:textId="11118A89" w:rsidR="00B75C0B" w:rsidRDefault="008E2A0D">
          <w:pPr>
            <w:pStyle w:val="FooterInfoCentre"/>
          </w:pPr>
          <w:r>
            <w:fldChar w:fldCharType="begin"/>
          </w:r>
          <w:r>
            <w:instrText xml:space="preserve"> DOCPROPERTY "Eff"  *\charformat </w:instrText>
          </w:r>
          <w:r>
            <w:fldChar w:fldCharType="separate"/>
          </w:r>
          <w:r w:rsidR="00695686">
            <w:t xml:space="preserve">Effective:  </w:t>
          </w:r>
          <w:r>
            <w:fldChar w:fldCharType="end"/>
          </w:r>
          <w:r>
            <w:fldChar w:fldCharType="begin"/>
          </w:r>
          <w:r>
            <w:instrText xml:space="preserve"> DOCPROPERTY "StartDt"  *\charform</w:instrText>
          </w:r>
          <w:r>
            <w:instrText xml:space="preserve">at </w:instrText>
          </w:r>
          <w:r>
            <w:fldChar w:fldCharType="separate"/>
          </w:r>
          <w:r w:rsidR="00695686">
            <w:t>01/12/19</w:t>
          </w:r>
          <w:r>
            <w:fldChar w:fldCharType="end"/>
          </w:r>
          <w:r>
            <w:fldChar w:fldCharType="begin"/>
          </w:r>
          <w:r>
            <w:instrText xml:space="preserve"> DOCPROPERTY "EndDt"  *\charformat </w:instrText>
          </w:r>
          <w:r>
            <w:fldChar w:fldCharType="separate"/>
          </w:r>
          <w:r w:rsidR="00695686">
            <w:t>-16/12/21</w:t>
          </w:r>
          <w:r>
            <w:fldChar w:fldCharType="end"/>
          </w:r>
        </w:p>
      </w:tc>
      <w:tc>
        <w:tcPr>
          <w:tcW w:w="847" w:type="pct"/>
        </w:tcPr>
        <w:p w14:paraId="0CA9884D" w14:textId="77777777" w:rsidR="00B75C0B" w:rsidRDefault="00B75C0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tc>
    </w:tr>
  </w:tbl>
  <w:p w14:paraId="1EAEDC41" w14:textId="5E1D78FF" w:rsidR="00B75C0B" w:rsidRPr="008E2A0D" w:rsidRDefault="008E2A0D" w:rsidP="008E2A0D">
    <w:pPr>
      <w:pStyle w:val="Status"/>
      <w:rPr>
        <w:rFonts w:cs="Arial"/>
      </w:rPr>
    </w:pPr>
    <w:r w:rsidRPr="008E2A0D">
      <w:rPr>
        <w:rFonts w:cs="Arial"/>
      </w:rPr>
      <w:fldChar w:fldCharType="begin"/>
    </w:r>
    <w:r w:rsidRPr="008E2A0D">
      <w:rPr>
        <w:rFonts w:cs="Arial"/>
      </w:rPr>
      <w:instrText xml:space="preserve"> DOCPROPERTY "Status" </w:instrText>
    </w:r>
    <w:r w:rsidRPr="008E2A0D">
      <w:rPr>
        <w:rFonts w:cs="Arial"/>
      </w:rPr>
      <w:fldChar w:fldCharType="separate"/>
    </w:r>
    <w:r w:rsidR="00695686" w:rsidRPr="008E2A0D">
      <w:rPr>
        <w:rFonts w:cs="Arial"/>
      </w:rPr>
      <w:t xml:space="preserve"> </w:t>
    </w:r>
    <w:r w:rsidRPr="008E2A0D">
      <w:rPr>
        <w:rFonts w:cs="Arial"/>
      </w:rPr>
      <w:fldChar w:fldCharType="end"/>
    </w:r>
    <w:r w:rsidRPr="008E2A0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2A24C" w14:textId="77777777" w:rsidR="00B75C0B" w:rsidRDefault="00B75C0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75C0B" w14:paraId="03D01C51" w14:textId="77777777">
      <w:tc>
        <w:tcPr>
          <w:tcW w:w="1061" w:type="pct"/>
        </w:tcPr>
        <w:p w14:paraId="4938F3DB" w14:textId="0F490B9D" w:rsidR="00B75C0B" w:rsidRDefault="008E2A0D">
          <w:pPr>
            <w:pStyle w:val="Footer"/>
          </w:pPr>
          <w:r>
            <w:fldChar w:fldCharType="begin"/>
          </w:r>
          <w:r>
            <w:instrText xml:space="preserve"> DOCPROPERTY "Category"  *\charformat  </w:instrText>
          </w:r>
          <w:r>
            <w:fldChar w:fldCharType="separate"/>
          </w:r>
          <w:r w:rsidR="00695686">
            <w:t>R3</w:t>
          </w:r>
          <w:r>
            <w:fldChar w:fldCharType="end"/>
          </w:r>
          <w:r w:rsidR="00B75C0B">
            <w:br/>
          </w:r>
          <w:r>
            <w:fldChar w:fldCharType="begin"/>
          </w:r>
          <w:r>
            <w:instrText xml:space="preserve"> DOCPROPERTY "RepubDt"  *\charformat  </w:instrText>
          </w:r>
          <w:r>
            <w:fldChar w:fldCharType="separate"/>
          </w:r>
          <w:r w:rsidR="00695686">
            <w:t>01/12/19</w:t>
          </w:r>
          <w:r>
            <w:fldChar w:fldCharType="end"/>
          </w:r>
        </w:p>
      </w:tc>
      <w:tc>
        <w:tcPr>
          <w:tcW w:w="3092" w:type="pct"/>
        </w:tcPr>
        <w:p w14:paraId="28F005E1" w14:textId="60C2D36D" w:rsidR="00B75C0B" w:rsidRDefault="008E2A0D">
          <w:pPr>
            <w:pStyle w:val="Footer"/>
            <w:jc w:val="center"/>
          </w:pPr>
          <w:r>
            <w:fldChar w:fldCharType="begin"/>
          </w:r>
          <w:r>
            <w:instrText xml:space="preserve"> REF Citation *\charformat </w:instrText>
          </w:r>
          <w:r>
            <w:fldChar w:fldCharType="separate"/>
          </w:r>
          <w:r w:rsidR="00695686">
            <w:t>Crimes (Protection of Witness Identity) Act 2011</w:t>
          </w:r>
          <w:r>
            <w:fldChar w:fldCharType="end"/>
          </w:r>
        </w:p>
        <w:p w14:paraId="1B1E631B" w14:textId="215F262D" w:rsidR="00B75C0B" w:rsidRDefault="008E2A0D">
          <w:pPr>
            <w:pStyle w:val="FooterInfoCentre"/>
          </w:pPr>
          <w:r>
            <w:fldChar w:fldCharType="begin"/>
          </w:r>
          <w:r>
            <w:instrText xml:space="preserve"> DOCPROPERTY "Eff"  *\charformat </w:instrText>
          </w:r>
          <w:r>
            <w:fldChar w:fldCharType="separate"/>
          </w:r>
          <w:r w:rsidR="00695686">
            <w:t xml:space="preserve">Effective:  </w:t>
          </w:r>
          <w:r>
            <w:fldChar w:fldCharType="end"/>
          </w:r>
          <w:r>
            <w:fldChar w:fldCharType="begin"/>
          </w:r>
          <w:r>
            <w:instrText xml:space="preserve"> DOCPROPERTY "StartDt"  *\charformat </w:instrText>
          </w:r>
          <w:r>
            <w:fldChar w:fldCharType="separate"/>
          </w:r>
          <w:r w:rsidR="00695686">
            <w:t>01/12/19</w:t>
          </w:r>
          <w:r>
            <w:fldChar w:fldCharType="end"/>
          </w:r>
          <w:r>
            <w:fldChar w:fldCharType="begin"/>
          </w:r>
          <w:r>
            <w:instrText xml:space="preserve"> DOCPROPERTY "EndDt"  *\charformat </w:instrText>
          </w:r>
          <w:r>
            <w:fldChar w:fldCharType="separate"/>
          </w:r>
          <w:r w:rsidR="00695686">
            <w:t>-16/12/21</w:t>
          </w:r>
          <w:r>
            <w:fldChar w:fldCharType="end"/>
          </w:r>
        </w:p>
      </w:tc>
      <w:tc>
        <w:tcPr>
          <w:tcW w:w="847" w:type="pct"/>
        </w:tcPr>
        <w:p w14:paraId="77CCB887" w14:textId="77777777" w:rsidR="00B75C0B" w:rsidRDefault="00B75C0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1DAF9E9" w14:textId="60A6126B" w:rsidR="00B75C0B" w:rsidRPr="008E2A0D" w:rsidRDefault="008E2A0D" w:rsidP="008E2A0D">
    <w:pPr>
      <w:pStyle w:val="Status"/>
      <w:rPr>
        <w:rFonts w:cs="Arial"/>
      </w:rPr>
    </w:pPr>
    <w:r w:rsidRPr="008E2A0D">
      <w:rPr>
        <w:rFonts w:cs="Arial"/>
      </w:rPr>
      <w:fldChar w:fldCharType="begin"/>
    </w:r>
    <w:r w:rsidRPr="008E2A0D">
      <w:rPr>
        <w:rFonts w:cs="Arial"/>
      </w:rPr>
      <w:instrText xml:space="preserve"> DOCPROPERTY "Status" </w:instrText>
    </w:r>
    <w:r w:rsidRPr="008E2A0D">
      <w:rPr>
        <w:rFonts w:cs="Arial"/>
      </w:rPr>
      <w:fldChar w:fldCharType="separate"/>
    </w:r>
    <w:r w:rsidR="00695686" w:rsidRPr="008E2A0D">
      <w:rPr>
        <w:rFonts w:cs="Arial"/>
      </w:rPr>
      <w:t xml:space="preserve"> </w:t>
    </w:r>
    <w:r w:rsidRPr="008E2A0D">
      <w:rPr>
        <w:rFonts w:cs="Arial"/>
      </w:rPr>
      <w:fldChar w:fldCharType="end"/>
    </w:r>
    <w:r w:rsidRPr="008E2A0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25690" w14:textId="77777777" w:rsidR="00B75C0B" w:rsidRDefault="00B75C0B">
      <w:r>
        <w:separator/>
      </w:r>
    </w:p>
  </w:footnote>
  <w:footnote w:type="continuationSeparator" w:id="0">
    <w:p w14:paraId="1192008A" w14:textId="77777777" w:rsidR="00B75C0B" w:rsidRDefault="00B75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01315" w14:textId="77777777" w:rsidR="00695686" w:rsidRDefault="0069568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B75C0B" w14:paraId="1378CBA3" w14:textId="77777777">
      <w:trPr>
        <w:jc w:val="center"/>
      </w:trPr>
      <w:tc>
        <w:tcPr>
          <w:tcW w:w="1234" w:type="dxa"/>
          <w:gridSpan w:val="2"/>
        </w:tcPr>
        <w:p w14:paraId="5468B4D8" w14:textId="77777777" w:rsidR="00B75C0B" w:rsidRDefault="00B75C0B">
          <w:pPr>
            <w:pStyle w:val="HeaderEven"/>
            <w:rPr>
              <w:b/>
            </w:rPr>
          </w:pPr>
          <w:r>
            <w:rPr>
              <w:b/>
            </w:rPr>
            <w:t>Endnotes</w:t>
          </w:r>
        </w:p>
      </w:tc>
      <w:tc>
        <w:tcPr>
          <w:tcW w:w="6062" w:type="dxa"/>
        </w:tcPr>
        <w:p w14:paraId="4FEEB3E9" w14:textId="77777777" w:rsidR="00B75C0B" w:rsidRDefault="00B75C0B">
          <w:pPr>
            <w:pStyle w:val="HeaderEven"/>
          </w:pPr>
        </w:p>
      </w:tc>
    </w:tr>
    <w:tr w:rsidR="00B75C0B" w14:paraId="67F7B103" w14:textId="77777777">
      <w:trPr>
        <w:cantSplit/>
        <w:jc w:val="center"/>
      </w:trPr>
      <w:tc>
        <w:tcPr>
          <w:tcW w:w="7296" w:type="dxa"/>
          <w:gridSpan w:val="3"/>
        </w:tcPr>
        <w:p w14:paraId="1C28E576" w14:textId="77777777" w:rsidR="00B75C0B" w:rsidRDefault="00B75C0B">
          <w:pPr>
            <w:pStyle w:val="HeaderEven"/>
          </w:pPr>
        </w:p>
      </w:tc>
    </w:tr>
    <w:tr w:rsidR="00B75C0B" w14:paraId="74B3EC9D" w14:textId="77777777">
      <w:trPr>
        <w:cantSplit/>
        <w:jc w:val="center"/>
      </w:trPr>
      <w:tc>
        <w:tcPr>
          <w:tcW w:w="700" w:type="dxa"/>
          <w:tcBorders>
            <w:bottom w:val="single" w:sz="4" w:space="0" w:color="auto"/>
          </w:tcBorders>
        </w:tcPr>
        <w:p w14:paraId="244EB56E" w14:textId="73BDED2A" w:rsidR="00B75C0B" w:rsidRDefault="008E2A0D">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7A9301AB" w14:textId="384CA0C5" w:rsidR="00B75C0B" w:rsidRDefault="008E2A0D">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358927AA" w14:textId="77777777" w:rsidR="00B75C0B" w:rsidRDefault="00B75C0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B75C0B" w14:paraId="49A876E9" w14:textId="77777777">
      <w:trPr>
        <w:jc w:val="center"/>
      </w:trPr>
      <w:tc>
        <w:tcPr>
          <w:tcW w:w="5741" w:type="dxa"/>
        </w:tcPr>
        <w:p w14:paraId="0B8C08E1" w14:textId="77777777" w:rsidR="00B75C0B" w:rsidRDefault="00B75C0B">
          <w:pPr>
            <w:pStyle w:val="HeaderEven"/>
            <w:jc w:val="right"/>
          </w:pPr>
        </w:p>
      </w:tc>
      <w:tc>
        <w:tcPr>
          <w:tcW w:w="1560" w:type="dxa"/>
          <w:gridSpan w:val="2"/>
        </w:tcPr>
        <w:p w14:paraId="163D5311" w14:textId="77777777" w:rsidR="00B75C0B" w:rsidRDefault="00B75C0B">
          <w:pPr>
            <w:pStyle w:val="HeaderEven"/>
            <w:jc w:val="right"/>
            <w:rPr>
              <w:b/>
            </w:rPr>
          </w:pPr>
          <w:r>
            <w:rPr>
              <w:b/>
            </w:rPr>
            <w:t>Endnotes</w:t>
          </w:r>
        </w:p>
      </w:tc>
    </w:tr>
    <w:tr w:rsidR="00B75C0B" w14:paraId="521F3345" w14:textId="77777777">
      <w:trPr>
        <w:jc w:val="center"/>
      </w:trPr>
      <w:tc>
        <w:tcPr>
          <w:tcW w:w="7301" w:type="dxa"/>
          <w:gridSpan w:val="3"/>
        </w:tcPr>
        <w:p w14:paraId="5EE6AA46" w14:textId="77777777" w:rsidR="00B75C0B" w:rsidRDefault="00B75C0B">
          <w:pPr>
            <w:pStyle w:val="HeaderEven"/>
            <w:jc w:val="right"/>
            <w:rPr>
              <w:b/>
            </w:rPr>
          </w:pPr>
        </w:p>
      </w:tc>
    </w:tr>
    <w:tr w:rsidR="00B75C0B" w14:paraId="44D6584F" w14:textId="77777777">
      <w:trPr>
        <w:jc w:val="center"/>
      </w:trPr>
      <w:tc>
        <w:tcPr>
          <w:tcW w:w="6600" w:type="dxa"/>
          <w:gridSpan w:val="2"/>
          <w:tcBorders>
            <w:bottom w:val="single" w:sz="4" w:space="0" w:color="auto"/>
          </w:tcBorders>
        </w:tcPr>
        <w:p w14:paraId="11FEB0DE" w14:textId="32BBE148" w:rsidR="00B75C0B" w:rsidRDefault="008E2A0D">
          <w:pPr>
            <w:pStyle w:val="HeaderOdd6"/>
          </w:pPr>
          <w:r>
            <w:fldChar w:fldCharType="begin"/>
          </w:r>
          <w:r>
            <w:instrText xml:space="preserve"> STYLEREF charTableText \*charformat </w:instrText>
          </w:r>
          <w:r>
            <w:fldChar w:fldCharType="separate"/>
          </w:r>
          <w:r>
            <w:rPr>
              <w:noProof/>
            </w:rPr>
            <w:t>Amendment history</w:t>
          </w:r>
          <w:r>
            <w:rPr>
              <w:noProof/>
            </w:rPr>
            <w:fldChar w:fldCharType="end"/>
          </w:r>
        </w:p>
      </w:tc>
      <w:tc>
        <w:tcPr>
          <w:tcW w:w="700" w:type="dxa"/>
          <w:tcBorders>
            <w:bottom w:val="single" w:sz="4" w:space="0" w:color="auto"/>
          </w:tcBorders>
        </w:tcPr>
        <w:p w14:paraId="72D3DD1B" w14:textId="5D76B580" w:rsidR="00B75C0B" w:rsidRDefault="008E2A0D">
          <w:pPr>
            <w:pStyle w:val="HeaderOdd6"/>
          </w:pPr>
          <w:r>
            <w:fldChar w:fldCharType="begin"/>
          </w:r>
          <w:r>
            <w:instrText xml:space="preserve"> STYLEREF charTableNo \*charformat </w:instrText>
          </w:r>
          <w:r>
            <w:fldChar w:fldCharType="separate"/>
          </w:r>
          <w:r>
            <w:rPr>
              <w:noProof/>
            </w:rPr>
            <w:t>4</w:t>
          </w:r>
          <w:r>
            <w:rPr>
              <w:noProof/>
            </w:rPr>
            <w:fldChar w:fldCharType="end"/>
          </w:r>
        </w:p>
      </w:tc>
    </w:tr>
  </w:tbl>
  <w:p w14:paraId="6E06A025" w14:textId="77777777" w:rsidR="00B75C0B" w:rsidRDefault="00B75C0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F5CD" w14:textId="77777777" w:rsidR="00B75C0B" w:rsidRDefault="00B75C0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13AC" w14:textId="77777777" w:rsidR="00B75C0B" w:rsidRDefault="00B75C0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06F9" w14:textId="77777777" w:rsidR="00B75C0B" w:rsidRDefault="00B75C0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B75C0B" w:rsidRPr="00E06D02" w14:paraId="3BBD79A5" w14:textId="77777777" w:rsidTr="00567644">
      <w:trPr>
        <w:jc w:val="center"/>
      </w:trPr>
      <w:tc>
        <w:tcPr>
          <w:tcW w:w="1068" w:type="pct"/>
        </w:tcPr>
        <w:p w14:paraId="6851D149" w14:textId="77777777" w:rsidR="00B75C0B" w:rsidRPr="00567644" w:rsidRDefault="00B75C0B" w:rsidP="00567644">
          <w:pPr>
            <w:pStyle w:val="HeaderEven"/>
            <w:tabs>
              <w:tab w:val="left" w:pos="700"/>
            </w:tabs>
            <w:ind w:left="697" w:hanging="697"/>
            <w:rPr>
              <w:rFonts w:cs="Arial"/>
              <w:szCs w:val="18"/>
            </w:rPr>
          </w:pPr>
        </w:p>
      </w:tc>
      <w:tc>
        <w:tcPr>
          <w:tcW w:w="3932" w:type="pct"/>
        </w:tcPr>
        <w:p w14:paraId="25D6C7D8" w14:textId="77777777" w:rsidR="00B75C0B" w:rsidRPr="00567644" w:rsidRDefault="00B75C0B" w:rsidP="00567644">
          <w:pPr>
            <w:pStyle w:val="HeaderEven"/>
            <w:tabs>
              <w:tab w:val="left" w:pos="700"/>
            </w:tabs>
            <w:ind w:left="697" w:hanging="697"/>
            <w:rPr>
              <w:rFonts w:cs="Arial"/>
              <w:szCs w:val="18"/>
            </w:rPr>
          </w:pPr>
        </w:p>
      </w:tc>
    </w:tr>
    <w:tr w:rsidR="00B75C0B" w:rsidRPr="00E06D02" w14:paraId="541F19FC" w14:textId="77777777" w:rsidTr="00567644">
      <w:trPr>
        <w:jc w:val="center"/>
      </w:trPr>
      <w:tc>
        <w:tcPr>
          <w:tcW w:w="1068" w:type="pct"/>
        </w:tcPr>
        <w:p w14:paraId="6EF0700D" w14:textId="77777777" w:rsidR="00B75C0B" w:rsidRPr="00567644" w:rsidRDefault="00B75C0B" w:rsidP="00567644">
          <w:pPr>
            <w:pStyle w:val="HeaderEven"/>
            <w:tabs>
              <w:tab w:val="left" w:pos="700"/>
            </w:tabs>
            <w:ind w:left="697" w:hanging="697"/>
            <w:rPr>
              <w:rFonts w:cs="Arial"/>
              <w:szCs w:val="18"/>
            </w:rPr>
          </w:pPr>
        </w:p>
      </w:tc>
      <w:tc>
        <w:tcPr>
          <w:tcW w:w="3932" w:type="pct"/>
        </w:tcPr>
        <w:p w14:paraId="19079D02" w14:textId="77777777" w:rsidR="00B75C0B" w:rsidRPr="00567644" w:rsidRDefault="00B75C0B" w:rsidP="00567644">
          <w:pPr>
            <w:pStyle w:val="HeaderEven"/>
            <w:tabs>
              <w:tab w:val="left" w:pos="700"/>
            </w:tabs>
            <w:ind w:left="697" w:hanging="697"/>
            <w:rPr>
              <w:rFonts w:cs="Arial"/>
              <w:szCs w:val="18"/>
            </w:rPr>
          </w:pPr>
        </w:p>
      </w:tc>
    </w:tr>
    <w:tr w:rsidR="00B75C0B" w:rsidRPr="00E06D02" w14:paraId="2B66D236" w14:textId="77777777" w:rsidTr="00567644">
      <w:trPr>
        <w:cantSplit/>
        <w:jc w:val="center"/>
      </w:trPr>
      <w:tc>
        <w:tcPr>
          <w:tcW w:w="4997" w:type="pct"/>
          <w:gridSpan w:val="2"/>
          <w:tcBorders>
            <w:bottom w:val="single" w:sz="4" w:space="0" w:color="auto"/>
          </w:tcBorders>
        </w:tcPr>
        <w:p w14:paraId="4834C498" w14:textId="77777777" w:rsidR="00B75C0B" w:rsidRPr="00567644" w:rsidRDefault="00B75C0B" w:rsidP="00567644">
          <w:pPr>
            <w:pStyle w:val="HeaderEven6"/>
            <w:tabs>
              <w:tab w:val="left" w:pos="700"/>
            </w:tabs>
            <w:ind w:left="697" w:hanging="697"/>
            <w:rPr>
              <w:szCs w:val="18"/>
            </w:rPr>
          </w:pPr>
        </w:p>
      </w:tc>
    </w:tr>
  </w:tbl>
  <w:p w14:paraId="229B370A" w14:textId="77777777" w:rsidR="00B75C0B" w:rsidRDefault="00B75C0B"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170F" w14:textId="77777777" w:rsidR="00695686" w:rsidRDefault="006956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44811" w14:textId="77777777" w:rsidR="00695686" w:rsidRDefault="006956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B75C0B" w14:paraId="0EAD7000" w14:textId="77777777">
      <w:tc>
        <w:tcPr>
          <w:tcW w:w="900" w:type="pct"/>
        </w:tcPr>
        <w:p w14:paraId="12ED4B37" w14:textId="77777777" w:rsidR="00B75C0B" w:rsidRDefault="00B75C0B">
          <w:pPr>
            <w:pStyle w:val="HeaderEven"/>
          </w:pPr>
        </w:p>
      </w:tc>
      <w:tc>
        <w:tcPr>
          <w:tcW w:w="4100" w:type="pct"/>
        </w:tcPr>
        <w:p w14:paraId="346B2D16" w14:textId="77777777" w:rsidR="00B75C0B" w:rsidRDefault="00B75C0B">
          <w:pPr>
            <w:pStyle w:val="HeaderEven"/>
          </w:pPr>
        </w:p>
      </w:tc>
    </w:tr>
    <w:tr w:rsidR="00B75C0B" w14:paraId="72257CC2" w14:textId="77777777">
      <w:tc>
        <w:tcPr>
          <w:tcW w:w="4100" w:type="pct"/>
          <w:gridSpan w:val="2"/>
          <w:tcBorders>
            <w:bottom w:val="single" w:sz="4" w:space="0" w:color="auto"/>
          </w:tcBorders>
        </w:tcPr>
        <w:p w14:paraId="2EAE5CA9" w14:textId="05895B40" w:rsidR="00B75C0B" w:rsidRDefault="008E2A0D">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2330159D" w14:textId="64EF2124" w:rsidR="00B75C0B" w:rsidRDefault="00B75C0B">
    <w:pPr>
      <w:pStyle w:val="N-9pt"/>
    </w:pPr>
    <w:r>
      <w:tab/>
    </w:r>
    <w:r w:rsidR="008E2A0D">
      <w:fldChar w:fldCharType="begin"/>
    </w:r>
    <w:r w:rsidR="008E2A0D">
      <w:instrText xml:space="preserve"> STYLEREF charPage \* MERGEFORMAT </w:instrText>
    </w:r>
    <w:r w:rsidR="008E2A0D">
      <w:fldChar w:fldCharType="separate"/>
    </w:r>
    <w:r w:rsidR="008E2A0D">
      <w:rPr>
        <w:noProof/>
      </w:rPr>
      <w:t>Page</w:t>
    </w:r>
    <w:r w:rsidR="008E2A0D">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B75C0B" w14:paraId="18483183" w14:textId="77777777">
      <w:tc>
        <w:tcPr>
          <w:tcW w:w="4100" w:type="pct"/>
        </w:tcPr>
        <w:p w14:paraId="27D2CC77" w14:textId="77777777" w:rsidR="00B75C0B" w:rsidRDefault="00B75C0B">
          <w:pPr>
            <w:pStyle w:val="HeaderOdd"/>
          </w:pPr>
        </w:p>
      </w:tc>
      <w:tc>
        <w:tcPr>
          <w:tcW w:w="900" w:type="pct"/>
        </w:tcPr>
        <w:p w14:paraId="5CFAB03E" w14:textId="77777777" w:rsidR="00B75C0B" w:rsidRDefault="00B75C0B">
          <w:pPr>
            <w:pStyle w:val="HeaderOdd"/>
          </w:pPr>
        </w:p>
      </w:tc>
    </w:tr>
    <w:tr w:rsidR="00B75C0B" w14:paraId="30D71A5D" w14:textId="77777777">
      <w:tc>
        <w:tcPr>
          <w:tcW w:w="900" w:type="pct"/>
          <w:gridSpan w:val="2"/>
          <w:tcBorders>
            <w:bottom w:val="single" w:sz="4" w:space="0" w:color="auto"/>
          </w:tcBorders>
        </w:tcPr>
        <w:p w14:paraId="24A03327" w14:textId="66B02527" w:rsidR="00B75C0B" w:rsidRDefault="00B75C0B">
          <w:pPr>
            <w:pStyle w:val="HeaderOdd6"/>
          </w:pPr>
          <w:r>
            <w:fldChar w:fldCharType="begin"/>
          </w:r>
          <w:r>
            <w:instrText xml:space="preserve"> STYLEREF charContents \* MERGEFORMAT </w:instrText>
          </w:r>
          <w:r>
            <w:fldChar w:fldCharType="end"/>
          </w:r>
        </w:p>
      </w:tc>
    </w:tr>
  </w:tbl>
  <w:p w14:paraId="471B284B" w14:textId="7EBF2B70" w:rsidR="00B75C0B" w:rsidRDefault="00B75C0B">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B75C0B" w14:paraId="4ABC6F9A" w14:textId="77777777">
      <w:tc>
        <w:tcPr>
          <w:tcW w:w="900" w:type="pct"/>
        </w:tcPr>
        <w:p w14:paraId="689D4DFF" w14:textId="4C6DE966" w:rsidR="00B75C0B" w:rsidRDefault="00B75C0B">
          <w:pPr>
            <w:pStyle w:val="HeaderEven"/>
            <w:rPr>
              <w:b/>
            </w:rPr>
          </w:pPr>
          <w:r>
            <w:rPr>
              <w:b/>
            </w:rPr>
            <w:fldChar w:fldCharType="begin"/>
          </w:r>
          <w:r>
            <w:rPr>
              <w:b/>
            </w:rPr>
            <w:instrText xml:space="preserve"> STYLEREF CharPartNo \*charformat </w:instrText>
          </w:r>
          <w:r>
            <w:rPr>
              <w:b/>
            </w:rPr>
            <w:fldChar w:fldCharType="separate"/>
          </w:r>
          <w:r w:rsidR="008E2A0D">
            <w:rPr>
              <w:b/>
              <w:noProof/>
            </w:rPr>
            <w:t>Part 3</w:t>
          </w:r>
          <w:r>
            <w:rPr>
              <w:b/>
            </w:rPr>
            <w:fldChar w:fldCharType="end"/>
          </w:r>
        </w:p>
      </w:tc>
      <w:tc>
        <w:tcPr>
          <w:tcW w:w="4100" w:type="pct"/>
        </w:tcPr>
        <w:p w14:paraId="75C61264" w14:textId="20EC808B" w:rsidR="00B75C0B" w:rsidRDefault="008E2A0D">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B75C0B" w14:paraId="541CA81A" w14:textId="77777777">
      <w:tc>
        <w:tcPr>
          <w:tcW w:w="900" w:type="pct"/>
        </w:tcPr>
        <w:p w14:paraId="3A1248BA" w14:textId="2C0C2B6A" w:rsidR="00B75C0B" w:rsidRDefault="00B75C0B">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6A7CE2FB" w14:textId="69EA4FF5" w:rsidR="00B75C0B" w:rsidRDefault="00B75C0B">
          <w:pPr>
            <w:pStyle w:val="HeaderEven"/>
          </w:pPr>
          <w:r>
            <w:fldChar w:fldCharType="begin"/>
          </w:r>
          <w:r>
            <w:instrText xml:space="preserve"> STYLEREF CharDivText \*charformat </w:instrText>
          </w:r>
          <w:r>
            <w:fldChar w:fldCharType="end"/>
          </w:r>
        </w:p>
      </w:tc>
    </w:tr>
    <w:tr w:rsidR="00B75C0B" w14:paraId="75853EE8" w14:textId="77777777">
      <w:trPr>
        <w:cantSplit/>
      </w:trPr>
      <w:tc>
        <w:tcPr>
          <w:tcW w:w="4997" w:type="pct"/>
          <w:gridSpan w:val="2"/>
          <w:tcBorders>
            <w:bottom w:val="single" w:sz="4" w:space="0" w:color="auto"/>
          </w:tcBorders>
        </w:tcPr>
        <w:p w14:paraId="6A69BD04" w14:textId="6EDF1B5F" w:rsidR="00B75C0B" w:rsidRDefault="008E2A0D">
          <w:pPr>
            <w:pStyle w:val="HeaderEven6"/>
          </w:pPr>
          <w:r>
            <w:fldChar w:fldCharType="begin"/>
          </w:r>
          <w:r>
            <w:instrText xml:space="preserve"> DOCPROPERTY "Company"  \* MERGEFORMAT </w:instrText>
          </w:r>
          <w:r>
            <w:fldChar w:fldCharType="separate"/>
          </w:r>
          <w:r w:rsidR="00695686">
            <w:t>Section</w:t>
          </w:r>
          <w:r>
            <w:fldChar w:fldCharType="end"/>
          </w:r>
          <w:r w:rsidR="00B75C0B">
            <w:t xml:space="preserve"> </w:t>
          </w:r>
          <w:r>
            <w:fldChar w:fldCharType="begin"/>
          </w:r>
          <w:r>
            <w:instrText xml:space="preserve"> STYLEREF CharSectNo \*charformat </w:instrText>
          </w:r>
          <w:r>
            <w:fldChar w:fldCharType="separate"/>
          </w:r>
          <w:r>
            <w:rPr>
              <w:noProof/>
            </w:rPr>
            <w:t>22</w:t>
          </w:r>
          <w:r>
            <w:rPr>
              <w:noProof/>
            </w:rPr>
            <w:fldChar w:fldCharType="end"/>
          </w:r>
        </w:p>
      </w:tc>
    </w:tr>
  </w:tbl>
  <w:p w14:paraId="13CB3F2C" w14:textId="77777777" w:rsidR="00B75C0B" w:rsidRDefault="00B75C0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B75C0B" w14:paraId="58EAB8F4" w14:textId="77777777">
      <w:tc>
        <w:tcPr>
          <w:tcW w:w="4100" w:type="pct"/>
        </w:tcPr>
        <w:p w14:paraId="696B1EBE" w14:textId="6389D145" w:rsidR="00B75C0B" w:rsidRDefault="008E2A0D">
          <w:pPr>
            <w:pStyle w:val="HeaderEven"/>
            <w:jc w:val="right"/>
          </w:pPr>
          <w:r>
            <w:fldChar w:fldCharType="begin"/>
          </w:r>
          <w:r>
            <w:instrText xml:space="preserve"> STYLEREF CharPartText \*charforma</w:instrText>
          </w:r>
          <w:r>
            <w:instrText xml:space="preserve">t </w:instrText>
          </w:r>
          <w:r>
            <w:fldChar w:fldCharType="separate"/>
          </w:r>
          <w:r>
            <w:rPr>
              <w:noProof/>
            </w:rPr>
            <w:t>Miscellaneous</w:t>
          </w:r>
          <w:r>
            <w:rPr>
              <w:noProof/>
            </w:rPr>
            <w:fldChar w:fldCharType="end"/>
          </w:r>
        </w:p>
      </w:tc>
      <w:tc>
        <w:tcPr>
          <w:tcW w:w="900" w:type="pct"/>
        </w:tcPr>
        <w:p w14:paraId="4D87418E" w14:textId="3AD93AD9" w:rsidR="00B75C0B" w:rsidRDefault="00B75C0B">
          <w:pPr>
            <w:pStyle w:val="HeaderEven"/>
            <w:jc w:val="right"/>
            <w:rPr>
              <w:b/>
            </w:rPr>
          </w:pPr>
          <w:r>
            <w:rPr>
              <w:b/>
            </w:rPr>
            <w:fldChar w:fldCharType="begin"/>
          </w:r>
          <w:r>
            <w:rPr>
              <w:b/>
            </w:rPr>
            <w:instrText xml:space="preserve"> STYLEREF CharPartNo \*charformat </w:instrText>
          </w:r>
          <w:r>
            <w:rPr>
              <w:b/>
            </w:rPr>
            <w:fldChar w:fldCharType="separate"/>
          </w:r>
          <w:r w:rsidR="008E2A0D">
            <w:rPr>
              <w:b/>
              <w:noProof/>
            </w:rPr>
            <w:t>Part 3</w:t>
          </w:r>
          <w:r>
            <w:rPr>
              <w:b/>
            </w:rPr>
            <w:fldChar w:fldCharType="end"/>
          </w:r>
        </w:p>
      </w:tc>
    </w:tr>
    <w:tr w:rsidR="00B75C0B" w14:paraId="169C3CEE" w14:textId="77777777">
      <w:tc>
        <w:tcPr>
          <w:tcW w:w="4100" w:type="pct"/>
        </w:tcPr>
        <w:p w14:paraId="3FC656B6" w14:textId="0E194923" w:rsidR="00B75C0B" w:rsidRDefault="00B75C0B">
          <w:pPr>
            <w:pStyle w:val="HeaderEven"/>
            <w:jc w:val="right"/>
          </w:pPr>
          <w:r>
            <w:fldChar w:fldCharType="begin"/>
          </w:r>
          <w:r>
            <w:instrText xml:space="preserve"> STYLEREF CharDivText \*charformat </w:instrText>
          </w:r>
          <w:r>
            <w:fldChar w:fldCharType="end"/>
          </w:r>
        </w:p>
      </w:tc>
      <w:tc>
        <w:tcPr>
          <w:tcW w:w="900" w:type="pct"/>
        </w:tcPr>
        <w:p w14:paraId="36F95770" w14:textId="5074EB41" w:rsidR="00B75C0B" w:rsidRDefault="00B75C0B">
          <w:pPr>
            <w:pStyle w:val="HeaderEven"/>
            <w:jc w:val="right"/>
            <w:rPr>
              <w:b/>
            </w:rPr>
          </w:pPr>
          <w:r>
            <w:rPr>
              <w:b/>
            </w:rPr>
            <w:fldChar w:fldCharType="begin"/>
          </w:r>
          <w:r>
            <w:rPr>
              <w:b/>
            </w:rPr>
            <w:instrText xml:space="preserve"> STYLEREF CharDivNo \*charformat </w:instrText>
          </w:r>
          <w:r>
            <w:rPr>
              <w:b/>
            </w:rPr>
            <w:fldChar w:fldCharType="end"/>
          </w:r>
        </w:p>
      </w:tc>
    </w:tr>
    <w:tr w:rsidR="00B75C0B" w14:paraId="087337C0" w14:textId="77777777">
      <w:trPr>
        <w:cantSplit/>
      </w:trPr>
      <w:tc>
        <w:tcPr>
          <w:tcW w:w="5000" w:type="pct"/>
          <w:gridSpan w:val="2"/>
          <w:tcBorders>
            <w:bottom w:val="single" w:sz="4" w:space="0" w:color="auto"/>
          </w:tcBorders>
        </w:tcPr>
        <w:p w14:paraId="02DA36C1" w14:textId="1F47CEF8" w:rsidR="00B75C0B" w:rsidRDefault="008E2A0D">
          <w:pPr>
            <w:pStyle w:val="HeaderOdd6"/>
          </w:pPr>
          <w:r>
            <w:fldChar w:fldCharType="begin"/>
          </w:r>
          <w:r>
            <w:instrText xml:space="preserve"> DOCPROPERTY "Company"  \* MERGEFORMAT </w:instrText>
          </w:r>
          <w:r>
            <w:fldChar w:fldCharType="separate"/>
          </w:r>
          <w:r w:rsidR="00695686">
            <w:t>Section</w:t>
          </w:r>
          <w:r>
            <w:fldChar w:fldCharType="end"/>
          </w:r>
          <w:r w:rsidR="00B75C0B">
            <w:t xml:space="preserve"> </w:t>
          </w:r>
          <w:r>
            <w:fldChar w:fldCharType="begin"/>
          </w:r>
          <w:r>
            <w:instrText xml:space="preserve"> STYLEREF CharSectNo \*charformat </w:instrText>
          </w:r>
          <w:r>
            <w:fldChar w:fldCharType="separate"/>
          </w:r>
          <w:r>
            <w:rPr>
              <w:noProof/>
            </w:rPr>
            <w:t>24</w:t>
          </w:r>
          <w:r>
            <w:rPr>
              <w:noProof/>
            </w:rPr>
            <w:fldChar w:fldCharType="end"/>
          </w:r>
        </w:p>
      </w:tc>
    </w:tr>
  </w:tbl>
  <w:p w14:paraId="472E659E" w14:textId="77777777" w:rsidR="00B75C0B" w:rsidRDefault="00B75C0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B75C0B" w14:paraId="7F47AA01" w14:textId="77777777">
      <w:trPr>
        <w:jc w:val="center"/>
      </w:trPr>
      <w:tc>
        <w:tcPr>
          <w:tcW w:w="1340" w:type="dxa"/>
        </w:tcPr>
        <w:p w14:paraId="5845BC5D" w14:textId="77777777" w:rsidR="00B75C0B" w:rsidRDefault="00B75C0B">
          <w:pPr>
            <w:pStyle w:val="HeaderEven"/>
          </w:pPr>
        </w:p>
      </w:tc>
      <w:tc>
        <w:tcPr>
          <w:tcW w:w="6583" w:type="dxa"/>
        </w:tcPr>
        <w:p w14:paraId="065829C9" w14:textId="77777777" w:rsidR="00B75C0B" w:rsidRDefault="00B75C0B">
          <w:pPr>
            <w:pStyle w:val="HeaderEven"/>
          </w:pPr>
        </w:p>
      </w:tc>
    </w:tr>
    <w:tr w:rsidR="00B75C0B" w14:paraId="10DAEE6C" w14:textId="77777777">
      <w:trPr>
        <w:jc w:val="center"/>
      </w:trPr>
      <w:tc>
        <w:tcPr>
          <w:tcW w:w="7923" w:type="dxa"/>
          <w:gridSpan w:val="2"/>
          <w:tcBorders>
            <w:bottom w:val="single" w:sz="4" w:space="0" w:color="auto"/>
          </w:tcBorders>
        </w:tcPr>
        <w:p w14:paraId="7B51EC15" w14:textId="77777777" w:rsidR="00B75C0B" w:rsidRDefault="00B75C0B">
          <w:pPr>
            <w:pStyle w:val="HeaderEven6"/>
          </w:pPr>
          <w:r>
            <w:t>Dictionary</w:t>
          </w:r>
        </w:p>
      </w:tc>
    </w:tr>
  </w:tbl>
  <w:p w14:paraId="39F96466" w14:textId="77777777" w:rsidR="00B75C0B" w:rsidRDefault="00B75C0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B75C0B" w14:paraId="535A32D9" w14:textId="77777777">
      <w:trPr>
        <w:jc w:val="center"/>
      </w:trPr>
      <w:tc>
        <w:tcPr>
          <w:tcW w:w="6583" w:type="dxa"/>
        </w:tcPr>
        <w:p w14:paraId="61CC18B7" w14:textId="77777777" w:rsidR="00B75C0B" w:rsidRDefault="00B75C0B">
          <w:pPr>
            <w:pStyle w:val="HeaderOdd"/>
          </w:pPr>
        </w:p>
      </w:tc>
      <w:tc>
        <w:tcPr>
          <w:tcW w:w="1340" w:type="dxa"/>
        </w:tcPr>
        <w:p w14:paraId="6DDD06C9" w14:textId="77777777" w:rsidR="00B75C0B" w:rsidRDefault="00B75C0B">
          <w:pPr>
            <w:pStyle w:val="HeaderOdd"/>
          </w:pPr>
        </w:p>
      </w:tc>
    </w:tr>
    <w:tr w:rsidR="00B75C0B" w14:paraId="0C7689FD" w14:textId="77777777">
      <w:trPr>
        <w:jc w:val="center"/>
      </w:trPr>
      <w:tc>
        <w:tcPr>
          <w:tcW w:w="7923" w:type="dxa"/>
          <w:gridSpan w:val="2"/>
          <w:tcBorders>
            <w:bottom w:val="single" w:sz="4" w:space="0" w:color="auto"/>
          </w:tcBorders>
        </w:tcPr>
        <w:p w14:paraId="465D82FA" w14:textId="77777777" w:rsidR="00B75C0B" w:rsidRDefault="00B75C0B">
          <w:pPr>
            <w:pStyle w:val="HeaderOdd6"/>
          </w:pPr>
          <w:r>
            <w:t>Dictionary</w:t>
          </w:r>
        </w:p>
      </w:tc>
    </w:tr>
  </w:tbl>
  <w:p w14:paraId="3A98683B" w14:textId="77777777" w:rsidR="00B75C0B" w:rsidRDefault="00B75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CF4923"/>
    <w:multiLevelType w:val="multilevel"/>
    <w:tmpl w:val="EA0C83F0"/>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9" w15:restartNumberingAfterBreak="0">
    <w:nsid w:val="24FF0832"/>
    <w:multiLevelType w:val="multilevel"/>
    <w:tmpl w:val="1EBEE30A"/>
    <w:name w:val="Heading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0"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1" w15:restartNumberingAfterBreak="0">
    <w:nsid w:val="31D03CEE"/>
    <w:multiLevelType w:val="hybridMultilevel"/>
    <w:tmpl w:val="5DB2CD8E"/>
    <w:lvl w:ilvl="0" w:tplc="452AD0E8">
      <w:start w:val="1"/>
      <w:numFmt w:val="bullet"/>
      <w:pStyle w:val="aNoteBulletsubpar"/>
      <w:lvlText w:val=""/>
      <w:lvlJc w:val="left"/>
      <w:pPr>
        <w:tabs>
          <w:tab w:val="num" w:pos="3300"/>
        </w:tabs>
        <w:ind w:left="3240" w:hanging="300"/>
      </w:pPr>
      <w:rPr>
        <w:rFonts w:ascii="Symbol" w:hAnsi="Symbol" w:hint="default"/>
        <w:sz w:val="20"/>
      </w:rPr>
    </w:lvl>
    <w:lvl w:ilvl="1" w:tplc="EF461844" w:tentative="1">
      <w:start w:val="1"/>
      <w:numFmt w:val="bullet"/>
      <w:lvlText w:val="o"/>
      <w:lvlJc w:val="left"/>
      <w:pPr>
        <w:tabs>
          <w:tab w:val="num" w:pos="1440"/>
        </w:tabs>
        <w:ind w:left="1440" w:hanging="360"/>
      </w:pPr>
      <w:rPr>
        <w:rFonts w:ascii="Courier New" w:hAnsi="Courier New" w:hint="default"/>
      </w:rPr>
    </w:lvl>
    <w:lvl w:ilvl="2" w:tplc="5E8CAA6A" w:tentative="1">
      <w:start w:val="1"/>
      <w:numFmt w:val="bullet"/>
      <w:lvlText w:val=""/>
      <w:lvlJc w:val="left"/>
      <w:pPr>
        <w:tabs>
          <w:tab w:val="num" w:pos="2160"/>
        </w:tabs>
        <w:ind w:left="2160" w:hanging="360"/>
      </w:pPr>
      <w:rPr>
        <w:rFonts w:ascii="Wingdings" w:hAnsi="Wingdings" w:hint="default"/>
      </w:rPr>
    </w:lvl>
    <w:lvl w:ilvl="3" w:tplc="1B0847DC" w:tentative="1">
      <w:start w:val="1"/>
      <w:numFmt w:val="bullet"/>
      <w:lvlText w:val=""/>
      <w:lvlJc w:val="left"/>
      <w:pPr>
        <w:tabs>
          <w:tab w:val="num" w:pos="2880"/>
        </w:tabs>
        <w:ind w:left="2880" w:hanging="360"/>
      </w:pPr>
      <w:rPr>
        <w:rFonts w:ascii="Symbol" w:hAnsi="Symbol" w:hint="default"/>
      </w:rPr>
    </w:lvl>
    <w:lvl w:ilvl="4" w:tplc="41D03C7C" w:tentative="1">
      <w:start w:val="1"/>
      <w:numFmt w:val="bullet"/>
      <w:lvlText w:val="o"/>
      <w:lvlJc w:val="left"/>
      <w:pPr>
        <w:tabs>
          <w:tab w:val="num" w:pos="3600"/>
        </w:tabs>
        <w:ind w:left="3600" w:hanging="360"/>
      </w:pPr>
      <w:rPr>
        <w:rFonts w:ascii="Courier New" w:hAnsi="Courier New" w:hint="default"/>
      </w:rPr>
    </w:lvl>
    <w:lvl w:ilvl="5" w:tplc="ED5A3EB0" w:tentative="1">
      <w:start w:val="1"/>
      <w:numFmt w:val="bullet"/>
      <w:lvlText w:val=""/>
      <w:lvlJc w:val="left"/>
      <w:pPr>
        <w:tabs>
          <w:tab w:val="num" w:pos="4320"/>
        </w:tabs>
        <w:ind w:left="4320" w:hanging="360"/>
      </w:pPr>
      <w:rPr>
        <w:rFonts w:ascii="Wingdings" w:hAnsi="Wingdings" w:hint="default"/>
      </w:rPr>
    </w:lvl>
    <w:lvl w:ilvl="6" w:tplc="73F4B5DC" w:tentative="1">
      <w:start w:val="1"/>
      <w:numFmt w:val="bullet"/>
      <w:lvlText w:val=""/>
      <w:lvlJc w:val="left"/>
      <w:pPr>
        <w:tabs>
          <w:tab w:val="num" w:pos="5040"/>
        </w:tabs>
        <w:ind w:left="5040" w:hanging="360"/>
      </w:pPr>
      <w:rPr>
        <w:rFonts w:ascii="Symbol" w:hAnsi="Symbol" w:hint="default"/>
      </w:rPr>
    </w:lvl>
    <w:lvl w:ilvl="7" w:tplc="689EF97A" w:tentative="1">
      <w:start w:val="1"/>
      <w:numFmt w:val="bullet"/>
      <w:lvlText w:val="o"/>
      <w:lvlJc w:val="left"/>
      <w:pPr>
        <w:tabs>
          <w:tab w:val="num" w:pos="5760"/>
        </w:tabs>
        <w:ind w:left="5760" w:hanging="360"/>
      </w:pPr>
      <w:rPr>
        <w:rFonts w:ascii="Courier New" w:hAnsi="Courier New" w:hint="default"/>
      </w:rPr>
    </w:lvl>
    <w:lvl w:ilvl="8" w:tplc="772EBE7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3F62BF"/>
    <w:multiLevelType w:val="multilevel"/>
    <w:tmpl w:val="09BCB3CC"/>
    <w:name w:val="Schedul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3" w15:restartNumberingAfterBreak="0">
    <w:nsid w:val="3E18509A"/>
    <w:multiLevelType w:val="singleLevel"/>
    <w:tmpl w:val="AAFC2850"/>
    <w:name w:val="Sections"/>
    <w:lvl w:ilvl="0">
      <w:start w:val="1"/>
      <w:numFmt w:val="bullet"/>
      <w:lvlText w:val=""/>
      <w:lvlJc w:val="left"/>
      <w:pPr>
        <w:tabs>
          <w:tab w:val="num" w:pos="1500"/>
        </w:tabs>
        <w:ind w:left="1500" w:hanging="400"/>
      </w:pPr>
      <w:rPr>
        <w:rFonts w:ascii="Symbol" w:hAnsi="Symbol" w:hint="default"/>
        <w:sz w:val="20"/>
      </w:rPr>
    </w:lvl>
  </w:abstractNum>
  <w:abstractNum w:abstractNumId="24" w15:restartNumberingAfterBreak="0">
    <w:nsid w:val="411166F4"/>
    <w:multiLevelType w:val="multilevel"/>
    <w:tmpl w:val="E6B2E2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25" w15:restartNumberingAfterBreak="0">
    <w:nsid w:val="41592A52"/>
    <w:multiLevelType w:val="multilevel"/>
    <w:tmpl w:val="1F4876E8"/>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D2B6212C"/>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02E02F0"/>
    <w:multiLevelType w:val="hybridMultilevel"/>
    <w:tmpl w:val="E048E038"/>
    <w:lvl w:ilvl="0" w:tplc="C20254F8">
      <w:start w:val="1"/>
      <w:numFmt w:val="bullet"/>
      <w:lvlText w:val=""/>
      <w:lvlJc w:val="left"/>
      <w:pPr>
        <w:tabs>
          <w:tab w:val="num" w:pos="2000"/>
        </w:tabs>
        <w:ind w:left="2000" w:hanging="400"/>
      </w:pPr>
      <w:rPr>
        <w:rFonts w:ascii="Symbol" w:hAnsi="Symbol" w:hint="default"/>
        <w:sz w:val="20"/>
      </w:rPr>
    </w:lvl>
    <w:lvl w:ilvl="1" w:tplc="2A9AE06A" w:tentative="1">
      <w:start w:val="1"/>
      <w:numFmt w:val="bullet"/>
      <w:lvlText w:val="o"/>
      <w:lvlJc w:val="left"/>
      <w:pPr>
        <w:tabs>
          <w:tab w:val="num" w:pos="1440"/>
        </w:tabs>
        <w:ind w:left="1440" w:hanging="360"/>
      </w:pPr>
      <w:rPr>
        <w:rFonts w:ascii="Courier New" w:hAnsi="Courier New" w:hint="default"/>
      </w:rPr>
    </w:lvl>
    <w:lvl w:ilvl="2" w:tplc="E58CDFAC" w:tentative="1">
      <w:start w:val="1"/>
      <w:numFmt w:val="bullet"/>
      <w:lvlText w:val=""/>
      <w:lvlJc w:val="left"/>
      <w:pPr>
        <w:tabs>
          <w:tab w:val="num" w:pos="2160"/>
        </w:tabs>
        <w:ind w:left="2160" w:hanging="360"/>
      </w:pPr>
      <w:rPr>
        <w:rFonts w:ascii="Wingdings" w:hAnsi="Wingdings" w:hint="default"/>
      </w:rPr>
    </w:lvl>
    <w:lvl w:ilvl="3" w:tplc="7CC4DF2C" w:tentative="1">
      <w:start w:val="1"/>
      <w:numFmt w:val="bullet"/>
      <w:lvlText w:val=""/>
      <w:lvlJc w:val="left"/>
      <w:pPr>
        <w:tabs>
          <w:tab w:val="num" w:pos="2880"/>
        </w:tabs>
        <w:ind w:left="2880" w:hanging="360"/>
      </w:pPr>
      <w:rPr>
        <w:rFonts w:ascii="Symbol" w:hAnsi="Symbol" w:hint="default"/>
      </w:rPr>
    </w:lvl>
    <w:lvl w:ilvl="4" w:tplc="255A4EC8" w:tentative="1">
      <w:start w:val="1"/>
      <w:numFmt w:val="bullet"/>
      <w:lvlText w:val="o"/>
      <w:lvlJc w:val="left"/>
      <w:pPr>
        <w:tabs>
          <w:tab w:val="num" w:pos="3600"/>
        </w:tabs>
        <w:ind w:left="3600" w:hanging="360"/>
      </w:pPr>
      <w:rPr>
        <w:rFonts w:ascii="Courier New" w:hAnsi="Courier New" w:hint="default"/>
      </w:rPr>
    </w:lvl>
    <w:lvl w:ilvl="5" w:tplc="B9604146" w:tentative="1">
      <w:start w:val="1"/>
      <w:numFmt w:val="bullet"/>
      <w:lvlText w:val=""/>
      <w:lvlJc w:val="left"/>
      <w:pPr>
        <w:tabs>
          <w:tab w:val="num" w:pos="4320"/>
        </w:tabs>
        <w:ind w:left="4320" w:hanging="360"/>
      </w:pPr>
      <w:rPr>
        <w:rFonts w:ascii="Wingdings" w:hAnsi="Wingdings" w:hint="default"/>
      </w:rPr>
    </w:lvl>
    <w:lvl w:ilvl="6" w:tplc="7BEEC13E" w:tentative="1">
      <w:start w:val="1"/>
      <w:numFmt w:val="bullet"/>
      <w:lvlText w:val=""/>
      <w:lvlJc w:val="left"/>
      <w:pPr>
        <w:tabs>
          <w:tab w:val="num" w:pos="5040"/>
        </w:tabs>
        <w:ind w:left="5040" w:hanging="360"/>
      </w:pPr>
      <w:rPr>
        <w:rFonts w:ascii="Symbol" w:hAnsi="Symbol" w:hint="default"/>
      </w:rPr>
    </w:lvl>
    <w:lvl w:ilvl="7" w:tplc="0E1CA2F4" w:tentative="1">
      <w:start w:val="1"/>
      <w:numFmt w:val="bullet"/>
      <w:lvlText w:val="o"/>
      <w:lvlJc w:val="left"/>
      <w:pPr>
        <w:tabs>
          <w:tab w:val="num" w:pos="5760"/>
        </w:tabs>
        <w:ind w:left="5760" w:hanging="360"/>
      </w:pPr>
      <w:rPr>
        <w:rFonts w:ascii="Courier New" w:hAnsi="Courier New" w:hint="default"/>
      </w:rPr>
    </w:lvl>
    <w:lvl w:ilvl="8" w:tplc="16480B5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38" w15:restartNumberingAfterBreak="0">
    <w:nsid w:val="670F7AC8"/>
    <w:multiLevelType w:val="hybridMultilevel"/>
    <w:tmpl w:val="20DCE066"/>
    <w:lvl w:ilvl="0" w:tplc="69F081EC">
      <w:start w:val="1"/>
      <w:numFmt w:val="bullet"/>
      <w:lvlText w:val=""/>
      <w:lvlJc w:val="left"/>
      <w:pPr>
        <w:tabs>
          <w:tab w:val="num" w:pos="2800"/>
        </w:tabs>
        <w:ind w:left="2800" w:hanging="400"/>
      </w:pPr>
      <w:rPr>
        <w:rFonts w:ascii="Symbol" w:hAnsi="Symbol" w:hint="default"/>
        <w:sz w:val="20"/>
      </w:rPr>
    </w:lvl>
    <w:lvl w:ilvl="1" w:tplc="DFC0532E" w:tentative="1">
      <w:start w:val="1"/>
      <w:numFmt w:val="bullet"/>
      <w:lvlText w:val="o"/>
      <w:lvlJc w:val="left"/>
      <w:pPr>
        <w:tabs>
          <w:tab w:val="num" w:pos="1440"/>
        </w:tabs>
        <w:ind w:left="1440" w:hanging="360"/>
      </w:pPr>
      <w:rPr>
        <w:rFonts w:ascii="Courier New" w:hAnsi="Courier New" w:hint="default"/>
      </w:rPr>
    </w:lvl>
    <w:lvl w:ilvl="2" w:tplc="A27E4BA4" w:tentative="1">
      <w:start w:val="1"/>
      <w:numFmt w:val="bullet"/>
      <w:lvlText w:val=""/>
      <w:lvlJc w:val="left"/>
      <w:pPr>
        <w:tabs>
          <w:tab w:val="num" w:pos="2160"/>
        </w:tabs>
        <w:ind w:left="2160" w:hanging="360"/>
      </w:pPr>
      <w:rPr>
        <w:rFonts w:ascii="Wingdings" w:hAnsi="Wingdings" w:hint="default"/>
      </w:rPr>
    </w:lvl>
    <w:lvl w:ilvl="3" w:tplc="277AEB4E" w:tentative="1">
      <w:start w:val="1"/>
      <w:numFmt w:val="bullet"/>
      <w:lvlText w:val=""/>
      <w:lvlJc w:val="left"/>
      <w:pPr>
        <w:tabs>
          <w:tab w:val="num" w:pos="2880"/>
        </w:tabs>
        <w:ind w:left="2880" w:hanging="360"/>
      </w:pPr>
      <w:rPr>
        <w:rFonts w:ascii="Symbol" w:hAnsi="Symbol" w:hint="default"/>
      </w:rPr>
    </w:lvl>
    <w:lvl w:ilvl="4" w:tplc="92B480EC" w:tentative="1">
      <w:start w:val="1"/>
      <w:numFmt w:val="bullet"/>
      <w:lvlText w:val="o"/>
      <w:lvlJc w:val="left"/>
      <w:pPr>
        <w:tabs>
          <w:tab w:val="num" w:pos="3600"/>
        </w:tabs>
        <w:ind w:left="3600" w:hanging="360"/>
      </w:pPr>
      <w:rPr>
        <w:rFonts w:ascii="Courier New" w:hAnsi="Courier New" w:hint="default"/>
      </w:rPr>
    </w:lvl>
    <w:lvl w:ilvl="5" w:tplc="80329FAA" w:tentative="1">
      <w:start w:val="1"/>
      <w:numFmt w:val="bullet"/>
      <w:lvlText w:val=""/>
      <w:lvlJc w:val="left"/>
      <w:pPr>
        <w:tabs>
          <w:tab w:val="num" w:pos="4320"/>
        </w:tabs>
        <w:ind w:left="4320" w:hanging="360"/>
      </w:pPr>
      <w:rPr>
        <w:rFonts w:ascii="Wingdings" w:hAnsi="Wingdings" w:hint="default"/>
      </w:rPr>
    </w:lvl>
    <w:lvl w:ilvl="6" w:tplc="D40A003E" w:tentative="1">
      <w:start w:val="1"/>
      <w:numFmt w:val="bullet"/>
      <w:lvlText w:val=""/>
      <w:lvlJc w:val="left"/>
      <w:pPr>
        <w:tabs>
          <w:tab w:val="num" w:pos="5040"/>
        </w:tabs>
        <w:ind w:left="5040" w:hanging="360"/>
      </w:pPr>
      <w:rPr>
        <w:rFonts w:ascii="Symbol" w:hAnsi="Symbol" w:hint="default"/>
      </w:rPr>
    </w:lvl>
    <w:lvl w:ilvl="7" w:tplc="B9D84D5C" w:tentative="1">
      <w:start w:val="1"/>
      <w:numFmt w:val="bullet"/>
      <w:lvlText w:val="o"/>
      <w:lvlJc w:val="left"/>
      <w:pPr>
        <w:tabs>
          <w:tab w:val="num" w:pos="5760"/>
        </w:tabs>
        <w:ind w:left="5760" w:hanging="360"/>
      </w:pPr>
      <w:rPr>
        <w:rFonts w:ascii="Courier New" w:hAnsi="Courier New" w:hint="default"/>
      </w:rPr>
    </w:lvl>
    <w:lvl w:ilvl="8" w:tplc="2548C56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0"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A707A77"/>
    <w:multiLevelType w:val="hybridMultilevel"/>
    <w:tmpl w:val="9B46571C"/>
    <w:lvl w:ilvl="0" w:tplc="0D663D4C">
      <w:start w:val="1"/>
      <w:numFmt w:val="decimal"/>
      <w:pStyle w:val="AH3sec"/>
      <w:lvlText w:val="%1"/>
      <w:lvlJc w:val="left"/>
      <w:pPr>
        <w:ind w:left="720" w:hanging="360"/>
      </w:pPr>
      <w:rPr>
        <w:rFonts w:hint="default"/>
        <w:b/>
        <w:i w:val="0"/>
      </w:rPr>
    </w:lvl>
    <w:lvl w:ilvl="1" w:tplc="EE7C9B26" w:tentative="1">
      <w:start w:val="1"/>
      <w:numFmt w:val="lowerLetter"/>
      <w:lvlText w:val="%2."/>
      <w:lvlJc w:val="left"/>
      <w:pPr>
        <w:ind w:left="1440" w:hanging="360"/>
      </w:pPr>
    </w:lvl>
    <w:lvl w:ilvl="2" w:tplc="6D7CAAAC" w:tentative="1">
      <w:start w:val="1"/>
      <w:numFmt w:val="lowerRoman"/>
      <w:lvlText w:val="%3."/>
      <w:lvlJc w:val="right"/>
      <w:pPr>
        <w:ind w:left="2160" w:hanging="180"/>
      </w:pPr>
    </w:lvl>
    <w:lvl w:ilvl="3" w:tplc="F60CF48C" w:tentative="1">
      <w:start w:val="1"/>
      <w:numFmt w:val="decimal"/>
      <w:lvlText w:val="%4."/>
      <w:lvlJc w:val="left"/>
      <w:pPr>
        <w:ind w:left="2880" w:hanging="360"/>
      </w:pPr>
    </w:lvl>
    <w:lvl w:ilvl="4" w:tplc="56AA53CE" w:tentative="1">
      <w:start w:val="1"/>
      <w:numFmt w:val="lowerLetter"/>
      <w:lvlText w:val="%5."/>
      <w:lvlJc w:val="left"/>
      <w:pPr>
        <w:ind w:left="3600" w:hanging="360"/>
      </w:pPr>
    </w:lvl>
    <w:lvl w:ilvl="5" w:tplc="5672D680" w:tentative="1">
      <w:start w:val="1"/>
      <w:numFmt w:val="lowerRoman"/>
      <w:lvlText w:val="%6."/>
      <w:lvlJc w:val="right"/>
      <w:pPr>
        <w:ind w:left="4320" w:hanging="180"/>
      </w:pPr>
    </w:lvl>
    <w:lvl w:ilvl="6" w:tplc="A5506E28" w:tentative="1">
      <w:start w:val="1"/>
      <w:numFmt w:val="decimal"/>
      <w:lvlText w:val="%7."/>
      <w:lvlJc w:val="left"/>
      <w:pPr>
        <w:ind w:left="5040" w:hanging="360"/>
      </w:pPr>
    </w:lvl>
    <w:lvl w:ilvl="7" w:tplc="865CDF36" w:tentative="1">
      <w:start w:val="1"/>
      <w:numFmt w:val="lowerLetter"/>
      <w:lvlText w:val="%8."/>
      <w:lvlJc w:val="left"/>
      <w:pPr>
        <w:ind w:left="5760" w:hanging="360"/>
      </w:pPr>
    </w:lvl>
    <w:lvl w:ilvl="8" w:tplc="AD785348" w:tentative="1">
      <w:start w:val="1"/>
      <w:numFmt w:val="lowerRoman"/>
      <w:lvlText w:val="%9."/>
      <w:lvlJc w:val="right"/>
      <w:pPr>
        <w:ind w:left="6480" w:hanging="180"/>
      </w:pPr>
    </w:lvl>
  </w:abstractNum>
  <w:abstractNum w:abstractNumId="42" w15:restartNumberingAfterBreak="0">
    <w:nsid w:val="7BA947E9"/>
    <w:multiLevelType w:val="singleLevel"/>
    <w:tmpl w:val="ACAE25BA"/>
    <w:lvl w:ilvl="0">
      <w:start w:val="1"/>
      <w:numFmt w:val="decimal"/>
      <w:lvlRestart w:val="0"/>
      <w:lvlText w:val="%1"/>
      <w:lvlJc w:val="left"/>
      <w:pPr>
        <w:tabs>
          <w:tab w:val="num" w:pos="1500"/>
        </w:tabs>
        <w:ind w:left="1500" w:hanging="400"/>
      </w:pPr>
      <w:rPr>
        <w:b/>
        <w:i w:val="0"/>
      </w:rPr>
    </w:lvl>
  </w:abstractNum>
  <w:abstractNum w:abstractNumId="4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2"/>
  </w:num>
  <w:num w:numId="2">
    <w:abstractNumId w:val="25"/>
  </w:num>
  <w:num w:numId="3">
    <w:abstractNumId w:val="37"/>
  </w:num>
  <w:num w:numId="4">
    <w:abstractNumId w:val="29"/>
  </w:num>
  <w:num w:numId="5">
    <w:abstractNumId w:val="19"/>
  </w:num>
  <w:num w:numId="6">
    <w:abstractNumId w:val="22"/>
  </w:num>
  <w:num w:numId="7">
    <w:abstractNumId w:val="27"/>
  </w:num>
  <w:num w:numId="8">
    <w:abstractNumId w:val="21"/>
  </w:num>
  <w:num w:numId="9">
    <w:abstractNumId w:val="28"/>
  </w:num>
  <w:num w:numId="10">
    <w:abstractNumId w:val="10"/>
  </w:num>
  <w:num w:numId="11">
    <w:abstractNumId w:val="32"/>
  </w:num>
  <w:num w:numId="12">
    <w:abstractNumId w:val="15"/>
  </w:num>
  <w:num w:numId="13">
    <w:abstractNumId w:val="17"/>
  </w:num>
  <w:num w:numId="14">
    <w:abstractNumId w:val="38"/>
  </w:num>
  <w:num w:numId="15">
    <w:abstractNumId w:val="36"/>
  </w:num>
  <w:num w:numId="16">
    <w:abstractNumId w:val="12"/>
  </w:num>
  <w:num w:numId="17">
    <w:abstractNumId w:val="18"/>
  </w:num>
  <w:num w:numId="18">
    <w:abstractNumId w:val="18"/>
  </w:num>
  <w:num w:numId="19">
    <w:abstractNumId w:val="26"/>
  </w:num>
  <w:num w:numId="20">
    <w:abstractNumId w:val="11"/>
  </w:num>
  <w:num w:numId="21">
    <w:abstractNumId w:val="31"/>
  </w:num>
  <w:num w:numId="22">
    <w:abstractNumId w:val="40"/>
  </w:num>
  <w:num w:numId="23">
    <w:abstractNumId w:val="20"/>
  </w:num>
  <w:num w:numId="24">
    <w:abstractNumId w:val="41"/>
  </w:num>
  <w:num w:numId="25">
    <w:abstractNumId w:val="33"/>
  </w:num>
  <w:num w:numId="26">
    <w:abstractNumId w:val="24"/>
  </w:num>
  <w:num w:numId="27">
    <w:abstractNumId w:val="24"/>
  </w:num>
  <w:num w:numId="28">
    <w:abstractNumId w:val="24"/>
  </w:num>
  <w:num w:numId="29">
    <w:abstractNumId w:val="24"/>
  </w:num>
  <w:num w:numId="30">
    <w:abstractNumId w:val="24"/>
  </w:num>
  <w:num w:numId="31">
    <w:abstractNumId w:val="24"/>
  </w:num>
  <w:num w:numId="32">
    <w:abstractNumId w:val="24"/>
  </w:num>
  <w:num w:numId="33">
    <w:abstractNumId w:val="24"/>
  </w:num>
  <w:num w:numId="34">
    <w:abstractNumId w:val="24"/>
  </w:num>
  <w:num w:numId="35">
    <w:abstractNumId w:val="24"/>
  </w:num>
  <w:num w:numId="36">
    <w:abstractNumId w:val="24"/>
  </w:num>
  <w:num w:numId="37">
    <w:abstractNumId w:val="30"/>
  </w:num>
  <w:num w:numId="38">
    <w:abstractNumId w:val="34"/>
  </w:num>
  <w:num w:numId="39">
    <w:abstractNumId w:val="43"/>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 w:numId="50">
    <w:abstractNumId w:val="3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361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8C9"/>
    <w:rsid w:val="00000C1F"/>
    <w:rsid w:val="00002D81"/>
    <w:rsid w:val="00003493"/>
    <w:rsid w:val="000038FA"/>
    <w:rsid w:val="00003B8A"/>
    <w:rsid w:val="00006814"/>
    <w:rsid w:val="00011091"/>
    <w:rsid w:val="00016E95"/>
    <w:rsid w:val="0002034F"/>
    <w:rsid w:val="000215AA"/>
    <w:rsid w:val="0002517D"/>
    <w:rsid w:val="000253AC"/>
    <w:rsid w:val="0003249F"/>
    <w:rsid w:val="000417E5"/>
    <w:rsid w:val="000420DE"/>
    <w:rsid w:val="000448E6"/>
    <w:rsid w:val="000510F0"/>
    <w:rsid w:val="000537BF"/>
    <w:rsid w:val="00055507"/>
    <w:rsid w:val="000569F4"/>
    <w:rsid w:val="0006411C"/>
    <w:rsid w:val="00064ED2"/>
    <w:rsid w:val="00066F6A"/>
    <w:rsid w:val="00067130"/>
    <w:rsid w:val="00073402"/>
    <w:rsid w:val="00073A39"/>
    <w:rsid w:val="0008161C"/>
    <w:rsid w:val="00083FB5"/>
    <w:rsid w:val="00086497"/>
    <w:rsid w:val="0009055A"/>
    <w:rsid w:val="000906B4"/>
    <w:rsid w:val="00091575"/>
    <w:rsid w:val="00094467"/>
    <w:rsid w:val="0009641C"/>
    <w:rsid w:val="000966F1"/>
    <w:rsid w:val="000A03A5"/>
    <w:rsid w:val="000A06A8"/>
    <w:rsid w:val="000A09B9"/>
    <w:rsid w:val="000A36A9"/>
    <w:rsid w:val="000A3A12"/>
    <w:rsid w:val="000A5DCB"/>
    <w:rsid w:val="000B1A83"/>
    <w:rsid w:val="000B3404"/>
    <w:rsid w:val="000B3F22"/>
    <w:rsid w:val="000B4951"/>
    <w:rsid w:val="000B5304"/>
    <w:rsid w:val="000C0564"/>
    <w:rsid w:val="000C1D4E"/>
    <w:rsid w:val="000C2641"/>
    <w:rsid w:val="000C276B"/>
    <w:rsid w:val="000C7832"/>
    <w:rsid w:val="000C7850"/>
    <w:rsid w:val="000C7D67"/>
    <w:rsid w:val="000D1654"/>
    <w:rsid w:val="000D21E0"/>
    <w:rsid w:val="000D40DE"/>
    <w:rsid w:val="000D6E2D"/>
    <w:rsid w:val="000E29CA"/>
    <w:rsid w:val="000E576D"/>
    <w:rsid w:val="000E5B01"/>
    <w:rsid w:val="000F1F12"/>
    <w:rsid w:val="001002C3"/>
    <w:rsid w:val="001058DF"/>
    <w:rsid w:val="00106C55"/>
    <w:rsid w:val="00107381"/>
    <w:rsid w:val="00110487"/>
    <w:rsid w:val="001131D6"/>
    <w:rsid w:val="00117C4D"/>
    <w:rsid w:val="001225CD"/>
    <w:rsid w:val="001259D2"/>
    <w:rsid w:val="00125B47"/>
    <w:rsid w:val="001260C7"/>
    <w:rsid w:val="001343A6"/>
    <w:rsid w:val="00135E16"/>
    <w:rsid w:val="00142961"/>
    <w:rsid w:val="00145355"/>
    <w:rsid w:val="00147781"/>
    <w:rsid w:val="001518F1"/>
    <w:rsid w:val="00154977"/>
    <w:rsid w:val="001571CB"/>
    <w:rsid w:val="001577D6"/>
    <w:rsid w:val="00160DF7"/>
    <w:rsid w:val="00161B36"/>
    <w:rsid w:val="001633C0"/>
    <w:rsid w:val="00164204"/>
    <w:rsid w:val="00164A3B"/>
    <w:rsid w:val="0017182C"/>
    <w:rsid w:val="00172D13"/>
    <w:rsid w:val="001739C2"/>
    <w:rsid w:val="00176AE6"/>
    <w:rsid w:val="00177AB5"/>
    <w:rsid w:val="00180311"/>
    <w:rsid w:val="001815FB"/>
    <w:rsid w:val="00181D8C"/>
    <w:rsid w:val="00186BF1"/>
    <w:rsid w:val="001900A4"/>
    <w:rsid w:val="001934F7"/>
    <w:rsid w:val="00193E52"/>
    <w:rsid w:val="001965FC"/>
    <w:rsid w:val="001A351C"/>
    <w:rsid w:val="001A3B6D"/>
    <w:rsid w:val="001A4F64"/>
    <w:rsid w:val="001A5A5E"/>
    <w:rsid w:val="001A616B"/>
    <w:rsid w:val="001B1754"/>
    <w:rsid w:val="001B2200"/>
    <w:rsid w:val="001B2917"/>
    <w:rsid w:val="001B3189"/>
    <w:rsid w:val="001B449A"/>
    <w:rsid w:val="001B6311"/>
    <w:rsid w:val="001C1884"/>
    <w:rsid w:val="001C547E"/>
    <w:rsid w:val="001D1F85"/>
    <w:rsid w:val="001D52B1"/>
    <w:rsid w:val="001D5393"/>
    <w:rsid w:val="001D7B2A"/>
    <w:rsid w:val="001E02B0"/>
    <w:rsid w:val="001E0D02"/>
    <w:rsid w:val="001E1A01"/>
    <w:rsid w:val="001E328F"/>
    <w:rsid w:val="001E32A7"/>
    <w:rsid w:val="001E4694"/>
    <w:rsid w:val="001E6F1A"/>
    <w:rsid w:val="001F5354"/>
    <w:rsid w:val="001F5A2B"/>
    <w:rsid w:val="001F6D27"/>
    <w:rsid w:val="001F7BC2"/>
    <w:rsid w:val="00203477"/>
    <w:rsid w:val="00203A4C"/>
    <w:rsid w:val="00204E34"/>
    <w:rsid w:val="0020610F"/>
    <w:rsid w:val="002079C8"/>
    <w:rsid w:val="002108D9"/>
    <w:rsid w:val="00213F92"/>
    <w:rsid w:val="002147A6"/>
    <w:rsid w:val="002148D9"/>
    <w:rsid w:val="00217A1C"/>
    <w:rsid w:val="00217C8C"/>
    <w:rsid w:val="0022149F"/>
    <w:rsid w:val="002222A8"/>
    <w:rsid w:val="00222838"/>
    <w:rsid w:val="002238C9"/>
    <w:rsid w:val="00227FB7"/>
    <w:rsid w:val="0023126B"/>
    <w:rsid w:val="00232FF9"/>
    <w:rsid w:val="00234574"/>
    <w:rsid w:val="0023603C"/>
    <w:rsid w:val="00240591"/>
    <w:rsid w:val="002409EB"/>
    <w:rsid w:val="0024422D"/>
    <w:rsid w:val="00246F34"/>
    <w:rsid w:val="00250661"/>
    <w:rsid w:val="00254D74"/>
    <w:rsid w:val="002612B5"/>
    <w:rsid w:val="00263163"/>
    <w:rsid w:val="002644DC"/>
    <w:rsid w:val="00266F82"/>
    <w:rsid w:val="00270C4B"/>
    <w:rsid w:val="00270CE5"/>
    <w:rsid w:val="00273E24"/>
    <w:rsid w:val="0028010B"/>
    <w:rsid w:val="002822B2"/>
    <w:rsid w:val="00282D38"/>
    <w:rsid w:val="00287065"/>
    <w:rsid w:val="002948C6"/>
    <w:rsid w:val="002951CE"/>
    <w:rsid w:val="0029692F"/>
    <w:rsid w:val="00297A0A"/>
    <w:rsid w:val="002A4EA9"/>
    <w:rsid w:val="002A6576"/>
    <w:rsid w:val="002B1E25"/>
    <w:rsid w:val="002B2682"/>
    <w:rsid w:val="002B5148"/>
    <w:rsid w:val="002B593B"/>
    <w:rsid w:val="002B6E2C"/>
    <w:rsid w:val="002C6340"/>
    <w:rsid w:val="002D175F"/>
    <w:rsid w:val="002D26EA"/>
    <w:rsid w:val="002D2FE5"/>
    <w:rsid w:val="002D5A3A"/>
    <w:rsid w:val="002D7620"/>
    <w:rsid w:val="002E144D"/>
    <w:rsid w:val="002E3FB4"/>
    <w:rsid w:val="002E4726"/>
    <w:rsid w:val="002E6921"/>
    <w:rsid w:val="002F2CC6"/>
    <w:rsid w:val="002F43A0"/>
    <w:rsid w:val="002F4F56"/>
    <w:rsid w:val="002F7DD0"/>
    <w:rsid w:val="00303E10"/>
    <w:rsid w:val="003068E0"/>
    <w:rsid w:val="0030707D"/>
    <w:rsid w:val="00307611"/>
    <w:rsid w:val="00310766"/>
    <w:rsid w:val="00310E3C"/>
    <w:rsid w:val="00311AF1"/>
    <w:rsid w:val="00311F4A"/>
    <w:rsid w:val="003140F8"/>
    <w:rsid w:val="00314805"/>
    <w:rsid w:val="00314A57"/>
    <w:rsid w:val="00315B62"/>
    <w:rsid w:val="00316BFD"/>
    <w:rsid w:val="00316CDC"/>
    <w:rsid w:val="00322478"/>
    <w:rsid w:val="00324592"/>
    <w:rsid w:val="00331203"/>
    <w:rsid w:val="00332815"/>
    <w:rsid w:val="00332ECF"/>
    <w:rsid w:val="00333B4E"/>
    <w:rsid w:val="00334E1B"/>
    <w:rsid w:val="00342E3D"/>
    <w:rsid w:val="0034336E"/>
    <w:rsid w:val="0034406E"/>
    <w:rsid w:val="0034583F"/>
    <w:rsid w:val="003478D2"/>
    <w:rsid w:val="003527F2"/>
    <w:rsid w:val="003531C8"/>
    <w:rsid w:val="003563C9"/>
    <w:rsid w:val="003574D1"/>
    <w:rsid w:val="00363D64"/>
    <w:rsid w:val="003646D5"/>
    <w:rsid w:val="003651FC"/>
    <w:rsid w:val="00366815"/>
    <w:rsid w:val="00372E5A"/>
    <w:rsid w:val="00375B2E"/>
    <w:rsid w:val="00377D1F"/>
    <w:rsid w:val="003811C1"/>
    <w:rsid w:val="00381D64"/>
    <w:rsid w:val="00383C59"/>
    <w:rsid w:val="00384026"/>
    <w:rsid w:val="00390B2B"/>
    <w:rsid w:val="00394FE2"/>
    <w:rsid w:val="00395294"/>
    <w:rsid w:val="00396114"/>
    <w:rsid w:val="00396646"/>
    <w:rsid w:val="003A15C8"/>
    <w:rsid w:val="003A160E"/>
    <w:rsid w:val="003A2517"/>
    <w:rsid w:val="003A4478"/>
    <w:rsid w:val="003A5D9B"/>
    <w:rsid w:val="003A7A6C"/>
    <w:rsid w:val="003B01DB"/>
    <w:rsid w:val="003B0F80"/>
    <w:rsid w:val="003B1727"/>
    <w:rsid w:val="003B20E5"/>
    <w:rsid w:val="003B20F4"/>
    <w:rsid w:val="003B2C7A"/>
    <w:rsid w:val="003B2CE1"/>
    <w:rsid w:val="003B31A1"/>
    <w:rsid w:val="003C0702"/>
    <w:rsid w:val="003C1A49"/>
    <w:rsid w:val="003C40AB"/>
    <w:rsid w:val="003C4FAC"/>
    <w:rsid w:val="003C50A2"/>
    <w:rsid w:val="003C5AA6"/>
    <w:rsid w:val="003C6DE9"/>
    <w:rsid w:val="003C6EDF"/>
    <w:rsid w:val="003D0740"/>
    <w:rsid w:val="003D4129"/>
    <w:rsid w:val="003D4AAE"/>
    <w:rsid w:val="003D7B38"/>
    <w:rsid w:val="003E1559"/>
    <w:rsid w:val="003E2289"/>
    <w:rsid w:val="003E407A"/>
    <w:rsid w:val="003E6694"/>
    <w:rsid w:val="003E6B00"/>
    <w:rsid w:val="003E7D29"/>
    <w:rsid w:val="003E7FDB"/>
    <w:rsid w:val="004005F0"/>
    <w:rsid w:val="0040136F"/>
    <w:rsid w:val="00403645"/>
    <w:rsid w:val="00404FE0"/>
    <w:rsid w:val="00412CC3"/>
    <w:rsid w:val="00413649"/>
    <w:rsid w:val="00416872"/>
    <w:rsid w:val="00430F4D"/>
    <w:rsid w:val="00434AA6"/>
    <w:rsid w:val="00435893"/>
    <w:rsid w:val="00442695"/>
    <w:rsid w:val="0044347C"/>
    <w:rsid w:val="00444785"/>
    <w:rsid w:val="00445D2B"/>
    <w:rsid w:val="00451475"/>
    <w:rsid w:val="0045398D"/>
    <w:rsid w:val="004547DC"/>
    <w:rsid w:val="00455E4B"/>
    <w:rsid w:val="00460BE5"/>
    <w:rsid w:val="00462B21"/>
    <w:rsid w:val="00466C21"/>
    <w:rsid w:val="00471923"/>
    <w:rsid w:val="00472DD2"/>
    <w:rsid w:val="00473D99"/>
    <w:rsid w:val="004741B7"/>
    <w:rsid w:val="00475017"/>
    <w:rsid w:val="00477F74"/>
    <w:rsid w:val="004802AA"/>
    <w:rsid w:val="00482369"/>
    <w:rsid w:val="00484FE0"/>
    <w:rsid w:val="004875BE"/>
    <w:rsid w:val="00487FF2"/>
    <w:rsid w:val="00491A74"/>
    <w:rsid w:val="00491D7C"/>
    <w:rsid w:val="004955F6"/>
    <w:rsid w:val="004A0533"/>
    <w:rsid w:val="004A1A7F"/>
    <w:rsid w:val="004A1E58"/>
    <w:rsid w:val="004A3D43"/>
    <w:rsid w:val="004A3FB3"/>
    <w:rsid w:val="004A4DE3"/>
    <w:rsid w:val="004B0E9D"/>
    <w:rsid w:val="004B1450"/>
    <w:rsid w:val="004B166F"/>
    <w:rsid w:val="004B1F12"/>
    <w:rsid w:val="004B5B98"/>
    <w:rsid w:val="004B6A2E"/>
    <w:rsid w:val="004B788D"/>
    <w:rsid w:val="004C724A"/>
    <w:rsid w:val="004D173F"/>
    <w:rsid w:val="004D393E"/>
    <w:rsid w:val="004E0CA7"/>
    <w:rsid w:val="004E2568"/>
    <w:rsid w:val="004E41D5"/>
    <w:rsid w:val="004F1050"/>
    <w:rsid w:val="004F25B3"/>
    <w:rsid w:val="004F57B1"/>
    <w:rsid w:val="004F6688"/>
    <w:rsid w:val="00501495"/>
    <w:rsid w:val="00503AE3"/>
    <w:rsid w:val="00505A8D"/>
    <w:rsid w:val="005118E9"/>
    <w:rsid w:val="00511B50"/>
    <w:rsid w:val="00512972"/>
    <w:rsid w:val="00515704"/>
    <w:rsid w:val="00515E14"/>
    <w:rsid w:val="005171DC"/>
    <w:rsid w:val="005172CE"/>
    <w:rsid w:val="005206F3"/>
    <w:rsid w:val="005218EE"/>
    <w:rsid w:val="00523034"/>
    <w:rsid w:val="00523662"/>
    <w:rsid w:val="00526D5A"/>
    <w:rsid w:val="00526DEE"/>
    <w:rsid w:val="005305E5"/>
    <w:rsid w:val="00531AF6"/>
    <w:rsid w:val="00531C84"/>
    <w:rsid w:val="005337EA"/>
    <w:rsid w:val="0053744C"/>
    <w:rsid w:val="00541536"/>
    <w:rsid w:val="00543739"/>
    <w:rsid w:val="00552735"/>
    <w:rsid w:val="00552FFB"/>
    <w:rsid w:val="00553BD1"/>
    <w:rsid w:val="00553EA6"/>
    <w:rsid w:val="0055681B"/>
    <w:rsid w:val="00557831"/>
    <w:rsid w:val="00562392"/>
    <w:rsid w:val="00562423"/>
    <w:rsid w:val="00562A69"/>
    <w:rsid w:val="0056302F"/>
    <w:rsid w:val="005658C2"/>
    <w:rsid w:val="00567644"/>
    <w:rsid w:val="00567CF2"/>
    <w:rsid w:val="00570680"/>
    <w:rsid w:val="005710D7"/>
    <w:rsid w:val="0057179D"/>
    <w:rsid w:val="00573B79"/>
    <w:rsid w:val="00574C87"/>
    <w:rsid w:val="005761EA"/>
    <w:rsid w:val="00580944"/>
    <w:rsid w:val="005826BA"/>
    <w:rsid w:val="0059175C"/>
    <w:rsid w:val="0059278C"/>
    <w:rsid w:val="005951EA"/>
    <w:rsid w:val="00596D25"/>
    <w:rsid w:val="00596F87"/>
    <w:rsid w:val="005A20AD"/>
    <w:rsid w:val="005A4EE0"/>
    <w:rsid w:val="005A5916"/>
    <w:rsid w:val="005A5FDF"/>
    <w:rsid w:val="005B5C25"/>
    <w:rsid w:val="005C190A"/>
    <w:rsid w:val="005C2240"/>
    <w:rsid w:val="005C28C5"/>
    <w:rsid w:val="005C2E30"/>
    <w:rsid w:val="005C3189"/>
    <w:rsid w:val="005D1B78"/>
    <w:rsid w:val="005D4436"/>
    <w:rsid w:val="005D5F41"/>
    <w:rsid w:val="005E0ECD"/>
    <w:rsid w:val="005E14CB"/>
    <w:rsid w:val="005E5186"/>
    <w:rsid w:val="005E5E6B"/>
    <w:rsid w:val="005E749D"/>
    <w:rsid w:val="005F3D4C"/>
    <w:rsid w:val="005F58E5"/>
    <w:rsid w:val="00602D1F"/>
    <w:rsid w:val="00610C8E"/>
    <w:rsid w:val="0061122F"/>
    <w:rsid w:val="00612701"/>
    <w:rsid w:val="006156D2"/>
    <w:rsid w:val="006163ED"/>
    <w:rsid w:val="00616C21"/>
    <w:rsid w:val="00617D20"/>
    <w:rsid w:val="00620048"/>
    <w:rsid w:val="006210DD"/>
    <w:rsid w:val="006236B5"/>
    <w:rsid w:val="00627BFA"/>
    <w:rsid w:val="0063166F"/>
    <w:rsid w:val="006320A3"/>
    <w:rsid w:val="00632AB5"/>
    <w:rsid w:val="00633DD2"/>
    <w:rsid w:val="00641604"/>
    <w:rsid w:val="006422A9"/>
    <w:rsid w:val="0064426D"/>
    <w:rsid w:val="00646AED"/>
    <w:rsid w:val="00651669"/>
    <w:rsid w:val="00651FCE"/>
    <w:rsid w:val="006522E1"/>
    <w:rsid w:val="006564B9"/>
    <w:rsid w:val="00656C84"/>
    <w:rsid w:val="00660E96"/>
    <w:rsid w:val="006669E2"/>
    <w:rsid w:val="00671E36"/>
    <w:rsid w:val="00672C26"/>
    <w:rsid w:val="00674783"/>
    <w:rsid w:val="00680887"/>
    <w:rsid w:val="00681D15"/>
    <w:rsid w:val="00685233"/>
    <w:rsid w:val="0068654C"/>
    <w:rsid w:val="00686C34"/>
    <w:rsid w:val="006877BE"/>
    <w:rsid w:val="00687A2B"/>
    <w:rsid w:val="00690554"/>
    <w:rsid w:val="006916F6"/>
    <w:rsid w:val="006930E3"/>
    <w:rsid w:val="00695686"/>
    <w:rsid w:val="0069788E"/>
    <w:rsid w:val="006A0701"/>
    <w:rsid w:val="006A083B"/>
    <w:rsid w:val="006A5009"/>
    <w:rsid w:val="006A7511"/>
    <w:rsid w:val="006A7B05"/>
    <w:rsid w:val="006B6922"/>
    <w:rsid w:val="006C02F6"/>
    <w:rsid w:val="006C265F"/>
    <w:rsid w:val="006C440F"/>
    <w:rsid w:val="006C552F"/>
    <w:rsid w:val="006D07DC"/>
    <w:rsid w:val="006D07E0"/>
    <w:rsid w:val="006D4EAD"/>
    <w:rsid w:val="006D72A8"/>
    <w:rsid w:val="006E272E"/>
    <w:rsid w:val="006E27A0"/>
    <w:rsid w:val="006F0CB0"/>
    <w:rsid w:val="006F1F50"/>
    <w:rsid w:val="006F2595"/>
    <w:rsid w:val="006F66D0"/>
    <w:rsid w:val="00700158"/>
    <w:rsid w:val="00703FAC"/>
    <w:rsid w:val="00704185"/>
    <w:rsid w:val="00712AAA"/>
    <w:rsid w:val="00714AF5"/>
    <w:rsid w:val="00716D6A"/>
    <w:rsid w:val="00717399"/>
    <w:rsid w:val="00723420"/>
    <w:rsid w:val="00724110"/>
    <w:rsid w:val="00724A7E"/>
    <w:rsid w:val="007348A3"/>
    <w:rsid w:val="00743755"/>
    <w:rsid w:val="0074503E"/>
    <w:rsid w:val="0074705B"/>
    <w:rsid w:val="00747115"/>
    <w:rsid w:val="007478AF"/>
    <w:rsid w:val="00747C76"/>
    <w:rsid w:val="00750265"/>
    <w:rsid w:val="007511CA"/>
    <w:rsid w:val="00753ABC"/>
    <w:rsid w:val="00755FA2"/>
    <w:rsid w:val="00756389"/>
    <w:rsid w:val="00756CF6"/>
    <w:rsid w:val="00757268"/>
    <w:rsid w:val="007620D5"/>
    <w:rsid w:val="00763EBC"/>
    <w:rsid w:val="0076666F"/>
    <w:rsid w:val="00766D30"/>
    <w:rsid w:val="00770B69"/>
    <w:rsid w:val="007735C4"/>
    <w:rsid w:val="007802FF"/>
    <w:rsid w:val="00781C9E"/>
    <w:rsid w:val="00783C80"/>
    <w:rsid w:val="00784BA5"/>
    <w:rsid w:val="0078654C"/>
    <w:rsid w:val="00793098"/>
    <w:rsid w:val="00793841"/>
    <w:rsid w:val="00793FEA"/>
    <w:rsid w:val="0079483C"/>
    <w:rsid w:val="00795542"/>
    <w:rsid w:val="007979AF"/>
    <w:rsid w:val="00797E9E"/>
    <w:rsid w:val="007A3638"/>
    <w:rsid w:val="007A4E47"/>
    <w:rsid w:val="007A6860"/>
    <w:rsid w:val="007A6970"/>
    <w:rsid w:val="007B7B2E"/>
    <w:rsid w:val="007B7D81"/>
    <w:rsid w:val="007C0D03"/>
    <w:rsid w:val="007C14EF"/>
    <w:rsid w:val="007C29F6"/>
    <w:rsid w:val="007C2F40"/>
    <w:rsid w:val="007C5970"/>
    <w:rsid w:val="007C6B5F"/>
    <w:rsid w:val="007D1A3B"/>
    <w:rsid w:val="007D31FF"/>
    <w:rsid w:val="007D439D"/>
    <w:rsid w:val="007D78B4"/>
    <w:rsid w:val="007E10D3"/>
    <w:rsid w:val="007E21BD"/>
    <w:rsid w:val="007E2288"/>
    <w:rsid w:val="007E289B"/>
    <w:rsid w:val="007E4D7D"/>
    <w:rsid w:val="007E54BB"/>
    <w:rsid w:val="007E5CF1"/>
    <w:rsid w:val="007E6376"/>
    <w:rsid w:val="007F197B"/>
    <w:rsid w:val="007F2DC6"/>
    <w:rsid w:val="007F30A9"/>
    <w:rsid w:val="00800288"/>
    <w:rsid w:val="00800B18"/>
    <w:rsid w:val="0080247B"/>
    <w:rsid w:val="008044C0"/>
    <w:rsid w:val="00804649"/>
    <w:rsid w:val="008109A6"/>
    <w:rsid w:val="00810C92"/>
    <w:rsid w:val="0081476E"/>
    <w:rsid w:val="008211B6"/>
    <w:rsid w:val="008233F0"/>
    <w:rsid w:val="008255E8"/>
    <w:rsid w:val="0083086E"/>
    <w:rsid w:val="0083120C"/>
    <w:rsid w:val="00831230"/>
    <w:rsid w:val="0083161E"/>
    <w:rsid w:val="008321C2"/>
    <w:rsid w:val="00833D24"/>
    <w:rsid w:val="0083468A"/>
    <w:rsid w:val="0084421A"/>
    <w:rsid w:val="00844FC3"/>
    <w:rsid w:val="00846155"/>
    <w:rsid w:val="00850545"/>
    <w:rsid w:val="00852C61"/>
    <w:rsid w:val="008577C9"/>
    <w:rsid w:val="00862003"/>
    <w:rsid w:val="008642E7"/>
    <w:rsid w:val="008753F7"/>
    <w:rsid w:val="00875E43"/>
    <w:rsid w:val="00875F55"/>
    <w:rsid w:val="0087601B"/>
    <w:rsid w:val="0088302F"/>
    <w:rsid w:val="008835A0"/>
    <w:rsid w:val="00887A1B"/>
    <w:rsid w:val="0089416C"/>
    <w:rsid w:val="00895034"/>
    <w:rsid w:val="0089523E"/>
    <w:rsid w:val="008A21B3"/>
    <w:rsid w:val="008A3E95"/>
    <w:rsid w:val="008B7D6F"/>
    <w:rsid w:val="008C072F"/>
    <w:rsid w:val="008C0C19"/>
    <w:rsid w:val="008C1C40"/>
    <w:rsid w:val="008C1F06"/>
    <w:rsid w:val="008C1F22"/>
    <w:rsid w:val="008C41B4"/>
    <w:rsid w:val="008C72B4"/>
    <w:rsid w:val="008D404D"/>
    <w:rsid w:val="008D48A5"/>
    <w:rsid w:val="008D6275"/>
    <w:rsid w:val="008D765F"/>
    <w:rsid w:val="008E2A0D"/>
    <w:rsid w:val="008E3EA7"/>
    <w:rsid w:val="008E4789"/>
    <w:rsid w:val="008E5040"/>
    <w:rsid w:val="008E5478"/>
    <w:rsid w:val="008E72D6"/>
    <w:rsid w:val="008F13A0"/>
    <w:rsid w:val="008F6B60"/>
    <w:rsid w:val="008F6E89"/>
    <w:rsid w:val="008F731E"/>
    <w:rsid w:val="008F740F"/>
    <w:rsid w:val="009005E6"/>
    <w:rsid w:val="009069D6"/>
    <w:rsid w:val="0091256D"/>
    <w:rsid w:val="009129E3"/>
    <w:rsid w:val="00913FC8"/>
    <w:rsid w:val="00915696"/>
    <w:rsid w:val="00916D54"/>
    <w:rsid w:val="00920330"/>
    <w:rsid w:val="00922838"/>
    <w:rsid w:val="00922B6B"/>
    <w:rsid w:val="00925BBA"/>
    <w:rsid w:val="00927090"/>
    <w:rsid w:val="00930ACD"/>
    <w:rsid w:val="00932ADC"/>
    <w:rsid w:val="00936A08"/>
    <w:rsid w:val="009379DF"/>
    <w:rsid w:val="009404DF"/>
    <w:rsid w:val="00944C8B"/>
    <w:rsid w:val="00945B42"/>
    <w:rsid w:val="00947B02"/>
    <w:rsid w:val="00947BB3"/>
    <w:rsid w:val="00954381"/>
    <w:rsid w:val="00956606"/>
    <w:rsid w:val="00956C05"/>
    <w:rsid w:val="0095751B"/>
    <w:rsid w:val="00963647"/>
    <w:rsid w:val="009651DD"/>
    <w:rsid w:val="00966B75"/>
    <w:rsid w:val="00970F05"/>
    <w:rsid w:val="00974D9E"/>
    <w:rsid w:val="00976895"/>
    <w:rsid w:val="009857A4"/>
    <w:rsid w:val="00986832"/>
    <w:rsid w:val="00987068"/>
    <w:rsid w:val="00991368"/>
    <w:rsid w:val="00993D24"/>
    <w:rsid w:val="009A03CD"/>
    <w:rsid w:val="009A3028"/>
    <w:rsid w:val="009A6DF2"/>
    <w:rsid w:val="009B031B"/>
    <w:rsid w:val="009B1E72"/>
    <w:rsid w:val="009B56CF"/>
    <w:rsid w:val="009B60AA"/>
    <w:rsid w:val="009C12E7"/>
    <w:rsid w:val="009C137D"/>
    <w:rsid w:val="009C2421"/>
    <w:rsid w:val="009C3E93"/>
    <w:rsid w:val="009D063C"/>
    <w:rsid w:val="009D195B"/>
    <w:rsid w:val="009D335A"/>
    <w:rsid w:val="009D558E"/>
    <w:rsid w:val="009D57E5"/>
    <w:rsid w:val="009E2E90"/>
    <w:rsid w:val="009E4BA9"/>
    <w:rsid w:val="009E6EDB"/>
    <w:rsid w:val="009E7AD6"/>
    <w:rsid w:val="009F2613"/>
    <w:rsid w:val="009F65D9"/>
    <w:rsid w:val="00A022F5"/>
    <w:rsid w:val="00A05C7B"/>
    <w:rsid w:val="00A05FB5"/>
    <w:rsid w:val="00A0780F"/>
    <w:rsid w:val="00A07947"/>
    <w:rsid w:val="00A108E1"/>
    <w:rsid w:val="00A11572"/>
    <w:rsid w:val="00A122A8"/>
    <w:rsid w:val="00A12E2D"/>
    <w:rsid w:val="00A2342B"/>
    <w:rsid w:val="00A2343C"/>
    <w:rsid w:val="00A25417"/>
    <w:rsid w:val="00A3048C"/>
    <w:rsid w:val="00A304CA"/>
    <w:rsid w:val="00A3336B"/>
    <w:rsid w:val="00A36922"/>
    <w:rsid w:val="00A40109"/>
    <w:rsid w:val="00A43BFF"/>
    <w:rsid w:val="00A4558C"/>
    <w:rsid w:val="00A464E4"/>
    <w:rsid w:val="00A46DDC"/>
    <w:rsid w:val="00A55454"/>
    <w:rsid w:val="00A57CD3"/>
    <w:rsid w:val="00A63852"/>
    <w:rsid w:val="00A64E41"/>
    <w:rsid w:val="00A673BC"/>
    <w:rsid w:val="00A70FE4"/>
    <w:rsid w:val="00A72452"/>
    <w:rsid w:val="00A74954"/>
    <w:rsid w:val="00A7538D"/>
    <w:rsid w:val="00A83CA7"/>
    <w:rsid w:val="00A84644"/>
    <w:rsid w:val="00A85172"/>
    <w:rsid w:val="00A85940"/>
    <w:rsid w:val="00A86D3A"/>
    <w:rsid w:val="00A91F50"/>
    <w:rsid w:val="00A93CC6"/>
    <w:rsid w:val="00A97237"/>
    <w:rsid w:val="00A97617"/>
    <w:rsid w:val="00A97C49"/>
    <w:rsid w:val="00AA3B43"/>
    <w:rsid w:val="00AA42D4"/>
    <w:rsid w:val="00AA67EF"/>
    <w:rsid w:val="00AA6D95"/>
    <w:rsid w:val="00AA78AB"/>
    <w:rsid w:val="00AB34A5"/>
    <w:rsid w:val="00AB365E"/>
    <w:rsid w:val="00AB3982"/>
    <w:rsid w:val="00AB40A7"/>
    <w:rsid w:val="00AB6434"/>
    <w:rsid w:val="00AB78E7"/>
    <w:rsid w:val="00AC3D06"/>
    <w:rsid w:val="00AC62E5"/>
    <w:rsid w:val="00AC6828"/>
    <w:rsid w:val="00AC68A7"/>
    <w:rsid w:val="00AD2103"/>
    <w:rsid w:val="00AD76E8"/>
    <w:rsid w:val="00AE0D08"/>
    <w:rsid w:val="00B007EF"/>
    <w:rsid w:val="00B02B41"/>
    <w:rsid w:val="00B02D51"/>
    <w:rsid w:val="00B05CC9"/>
    <w:rsid w:val="00B0747F"/>
    <w:rsid w:val="00B10B5F"/>
    <w:rsid w:val="00B1451E"/>
    <w:rsid w:val="00B2155A"/>
    <w:rsid w:val="00B21BC9"/>
    <w:rsid w:val="00B22EC0"/>
    <w:rsid w:val="00B23767"/>
    <w:rsid w:val="00B2418D"/>
    <w:rsid w:val="00B2484F"/>
    <w:rsid w:val="00B26322"/>
    <w:rsid w:val="00B43F30"/>
    <w:rsid w:val="00B50039"/>
    <w:rsid w:val="00B50CDB"/>
    <w:rsid w:val="00B50F4A"/>
    <w:rsid w:val="00B5100F"/>
    <w:rsid w:val="00B538F4"/>
    <w:rsid w:val="00B56862"/>
    <w:rsid w:val="00B6012B"/>
    <w:rsid w:val="00B620F6"/>
    <w:rsid w:val="00B670C1"/>
    <w:rsid w:val="00B724E8"/>
    <w:rsid w:val="00B73578"/>
    <w:rsid w:val="00B7542B"/>
    <w:rsid w:val="00B75C0B"/>
    <w:rsid w:val="00B77AEF"/>
    <w:rsid w:val="00B813DC"/>
    <w:rsid w:val="00B81986"/>
    <w:rsid w:val="00B8291F"/>
    <w:rsid w:val="00B83B16"/>
    <w:rsid w:val="00B8654F"/>
    <w:rsid w:val="00B868F1"/>
    <w:rsid w:val="00B90194"/>
    <w:rsid w:val="00B909A2"/>
    <w:rsid w:val="00B91E15"/>
    <w:rsid w:val="00B923AC"/>
    <w:rsid w:val="00B92A40"/>
    <w:rsid w:val="00B9300F"/>
    <w:rsid w:val="00B943DB"/>
    <w:rsid w:val="00B958E0"/>
    <w:rsid w:val="00BA2279"/>
    <w:rsid w:val="00BA30BB"/>
    <w:rsid w:val="00BA34F4"/>
    <w:rsid w:val="00BA4163"/>
    <w:rsid w:val="00BB0C2A"/>
    <w:rsid w:val="00BB0F03"/>
    <w:rsid w:val="00BB14B8"/>
    <w:rsid w:val="00BB21F8"/>
    <w:rsid w:val="00BB39B4"/>
    <w:rsid w:val="00BB4539"/>
    <w:rsid w:val="00BB787F"/>
    <w:rsid w:val="00BC014C"/>
    <w:rsid w:val="00BC3612"/>
    <w:rsid w:val="00BC37DA"/>
    <w:rsid w:val="00BC6ACF"/>
    <w:rsid w:val="00BD0CD9"/>
    <w:rsid w:val="00BD2EBB"/>
    <w:rsid w:val="00BD3506"/>
    <w:rsid w:val="00BD50B0"/>
    <w:rsid w:val="00BE0382"/>
    <w:rsid w:val="00BE3666"/>
    <w:rsid w:val="00BE37CC"/>
    <w:rsid w:val="00BE3CF1"/>
    <w:rsid w:val="00BE4E3E"/>
    <w:rsid w:val="00BE7F9A"/>
    <w:rsid w:val="00BF1075"/>
    <w:rsid w:val="00BF302E"/>
    <w:rsid w:val="00BF6C9B"/>
    <w:rsid w:val="00BF7EBD"/>
    <w:rsid w:val="00C012DB"/>
    <w:rsid w:val="00C025C2"/>
    <w:rsid w:val="00C02FCB"/>
    <w:rsid w:val="00C0524A"/>
    <w:rsid w:val="00C070F2"/>
    <w:rsid w:val="00C13661"/>
    <w:rsid w:val="00C22F2C"/>
    <w:rsid w:val="00C23F3A"/>
    <w:rsid w:val="00C244AE"/>
    <w:rsid w:val="00C26DEF"/>
    <w:rsid w:val="00C30267"/>
    <w:rsid w:val="00C30543"/>
    <w:rsid w:val="00C3342D"/>
    <w:rsid w:val="00C33841"/>
    <w:rsid w:val="00C408F8"/>
    <w:rsid w:val="00C4579D"/>
    <w:rsid w:val="00C46309"/>
    <w:rsid w:val="00C47253"/>
    <w:rsid w:val="00C5304F"/>
    <w:rsid w:val="00C57702"/>
    <w:rsid w:val="00C579F0"/>
    <w:rsid w:val="00C57C1F"/>
    <w:rsid w:val="00C6393D"/>
    <w:rsid w:val="00C66894"/>
    <w:rsid w:val="00C66F9E"/>
    <w:rsid w:val="00C71B6A"/>
    <w:rsid w:val="00C72371"/>
    <w:rsid w:val="00C72B55"/>
    <w:rsid w:val="00C73D4F"/>
    <w:rsid w:val="00C74288"/>
    <w:rsid w:val="00C760B0"/>
    <w:rsid w:val="00C7765D"/>
    <w:rsid w:val="00C805EF"/>
    <w:rsid w:val="00C811B6"/>
    <w:rsid w:val="00C8149E"/>
    <w:rsid w:val="00C81519"/>
    <w:rsid w:val="00C81F3F"/>
    <w:rsid w:val="00C82A58"/>
    <w:rsid w:val="00C85A4F"/>
    <w:rsid w:val="00C87AB0"/>
    <w:rsid w:val="00C91D31"/>
    <w:rsid w:val="00C92BED"/>
    <w:rsid w:val="00C93333"/>
    <w:rsid w:val="00C93467"/>
    <w:rsid w:val="00C97CE3"/>
    <w:rsid w:val="00CA148C"/>
    <w:rsid w:val="00CA72F3"/>
    <w:rsid w:val="00CB573C"/>
    <w:rsid w:val="00CB660A"/>
    <w:rsid w:val="00CB6A2E"/>
    <w:rsid w:val="00CB7023"/>
    <w:rsid w:val="00CC00D7"/>
    <w:rsid w:val="00CC1DA4"/>
    <w:rsid w:val="00CC40AF"/>
    <w:rsid w:val="00CC540C"/>
    <w:rsid w:val="00CC7D82"/>
    <w:rsid w:val="00CD081E"/>
    <w:rsid w:val="00CD0FE1"/>
    <w:rsid w:val="00CD492A"/>
    <w:rsid w:val="00CD4C73"/>
    <w:rsid w:val="00CD6B93"/>
    <w:rsid w:val="00CE2BCB"/>
    <w:rsid w:val="00CE2DDF"/>
    <w:rsid w:val="00CE63A4"/>
    <w:rsid w:val="00CE6FA1"/>
    <w:rsid w:val="00CF1542"/>
    <w:rsid w:val="00CF3593"/>
    <w:rsid w:val="00CF3C7B"/>
    <w:rsid w:val="00CF4C39"/>
    <w:rsid w:val="00CF7C50"/>
    <w:rsid w:val="00D02191"/>
    <w:rsid w:val="00D0246D"/>
    <w:rsid w:val="00D02E41"/>
    <w:rsid w:val="00D03E28"/>
    <w:rsid w:val="00D06975"/>
    <w:rsid w:val="00D104CA"/>
    <w:rsid w:val="00D13572"/>
    <w:rsid w:val="00D13ED7"/>
    <w:rsid w:val="00D14389"/>
    <w:rsid w:val="00D17497"/>
    <w:rsid w:val="00D274BE"/>
    <w:rsid w:val="00D27710"/>
    <w:rsid w:val="00D34FA6"/>
    <w:rsid w:val="00D411C3"/>
    <w:rsid w:val="00D41B89"/>
    <w:rsid w:val="00D43F88"/>
    <w:rsid w:val="00D44B05"/>
    <w:rsid w:val="00D46296"/>
    <w:rsid w:val="00D509BC"/>
    <w:rsid w:val="00D510F3"/>
    <w:rsid w:val="00D5257A"/>
    <w:rsid w:val="00D54408"/>
    <w:rsid w:val="00D5458B"/>
    <w:rsid w:val="00D63802"/>
    <w:rsid w:val="00D726D6"/>
    <w:rsid w:val="00D74DC7"/>
    <w:rsid w:val="00D80F92"/>
    <w:rsid w:val="00D850FA"/>
    <w:rsid w:val="00D928DD"/>
    <w:rsid w:val="00D93115"/>
    <w:rsid w:val="00D93708"/>
    <w:rsid w:val="00D9397C"/>
    <w:rsid w:val="00D941AF"/>
    <w:rsid w:val="00D94549"/>
    <w:rsid w:val="00D95D65"/>
    <w:rsid w:val="00DA02D6"/>
    <w:rsid w:val="00DA0354"/>
    <w:rsid w:val="00DA2746"/>
    <w:rsid w:val="00DA2EB6"/>
    <w:rsid w:val="00DA3235"/>
    <w:rsid w:val="00DA4966"/>
    <w:rsid w:val="00DA4CDE"/>
    <w:rsid w:val="00DA5893"/>
    <w:rsid w:val="00DA5C60"/>
    <w:rsid w:val="00DA5FED"/>
    <w:rsid w:val="00DB10BF"/>
    <w:rsid w:val="00DB3FCC"/>
    <w:rsid w:val="00DB42B9"/>
    <w:rsid w:val="00DB7B4B"/>
    <w:rsid w:val="00DC0D89"/>
    <w:rsid w:val="00DC1F30"/>
    <w:rsid w:val="00DC6202"/>
    <w:rsid w:val="00DC741E"/>
    <w:rsid w:val="00DD17E9"/>
    <w:rsid w:val="00DD46AE"/>
    <w:rsid w:val="00DD58F2"/>
    <w:rsid w:val="00DE3352"/>
    <w:rsid w:val="00DE4798"/>
    <w:rsid w:val="00DF1CAD"/>
    <w:rsid w:val="00DF3C40"/>
    <w:rsid w:val="00DF44A6"/>
    <w:rsid w:val="00DF58B8"/>
    <w:rsid w:val="00DF796D"/>
    <w:rsid w:val="00E06DE5"/>
    <w:rsid w:val="00E1111D"/>
    <w:rsid w:val="00E12C91"/>
    <w:rsid w:val="00E14FEA"/>
    <w:rsid w:val="00E203FB"/>
    <w:rsid w:val="00E225D9"/>
    <w:rsid w:val="00E30BF7"/>
    <w:rsid w:val="00E31DB4"/>
    <w:rsid w:val="00E33724"/>
    <w:rsid w:val="00E340AC"/>
    <w:rsid w:val="00E34589"/>
    <w:rsid w:val="00E36C87"/>
    <w:rsid w:val="00E37FD5"/>
    <w:rsid w:val="00E410B4"/>
    <w:rsid w:val="00E41394"/>
    <w:rsid w:val="00E45D18"/>
    <w:rsid w:val="00E47977"/>
    <w:rsid w:val="00E52006"/>
    <w:rsid w:val="00E5226D"/>
    <w:rsid w:val="00E5621B"/>
    <w:rsid w:val="00E57927"/>
    <w:rsid w:val="00E63274"/>
    <w:rsid w:val="00E63C36"/>
    <w:rsid w:val="00E63E1D"/>
    <w:rsid w:val="00E66CD2"/>
    <w:rsid w:val="00E7277E"/>
    <w:rsid w:val="00E73B26"/>
    <w:rsid w:val="00E74724"/>
    <w:rsid w:val="00E74755"/>
    <w:rsid w:val="00E76C83"/>
    <w:rsid w:val="00E800E4"/>
    <w:rsid w:val="00E808D2"/>
    <w:rsid w:val="00E83B5E"/>
    <w:rsid w:val="00E83DB1"/>
    <w:rsid w:val="00E92F84"/>
    <w:rsid w:val="00E93562"/>
    <w:rsid w:val="00E94ED5"/>
    <w:rsid w:val="00EB1433"/>
    <w:rsid w:val="00EB36E9"/>
    <w:rsid w:val="00EB627F"/>
    <w:rsid w:val="00EB77ED"/>
    <w:rsid w:val="00EC0738"/>
    <w:rsid w:val="00EC078A"/>
    <w:rsid w:val="00EC3A35"/>
    <w:rsid w:val="00EC3E88"/>
    <w:rsid w:val="00EC4C15"/>
    <w:rsid w:val="00EC5E52"/>
    <w:rsid w:val="00EC770A"/>
    <w:rsid w:val="00ED10CA"/>
    <w:rsid w:val="00ED591E"/>
    <w:rsid w:val="00EE1106"/>
    <w:rsid w:val="00EE1B91"/>
    <w:rsid w:val="00EE41D9"/>
    <w:rsid w:val="00EE4FC4"/>
    <w:rsid w:val="00EE5007"/>
    <w:rsid w:val="00EE6501"/>
    <w:rsid w:val="00EF0659"/>
    <w:rsid w:val="00EF1D28"/>
    <w:rsid w:val="00EF42EB"/>
    <w:rsid w:val="00F01137"/>
    <w:rsid w:val="00F0429C"/>
    <w:rsid w:val="00F0536A"/>
    <w:rsid w:val="00F05D16"/>
    <w:rsid w:val="00F10450"/>
    <w:rsid w:val="00F11334"/>
    <w:rsid w:val="00F149EE"/>
    <w:rsid w:val="00F16D5A"/>
    <w:rsid w:val="00F21AA1"/>
    <w:rsid w:val="00F2411A"/>
    <w:rsid w:val="00F30499"/>
    <w:rsid w:val="00F32CB9"/>
    <w:rsid w:val="00F33914"/>
    <w:rsid w:val="00F347CD"/>
    <w:rsid w:val="00F353C4"/>
    <w:rsid w:val="00F403D7"/>
    <w:rsid w:val="00F40B2D"/>
    <w:rsid w:val="00F420FA"/>
    <w:rsid w:val="00F42E78"/>
    <w:rsid w:val="00F45053"/>
    <w:rsid w:val="00F45066"/>
    <w:rsid w:val="00F459A0"/>
    <w:rsid w:val="00F5321D"/>
    <w:rsid w:val="00F53920"/>
    <w:rsid w:val="00F553D8"/>
    <w:rsid w:val="00F576CB"/>
    <w:rsid w:val="00F60199"/>
    <w:rsid w:val="00F63E17"/>
    <w:rsid w:val="00F725DC"/>
    <w:rsid w:val="00F761AB"/>
    <w:rsid w:val="00F7783F"/>
    <w:rsid w:val="00F7788D"/>
    <w:rsid w:val="00F77BAC"/>
    <w:rsid w:val="00F812F4"/>
    <w:rsid w:val="00F86F02"/>
    <w:rsid w:val="00F93AFC"/>
    <w:rsid w:val="00F96F5E"/>
    <w:rsid w:val="00F97BCF"/>
    <w:rsid w:val="00FA155E"/>
    <w:rsid w:val="00FA3271"/>
    <w:rsid w:val="00FA66EE"/>
    <w:rsid w:val="00FA6994"/>
    <w:rsid w:val="00FA6F31"/>
    <w:rsid w:val="00FA7319"/>
    <w:rsid w:val="00FB42C1"/>
    <w:rsid w:val="00FB6395"/>
    <w:rsid w:val="00FB6E71"/>
    <w:rsid w:val="00FC1445"/>
    <w:rsid w:val="00FC28D6"/>
    <w:rsid w:val="00FC2D85"/>
    <w:rsid w:val="00FC6F69"/>
    <w:rsid w:val="00FD73A2"/>
    <w:rsid w:val="00FD73A4"/>
    <w:rsid w:val="00FD7989"/>
    <w:rsid w:val="00FE13A8"/>
    <w:rsid w:val="00FE260E"/>
    <w:rsid w:val="00FE2D06"/>
    <w:rsid w:val="00FE3DD1"/>
    <w:rsid w:val="00FE3E27"/>
    <w:rsid w:val="00FE5C17"/>
    <w:rsid w:val="00FF1668"/>
    <w:rsid w:val="00FF618E"/>
    <w:rsid w:val="00FF7A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1473"/>
    <o:shapelayout v:ext="edit">
      <o:idmap v:ext="edit" data="1"/>
    </o:shapelayout>
  </w:shapeDefaults>
  <w:decimalSymbol w:val="."/>
  <w:listSeparator w:val=","/>
  <w14:docId w14:val="2EE52FDB"/>
  <w15:docId w15:val="{AD02D2D3-706A-425F-B308-9BAD665B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E15"/>
    <w:pPr>
      <w:tabs>
        <w:tab w:val="left" w:pos="0"/>
      </w:tabs>
    </w:pPr>
    <w:rPr>
      <w:sz w:val="24"/>
      <w:lang w:eastAsia="en-US"/>
    </w:rPr>
  </w:style>
  <w:style w:type="paragraph" w:styleId="Heading1">
    <w:name w:val="heading 1"/>
    <w:basedOn w:val="Normal"/>
    <w:next w:val="Normal"/>
    <w:qFormat/>
    <w:rsid w:val="00B91E1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B91E1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B91E15"/>
    <w:pPr>
      <w:keepNext/>
      <w:spacing w:before="140"/>
      <w:outlineLvl w:val="2"/>
    </w:pPr>
    <w:rPr>
      <w:b/>
    </w:rPr>
  </w:style>
  <w:style w:type="paragraph" w:styleId="Heading4">
    <w:name w:val="heading 4"/>
    <w:basedOn w:val="Normal"/>
    <w:next w:val="Normal"/>
    <w:qFormat/>
    <w:rsid w:val="00B91E15"/>
    <w:pPr>
      <w:keepNext/>
      <w:spacing w:before="240" w:after="60"/>
      <w:outlineLvl w:val="3"/>
    </w:pPr>
    <w:rPr>
      <w:rFonts w:ascii="Arial" w:hAnsi="Arial"/>
      <w:b/>
      <w:bCs/>
      <w:sz w:val="22"/>
      <w:szCs w:val="28"/>
    </w:rPr>
  </w:style>
  <w:style w:type="paragraph" w:styleId="Heading5">
    <w:name w:val="heading 5"/>
    <w:basedOn w:val="Normal"/>
    <w:next w:val="Normal"/>
    <w:qFormat/>
    <w:rsid w:val="00EE1106"/>
    <w:pPr>
      <w:numPr>
        <w:ilvl w:val="4"/>
        <w:numId w:val="2"/>
      </w:numPr>
      <w:spacing w:before="240" w:after="60"/>
      <w:outlineLvl w:val="4"/>
    </w:pPr>
    <w:rPr>
      <w:sz w:val="22"/>
    </w:rPr>
  </w:style>
  <w:style w:type="paragraph" w:styleId="Heading6">
    <w:name w:val="heading 6"/>
    <w:basedOn w:val="Normal"/>
    <w:next w:val="Normal"/>
    <w:qFormat/>
    <w:rsid w:val="00EE1106"/>
    <w:pPr>
      <w:numPr>
        <w:ilvl w:val="5"/>
        <w:numId w:val="2"/>
      </w:numPr>
      <w:spacing w:before="240" w:after="60"/>
      <w:outlineLvl w:val="5"/>
    </w:pPr>
    <w:rPr>
      <w:i/>
      <w:sz w:val="22"/>
    </w:rPr>
  </w:style>
  <w:style w:type="paragraph" w:styleId="Heading7">
    <w:name w:val="heading 7"/>
    <w:basedOn w:val="Normal"/>
    <w:next w:val="Normal"/>
    <w:qFormat/>
    <w:rsid w:val="00EE1106"/>
    <w:pPr>
      <w:numPr>
        <w:ilvl w:val="6"/>
        <w:numId w:val="2"/>
      </w:numPr>
      <w:spacing w:before="240" w:after="60"/>
      <w:outlineLvl w:val="6"/>
    </w:pPr>
    <w:rPr>
      <w:rFonts w:ascii="Arial" w:hAnsi="Arial"/>
      <w:sz w:val="20"/>
    </w:rPr>
  </w:style>
  <w:style w:type="paragraph" w:styleId="Heading8">
    <w:name w:val="heading 8"/>
    <w:basedOn w:val="Normal"/>
    <w:next w:val="Normal"/>
    <w:qFormat/>
    <w:rsid w:val="00EE1106"/>
    <w:pPr>
      <w:numPr>
        <w:ilvl w:val="7"/>
        <w:numId w:val="2"/>
      </w:numPr>
      <w:spacing w:before="240" w:after="60"/>
      <w:outlineLvl w:val="7"/>
    </w:pPr>
    <w:rPr>
      <w:rFonts w:ascii="Arial" w:hAnsi="Arial"/>
      <w:i/>
      <w:sz w:val="20"/>
    </w:rPr>
  </w:style>
  <w:style w:type="paragraph" w:styleId="Heading9">
    <w:name w:val="heading 9"/>
    <w:basedOn w:val="Normal"/>
    <w:next w:val="Normal"/>
    <w:qFormat/>
    <w:rsid w:val="00EE1106"/>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B91E1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B91E15"/>
  </w:style>
  <w:style w:type="paragraph" w:customStyle="1" w:styleId="00ClientCover">
    <w:name w:val="00ClientCover"/>
    <w:basedOn w:val="Normal"/>
    <w:rsid w:val="00B91E15"/>
  </w:style>
  <w:style w:type="paragraph" w:customStyle="1" w:styleId="02Text">
    <w:name w:val="02Text"/>
    <w:basedOn w:val="Normal"/>
    <w:rsid w:val="00B91E15"/>
  </w:style>
  <w:style w:type="paragraph" w:customStyle="1" w:styleId="BillBasic">
    <w:name w:val="BillBasic"/>
    <w:rsid w:val="00B91E15"/>
    <w:pPr>
      <w:spacing w:before="140"/>
      <w:jc w:val="both"/>
    </w:pPr>
    <w:rPr>
      <w:sz w:val="24"/>
      <w:lang w:eastAsia="en-US"/>
    </w:rPr>
  </w:style>
  <w:style w:type="paragraph" w:styleId="Header">
    <w:name w:val="header"/>
    <w:basedOn w:val="Normal"/>
    <w:link w:val="HeaderChar"/>
    <w:rsid w:val="00B91E15"/>
    <w:pPr>
      <w:tabs>
        <w:tab w:val="center" w:pos="4153"/>
        <w:tab w:val="right" w:pos="8306"/>
      </w:tabs>
    </w:pPr>
  </w:style>
  <w:style w:type="paragraph" w:styleId="Footer">
    <w:name w:val="footer"/>
    <w:basedOn w:val="Normal"/>
    <w:link w:val="FooterChar"/>
    <w:rsid w:val="00B91E15"/>
    <w:pPr>
      <w:spacing w:before="120" w:line="240" w:lineRule="exact"/>
    </w:pPr>
    <w:rPr>
      <w:rFonts w:ascii="Arial" w:hAnsi="Arial"/>
      <w:sz w:val="18"/>
    </w:rPr>
  </w:style>
  <w:style w:type="paragraph" w:customStyle="1" w:styleId="Billname">
    <w:name w:val="Billname"/>
    <w:basedOn w:val="Normal"/>
    <w:rsid w:val="00B91E15"/>
    <w:pPr>
      <w:spacing w:before="1220"/>
    </w:pPr>
    <w:rPr>
      <w:rFonts w:ascii="Arial" w:hAnsi="Arial"/>
      <w:b/>
      <w:sz w:val="40"/>
    </w:rPr>
  </w:style>
  <w:style w:type="paragraph" w:customStyle="1" w:styleId="BillBasicHeading">
    <w:name w:val="BillBasicHeading"/>
    <w:basedOn w:val="BillBasic"/>
    <w:rsid w:val="00B91E15"/>
    <w:pPr>
      <w:keepNext/>
      <w:tabs>
        <w:tab w:val="left" w:pos="2600"/>
      </w:tabs>
      <w:jc w:val="left"/>
    </w:pPr>
    <w:rPr>
      <w:rFonts w:ascii="Arial" w:hAnsi="Arial"/>
      <w:b/>
    </w:rPr>
  </w:style>
  <w:style w:type="paragraph" w:customStyle="1" w:styleId="EnactingWordsRules">
    <w:name w:val="EnactingWordsRules"/>
    <w:basedOn w:val="EnactingWords"/>
    <w:rsid w:val="00B91E15"/>
    <w:pPr>
      <w:spacing w:before="240"/>
    </w:pPr>
  </w:style>
  <w:style w:type="paragraph" w:customStyle="1" w:styleId="EnactingWords">
    <w:name w:val="EnactingWords"/>
    <w:basedOn w:val="BillBasic"/>
    <w:rsid w:val="00B91E15"/>
    <w:pPr>
      <w:spacing w:before="120"/>
    </w:pPr>
  </w:style>
  <w:style w:type="paragraph" w:customStyle="1" w:styleId="BillCrest">
    <w:name w:val="Bill Crest"/>
    <w:basedOn w:val="Normal"/>
    <w:next w:val="Normal"/>
    <w:rsid w:val="00B91E15"/>
    <w:pPr>
      <w:tabs>
        <w:tab w:val="center" w:pos="3160"/>
      </w:tabs>
      <w:spacing w:after="60"/>
    </w:pPr>
    <w:rPr>
      <w:sz w:val="216"/>
    </w:rPr>
  </w:style>
  <w:style w:type="paragraph" w:customStyle="1" w:styleId="Amain">
    <w:name w:val="A main"/>
    <w:basedOn w:val="BillBasic"/>
    <w:rsid w:val="00B91E15"/>
    <w:pPr>
      <w:tabs>
        <w:tab w:val="right" w:pos="900"/>
        <w:tab w:val="left" w:pos="1100"/>
      </w:tabs>
      <w:ind w:left="1100" w:hanging="1100"/>
      <w:outlineLvl w:val="5"/>
    </w:pPr>
  </w:style>
  <w:style w:type="paragraph" w:customStyle="1" w:styleId="Amainreturn">
    <w:name w:val="A main return"/>
    <w:basedOn w:val="BillBasic"/>
    <w:rsid w:val="00B91E15"/>
    <w:pPr>
      <w:ind w:left="1100"/>
    </w:pPr>
  </w:style>
  <w:style w:type="paragraph" w:customStyle="1" w:styleId="Apara">
    <w:name w:val="A para"/>
    <w:basedOn w:val="BillBasic"/>
    <w:rsid w:val="00B91E15"/>
    <w:pPr>
      <w:tabs>
        <w:tab w:val="right" w:pos="1400"/>
        <w:tab w:val="left" w:pos="1600"/>
      </w:tabs>
      <w:ind w:left="1600" w:hanging="1600"/>
      <w:outlineLvl w:val="6"/>
    </w:pPr>
  </w:style>
  <w:style w:type="paragraph" w:customStyle="1" w:styleId="Asubpara">
    <w:name w:val="A subpara"/>
    <w:basedOn w:val="BillBasic"/>
    <w:rsid w:val="00B91E15"/>
    <w:pPr>
      <w:tabs>
        <w:tab w:val="right" w:pos="1900"/>
        <w:tab w:val="left" w:pos="2100"/>
      </w:tabs>
      <w:ind w:left="2100" w:hanging="2100"/>
      <w:outlineLvl w:val="7"/>
    </w:pPr>
  </w:style>
  <w:style w:type="paragraph" w:customStyle="1" w:styleId="Asubsubpara">
    <w:name w:val="A subsubpara"/>
    <w:basedOn w:val="BillBasic"/>
    <w:rsid w:val="00B91E15"/>
    <w:pPr>
      <w:tabs>
        <w:tab w:val="right" w:pos="2400"/>
        <w:tab w:val="left" w:pos="2600"/>
      </w:tabs>
      <w:ind w:left="2600" w:hanging="2600"/>
      <w:outlineLvl w:val="8"/>
    </w:pPr>
  </w:style>
  <w:style w:type="paragraph" w:customStyle="1" w:styleId="aDef">
    <w:name w:val="aDef"/>
    <w:basedOn w:val="BillBasic"/>
    <w:link w:val="aDefChar"/>
    <w:rsid w:val="00B91E15"/>
    <w:pPr>
      <w:ind w:left="1100"/>
    </w:pPr>
  </w:style>
  <w:style w:type="paragraph" w:customStyle="1" w:styleId="aExamHead">
    <w:name w:val="aExam Head"/>
    <w:basedOn w:val="BillBasicHeading"/>
    <w:next w:val="aExam"/>
    <w:rsid w:val="00B91E15"/>
    <w:pPr>
      <w:tabs>
        <w:tab w:val="clear" w:pos="2600"/>
      </w:tabs>
      <w:ind w:left="1100"/>
    </w:pPr>
    <w:rPr>
      <w:sz w:val="18"/>
    </w:rPr>
  </w:style>
  <w:style w:type="paragraph" w:customStyle="1" w:styleId="aExam">
    <w:name w:val="aExam"/>
    <w:basedOn w:val="aNoteSymb"/>
    <w:rsid w:val="00B91E15"/>
    <w:pPr>
      <w:spacing w:before="60"/>
      <w:ind w:left="1100" w:firstLine="0"/>
    </w:pPr>
  </w:style>
  <w:style w:type="paragraph" w:customStyle="1" w:styleId="aNote">
    <w:name w:val="aNote"/>
    <w:basedOn w:val="BillBasic"/>
    <w:link w:val="aNoteChar"/>
    <w:rsid w:val="00B91E15"/>
    <w:pPr>
      <w:ind w:left="1900" w:hanging="800"/>
    </w:pPr>
    <w:rPr>
      <w:sz w:val="20"/>
    </w:rPr>
  </w:style>
  <w:style w:type="paragraph" w:customStyle="1" w:styleId="HeaderEven">
    <w:name w:val="HeaderEven"/>
    <w:basedOn w:val="Normal"/>
    <w:rsid w:val="00B91E15"/>
    <w:rPr>
      <w:rFonts w:ascii="Arial" w:hAnsi="Arial"/>
      <w:sz w:val="18"/>
    </w:rPr>
  </w:style>
  <w:style w:type="paragraph" w:customStyle="1" w:styleId="HeaderEven6">
    <w:name w:val="HeaderEven6"/>
    <w:basedOn w:val="HeaderEven"/>
    <w:rsid w:val="00B91E15"/>
    <w:pPr>
      <w:spacing w:before="120" w:after="60"/>
    </w:pPr>
  </w:style>
  <w:style w:type="paragraph" w:customStyle="1" w:styleId="HeaderOdd6">
    <w:name w:val="HeaderOdd6"/>
    <w:basedOn w:val="HeaderEven6"/>
    <w:rsid w:val="00B91E15"/>
    <w:pPr>
      <w:jc w:val="right"/>
    </w:pPr>
  </w:style>
  <w:style w:type="paragraph" w:customStyle="1" w:styleId="HeaderOdd">
    <w:name w:val="HeaderOdd"/>
    <w:basedOn w:val="HeaderEven"/>
    <w:rsid w:val="00B91E15"/>
    <w:pPr>
      <w:jc w:val="right"/>
    </w:pPr>
  </w:style>
  <w:style w:type="paragraph" w:customStyle="1" w:styleId="BillNo">
    <w:name w:val="BillNo"/>
    <w:basedOn w:val="BillBasicHeading"/>
    <w:rsid w:val="00B91E15"/>
    <w:pPr>
      <w:keepNext w:val="0"/>
      <w:spacing w:before="240"/>
      <w:jc w:val="both"/>
    </w:pPr>
  </w:style>
  <w:style w:type="paragraph" w:customStyle="1" w:styleId="N-TOCheading">
    <w:name w:val="N-TOCheading"/>
    <w:basedOn w:val="BillBasicHeading"/>
    <w:next w:val="N-9pt"/>
    <w:rsid w:val="00B91E15"/>
    <w:pPr>
      <w:pBdr>
        <w:bottom w:val="single" w:sz="4" w:space="1" w:color="auto"/>
      </w:pBdr>
      <w:spacing w:before="800"/>
    </w:pPr>
    <w:rPr>
      <w:sz w:val="32"/>
    </w:rPr>
  </w:style>
  <w:style w:type="paragraph" w:customStyle="1" w:styleId="N-9pt">
    <w:name w:val="N-9pt"/>
    <w:basedOn w:val="BillBasic"/>
    <w:next w:val="BillBasic"/>
    <w:rsid w:val="00B91E15"/>
    <w:pPr>
      <w:keepNext/>
      <w:tabs>
        <w:tab w:val="right" w:pos="7707"/>
      </w:tabs>
      <w:spacing w:before="120"/>
    </w:pPr>
    <w:rPr>
      <w:rFonts w:ascii="Arial" w:hAnsi="Arial"/>
      <w:sz w:val="18"/>
    </w:rPr>
  </w:style>
  <w:style w:type="paragraph" w:customStyle="1" w:styleId="N-14pt">
    <w:name w:val="N-14pt"/>
    <w:basedOn w:val="BillBasic"/>
    <w:rsid w:val="00B91E15"/>
    <w:pPr>
      <w:spacing w:before="0"/>
    </w:pPr>
    <w:rPr>
      <w:b/>
      <w:sz w:val="28"/>
    </w:rPr>
  </w:style>
  <w:style w:type="paragraph" w:customStyle="1" w:styleId="N-16pt">
    <w:name w:val="N-16pt"/>
    <w:basedOn w:val="BillBasic"/>
    <w:rsid w:val="00B91E15"/>
    <w:pPr>
      <w:spacing w:before="800"/>
    </w:pPr>
    <w:rPr>
      <w:b/>
      <w:sz w:val="32"/>
    </w:rPr>
  </w:style>
  <w:style w:type="paragraph" w:customStyle="1" w:styleId="N-line3">
    <w:name w:val="N-line3"/>
    <w:basedOn w:val="BillBasic"/>
    <w:next w:val="BillBasic"/>
    <w:rsid w:val="00B91E15"/>
    <w:pPr>
      <w:pBdr>
        <w:bottom w:val="single" w:sz="12" w:space="1" w:color="auto"/>
      </w:pBdr>
      <w:spacing w:before="60"/>
    </w:pPr>
  </w:style>
  <w:style w:type="paragraph" w:customStyle="1" w:styleId="Comment">
    <w:name w:val="Comment"/>
    <w:basedOn w:val="BillBasic"/>
    <w:rsid w:val="00B91E15"/>
    <w:pPr>
      <w:tabs>
        <w:tab w:val="left" w:pos="1800"/>
      </w:tabs>
      <w:ind w:left="1300"/>
      <w:jc w:val="left"/>
    </w:pPr>
    <w:rPr>
      <w:b/>
      <w:sz w:val="18"/>
    </w:rPr>
  </w:style>
  <w:style w:type="paragraph" w:customStyle="1" w:styleId="FooterInfo">
    <w:name w:val="FooterInfo"/>
    <w:basedOn w:val="Normal"/>
    <w:rsid w:val="00B91E15"/>
    <w:pPr>
      <w:tabs>
        <w:tab w:val="right" w:pos="7707"/>
      </w:tabs>
    </w:pPr>
    <w:rPr>
      <w:rFonts w:ascii="Arial" w:hAnsi="Arial"/>
      <w:sz w:val="18"/>
    </w:rPr>
  </w:style>
  <w:style w:type="paragraph" w:customStyle="1" w:styleId="AH1Chapter">
    <w:name w:val="A H1 Chapter"/>
    <w:basedOn w:val="BillBasicHeading"/>
    <w:next w:val="AH2Part"/>
    <w:rsid w:val="00B91E15"/>
    <w:pPr>
      <w:spacing w:before="320"/>
      <w:ind w:left="2600" w:hanging="2600"/>
      <w:outlineLvl w:val="0"/>
    </w:pPr>
    <w:rPr>
      <w:sz w:val="34"/>
    </w:rPr>
  </w:style>
  <w:style w:type="paragraph" w:customStyle="1" w:styleId="AH2Part">
    <w:name w:val="A H2 Part"/>
    <w:basedOn w:val="BillBasicHeading"/>
    <w:next w:val="AH3Div"/>
    <w:rsid w:val="00B91E15"/>
    <w:pPr>
      <w:spacing w:before="380"/>
      <w:ind w:left="2600" w:hanging="2600"/>
      <w:outlineLvl w:val="1"/>
    </w:pPr>
    <w:rPr>
      <w:sz w:val="32"/>
    </w:rPr>
  </w:style>
  <w:style w:type="paragraph" w:customStyle="1" w:styleId="AH3Div">
    <w:name w:val="A H3 Div"/>
    <w:basedOn w:val="BillBasicHeading"/>
    <w:next w:val="AH5Sec"/>
    <w:rsid w:val="00B91E15"/>
    <w:pPr>
      <w:spacing w:before="240"/>
      <w:ind w:left="2600" w:hanging="2600"/>
      <w:outlineLvl w:val="2"/>
    </w:pPr>
    <w:rPr>
      <w:sz w:val="28"/>
    </w:rPr>
  </w:style>
  <w:style w:type="paragraph" w:customStyle="1" w:styleId="AH5Sec">
    <w:name w:val="A H5 Sec"/>
    <w:basedOn w:val="BillBasicHeading"/>
    <w:next w:val="Amain"/>
    <w:rsid w:val="00B91E15"/>
    <w:pPr>
      <w:tabs>
        <w:tab w:val="clear" w:pos="2600"/>
        <w:tab w:val="left" w:pos="1100"/>
      </w:tabs>
      <w:spacing w:before="240"/>
      <w:ind w:left="1100" w:hanging="1100"/>
      <w:outlineLvl w:val="4"/>
    </w:pPr>
  </w:style>
  <w:style w:type="paragraph" w:customStyle="1" w:styleId="direction">
    <w:name w:val="direction"/>
    <w:basedOn w:val="BillBasic"/>
    <w:next w:val="AmainreturnSymb"/>
    <w:rsid w:val="00B91E15"/>
    <w:pPr>
      <w:ind w:left="1100"/>
    </w:pPr>
    <w:rPr>
      <w:i/>
    </w:rPr>
  </w:style>
  <w:style w:type="paragraph" w:customStyle="1" w:styleId="AH4SubDiv">
    <w:name w:val="A H4 SubDiv"/>
    <w:basedOn w:val="BillBasicHeading"/>
    <w:next w:val="AH5Sec"/>
    <w:rsid w:val="00B91E15"/>
    <w:pPr>
      <w:spacing w:before="240"/>
      <w:ind w:left="2600" w:hanging="2600"/>
      <w:outlineLvl w:val="3"/>
    </w:pPr>
    <w:rPr>
      <w:sz w:val="26"/>
    </w:rPr>
  </w:style>
  <w:style w:type="paragraph" w:customStyle="1" w:styleId="Sched-heading">
    <w:name w:val="Sched-heading"/>
    <w:basedOn w:val="BillBasicHeading"/>
    <w:next w:val="refSymb"/>
    <w:rsid w:val="00B91E15"/>
    <w:pPr>
      <w:spacing w:before="380"/>
      <w:ind w:left="2600" w:hanging="2600"/>
      <w:outlineLvl w:val="0"/>
    </w:pPr>
    <w:rPr>
      <w:sz w:val="34"/>
    </w:rPr>
  </w:style>
  <w:style w:type="paragraph" w:customStyle="1" w:styleId="ref">
    <w:name w:val="ref"/>
    <w:basedOn w:val="BillBasic"/>
    <w:next w:val="Normal"/>
    <w:rsid w:val="00B91E15"/>
    <w:pPr>
      <w:spacing w:before="60"/>
    </w:pPr>
    <w:rPr>
      <w:sz w:val="18"/>
    </w:rPr>
  </w:style>
  <w:style w:type="paragraph" w:customStyle="1" w:styleId="Sched-Part">
    <w:name w:val="Sched-Part"/>
    <w:basedOn w:val="BillBasicHeading"/>
    <w:next w:val="Sched-Form"/>
    <w:rsid w:val="00B91E15"/>
    <w:pPr>
      <w:spacing w:before="380"/>
      <w:ind w:left="2600" w:hanging="2600"/>
      <w:outlineLvl w:val="1"/>
    </w:pPr>
    <w:rPr>
      <w:sz w:val="32"/>
    </w:rPr>
  </w:style>
  <w:style w:type="paragraph" w:customStyle="1" w:styleId="ShadedSchClause">
    <w:name w:val="Shaded Sch Clause"/>
    <w:basedOn w:val="Schclauseheading"/>
    <w:next w:val="direction"/>
    <w:rsid w:val="00B91E15"/>
    <w:pPr>
      <w:shd w:val="pct25" w:color="auto" w:fill="auto"/>
      <w:outlineLvl w:val="3"/>
    </w:pPr>
  </w:style>
  <w:style w:type="paragraph" w:customStyle="1" w:styleId="Sched-Form">
    <w:name w:val="Sched-Form"/>
    <w:basedOn w:val="BillBasicHeading"/>
    <w:next w:val="Schclauseheading"/>
    <w:rsid w:val="00B91E15"/>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B91E15"/>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B91E15"/>
    <w:pPr>
      <w:spacing w:before="320"/>
      <w:ind w:left="2600" w:hanging="2600"/>
      <w:jc w:val="both"/>
      <w:outlineLvl w:val="0"/>
    </w:pPr>
    <w:rPr>
      <w:sz w:val="34"/>
    </w:rPr>
  </w:style>
  <w:style w:type="paragraph" w:styleId="TOC7">
    <w:name w:val="toc 7"/>
    <w:basedOn w:val="TOC2"/>
    <w:next w:val="Normal"/>
    <w:autoRedefine/>
    <w:uiPriority w:val="39"/>
    <w:rsid w:val="00B91E15"/>
    <w:pPr>
      <w:keepNext w:val="0"/>
      <w:spacing w:before="120"/>
    </w:pPr>
    <w:rPr>
      <w:sz w:val="20"/>
    </w:rPr>
  </w:style>
  <w:style w:type="paragraph" w:styleId="TOC2">
    <w:name w:val="toc 2"/>
    <w:basedOn w:val="Normal"/>
    <w:next w:val="Normal"/>
    <w:autoRedefine/>
    <w:uiPriority w:val="39"/>
    <w:rsid w:val="00B91E1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B91E15"/>
    <w:pPr>
      <w:keepNext/>
      <w:tabs>
        <w:tab w:val="left" w:pos="400"/>
      </w:tabs>
      <w:spacing w:before="0"/>
      <w:jc w:val="left"/>
    </w:pPr>
    <w:rPr>
      <w:rFonts w:ascii="Arial" w:hAnsi="Arial"/>
      <w:b/>
      <w:sz w:val="28"/>
    </w:rPr>
  </w:style>
  <w:style w:type="paragraph" w:customStyle="1" w:styleId="EndNote2">
    <w:name w:val="EndNote2"/>
    <w:basedOn w:val="BillBasic"/>
    <w:rsid w:val="00EE1106"/>
    <w:pPr>
      <w:keepNext/>
      <w:tabs>
        <w:tab w:val="left" w:pos="240"/>
      </w:tabs>
      <w:spacing w:before="160" w:after="80"/>
      <w:jc w:val="left"/>
    </w:pPr>
    <w:rPr>
      <w:b/>
      <w:sz w:val="18"/>
    </w:rPr>
  </w:style>
  <w:style w:type="paragraph" w:customStyle="1" w:styleId="IH1Chap">
    <w:name w:val="I H1 Chap"/>
    <w:basedOn w:val="BillBasicHeading"/>
    <w:next w:val="Normal"/>
    <w:rsid w:val="00B91E15"/>
    <w:pPr>
      <w:spacing w:before="320"/>
      <w:ind w:left="2600" w:hanging="2600"/>
    </w:pPr>
    <w:rPr>
      <w:sz w:val="34"/>
    </w:rPr>
  </w:style>
  <w:style w:type="paragraph" w:customStyle="1" w:styleId="IH2Part">
    <w:name w:val="I H2 Part"/>
    <w:basedOn w:val="BillBasicHeading"/>
    <w:next w:val="Normal"/>
    <w:rsid w:val="00B91E15"/>
    <w:pPr>
      <w:spacing w:before="380"/>
      <w:ind w:left="2600" w:hanging="2600"/>
    </w:pPr>
    <w:rPr>
      <w:sz w:val="32"/>
    </w:rPr>
  </w:style>
  <w:style w:type="paragraph" w:customStyle="1" w:styleId="IH3Div">
    <w:name w:val="I H3 Div"/>
    <w:basedOn w:val="BillBasicHeading"/>
    <w:next w:val="Normal"/>
    <w:rsid w:val="00B91E15"/>
    <w:pPr>
      <w:spacing w:before="240"/>
      <w:ind w:left="2600" w:hanging="2600"/>
    </w:pPr>
    <w:rPr>
      <w:sz w:val="28"/>
    </w:rPr>
  </w:style>
  <w:style w:type="paragraph" w:customStyle="1" w:styleId="IH5Sec">
    <w:name w:val="I H5 Sec"/>
    <w:basedOn w:val="BillBasicHeading"/>
    <w:next w:val="Normal"/>
    <w:rsid w:val="00B91E15"/>
    <w:pPr>
      <w:tabs>
        <w:tab w:val="clear" w:pos="2600"/>
        <w:tab w:val="left" w:pos="1100"/>
      </w:tabs>
      <w:spacing w:before="240"/>
      <w:ind w:left="1100" w:hanging="1100"/>
    </w:pPr>
  </w:style>
  <w:style w:type="paragraph" w:customStyle="1" w:styleId="IH4SubDiv">
    <w:name w:val="I H4 SubDiv"/>
    <w:basedOn w:val="BillBasicHeading"/>
    <w:next w:val="Normal"/>
    <w:rsid w:val="00B91E15"/>
    <w:pPr>
      <w:spacing w:before="240"/>
      <w:ind w:left="2600" w:hanging="2600"/>
      <w:jc w:val="both"/>
    </w:pPr>
    <w:rPr>
      <w:sz w:val="26"/>
    </w:rPr>
  </w:style>
  <w:style w:type="character" w:styleId="LineNumber">
    <w:name w:val="line number"/>
    <w:basedOn w:val="DefaultParagraphFont"/>
    <w:rsid w:val="00B91E15"/>
    <w:rPr>
      <w:rFonts w:ascii="Arial" w:hAnsi="Arial"/>
      <w:sz w:val="16"/>
    </w:rPr>
  </w:style>
  <w:style w:type="paragraph" w:customStyle="1" w:styleId="PageBreak">
    <w:name w:val="PageBreak"/>
    <w:basedOn w:val="Normal"/>
    <w:rsid w:val="00B91E15"/>
    <w:rPr>
      <w:sz w:val="4"/>
    </w:rPr>
  </w:style>
  <w:style w:type="paragraph" w:customStyle="1" w:styleId="04Dictionary">
    <w:name w:val="04Dictionary"/>
    <w:basedOn w:val="Normal"/>
    <w:rsid w:val="00B91E15"/>
  </w:style>
  <w:style w:type="paragraph" w:customStyle="1" w:styleId="N-line1">
    <w:name w:val="N-line1"/>
    <w:basedOn w:val="BillBasic"/>
    <w:rsid w:val="00B91E15"/>
    <w:pPr>
      <w:pBdr>
        <w:bottom w:val="single" w:sz="4" w:space="0" w:color="auto"/>
      </w:pBdr>
      <w:spacing w:before="100"/>
      <w:ind w:left="2980" w:right="3020"/>
      <w:jc w:val="center"/>
    </w:pPr>
  </w:style>
  <w:style w:type="paragraph" w:customStyle="1" w:styleId="N-line2">
    <w:name w:val="N-line2"/>
    <w:basedOn w:val="Normal"/>
    <w:rsid w:val="00B91E15"/>
    <w:pPr>
      <w:pBdr>
        <w:bottom w:val="single" w:sz="8" w:space="0" w:color="auto"/>
      </w:pBdr>
    </w:pPr>
  </w:style>
  <w:style w:type="paragraph" w:customStyle="1" w:styleId="EndNote">
    <w:name w:val="EndNote"/>
    <w:basedOn w:val="BillBasicHeading"/>
    <w:rsid w:val="00B91E1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B91E15"/>
    <w:pPr>
      <w:tabs>
        <w:tab w:val="left" w:pos="700"/>
      </w:tabs>
      <w:spacing w:before="160"/>
      <w:ind w:left="700" w:hanging="700"/>
    </w:pPr>
    <w:rPr>
      <w:rFonts w:ascii="Arial (W1)" w:hAnsi="Arial (W1)"/>
    </w:rPr>
  </w:style>
  <w:style w:type="paragraph" w:customStyle="1" w:styleId="PenaltyHeading">
    <w:name w:val="PenaltyHeading"/>
    <w:basedOn w:val="Normal"/>
    <w:rsid w:val="00B91E15"/>
    <w:pPr>
      <w:tabs>
        <w:tab w:val="left" w:pos="1100"/>
      </w:tabs>
      <w:spacing w:before="120"/>
      <w:ind w:left="1100" w:hanging="1100"/>
    </w:pPr>
    <w:rPr>
      <w:rFonts w:ascii="Arial" w:hAnsi="Arial"/>
      <w:b/>
      <w:sz w:val="20"/>
    </w:rPr>
  </w:style>
  <w:style w:type="paragraph" w:customStyle="1" w:styleId="05EndNote">
    <w:name w:val="05EndNote"/>
    <w:basedOn w:val="Normal"/>
    <w:rsid w:val="00B91E15"/>
  </w:style>
  <w:style w:type="paragraph" w:customStyle="1" w:styleId="03Schedule">
    <w:name w:val="03Schedule"/>
    <w:basedOn w:val="Normal"/>
    <w:rsid w:val="00B91E15"/>
  </w:style>
  <w:style w:type="paragraph" w:customStyle="1" w:styleId="ISched-heading">
    <w:name w:val="I Sched-heading"/>
    <w:basedOn w:val="BillBasicHeading"/>
    <w:next w:val="Normal"/>
    <w:rsid w:val="00B91E15"/>
    <w:pPr>
      <w:spacing w:before="320"/>
      <w:ind w:left="2600" w:hanging="2600"/>
    </w:pPr>
    <w:rPr>
      <w:sz w:val="34"/>
    </w:rPr>
  </w:style>
  <w:style w:type="paragraph" w:customStyle="1" w:styleId="ISched-Part">
    <w:name w:val="I Sched-Part"/>
    <w:basedOn w:val="BillBasicHeading"/>
    <w:rsid w:val="00B91E15"/>
    <w:pPr>
      <w:spacing w:before="380"/>
      <w:ind w:left="2600" w:hanging="2600"/>
    </w:pPr>
    <w:rPr>
      <w:sz w:val="32"/>
    </w:rPr>
  </w:style>
  <w:style w:type="paragraph" w:customStyle="1" w:styleId="ISched-form">
    <w:name w:val="I Sched-form"/>
    <w:basedOn w:val="BillBasicHeading"/>
    <w:rsid w:val="00B91E15"/>
    <w:pPr>
      <w:tabs>
        <w:tab w:val="right" w:pos="7200"/>
      </w:tabs>
      <w:spacing w:before="240"/>
      <w:ind w:left="2600" w:hanging="2600"/>
    </w:pPr>
    <w:rPr>
      <w:sz w:val="28"/>
    </w:rPr>
  </w:style>
  <w:style w:type="paragraph" w:customStyle="1" w:styleId="ISchclauseheading">
    <w:name w:val="I Sch clause heading"/>
    <w:basedOn w:val="BillBasic"/>
    <w:rsid w:val="00B91E15"/>
    <w:pPr>
      <w:keepNext/>
      <w:tabs>
        <w:tab w:val="left" w:pos="1100"/>
      </w:tabs>
      <w:spacing w:before="240"/>
      <w:ind w:left="1100" w:hanging="1100"/>
      <w:jc w:val="left"/>
    </w:pPr>
    <w:rPr>
      <w:rFonts w:ascii="Arial" w:hAnsi="Arial"/>
      <w:b/>
    </w:rPr>
  </w:style>
  <w:style w:type="paragraph" w:customStyle="1" w:styleId="IMain">
    <w:name w:val="I Main"/>
    <w:basedOn w:val="Amain"/>
    <w:rsid w:val="00B91E15"/>
  </w:style>
  <w:style w:type="paragraph" w:customStyle="1" w:styleId="Ipara">
    <w:name w:val="I para"/>
    <w:basedOn w:val="Apara"/>
    <w:rsid w:val="00B91E15"/>
    <w:pPr>
      <w:outlineLvl w:val="9"/>
    </w:pPr>
  </w:style>
  <w:style w:type="paragraph" w:customStyle="1" w:styleId="Isubpara">
    <w:name w:val="I subpara"/>
    <w:basedOn w:val="Asubpara"/>
    <w:rsid w:val="00B91E1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B91E15"/>
    <w:pPr>
      <w:tabs>
        <w:tab w:val="clear" w:pos="2400"/>
        <w:tab w:val="clear" w:pos="2600"/>
        <w:tab w:val="right" w:pos="2460"/>
        <w:tab w:val="left" w:pos="2660"/>
      </w:tabs>
      <w:ind w:left="2660" w:hanging="2660"/>
    </w:pPr>
  </w:style>
  <w:style w:type="character" w:customStyle="1" w:styleId="CharSectNo">
    <w:name w:val="CharSectNo"/>
    <w:basedOn w:val="DefaultParagraphFont"/>
    <w:rsid w:val="00B91E15"/>
  </w:style>
  <w:style w:type="character" w:customStyle="1" w:styleId="CharDivNo">
    <w:name w:val="CharDivNo"/>
    <w:basedOn w:val="DefaultParagraphFont"/>
    <w:rsid w:val="00B91E15"/>
  </w:style>
  <w:style w:type="character" w:customStyle="1" w:styleId="CharDivText">
    <w:name w:val="CharDivText"/>
    <w:basedOn w:val="DefaultParagraphFont"/>
    <w:rsid w:val="00B91E15"/>
  </w:style>
  <w:style w:type="character" w:customStyle="1" w:styleId="CharPartNo">
    <w:name w:val="CharPartNo"/>
    <w:basedOn w:val="DefaultParagraphFont"/>
    <w:rsid w:val="00B91E15"/>
  </w:style>
  <w:style w:type="paragraph" w:customStyle="1" w:styleId="Placeholder">
    <w:name w:val="Placeholder"/>
    <w:basedOn w:val="Normal"/>
    <w:rsid w:val="00B91E15"/>
    <w:rPr>
      <w:sz w:val="10"/>
    </w:rPr>
  </w:style>
  <w:style w:type="paragraph" w:styleId="PlainText">
    <w:name w:val="Plain Text"/>
    <w:basedOn w:val="Normal"/>
    <w:rsid w:val="00B91E15"/>
    <w:rPr>
      <w:rFonts w:ascii="Courier New" w:hAnsi="Courier New"/>
      <w:sz w:val="20"/>
    </w:rPr>
  </w:style>
  <w:style w:type="character" w:customStyle="1" w:styleId="CharChapNo">
    <w:name w:val="CharChapNo"/>
    <w:basedOn w:val="DefaultParagraphFont"/>
    <w:rsid w:val="00B91E15"/>
  </w:style>
  <w:style w:type="character" w:customStyle="1" w:styleId="CharChapText">
    <w:name w:val="CharChapText"/>
    <w:basedOn w:val="DefaultParagraphFont"/>
    <w:rsid w:val="00B91E15"/>
  </w:style>
  <w:style w:type="character" w:customStyle="1" w:styleId="CharPartText">
    <w:name w:val="CharPartText"/>
    <w:basedOn w:val="DefaultParagraphFont"/>
    <w:rsid w:val="00B91E15"/>
  </w:style>
  <w:style w:type="paragraph" w:styleId="TOC1">
    <w:name w:val="toc 1"/>
    <w:basedOn w:val="Normal"/>
    <w:next w:val="Normal"/>
    <w:autoRedefine/>
    <w:rsid w:val="00B91E1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B91E1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B91E1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B91E1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B91E15"/>
  </w:style>
  <w:style w:type="paragraph" w:styleId="Title">
    <w:name w:val="Title"/>
    <w:basedOn w:val="Normal"/>
    <w:qFormat/>
    <w:rsid w:val="00EE1106"/>
    <w:pPr>
      <w:spacing w:before="240" w:after="60"/>
      <w:jc w:val="center"/>
      <w:outlineLvl w:val="0"/>
    </w:pPr>
    <w:rPr>
      <w:rFonts w:ascii="Arial" w:hAnsi="Arial"/>
      <w:b/>
      <w:kern w:val="28"/>
      <w:sz w:val="32"/>
    </w:rPr>
  </w:style>
  <w:style w:type="paragraph" w:styleId="Signature">
    <w:name w:val="Signature"/>
    <w:basedOn w:val="Normal"/>
    <w:rsid w:val="00B91E15"/>
    <w:pPr>
      <w:ind w:left="4252"/>
    </w:pPr>
  </w:style>
  <w:style w:type="paragraph" w:customStyle="1" w:styleId="ActNo">
    <w:name w:val="ActNo"/>
    <w:basedOn w:val="BillBasicHeading"/>
    <w:rsid w:val="00B91E15"/>
    <w:pPr>
      <w:keepNext w:val="0"/>
      <w:tabs>
        <w:tab w:val="clear" w:pos="2600"/>
      </w:tabs>
      <w:spacing w:before="220"/>
    </w:pPr>
  </w:style>
  <w:style w:type="paragraph" w:customStyle="1" w:styleId="aParaNote">
    <w:name w:val="aParaNote"/>
    <w:basedOn w:val="BillBasic"/>
    <w:rsid w:val="00B91E15"/>
    <w:pPr>
      <w:ind w:left="2840" w:hanging="1240"/>
    </w:pPr>
    <w:rPr>
      <w:sz w:val="20"/>
    </w:rPr>
  </w:style>
  <w:style w:type="paragraph" w:customStyle="1" w:styleId="aExamNum">
    <w:name w:val="aExamNum"/>
    <w:basedOn w:val="aExam"/>
    <w:rsid w:val="00B91E15"/>
    <w:pPr>
      <w:ind w:left="1500" w:hanging="400"/>
    </w:pPr>
  </w:style>
  <w:style w:type="paragraph" w:customStyle="1" w:styleId="LongTitle">
    <w:name w:val="LongTitle"/>
    <w:basedOn w:val="BillBasic"/>
    <w:rsid w:val="00B91E15"/>
    <w:pPr>
      <w:spacing w:before="300"/>
    </w:pPr>
  </w:style>
  <w:style w:type="paragraph" w:customStyle="1" w:styleId="Minister">
    <w:name w:val="Minister"/>
    <w:basedOn w:val="BillBasic"/>
    <w:rsid w:val="00B91E15"/>
    <w:pPr>
      <w:spacing w:before="640"/>
      <w:jc w:val="right"/>
    </w:pPr>
    <w:rPr>
      <w:caps/>
    </w:rPr>
  </w:style>
  <w:style w:type="paragraph" w:customStyle="1" w:styleId="DateLine">
    <w:name w:val="DateLine"/>
    <w:basedOn w:val="BillBasic"/>
    <w:rsid w:val="00B91E15"/>
    <w:pPr>
      <w:tabs>
        <w:tab w:val="left" w:pos="4320"/>
      </w:tabs>
    </w:pPr>
  </w:style>
  <w:style w:type="paragraph" w:customStyle="1" w:styleId="madeunder">
    <w:name w:val="made under"/>
    <w:basedOn w:val="BillBasic"/>
    <w:rsid w:val="00B91E15"/>
    <w:pPr>
      <w:spacing w:before="240"/>
    </w:pPr>
  </w:style>
  <w:style w:type="paragraph" w:customStyle="1" w:styleId="EndNoteSubHeading">
    <w:name w:val="EndNoteSubHeading"/>
    <w:basedOn w:val="Normal"/>
    <w:next w:val="EndNoteText"/>
    <w:rsid w:val="00EE1106"/>
    <w:pPr>
      <w:keepNext/>
      <w:tabs>
        <w:tab w:val="left" w:pos="700"/>
      </w:tabs>
      <w:spacing w:before="120"/>
      <w:ind w:left="700" w:hanging="700"/>
    </w:pPr>
    <w:rPr>
      <w:rFonts w:ascii="Arial" w:hAnsi="Arial"/>
      <w:b/>
      <w:sz w:val="20"/>
    </w:rPr>
  </w:style>
  <w:style w:type="paragraph" w:customStyle="1" w:styleId="EndNoteText">
    <w:name w:val="EndNoteText"/>
    <w:basedOn w:val="BillBasic"/>
    <w:rsid w:val="00B91E15"/>
    <w:pPr>
      <w:tabs>
        <w:tab w:val="left" w:pos="700"/>
        <w:tab w:val="right" w:pos="6160"/>
      </w:tabs>
      <w:spacing w:before="80"/>
      <w:ind w:left="700" w:hanging="700"/>
    </w:pPr>
    <w:rPr>
      <w:sz w:val="20"/>
    </w:rPr>
  </w:style>
  <w:style w:type="paragraph" w:customStyle="1" w:styleId="BillBasicItalics">
    <w:name w:val="BillBasicItalics"/>
    <w:basedOn w:val="BillBasic"/>
    <w:rsid w:val="00B91E15"/>
    <w:rPr>
      <w:i/>
    </w:rPr>
  </w:style>
  <w:style w:type="paragraph" w:customStyle="1" w:styleId="00SigningPage">
    <w:name w:val="00SigningPage"/>
    <w:basedOn w:val="Normal"/>
    <w:rsid w:val="00B91E15"/>
  </w:style>
  <w:style w:type="paragraph" w:customStyle="1" w:styleId="Aparareturn">
    <w:name w:val="A para return"/>
    <w:basedOn w:val="BillBasic"/>
    <w:rsid w:val="00B91E15"/>
    <w:pPr>
      <w:ind w:left="1600"/>
    </w:pPr>
  </w:style>
  <w:style w:type="paragraph" w:customStyle="1" w:styleId="Asubparareturn">
    <w:name w:val="A subpara return"/>
    <w:basedOn w:val="BillBasic"/>
    <w:rsid w:val="00B91E15"/>
    <w:pPr>
      <w:ind w:left="2100"/>
    </w:pPr>
  </w:style>
  <w:style w:type="paragraph" w:customStyle="1" w:styleId="CommentNum">
    <w:name w:val="CommentNum"/>
    <w:basedOn w:val="Comment"/>
    <w:rsid w:val="00B91E15"/>
    <w:pPr>
      <w:ind w:left="1800" w:hanging="1800"/>
    </w:pPr>
  </w:style>
  <w:style w:type="paragraph" w:styleId="TOC8">
    <w:name w:val="toc 8"/>
    <w:basedOn w:val="TOC3"/>
    <w:next w:val="Normal"/>
    <w:autoRedefine/>
    <w:rsid w:val="00B91E15"/>
    <w:pPr>
      <w:keepNext w:val="0"/>
      <w:spacing w:before="120"/>
    </w:pPr>
  </w:style>
  <w:style w:type="paragraph" w:customStyle="1" w:styleId="Judges">
    <w:name w:val="Judges"/>
    <w:basedOn w:val="Minister"/>
    <w:rsid w:val="00B91E15"/>
    <w:pPr>
      <w:spacing w:before="180"/>
    </w:pPr>
  </w:style>
  <w:style w:type="paragraph" w:customStyle="1" w:styleId="BillFor">
    <w:name w:val="BillFor"/>
    <w:basedOn w:val="BillBasicHeading"/>
    <w:rsid w:val="00B91E15"/>
    <w:pPr>
      <w:keepNext w:val="0"/>
      <w:spacing w:before="320"/>
      <w:jc w:val="both"/>
    </w:pPr>
    <w:rPr>
      <w:sz w:val="28"/>
    </w:rPr>
  </w:style>
  <w:style w:type="paragraph" w:customStyle="1" w:styleId="draft">
    <w:name w:val="draft"/>
    <w:basedOn w:val="Normal"/>
    <w:rsid w:val="00B91E1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B91E15"/>
    <w:pPr>
      <w:spacing w:line="260" w:lineRule="atLeast"/>
      <w:jc w:val="center"/>
    </w:pPr>
  </w:style>
  <w:style w:type="paragraph" w:customStyle="1" w:styleId="Amainbullet">
    <w:name w:val="A main bullet"/>
    <w:basedOn w:val="BillBasic"/>
    <w:rsid w:val="00B91E15"/>
    <w:pPr>
      <w:spacing w:before="60"/>
      <w:ind w:left="1500" w:hanging="400"/>
    </w:pPr>
  </w:style>
  <w:style w:type="paragraph" w:customStyle="1" w:styleId="Aparabullet">
    <w:name w:val="A para bullet"/>
    <w:basedOn w:val="BillBasic"/>
    <w:rsid w:val="00B91E15"/>
    <w:pPr>
      <w:spacing w:before="60"/>
      <w:ind w:left="2000" w:hanging="400"/>
    </w:pPr>
  </w:style>
  <w:style w:type="paragraph" w:customStyle="1" w:styleId="Asubparabullet">
    <w:name w:val="A subpara bullet"/>
    <w:basedOn w:val="BillBasic"/>
    <w:rsid w:val="00B91E15"/>
    <w:pPr>
      <w:spacing w:before="60"/>
      <w:ind w:left="2540" w:hanging="400"/>
    </w:pPr>
  </w:style>
  <w:style w:type="paragraph" w:customStyle="1" w:styleId="aDefpara">
    <w:name w:val="aDef para"/>
    <w:basedOn w:val="Apara"/>
    <w:rsid w:val="00B91E15"/>
  </w:style>
  <w:style w:type="paragraph" w:customStyle="1" w:styleId="aDefsubpara">
    <w:name w:val="aDef subpara"/>
    <w:basedOn w:val="Asubpara"/>
    <w:rsid w:val="00B91E15"/>
  </w:style>
  <w:style w:type="paragraph" w:customStyle="1" w:styleId="Idefpara">
    <w:name w:val="I def para"/>
    <w:basedOn w:val="Ipara"/>
    <w:rsid w:val="00B91E15"/>
  </w:style>
  <w:style w:type="paragraph" w:customStyle="1" w:styleId="Idefsubpara">
    <w:name w:val="I def subpara"/>
    <w:basedOn w:val="Isubpara"/>
    <w:rsid w:val="00B91E15"/>
  </w:style>
  <w:style w:type="paragraph" w:customStyle="1" w:styleId="Notified">
    <w:name w:val="Notified"/>
    <w:basedOn w:val="BillBasic"/>
    <w:rsid w:val="00B91E15"/>
    <w:pPr>
      <w:spacing w:before="360"/>
      <w:jc w:val="right"/>
    </w:pPr>
    <w:rPr>
      <w:i/>
    </w:rPr>
  </w:style>
  <w:style w:type="paragraph" w:customStyle="1" w:styleId="03ScheduleLandscape">
    <w:name w:val="03ScheduleLandscape"/>
    <w:basedOn w:val="Normal"/>
    <w:rsid w:val="00B91E15"/>
  </w:style>
  <w:style w:type="paragraph" w:customStyle="1" w:styleId="IDict-Heading">
    <w:name w:val="I Dict-Heading"/>
    <w:basedOn w:val="BillBasicHeading"/>
    <w:rsid w:val="00B91E15"/>
    <w:pPr>
      <w:spacing w:before="320"/>
      <w:ind w:left="2600" w:hanging="2600"/>
      <w:jc w:val="both"/>
    </w:pPr>
    <w:rPr>
      <w:sz w:val="34"/>
    </w:rPr>
  </w:style>
  <w:style w:type="paragraph" w:customStyle="1" w:styleId="02TextLandscape">
    <w:name w:val="02TextLandscape"/>
    <w:basedOn w:val="Normal"/>
    <w:rsid w:val="00B91E15"/>
  </w:style>
  <w:style w:type="paragraph" w:styleId="Salutation">
    <w:name w:val="Salutation"/>
    <w:basedOn w:val="Normal"/>
    <w:next w:val="Normal"/>
    <w:rsid w:val="00EE1106"/>
  </w:style>
  <w:style w:type="paragraph" w:customStyle="1" w:styleId="aNoteBullet">
    <w:name w:val="aNoteBullet"/>
    <w:basedOn w:val="aNoteSymb"/>
    <w:rsid w:val="00B91E15"/>
    <w:pPr>
      <w:tabs>
        <w:tab w:val="left" w:pos="2200"/>
      </w:tabs>
      <w:spacing w:before="60"/>
      <w:ind w:left="2600" w:hanging="700"/>
    </w:pPr>
  </w:style>
  <w:style w:type="paragraph" w:customStyle="1" w:styleId="aNotess">
    <w:name w:val="aNotess"/>
    <w:basedOn w:val="BillBasic"/>
    <w:rsid w:val="00EE1106"/>
    <w:pPr>
      <w:ind w:left="1900" w:hanging="800"/>
    </w:pPr>
    <w:rPr>
      <w:sz w:val="20"/>
    </w:rPr>
  </w:style>
  <w:style w:type="paragraph" w:customStyle="1" w:styleId="aParaNoteBullet">
    <w:name w:val="aParaNoteBullet"/>
    <w:basedOn w:val="aParaNote"/>
    <w:rsid w:val="00B91E15"/>
    <w:pPr>
      <w:tabs>
        <w:tab w:val="left" w:pos="2700"/>
      </w:tabs>
      <w:spacing w:before="60"/>
      <w:ind w:left="3100" w:hanging="700"/>
    </w:pPr>
  </w:style>
  <w:style w:type="paragraph" w:customStyle="1" w:styleId="aNotepar">
    <w:name w:val="aNotepar"/>
    <w:basedOn w:val="BillBasic"/>
    <w:next w:val="Normal"/>
    <w:rsid w:val="00B91E15"/>
    <w:pPr>
      <w:ind w:left="2400" w:hanging="800"/>
    </w:pPr>
    <w:rPr>
      <w:sz w:val="20"/>
    </w:rPr>
  </w:style>
  <w:style w:type="paragraph" w:customStyle="1" w:styleId="aNoteTextpar">
    <w:name w:val="aNoteTextpar"/>
    <w:basedOn w:val="aNotepar"/>
    <w:rsid w:val="00B91E15"/>
    <w:pPr>
      <w:spacing w:before="60"/>
      <w:ind w:firstLine="0"/>
    </w:pPr>
  </w:style>
  <w:style w:type="paragraph" w:customStyle="1" w:styleId="MinisterWord">
    <w:name w:val="MinisterWord"/>
    <w:basedOn w:val="Normal"/>
    <w:rsid w:val="00B91E15"/>
    <w:pPr>
      <w:spacing w:before="60"/>
      <w:jc w:val="right"/>
    </w:pPr>
  </w:style>
  <w:style w:type="paragraph" w:customStyle="1" w:styleId="aExamPara">
    <w:name w:val="aExamPara"/>
    <w:basedOn w:val="aExam"/>
    <w:rsid w:val="00B91E15"/>
    <w:pPr>
      <w:tabs>
        <w:tab w:val="right" w:pos="1720"/>
        <w:tab w:val="left" w:pos="2000"/>
        <w:tab w:val="left" w:pos="2300"/>
      </w:tabs>
      <w:ind w:left="2400" w:hanging="1300"/>
    </w:pPr>
  </w:style>
  <w:style w:type="paragraph" w:customStyle="1" w:styleId="aExamNumText">
    <w:name w:val="aExamNumText"/>
    <w:basedOn w:val="aExam"/>
    <w:rsid w:val="00B91E15"/>
    <w:pPr>
      <w:ind w:left="1500"/>
    </w:pPr>
  </w:style>
  <w:style w:type="paragraph" w:customStyle="1" w:styleId="aExamBullet">
    <w:name w:val="aExamBullet"/>
    <w:basedOn w:val="aExam"/>
    <w:rsid w:val="00B91E15"/>
    <w:pPr>
      <w:tabs>
        <w:tab w:val="left" w:pos="1500"/>
        <w:tab w:val="left" w:pos="2300"/>
      </w:tabs>
      <w:ind w:left="1900" w:hanging="800"/>
    </w:pPr>
  </w:style>
  <w:style w:type="paragraph" w:customStyle="1" w:styleId="aNotePara">
    <w:name w:val="aNotePara"/>
    <w:basedOn w:val="aNote"/>
    <w:rsid w:val="00B91E15"/>
    <w:pPr>
      <w:tabs>
        <w:tab w:val="right" w:pos="2140"/>
        <w:tab w:val="left" w:pos="2400"/>
      </w:tabs>
      <w:spacing w:before="60"/>
      <w:ind w:left="2400" w:hanging="1300"/>
    </w:pPr>
  </w:style>
  <w:style w:type="paragraph" w:customStyle="1" w:styleId="aExplanHeading">
    <w:name w:val="aExplanHeading"/>
    <w:basedOn w:val="BillBasicHeading"/>
    <w:next w:val="Normal"/>
    <w:rsid w:val="00B91E15"/>
    <w:rPr>
      <w:rFonts w:ascii="Arial (W1)" w:hAnsi="Arial (W1)"/>
      <w:sz w:val="18"/>
    </w:rPr>
  </w:style>
  <w:style w:type="paragraph" w:customStyle="1" w:styleId="aExplanText">
    <w:name w:val="aExplanText"/>
    <w:basedOn w:val="BillBasic"/>
    <w:rsid w:val="00B91E15"/>
    <w:rPr>
      <w:sz w:val="20"/>
    </w:rPr>
  </w:style>
  <w:style w:type="paragraph" w:customStyle="1" w:styleId="aParaNotePara">
    <w:name w:val="aParaNotePara"/>
    <w:basedOn w:val="aNoteParaSymb"/>
    <w:rsid w:val="00B91E15"/>
    <w:pPr>
      <w:tabs>
        <w:tab w:val="clear" w:pos="2140"/>
        <w:tab w:val="clear" w:pos="2400"/>
        <w:tab w:val="right" w:pos="2644"/>
      </w:tabs>
      <w:ind w:left="3320" w:hanging="1720"/>
    </w:pPr>
  </w:style>
  <w:style w:type="character" w:customStyle="1" w:styleId="charBold">
    <w:name w:val="charBold"/>
    <w:basedOn w:val="DefaultParagraphFont"/>
    <w:rsid w:val="00B91E15"/>
    <w:rPr>
      <w:b/>
    </w:rPr>
  </w:style>
  <w:style w:type="character" w:customStyle="1" w:styleId="charBoldItals">
    <w:name w:val="charBoldItals"/>
    <w:basedOn w:val="DefaultParagraphFont"/>
    <w:rsid w:val="00B91E15"/>
    <w:rPr>
      <w:b/>
      <w:i/>
    </w:rPr>
  </w:style>
  <w:style w:type="character" w:customStyle="1" w:styleId="charItals">
    <w:name w:val="charItals"/>
    <w:basedOn w:val="DefaultParagraphFont"/>
    <w:rsid w:val="00B91E15"/>
    <w:rPr>
      <w:i/>
    </w:rPr>
  </w:style>
  <w:style w:type="character" w:customStyle="1" w:styleId="charUnderline">
    <w:name w:val="charUnderline"/>
    <w:basedOn w:val="DefaultParagraphFont"/>
    <w:rsid w:val="00B91E15"/>
    <w:rPr>
      <w:u w:val="single"/>
    </w:rPr>
  </w:style>
  <w:style w:type="paragraph" w:customStyle="1" w:styleId="TableHd">
    <w:name w:val="TableHd"/>
    <w:basedOn w:val="Normal"/>
    <w:rsid w:val="00B91E15"/>
    <w:pPr>
      <w:keepNext/>
      <w:spacing w:before="300"/>
      <w:ind w:left="1200" w:hanging="1200"/>
    </w:pPr>
    <w:rPr>
      <w:rFonts w:ascii="Arial" w:hAnsi="Arial"/>
      <w:b/>
      <w:sz w:val="20"/>
    </w:rPr>
  </w:style>
  <w:style w:type="paragraph" w:customStyle="1" w:styleId="TableColHd">
    <w:name w:val="TableColHd"/>
    <w:basedOn w:val="Normal"/>
    <w:rsid w:val="00B91E15"/>
    <w:pPr>
      <w:keepNext/>
      <w:spacing w:after="60"/>
    </w:pPr>
    <w:rPr>
      <w:rFonts w:ascii="Arial" w:hAnsi="Arial"/>
      <w:b/>
      <w:sz w:val="18"/>
    </w:rPr>
  </w:style>
  <w:style w:type="paragraph" w:customStyle="1" w:styleId="PenaltyPara">
    <w:name w:val="PenaltyPara"/>
    <w:basedOn w:val="Normal"/>
    <w:rsid w:val="00B91E15"/>
    <w:pPr>
      <w:tabs>
        <w:tab w:val="right" w:pos="1360"/>
      </w:tabs>
      <w:spacing w:before="60"/>
      <w:ind w:left="1600" w:hanging="1600"/>
      <w:jc w:val="both"/>
    </w:pPr>
  </w:style>
  <w:style w:type="paragraph" w:customStyle="1" w:styleId="tablepara">
    <w:name w:val="table para"/>
    <w:basedOn w:val="Normal"/>
    <w:rsid w:val="00B91E15"/>
    <w:pPr>
      <w:tabs>
        <w:tab w:val="right" w:pos="800"/>
        <w:tab w:val="left" w:pos="1100"/>
      </w:tabs>
      <w:spacing w:before="80" w:after="60"/>
      <w:ind w:left="1100" w:hanging="1100"/>
    </w:pPr>
  </w:style>
  <w:style w:type="paragraph" w:customStyle="1" w:styleId="tablesubpara">
    <w:name w:val="table subpara"/>
    <w:basedOn w:val="Normal"/>
    <w:rsid w:val="00B91E15"/>
    <w:pPr>
      <w:tabs>
        <w:tab w:val="right" w:pos="1500"/>
        <w:tab w:val="left" w:pos="1800"/>
      </w:tabs>
      <w:spacing w:before="80" w:after="60"/>
      <w:ind w:left="1800" w:hanging="1800"/>
    </w:pPr>
  </w:style>
  <w:style w:type="paragraph" w:customStyle="1" w:styleId="TableText">
    <w:name w:val="TableText"/>
    <w:basedOn w:val="Normal"/>
    <w:rsid w:val="00B91E15"/>
    <w:pPr>
      <w:spacing w:before="60" w:after="60"/>
    </w:pPr>
  </w:style>
  <w:style w:type="paragraph" w:customStyle="1" w:styleId="IshadedH5Sec">
    <w:name w:val="I shaded H5 Sec"/>
    <w:basedOn w:val="AH5Sec"/>
    <w:rsid w:val="00B91E15"/>
    <w:pPr>
      <w:shd w:val="pct25" w:color="auto" w:fill="auto"/>
      <w:outlineLvl w:val="9"/>
    </w:pPr>
  </w:style>
  <w:style w:type="paragraph" w:customStyle="1" w:styleId="IshadedSchClause">
    <w:name w:val="I shaded Sch Clause"/>
    <w:basedOn w:val="IshadedH5Sec"/>
    <w:rsid w:val="00B91E15"/>
  </w:style>
  <w:style w:type="paragraph" w:customStyle="1" w:styleId="Penalty">
    <w:name w:val="Penalty"/>
    <w:basedOn w:val="Amainreturn"/>
    <w:rsid w:val="00B91E15"/>
  </w:style>
  <w:style w:type="paragraph" w:customStyle="1" w:styleId="aNoteText">
    <w:name w:val="aNoteText"/>
    <w:basedOn w:val="aNoteSymb"/>
    <w:rsid w:val="00B91E15"/>
    <w:pPr>
      <w:spacing w:before="60"/>
      <w:ind w:firstLine="0"/>
    </w:pPr>
  </w:style>
  <w:style w:type="paragraph" w:customStyle="1" w:styleId="aExamINum">
    <w:name w:val="aExamINum"/>
    <w:basedOn w:val="aExam"/>
    <w:rsid w:val="00EE1106"/>
    <w:pPr>
      <w:tabs>
        <w:tab w:val="left" w:pos="1500"/>
      </w:tabs>
      <w:ind w:left="1500" w:hanging="400"/>
    </w:pPr>
  </w:style>
  <w:style w:type="paragraph" w:customStyle="1" w:styleId="AExamIPara">
    <w:name w:val="AExamIPara"/>
    <w:basedOn w:val="aExam"/>
    <w:rsid w:val="00B91E15"/>
    <w:pPr>
      <w:tabs>
        <w:tab w:val="right" w:pos="1720"/>
        <w:tab w:val="left" w:pos="2000"/>
      </w:tabs>
      <w:ind w:left="2000" w:hanging="900"/>
    </w:pPr>
  </w:style>
  <w:style w:type="paragraph" w:customStyle="1" w:styleId="AH3sec">
    <w:name w:val="A H3 sec"/>
    <w:basedOn w:val="Normal"/>
    <w:next w:val="Amain"/>
    <w:rsid w:val="005171DC"/>
    <w:pPr>
      <w:keepNext/>
      <w:keepLines/>
      <w:numPr>
        <w:numId w:val="24"/>
      </w:numPr>
      <w:pBdr>
        <w:top w:val="single" w:sz="4" w:space="1" w:color="auto"/>
      </w:pBdr>
      <w:tabs>
        <w:tab w:val="left" w:pos="284"/>
      </w:tabs>
      <w:spacing w:before="180" w:after="60"/>
      <w:ind w:left="0" w:firstLine="0"/>
    </w:pPr>
    <w:rPr>
      <w:rFonts w:ascii="Arial" w:hAnsi="Arial"/>
      <w:b/>
      <w:sz w:val="22"/>
    </w:rPr>
  </w:style>
  <w:style w:type="paragraph" w:customStyle="1" w:styleId="aExamHdgss">
    <w:name w:val="aExamHdgss"/>
    <w:basedOn w:val="BillBasicHeading"/>
    <w:next w:val="Normal"/>
    <w:rsid w:val="00B91E15"/>
    <w:pPr>
      <w:tabs>
        <w:tab w:val="clear" w:pos="2600"/>
      </w:tabs>
      <w:ind w:left="1100"/>
    </w:pPr>
    <w:rPr>
      <w:sz w:val="18"/>
    </w:rPr>
  </w:style>
  <w:style w:type="paragraph" w:customStyle="1" w:styleId="aExamss">
    <w:name w:val="aExamss"/>
    <w:basedOn w:val="aNoteSymb"/>
    <w:rsid w:val="00B91E15"/>
    <w:pPr>
      <w:spacing w:before="60"/>
      <w:ind w:left="1100" w:firstLine="0"/>
    </w:pPr>
  </w:style>
  <w:style w:type="paragraph" w:customStyle="1" w:styleId="aExamHdgpar">
    <w:name w:val="aExamHdgpar"/>
    <w:basedOn w:val="aExamHdgss"/>
    <w:next w:val="Normal"/>
    <w:rsid w:val="00B91E15"/>
    <w:pPr>
      <w:ind w:left="1600"/>
    </w:pPr>
  </w:style>
  <w:style w:type="paragraph" w:customStyle="1" w:styleId="aExampar">
    <w:name w:val="aExampar"/>
    <w:basedOn w:val="aExamss"/>
    <w:rsid w:val="00B91E15"/>
    <w:pPr>
      <w:ind w:left="1600"/>
    </w:pPr>
  </w:style>
  <w:style w:type="paragraph" w:customStyle="1" w:styleId="aExamINumss">
    <w:name w:val="aExamINumss"/>
    <w:basedOn w:val="aExamss"/>
    <w:rsid w:val="00B91E15"/>
    <w:pPr>
      <w:tabs>
        <w:tab w:val="left" w:pos="1500"/>
      </w:tabs>
      <w:ind w:left="1500" w:hanging="400"/>
    </w:pPr>
  </w:style>
  <w:style w:type="paragraph" w:customStyle="1" w:styleId="aExamINumpar">
    <w:name w:val="aExamINumpar"/>
    <w:basedOn w:val="aExampar"/>
    <w:rsid w:val="00B91E15"/>
    <w:pPr>
      <w:tabs>
        <w:tab w:val="left" w:pos="2000"/>
      </w:tabs>
      <w:ind w:left="2000" w:hanging="400"/>
    </w:pPr>
  </w:style>
  <w:style w:type="paragraph" w:customStyle="1" w:styleId="aExamNumTextss">
    <w:name w:val="aExamNumTextss"/>
    <w:basedOn w:val="aExamss"/>
    <w:rsid w:val="00B91E15"/>
    <w:pPr>
      <w:ind w:left="1500"/>
    </w:pPr>
  </w:style>
  <w:style w:type="paragraph" w:customStyle="1" w:styleId="aExamNumTextpar">
    <w:name w:val="aExamNumTextpar"/>
    <w:basedOn w:val="aExampar"/>
    <w:rsid w:val="00EE1106"/>
    <w:pPr>
      <w:ind w:left="2000"/>
    </w:pPr>
  </w:style>
  <w:style w:type="paragraph" w:customStyle="1" w:styleId="aExamBulletss">
    <w:name w:val="aExamBulletss"/>
    <w:basedOn w:val="aExamss"/>
    <w:rsid w:val="00B91E15"/>
    <w:pPr>
      <w:ind w:left="1500" w:hanging="400"/>
    </w:pPr>
  </w:style>
  <w:style w:type="paragraph" w:customStyle="1" w:styleId="aExamBulletpar">
    <w:name w:val="aExamBulletpar"/>
    <w:basedOn w:val="aExampar"/>
    <w:rsid w:val="00B91E15"/>
    <w:pPr>
      <w:ind w:left="2000" w:hanging="400"/>
    </w:pPr>
  </w:style>
  <w:style w:type="paragraph" w:customStyle="1" w:styleId="aExamHdgsubpar">
    <w:name w:val="aExamHdgsubpar"/>
    <w:basedOn w:val="aExamHdgss"/>
    <w:next w:val="Normal"/>
    <w:rsid w:val="00B91E15"/>
    <w:pPr>
      <w:ind w:left="2140"/>
    </w:pPr>
  </w:style>
  <w:style w:type="paragraph" w:customStyle="1" w:styleId="aExamsubpar">
    <w:name w:val="aExamsubpar"/>
    <w:basedOn w:val="aExamss"/>
    <w:rsid w:val="00B91E15"/>
    <w:pPr>
      <w:ind w:left="2140"/>
    </w:pPr>
  </w:style>
  <w:style w:type="paragraph" w:customStyle="1" w:styleId="aExamNumsubpar">
    <w:name w:val="aExamNumsubpar"/>
    <w:basedOn w:val="aExamsubpar"/>
    <w:rsid w:val="00EE1106"/>
    <w:pPr>
      <w:tabs>
        <w:tab w:val="left" w:pos="2540"/>
      </w:tabs>
      <w:ind w:left="2540" w:hanging="400"/>
    </w:pPr>
  </w:style>
  <w:style w:type="paragraph" w:customStyle="1" w:styleId="aExamNumTextsubpar">
    <w:name w:val="aExamNumTextsubpar"/>
    <w:basedOn w:val="aExampar"/>
    <w:rsid w:val="00EE1106"/>
    <w:pPr>
      <w:ind w:left="2540"/>
    </w:pPr>
  </w:style>
  <w:style w:type="paragraph" w:customStyle="1" w:styleId="aExamBulletsubpar">
    <w:name w:val="aExamBulletsubpar"/>
    <w:basedOn w:val="aExamsubpar"/>
    <w:rsid w:val="00EE1106"/>
    <w:pPr>
      <w:tabs>
        <w:tab w:val="num" w:pos="2540"/>
      </w:tabs>
      <w:ind w:left="2540" w:hanging="400"/>
    </w:pPr>
  </w:style>
  <w:style w:type="paragraph" w:customStyle="1" w:styleId="aNoteTextss">
    <w:name w:val="aNoteTextss"/>
    <w:basedOn w:val="Normal"/>
    <w:rsid w:val="00B91E15"/>
    <w:pPr>
      <w:spacing w:before="60"/>
      <w:ind w:left="1900"/>
      <w:jc w:val="both"/>
    </w:pPr>
    <w:rPr>
      <w:sz w:val="20"/>
    </w:rPr>
  </w:style>
  <w:style w:type="paragraph" w:customStyle="1" w:styleId="aNoteParass">
    <w:name w:val="aNoteParass"/>
    <w:basedOn w:val="Normal"/>
    <w:rsid w:val="00B91E15"/>
    <w:pPr>
      <w:tabs>
        <w:tab w:val="right" w:pos="2140"/>
        <w:tab w:val="left" w:pos="2400"/>
      </w:tabs>
      <w:spacing w:before="60"/>
      <w:ind w:left="2400" w:hanging="1300"/>
      <w:jc w:val="both"/>
    </w:pPr>
    <w:rPr>
      <w:sz w:val="20"/>
    </w:rPr>
  </w:style>
  <w:style w:type="paragraph" w:customStyle="1" w:styleId="aNoteParapar">
    <w:name w:val="aNoteParapar"/>
    <w:basedOn w:val="aNotepar"/>
    <w:rsid w:val="00B91E15"/>
    <w:pPr>
      <w:tabs>
        <w:tab w:val="right" w:pos="2640"/>
      </w:tabs>
      <w:spacing w:before="60"/>
      <w:ind w:left="2920" w:hanging="1320"/>
    </w:pPr>
  </w:style>
  <w:style w:type="paragraph" w:customStyle="1" w:styleId="aNotesubpar">
    <w:name w:val="aNotesubpar"/>
    <w:basedOn w:val="BillBasic"/>
    <w:next w:val="Normal"/>
    <w:rsid w:val="00B91E15"/>
    <w:pPr>
      <w:ind w:left="2940" w:hanging="800"/>
    </w:pPr>
    <w:rPr>
      <w:sz w:val="20"/>
    </w:rPr>
  </w:style>
  <w:style w:type="paragraph" w:customStyle="1" w:styleId="aNoteTextsubpar">
    <w:name w:val="aNoteTextsubpar"/>
    <w:basedOn w:val="aNotesubpar"/>
    <w:rsid w:val="00B91E15"/>
    <w:pPr>
      <w:spacing w:before="60"/>
      <w:ind w:firstLine="0"/>
    </w:pPr>
  </w:style>
  <w:style w:type="paragraph" w:customStyle="1" w:styleId="aNoteParasubpar">
    <w:name w:val="aNoteParasubpar"/>
    <w:basedOn w:val="aNotesubpar"/>
    <w:rsid w:val="00EE1106"/>
    <w:pPr>
      <w:tabs>
        <w:tab w:val="right" w:pos="3180"/>
      </w:tabs>
      <w:spacing w:before="0"/>
      <w:ind w:left="3460" w:hanging="1320"/>
    </w:pPr>
  </w:style>
  <w:style w:type="paragraph" w:customStyle="1" w:styleId="aNoteBulletann">
    <w:name w:val="aNoteBulletann"/>
    <w:basedOn w:val="aNotess"/>
    <w:rsid w:val="00EE1106"/>
    <w:pPr>
      <w:tabs>
        <w:tab w:val="left" w:pos="2200"/>
      </w:tabs>
      <w:spacing w:before="0"/>
      <w:ind w:left="0" w:firstLine="0"/>
    </w:pPr>
  </w:style>
  <w:style w:type="paragraph" w:customStyle="1" w:styleId="aNoteBulletparann">
    <w:name w:val="aNoteBulletparann"/>
    <w:basedOn w:val="aNotepar"/>
    <w:rsid w:val="00EE1106"/>
    <w:pPr>
      <w:tabs>
        <w:tab w:val="left" w:pos="2700"/>
      </w:tabs>
      <w:spacing w:before="0"/>
      <w:ind w:left="0" w:firstLine="0"/>
    </w:pPr>
  </w:style>
  <w:style w:type="paragraph" w:customStyle="1" w:styleId="aNoteBulletsubpar">
    <w:name w:val="aNoteBulletsubpar"/>
    <w:basedOn w:val="aNotesubpar"/>
    <w:rsid w:val="00EE1106"/>
    <w:pPr>
      <w:numPr>
        <w:numId w:val="8"/>
      </w:numPr>
      <w:tabs>
        <w:tab w:val="left" w:pos="3240"/>
      </w:tabs>
      <w:spacing w:before="0"/>
    </w:pPr>
  </w:style>
  <w:style w:type="paragraph" w:customStyle="1" w:styleId="aNoteBulletss">
    <w:name w:val="aNoteBulletss"/>
    <w:basedOn w:val="Normal"/>
    <w:rsid w:val="00B91E15"/>
    <w:pPr>
      <w:spacing w:before="60"/>
      <w:ind w:left="2300" w:hanging="400"/>
      <w:jc w:val="both"/>
    </w:pPr>
    <w:rPr>
      <w:sz w:val="20"/>
    </w:rPr>
  </w:style>
  <w:style w:type="paragraph" w:customStyle="1" w:styleId="aNoteBulletpar">
    <w:name w:val="aNoteBulletpar"/>
    <w:basedOn w:val="aNotepar"/>
    <w:rsid w:val="00B91E15"/>
    <w:pPr>
      <w:spacing w:before="60"/>
      <w:ind w:left="2800" w:hanging="400"/>
    </w:pPr>
  </w:style>
  <w:style w:type="paragraph" w:customStyle="1" w:styleId="aExplanBullet">
    <w:name w:val="aExplanBullet"/>
    <w:basedOn w:val="Normal"/>
    <w:rsid w:val="00B91E15"/>
    <w:pPr>
      <w:spacing w:before="140"/>
      <w:ind w:left="400" w:hanging="400"/>
      <w:jc w:val="both"/>
    </w:pPr>
    <w:rPr>
      <w:snapToGrid w:val="0"/>
      <w:sz w:val="20"/>
    </w:rPr>
  </w:style>
  <w:style w:type="paragraph" w:customStyle="1" w:styleId="AuthLaw">
    <w:name w:val="AuthLaw"/>
    <w:basedOn w:val="BillBasic"/>
    <w:rsid w:val="00EE1106"/>
    <w:rPr>
      <w:rFonts w:ascii="Arial" w:hAnsi="Arial"/>
      <w:b/>
      <w:sz w:val="20"/>
    </w:rPr>
  </w:style>
  <w:style w:type="paragraph" w:customStyle="1" w:styleId="aExamNumpar">
    <w:name w:val="aExamNumpar"/>
    <w:basedOn w:val="aExamINumss"/>
    <w:rsid w:val="00EE1106"/>
    <w:pPr>
      <w:tabs>
        <w:tab w:val="clear" w:pos="1500"/>
        <w:tab w:val="left" w:pos="2000"/>
      </w:tabs>
      <w:ind w:left="2000"/>
    </w:pPr>
  </w:style>
  <w:style w:type="paragraph" w:customStyle="1" w:styleId="Schsectionheading">
    <w:name w:val="Sch section heading"/>
    <w:basedOn w:val="BillBasic"/>
    <w:next w:val="Amain"/>
    <w:rsid w:val="00EE1106"/>
    <w:pPr>
      <w:spacing w:before="160"/>
      <w:jc w:val="left"/>
      <w:outlineLvl w:val="4"/>
    </w:pPr>
    <w:rPr>
      <w:rFonts w:ascii="Arial" w:hAnsi="Arial"/>
      <w:b/>
    </w:rPr>
  </w:style>
  <w:style w:type="paragraph" w:customStyle="1" w:styleId="SchAmain">
    <w:name w:val="Sch A main"/>
    <w:basedOn w:val="Amain"/>
    <w:rsid w:val="00B91E15"/>
  </w:style>
  <w:style w:type="paragraph" w:customStyle="1" w:styleId="SchApara">
    <w:name w:val="Sch A para"/>
    <w:basedOn w:val="Apara"/>
    <w:rsid w:val="00B91E15"/>
  </w:style>
  <w:style w:type="paragraph" w:customStyle="1" w:styleId="SchAsubpara">
    <w:name w:val="Sch A subpara"/>
    <w:basedOn w:val="Asubpara"/>
    <w:rsid w:val="00B91E15"/>
  </w:style>
  <w:style w:type="paragraph" w:customStyle="1" w:styleId="SchAsubsubpara">
    <w:name w:val="Sch A subsubpara"/>
    <w:basedOn w:val="Asubsubpara"/>
    <w:rsid w:val="00B91E15"/>
  </w:style>
  <w:style w:type="paragraph" w:customStyle="1" w:styleId="TOCOL1">
    <w:name w:val="TOCOL 1"/>
    <w:basedOn w:val="TOC1"/>
    <w:rsid w:val="00B91E15"/>
  </w:style>
  <w:style w:type="paragraph" w:customStyle="1" w:styleId="TOCOL2">
    <w:name w:val="TOCOL 2"/>
    <w:basedOn w:val="TOC2"/>
    <w:rsid w:val="00B91E15"/>
    <w:pPr>
      <w:keepNext w:val="0"/>
    </w:pPr>
  </w:style>
  <w:style w:type="paragraph" w:customStyle="1" w:styleId="TOCOL3">
    <w:name w:val="TOCOL 3"/>
    <w:basedOn w:val="TOC3"/>
    <w:rsid w:val="00B91E15"/>
    <w:pPr>
      <w:keepNext w:val="0"/>
    </w:pPr>
  </w:style>
  <w:style w:type="paragraph" w:customStyle="1" w:styleId="TOCOL4">
    <w:name w:val="TOCOL 4"/>
    <w:basedOn w:val="TOC4"/>
    <w:rsid w:val="00B91E15"/>
    <w:pPr>
      <w:keepNext w:val="0"/>
    </w:pPr>
  </w:style>
  <w:style w:type="paragraph" w:customStyle="1" w:styleId="TOCOL5">
    <w:name w:val="TOCOL 5"/>
    <w:basedOn w:val="TOC5"/>
    <w:rsid w:val="00B91E15"/>
    <w:pPr>
      <w:tabs>
        <w:tab w:val="left" w:pos="400"/>
      </w:tabs>
    </w:pPr>
  </w:style>
  <w:style w:type="paragraph" w:customStyle="1" w:styleId="TOCOL6">
    <w:name w:val="TOCOL 6"/>
    <w:basedOn w:val="TOC6"/>
    <w:rsid w:val="00B91E15"/>
    <w:pPr>
      <w:keepNext w:val="0"/>
    </w:pPr>
  </w:style>
  <w:style w:type="paragraph" w:customStyle="1" w:styleId="TOCOL7">
    <w:name w:val="TOCOL 7"/>
    <w:basedOn w:val="TOC7"/>
    <w:rsid w:val="00B91E15"/>
  </w:style>
  <w:style w:type="paragraph" w:customStyle="1" w:styleId="TOCOL8">
    <w:name w:val="TOCOL 8"/>
    <w:basedOn w:val="TOC8"/>
    <w:rsid w:val="00B91E15"/>
  </w:style>
  <w:style w:type="paragraph" w:customStyle="1" w:styleId="TOCOL9">
    <w:name w:val="TOCOL 9"/>
    <w:basedOn w:val="TOC9"/>
    <w:rsid w:val="00B91E15"/>
    <w:pPr>
      <w:ind w:right="0"/>
    </w:pPr>
  </w:style>
  <w:style w:type="paragraph" w:styleId="TOC9">
    <w:name w:val="toc 9"/>
    <w:basedOn w:val="Normal"/>
    <w:next w:val="Normal"/>
    <w:autoRedefine/>
    <w:rsid w:val="00B91E15"/>
    <w:pPr>
      <w:ind w:left="1920" w:right="600"/>
    </w:pPr>
  </w:style>
  <w:style w:type="paragraph" w:customStyle="1" w:styleId="Billname1">
    <w:name w:val="Billname1"/>
    <w:basedOn w:val="Normal"/>
    <w:rsid w:val="00B91E15"/>
    <w:pPr>
      <w:tabs>
        <w:tab w:val="left" w:pos="2400"/>
      </w:tabs>
      <w:spacing w:before="1220"/>
    </w:pPr>
    <w:rPr>
      <w:rFonts w:ascii="Arial" w:hAnsi="Arial"/>
      <w:b/>
      <w:sz w:val="40"/>
    </w:rPr>
  </w:style>
  <w:style w:type="paragraph" w:customStyle="1" w:styleId="TableText10">
    <w:name w:val="TableText10"/>
    <w:basedOn w:val="TableText"/>
    <w:rsid w:val="00B91E15"/>
    <w:rPr>
      <w:sz w:val="20"/>
    </w:rPr>
  </w:style>
  <w:style w:type="paragraph" w:customStyle="1" w:styleId="TablePara10">
    <w:name w:val="TablePara10"/>
    <w:basedOn w:val="tablepara"/>
    <w:rsid w:val="00B91E1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B91E15"/>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B91E15"/>
  </w:style>
  <w:style w:type="character" w:customStyle="1" w:styleId="charPage">
    <w:name w:val="charPage"/>
    <w:basedOn w:val="DefaultParagraphFont"/>
    <w:rsid w:val="00B91E15"/>
  </w:style>
  <w:style w:type="character" w:styleId="PageNumber">
    <w:name w:val="page number"/>
    <w:basedOn w:val="DefaultParagraphFont"/>
    <w:rsid w:val="00B91E15"/>
  </w:style>
  <w:style w:type="paragraph" w:customStyle="1" w:styleId="Letterhead">
    <w:name w:val="Letterhead"/>
    <w:rsid w:val="00553EA6"/>
    <w:pPr>
      <w:widowControl w:val="0"/>
      <w:spacing w:after="180"/>
      <w:jc w:val="right"/>
    </w:pPr>
    <w:rPr>
      <w:rFonts w:ascii="Arial" w:hAnsi="Arial"/>
      <w:sz w:val="32"/>
      <w:lang w:eastAsia="en-US"/>
    </w:rPr>
  </w:style>
  <w:style w:type="paragraph" w:customStyle="1" w:styleId="IShadedschclause0">
    <w:name w:val="I Shaded sch clause"/>
    <w:basedOn w:val="IH5Sec"/>
    <w:rsid w:val="003A7A6C"/>
    <w:pPr>
      <w:shd w:val="pct15" w:color="auto" w:fill="FFFFFF"/>
      <w:tabs>
        <w:tab w:val="clear" w:pos="1100"/>
        <w:tab w:val="left" w:pos="700"/>
      </w:tabs>
      <w:ind w:left="700" w:hanging="700"/>
    </w:pPr>
  </w:style>
  <w:style w:type="paragraph" w:customStyle="1" w:styleId="Billfooter">
    <w:name w:val="Billfooter"/>
    <w:basedOn w:val="Normal"/>
    <w:rsid w:val="003A7A6C"/>
    <w:pPr>
      <w:tabs>
        <w:tab w:val="right" w:pos="7200"/>
      </w:tabs>
      <w:jc w:val="both"/>
    </w:pPr>
    <w:rPr>
      <w:sz w:val="18"/>
    </w:rPr>
  </w:style>
  <w:style w:type="paragraph" w:styleId="BalloonText">
    <w:name w:val="Balloon Text"/>
    <w:basedOn w:val="Normal"/>
    <w:link w:val="BalloonTextChar"/>
    <w:uiPriority w:val="99"/>
    <w:unhideWhenUsed/>
    <w:rsid w:val="00B91E15"/>
    <w:rPr>
      <w:rFonts w:ascii="Tahoma" w:hAnsi="Tahoma" w:cs="Tahoma"/>
      <w:sz w:val="16"/>
      <w:szCs w:val="16"/>
    </w:rPr>
  </w:style>
  <w:style w:type="character" w:customStyle="1" w:styleId="BalloonTextChar">
    <w:name w:val="Balloon Text Char"/>
    <w:basedOn w:val="DefaultParagraphFont"/>
    <w:link w:val="BalloonText"/>
    <w:uiPriority w:val="99"/>
    <w:rsid w:val="00B91E15"/>
    <w:rPr>
      <w:rFonts w:ascii="Tahoma" w:hAnsi="Tahoma" w:cs="Tahoma"/>
      <w:sz w:val="16"/>
      <w:szCs w:val="16"/>
      <w:lang w:eastAsia="en-US"/>
    </w:rPr>
  </w:style>
  <w:style w:type="paragraph" w:customStyle="1" w:styleId="00AssAm">
    <w:name w:val="00AssAm"/>
    <w:basedOn w:val="00SigningPage"/>
    <w:rsid w:val="00FD7989"/>
  </w:style>
  <w:style w:type="character" w:customStyle="1" w:styleId="FooterChar">
    <w:name w:val="Footer Char"/>
    <w:basedOn w:val="DefaultParagraphFont"/>
    <w:link w:val="Footer"/>
    <w:rsid w:val="00B91E15"/>
    <w:rPr>
      <w:rFonts w:ascii="Arial" w:hAnsi="Arial"/>
      <w:sz w:val="18"/>
      <w:lang w:eastAsia="en-US"/>
    </w:rPr>
  </w:style>
  <w:style w:type="character" w:customStyle="1" w:styleId="HeaderChar">
    <w:name w:val="Header Char"/>
    <w:basedOn w:val="DefaultParagraphFont"/>
    <w:link w:val="Header"/>
    <w:rsid w:val="00920330"/>
    <w:rPr>
      <w:sz w:val="24"/>
      <w:lang w:eastAsia="en-US"/>
    </w:rPr>
  </w:style>
  <w:style w:type="character" w:styleId="Hyperlink">
    <w:name w:val="Hyperlink"/>
    <w:basedOn w:val="DefaultParagraphFont"/>
    <w:uiPriority w:val="99"/>
    <w:unhideWhenUsed/>
    <w:rsid w:val="00B91E15"/>
    <w:rPr>
      <w:color w:val="0000FF" w:themeColor="hyperlink"/>
      <w:u w:val="single"/>
    </w:rPr>
  </w:style>
  <w:style w:type="paragraph" w:customStyle="1" w:styleId="AmendHeading3">
    <w:name w:val="Amend. Heading 3"/>
    <w:basedOn w:val="Normal"/>
    <w:next w:val="Normal"/>
    <w:rsid w:val="007C5970"/>
    <w:pPr>
      <w:overflowPunct w:val="0"/>
      <w:autoSpaceDE w:val="0"/>
      <w:autoSpaceDN w:val="0"/>
      <w:adjustRightInd w:val="0"/>
      <w:spacing w:before="120"/>
      <w:textAlignment w:val="baseline"/>
    </w:pPr>
  </w:style>
  <w:style w:type="paragraph" w:customStyle="1" w:styleId="BodyParagraphSub">
    <w:name w:val="Body Paragraph (Sub)"/>
    <w:next w:val="Normal"/>
    <w:rsid w:val="007C5970"/>
    <w:pPr>
      <w:overflowPunct w:val="0"/>
      <w:autoSpaceDE w:val="0"/>
      <w:autoSpaceDN w:val="0"/>
      <w:adjustRightInd w:val="0"/>
      <w:spacing w:before="120"/>
      <w:ind w:left="2381"/>
      <w:textAlignment w:val="baseline"/>
    </w:pPr>
    <w:rPr>
      <w:sz w:val="24"/>
      <w:lang w:eastAsia="en-US"/>
    </w:rPr>
  </w:style>
  <w:style w:type="paragraph" w:customStyle="1" w:styleId="AmendDefinition1">
    <w:name w:val="Amend Definition 1"/>
    <w:next w:val="Normal"/>
    <w:rsid w:val="007C597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styleId="NormalWeb">
    <w:name w:val="Normal (Web)"/>
    <w:basedOn w:val="Normal"/>
    <w:uiPriority w:val="99"/>
    <w:semiHidden/>
    <w:unhideWhenUsed/>
    <w:rsid w:val="008233F0"/>
    <w:pPr>
      <w:spacing w:before="100" w:beforeAutospacing="1" w:after="100" w:afterAutospacing="1"/>
    </w:pPr>
    <w:rPr>
      <w:szCs w:val="24"/>
      <w:lang w:eastAsia="en-AU"/>
    </w:rPr>
  </w:style>
  <w:style w:type="character" w:customStyle="1" w:styleId="aNoteChar">
    <w:name w:val="aNote Char"/>
    <w:basedOn w:val="DefaultParagraphFont"/>
    <w:link w:val="aNote"/>
    <w:locked/>
    <w:rsid w:val="003651FC"/>
    <w:rPr>
      <w:lang w:eastAsia="en-US"/>
    </w:rPr>
  </w:style>
  <w:style w:type="paragraph" w:customStyle="1" w:styleId="Status">
    <w:name w:val="Status"/>
    <w:basedOn w:val="Normal"/>
    <w:rsid w:val="00B91E15"/>
    <w:pPr>
      <w:spacing w:before="280"/>
      <w:jc w:val="center"/>
    </w:pPr>
    <w:rPr>
      <w:rFonts w:ascii="Arial" w:hAnsi="Arial"/>
      <w:sz w:val="14"/>
    </w:rPr>
  </w:style>
  <w:style w:type="paragraph" w:customStyle="1" w:styleId="FooterInfoCentre">
    <w:name w:val="FooterInfoCentre"/>
    <w:basedOn w:val="FooterInfo"/>
    <w:rsid w:val="00B91E15"/>
    <w:pPr>
      <w:spacing w:before="60"/>
      <w:jc w:val="center"/>
    </w:pPr>
  </w:style>
  <w:style w:type="paragraph" w:customStyle="1" w:styleId="00Spine">
    <w:name w:val="00Spine"/>
    <w:basedOn w:val="Normal"/>
    <w:rsid w:val="00B91E15"/>
  </w:style>
  <w:style w:type="paragraph" w:customStyle="1" w:styleId="05Endnote0">
    <w:name w:val="05Endnote"/>
    <w:basedOn w:val="Normal"/>
    <w:rsid w:val="00B91E15"/>
  </w:style>
  <w:style w:type="paragraph" w:customStyle="1" w:styleId="06Copyright">
    <w:name w:val="06Copyright"/>
    <w:basedOn w:val="Normal"/>
    <w:rsid w:val="00B91E15"/>
  </w:style>
  <w:style w:type="paragraph" w:customStyle="1" w:styleId="RepubNo">
    <w:name w:val="RepubNo"/>
    <w:basedOn w:val="BillBasicHeading"/>
    <w:rsid w:val="00B91E15"/>
    <w:pPr>
      <w:keepNext w:val="0"/>
      <w:spacing w:before="600"/>
      <w:jc w:val="both"/>
    </w:pPr>
    <w:rPr>
      <w:sz w:val="26"/>
    </w:rPr>
  </w:style>
  <w:style w:type="paragraph" w:customStyle="1" w:styleId="EffectiveDate">
    <w:name w:val="EffectiveDate"/>
    <w:basedOn w:val="Normal"/>
    <w:rsid w:val="00B91E15"/>
    <w:pPr>
      <w:spacing w:before="120"/>
    </w:pPr>
    <w:rPr>
      <w:rFonts w:ascii="Arial" w:hAnsi="Arial"/>
      <w:b/>
      <w:sz w:val="26"/>
    </w:rPr>
  </w:style>
  <w:style w:type="paragraph" w:customStyle="1" w:styleId="CoverInForce">
    <w:name w:val="CoverInForce"/>
    <w:basedOn w:val="BillBasicHeading"/>
    <w:rsid w:val="00B91E15"/>
    <w:pPr>
      <w:keepNext w:val="0"/>
      <w:spacing w:before="400"/>
    </w:pPr>
    <w:rPr>
      <w:b w:val="0"/>
    </w:rPr>
  </w:style>
  <w:style w:type="paragraph" w:customStyle="1" w:styleId="CoverHeading">
    <w:name w:val="CoverHeading"/>
    <w:basedOn w:val="Normal"/>
    <w:rsid w:val="00B91E15"/>
    <w:rPr>
      <w:rFonts w:ascii="Arial" w:hAnsi="Arial"/>
      <w:b/>
    </w:rPr>
  </w:style>
  <w:style w:type="paragraph" w:customStyle="1" w:styleId="CoverSubHdg">
    <w:name w:val="CoverSubHdg"/>
    <w:basedOn w:val="CoverHeading"/>
    <w:rsid w:val="00B91E15"/>
    <w:pPr>
      <w:spacing w:before="120"/>
    </w:pPr>
    <w:rPr>
      <w:sz w:val="20"/>
    </w:rPr>
  </w:style>
  <w:style w:type="paragraph" w:customStyle="1" w:styleId="CoverActName">
    <w:name w:val="CoverActName"/>
    <w:basedOn w:val="BillBasicHeading"/>
    <w:rsid w:val="00B91E15"/>
    <w:pPr>
      <w:keepNext w:val="0"/>
      <w:spacing w:before="260"/>
    </w:pPr>
  </w:style>
  <w:style w:type="paragraph" w:customStyle="1" w:styleId="CoverText">
    <w:name w:val="CoverText"/>
    <w:basedOn w:val="Normal"/>
    <w:uiPriority w:val="99"/>
    <w:rsid w:val="00B91E15"/>
    <w:pPr>
      <w:spacing w:before="100"/>
      <w:jc w:val="both"/>
    </w:pPr>
    <w:rPr>
      <w:sz w:val="20"/>
    </w:rPr>
  </w:style>
  <w:style w:type="paragraph" w:customStyle="1" w:styleId="CoverTextPara">
    <w:name w:val="CoverTextPara"/>
    <w:basedOn w:val="CoverText"/>
    <w:rsid w:val="00B91E15"/>
    <w:pPr>
      <w:tabs>
        <w:tab w:val="right" w:pos="600"/>
        <w:tab w:val="left" w:pos="840"/>
      </w:tabs>
      <w:ind w:left="840" w:hanging="840"/>
    </w:pPr>
  </w:style>
  <w:style w:type="paragraph" w:customStyle="1" w:styleId="AH1ChapterSymb">
    <w:name w:val="A H1 Chapter Symb"/>
    <w:basedOn w:val="AH1Chapter"/>
    <w:next w:val="AH2Part"/>
    <w:rsid w:val="00B91E15"/>
    <w:pPr>
      <w:tabs>
        <w:tab w:val="clear" w:pos="2600"/>
        <w:tab w:val="left" w:pos="0"/>
      </w:tabs>
      <w:ind w:left="2480" w:hanging="2960"/>
    </w:pPr>
  </w:style>
  <w:style w:type="paragraph" w:customStyle="1" w:styleId="AH2PartSymb">
    <w:name w:val="A H2 Part Symb"/>
    <w:basedOn w:val="AH2Part"/>
    <w:next w:val="AH3Div"/>
    <w:rsid w:val="00B91E15"/>
    <w:pPr>
      <w:tabs>
        <w:tab w:val="clear" w:pos="2600"/>
        <w:tab w:val="left" w:pos="0"/>
      </w:tabs>
      <w:ind w:left="2480" w:hanging="2960"/>
    </w:pPr>
  </w:style>
  <w:style w:type="paragraph" w:customStyle="1" w:styleId="AH3DivSymb">
    <w:name w:val="A H3 Div Symb"/>
    <w:basedOn w:val="AH3Div"/>
    <w:next w:val="AH5Sec"/>
    <w:rsid w:val="00B91E15"/>
    <w:pPr>
      <w:tabs>
        <w:tab w:val="clear" w:pos="2600"/>
        <w:tab w:val="left" w:pos="0"/>
      </w:tabs>
      <w:ind w:left="2480" w:hanging="2960"/>
    </w:pPr>
  </w:style>
  <w:style w:type="paragraph" w:customStyle="1" w:styleId="AH4SubDivSymb">
    <w:name w:val="A H4 SubDiv Symb"/>
    <w:basedOn w:val="AH4SubDiv"/>
    <w:next w:val="AH5Sec"/>
    <w:rsid w:val="00B91E15"/>
    <w:pPr>
      <w:tabs>
        <w:tab w:val="clear" w:pos="2600"/>
        <w:tab w:val="left" w:pos="0"/>
      </w:tabs>
      <w:ind w:left="2480" w:hanging="2960"/>
    </w:pPr>
  </w:style>
  <w:style w:type="paragraph" w:customStyle="1" w:styleId="AH5SecSymb">
    <w:name w:val="A H5 Sec Symb"/>
    <w:basedOn w:val="AH5Sec"/>
    <w:next w:val="Amain"/>
    <w:rsid w:val="00B91E15"/>
    <w:pPr>
      <w:tabs>
        <w:tab w:val="clear" w:pos="1100"/>
        <w:tab w:val="left" w:pos="0"/>
      </w:tabs>
      <w:ind w:hanging="1580"/>
    </w:pPr>
  </w:style>
  <w:style w:type="paragraph" w:customStyle="1" w:styleId="AmainSymb">
    <w:name w:val="A main Symb"/>
    <w:basedOn w:val="Amain"/>
    <w:rsid w:val="00B91E15"/>
    <w:pPr>
      <w:tabs>
        <w:tab w:val="left" w:pos="0"/>
      </w:tabs>
      <w:ind w:left="1120" w:hanging="1600"/>
    </w:pPr>
  </w:style>
  <w:style w:type="paragraph" w:customStyle="1" w:styleId="AparaSymb">
    <w:name w:val="A para Symb"/>
    <w:basedOn w:val="Apara"/>
    <w:rsid w:val="00B91E15"/>
    <w:pPr>
      <w:tabs>
        <w:tab w:val="right" w:pos="0"/>
      </w:tabs>
      <w:ind w:hanging="2080"/>
    </w:pPr>
  </w:style>
  <w:style w:type="paragraph" w:customStyle="1" w:styleId="Assectheading">
    <w:name w:val="A ssect heading"/>
    <w:basedOn w:val="Amain"/>
    <w:rsid w:val="00B91E15"/>
    <w:pPr>
      <w:keepNext/>
      <w:tabs>
        <w:tab w:val="clear" w:pos="900"/>
        <w:tab w:val="clear" w:pos="1100"/>
      </w:tabs>
      <w:spacing w:before="300"/>
      <w:ind w:left="0" w:firstLine="0"/>
      <w:outlineLvl w:val="9"/>
    </w:pPr>
    <w:rPr>
      <w:i/>
    </w:rPr>
  </w:style>
  <w:style w:type="paragraph" w:customStyle="1" w:styleId="AsubparaSymb">
    <w:name w:val="A subpara Symb"/>
    <w:basedOn w:val="Asubpara"/>
    <w:rsid w:val="00B91E15"/>
    <w:pPr>
      <w:tabs>
        <w:tab w:val="left" w:pos="0"/>
      </w:tabs>
      <w:ind w:left="2098" w:hanging="2580"/>
    </w:pPr>
  </w:style>
  <w:style w:type="paragraph" w:customStyle="1" w:styleId="Actdetails">
    <w:name w:val="Act details"/>
    <w:basedOn w:val="Normal"/>
    <w:rsid w:val="00B91E15"/>
    <w:pPr>
      <w:spacing w:before="20"/>
      <w:ind w:left="1400"/>
    </w:pPr>
    <w:rPr>
      <w:rFonts w:ascii="Arial" w:hAnsi="Arial"/>
      <w:sz w:val="20"/>
    </w:rPr>
  </w:style>
  <w:style w:type="paragraph" w:customStyle="1" w:styleId="AmdtsEntriesDefL2">
    <w:name w:val="AmdtsEntriesDefL2"/>
    <w:basedOn w:val="Normal"/>
    <w:rsid w:val="00B91E15"/>
    <w:pPr>
      <w:tabs>
        <w:tab w:val="left" w:pos="3000"/>
      </w:tabs>
      <w:ind w:left="3100" w:hanging="2000"/>
    </w:pPr>
    <w:rPr>
      <w:rFonts w:ascii="Arial" w:hAnsi="Arial"/>
      <w:sz w:val="18"/>
    </w:rPr>
  </w:style>
  <w:style w:type="paragraph" w:customStyle="1" w:styleId="AmdtsEntries">
    <w:name w:val="AmdtsEntries"/>
    <w:basedOn w:val="BillBasicHeading"/>
    <w:rsid w:val="00B91E1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B91E15"/>
    <w:pPr>
      <w:tabs>
        <w:tab w:val="clear" w:pos="2600"/>
      </w:tabs>
      <w:spacing w:before="120"/>
      <w:ind w:left="1100"/>
    </w:pPr>
    <w:rPr>
      <w:sz w:val="18"/>
    </w:rPr>
  </w:style>
  <w:style w:type="paragraph" w:customStyle="1" w:styleId="Asamby">
    <w:name w:val="As am by"/>
    <w:basedOn w:val="Normal"/>
    <w:next w:val="Normal"/>
    <w:rsid w:val="00B91E15"/>
    <w:pPr>
      <w:spacing w:before="240"/>
      <w:ind w:left="1100"/>
    </w:pPr>
    <w:rPr>
      <w:rFonts w:ascii="Arial" w:hAnsi="Arial"/>
      <w:sz w:val="20"/>
    </w:rPr>
  </w:style>
  <w:style w:type="character" w:customStyle="1" w:styleId="charSymb">
    <w:name w:val="charSymb"/>
    <w:basedOn w:val="DefaultParagraphFont"/>
    <w:rsid w:val="00B91E15"/>
    <w:rPr>
      <w:rFonts w:ascii="Arial" w:hAnsi="Arial"/>
      <w:sz w:val="24"/>
      <w:bdr w:val="single" w:sz="4" w:space="0" w:color="auto"/>
    </w:rPr>
  </w:style>
  <w:style w:type="character" w:customStyle="1" w:styleId="charTableNo">
    <w:name w:val="charTableNo"/>
    <w:basedOn w:val="DefaultParagraphFont"/>
    <w:rsid w:val="00B91E15"/>
  </w:style>
  <w:style w:type="character" w:customStyle="1" w:styleId="charTableText">
    <w:name w:val="charTableText"/>
    <w:basedOn w:val="DefaultParagraphFont"/>
    <w:rsid w:val="00B91E15"/>
  </w:style>
  <w:style w:type="paragraph" w:customStyle="1" w:styleId="Dict-HeadingSymb">
    <w:name w:val="Dict-Heading Symb"/>
    <w:basedOn w:val="Dict-Heading"/>
    <w:rsid w:val="00B91E15"/>
    <w:pPr>
      <w:tabs>
        <w:tab w:val="left" w:pos="0"/>
      </w:tabs>
      <w:ind w:left="2480" w:hanging="2960"/>
    </w:pPr>
  </w:style>
  <w:style w:type="paragraph" w:customStyle="1" w:styleId="EarlierRepubEntries">
    <w:name w:val="EarlierRepubEntries"/>
    <w:basedOn w:val="Normal"/>
    <w:rsid w:val="00B91E15"/>
    <w:pPr>
      <w:spacing w:before="60" w:after="60"/>
    </w:pPr>
    <w:rPr>
      <w:rFonts w:ascii="Arial" w:hAnsi="Arial"/>
      <w:sz w:val="18"/>
    </w:rPr>
  </w:style>
  <w:style w:type="paragraph" w:customStyle="1" w:styleId="EarlierRepubHdg">
    <w:name w:val="EarlierRepubHdg"/>
    <w:basedOn w:val="Normal"/>
    <w:rsid w:val="00B91E15"/>
    <w:pPr>
      <w:keepNext/>
    </w:pPr>
    <w:rPr>
      <w:rFonts w:ascii="Arial" w:hAnsi="Arial"/>
      <w:b/>
      <w:sz w:val="20"/>
    </w:rPr>
  </w:style>
  <w:style w:type="paragraph" w:customStyle="1" w:styleId="Endnote20">
    <w:name w:val="Endnote2"/>
    <w:basedOn w:val="Normal"/>
    <w:rsid w:val="00B91E15"/>
    <w:pPr>
      <w:keepNext/>
      <w:tabs>
        <w:tab w:val="left" w:pos="1100"/>
      </w:tabs>
      <w:spacing w:before="360"/>
    </w:pPr>
    <w:rPr>
      <w:rFonts w:ascii="Arial" w:hAnsi="Arial"/>
      <w:b/>
    </w:rPr>
  </w:style>
  <w:style w:type="paragraph" w:customStyle="1" w:styleId="Endnote3">
    <w:name w:val="Endnote3"/>
    <w:basedOn w:val="Normal"/>
    <w:rsid w:val="00B91E1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B91E1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B91E15"/>
    <w:pPr>
      <w:spacing w:before="60"/>
      <w:ind w:left="1100"/>
      <w:jc w:val="both"/>
    </w:pPr>
    <w:rPr>
      <w:sz w:val="20"/>
    </w:rPr>
  </w:style>
  <w:style w:type="paragraph" w:customStyle="1" w:styleId="EndNoteParas">
    <w:name w:val="EndNoteParas"/>
    <w:basedOn w:val="EndNoteTextEPS"/>
    <w:rsid w:val="00B91E15"/>
    <w:pPr>
      <w:tabs>
        <w:tab w:val="right" w:pos="1432"/>
      </w:tabs>
      <w:ind w:left="1840" w:hanging="1840"/>
    </w:pPr>
  </w:style>
  <w:style w:type="paragraph" w:customStyle="1" w:styleId="EndnotesAbbrev">
    <w:name w:val="EndnotesAbbrev"/>
    <w:basedOn w:val="Normal"/>
    <w:rsid w:val="00B91E15"/>
    <w:pPr>
      <w:spacing w:before="20"/>
    </w:pPr>
    <w:rPr>
      <w:rFonts w:ascii="Arial" w:hAnsi="Arial"/>
      <w:color w:val="000000"/>
      <w:sz w:val="16"/>
    </w:rPr>
  </w:style>
  <w:style w:type="paragraph" w:customStyle="1" w:styleId="EPSCoverTop">
    <w:name w:val="EPSCoverTop"/>
    <w:basedOn w:val="Normal"/>
    <w:rsid w:val="00B91E15"/>
    <w:pPr>
      <w:jc w:val="right"/>
    </w:pPr>
    <w:rPr>
      <w:rFonts w:ascii="Arial" w:hAnsi="Arial"/>
      <w:sz w:val="20"/>
    </w:rPr>
  </w:style>
  <w:style w:type="paragraph" w:customStyle="1" w:styleId="LegHistNote">
    <w:name w:val="LegHistNote"/>
    <w:basedOn w:val="Actdetails"/>
    <w:rsid w:val="00B91E15"/>
    <w:pPr>
      <w:spacing w:before="60"/>
      <w:ind w:left="2700" w:right="-60" w:hanging="1300"/>
    </w:pPr>
    <w:rPr>
      <w:sz w:val="18"/>
    </w:rPr>
  </w:style>
  <w:style w:type="paragraph" w:customStyle="1" w:styleId="LongTitleSymb">
    <w:name w:val="LongTitleSymb"/>
    <w:basedOn w:val="LongTitle"/>
    <w:rsid w:val="00B91E15"/>
    <w:pPr>
      <w:ind w:hanging="480"/>
    </w:pPr>
  </w:style>
  <w:style w:type="paragraph" w:styleId="MacroText">
    <w:name w:val="macro"/>
    <w:link w:val="MacroTextChar"/>
    <w:semiHidden/>
    <w:rsid w:val="00B91E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B26322"/>
    <w:rPr>
      <w:rFonts w:ascii="Courier New" w:hAnsi="Courier New" w:cs="Courier New"/>
      <w:lang w:eastAsia="en-US"/>
    </w:rPr>
  </w:style>
  <w:style w:type="paragraph" w:customStyle="1" w:styleId="ModaNote">
    <w:name w:val="Mod aNote"/>
    <w:basedOn w:val="aNoteSymb"/>
    <w:rsid w:val="00B91E15"/>
    <w:pPr>
      <w:tabs>
        <w:tab w:val="left" w:pos="2600"/>
      </w:tabs>
      <w:ind w:left="2600"/>
    </w:pPr>
  </w:style>
  <w:style w:type="paragraph" w:customStyle="1" w:styleId="ModH1Chapter">
    <w:name w:val="Mod H1 Chapter"/>
    <w:basedOn w:val="IH1ChapSymb"/>
    <w:rsid w:val="00B91E15"/>
    <w:pPr>
      <w:tabs>
        <w:tab w:val="clear" w:pos="2600"/>
        <w:tab w:val="left" w:pos="3300"/>
      </w:tabs>
      <w:ind w:left="3300"/>
    </w:pPr>
  </w:style>
  <w:style w:type="paragraph" w:customStyle="1" w:styleId="ModH2Part">
    <w:name w:val="Mod H2 Part"/>
    <w:basedOn w:val="IH2PartSymb"/>
    <w:rsid w:val="00B91E15"/>
    <w:pPr>
      <w:tabs>
        <w:tab w:val="clear" w:pos="2600"/>
        <w:tab w:val="left" w:pos="3300"/>
      </w:tabs>
      <w:ind w:left="3300"/>
    </w:pPr>
  </w:style>
  <w:style w:type="paragraph" w:customStyle="1" w:styleId="ModH3Div">
    <w:name w:val="Mod H3 Div"/>
    <w:basedOn w:val="IH3DivSymb"/>
    <w:rsid w:val="00B91E15"/>
    <w:pPr>
      <w:tabs>
        <w:tab w:val="clear" w:pos="2600"/>
        <w:tab w:val="left" w:pos="3300"/>
      </w:tabs>
      <w:ind w:left="3300"/>
    </w:pPr>
  </w:style>
  <w:style w:type="paragraph" w:customStyle="1" w:styleId="ModH4SubDiv">
    <w:name w:val="Mod H4 SubDiv"/>
    <w:basedOn w:val="IH4SubDivSymb"/>
    <w:rsid w:val="00B91E15"/>
    <w:pPr>
      <w:tabs>
        <w:tab w:val="clear" w:pos="2600"/>
        <w:tab w:val="left" w:pos="3300"/>
      </w:tabs>
      <w:ind w:left="3300"/>
    </w:pPr>
  </w:style>
  <w:style w:type="paragraph" w:customStyle="1" w:styleId="ModH5Sec">
    <w:name w:val="Mod H5 Sec"/>
    <w:basedOn w:val="IH5SecSymb"/>
    <w:rsid w:val="00B91E15"/>
    <w:pPr>
      <w:tabs>
        <w:tab w:val="clear" w:pos="1100"/>
        <w:tab w:val="left" w:pos="1800"/>
      </w:tabs>
      <w:ind w:left="2200"/>
    </w:pPr>
  </w:style>
  <w:style w:type="paragraph" w:customStyle="1" w:styleId="Modmain">
    <w:name w:val="Mod main"/>
    <w:basedOn w:val="Amain"/>
    <w:rsid w:val="00B91E15"/>
    <w:pPr>
      <w:tabs>
        <w:tab w:val="clear" w:pos="900"/>
        <w:tab w:val="clear" w:pos="1100"/>
        <w:tab w:val="right" w:pos="1600"/>
        <w:tab w:val="left" w:pos="1800"/>
      </w:tabs>
      <w:ind w:left="2200"/>
    </w:pPr>
  </w:style>
  <w:style w:type="paragraph" w:customStyle="1" w:styleId="Modmainreturn">
    <w:name w:val="Mod main return"/>
    <w:basedOn w:val="AmainreturnSymb"/>
    <w:rsid w:val="00B91E15"/>
    <w:pPr>
      <w:ind w:left="1800"/>
    </w:pPr>
  </w:style>
  <w:style w:type="paragraph" w:customStyle="1" w:styleId="ModNote">
    <w:name w:val="Mod Note"/>
    <w:basedOn w:val="aNoteSymb"/>
    <w:rsid w:val="00B91E15"/>
    <w:pPr>
      <w:tabs>
        <w:tab w:val="left" w:pos="2600"/>
      </w:tabs>
      <w:ind w:left="2600"/>
    </w:pPr>
  </w:style>
  <w:style w:type="paragraph" w:customStyle="1" w:styleId="Modpara">
    <w:name w:val="Mod para"/>
    <w:basedOn w:val="BillBasic"/>
    <w:rsid w:val="00B91E15"/>
    <w:pPr>
      <w:tabs>
        <w:tab w:val="right" w:pos="2100"/>
        <w:tab w:val="left" w:pos="2300"/>
      </w:tabs>
      <w:ind w:left="2700" w:hanging="1600"/>
      <w:outlineLvl w:val="6"/>
    </w:pPr>
  </w:style>
  <w:style w:type="paragraph" w:customStyle="1" w:styleId="Modparareturn">
    <w:name w:val="Mod para return"/>
    <w:basedOn w:val="AparareturnSymb"/>
    <w:rsid w:val="00B91E15"/>
    <w:pPr>
      <w:ind w:left="2300"/>
    </w:pPr>
  </w:style>
  <w:style w:type="paragraph" w:customStyle="1" w:styleId="Modref">
    <w:name w:val="Mod ref"/>
    <w:basedOn w:val="refSymb"/>
    <w:rsid w:val="00B91E15"/>
    <w:pPr>
      <w:ind w:left="1100"/>
    </w:pPr>
  </w:style>
  <w:style w:type="paragraph" w:customStyle="1" w:styleId="Modsubpara">
    <w:name w:val="Mod subpara"/>
    <w:basedOn w:val="Asubpara"/>
    <w:rsid w:val="00B91E15"/>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B91E15"/>
    <w:pPr>
      <w:ind w:left="3040"/>
    </w:pPr>
  </w:style>
  <w:style w:type="paragraph" w:customStyle="1" w:styleId="Modsubsubpara">
    <w:name w:val="Mod subsubpara"/>
    <w:basedOn w:val="AsubsubparaSymb"/>
    <w:rsid w:val="00B91E15"/>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B91E15"/>
    <w:pPr>
      <w:keepNext/>
      <w:spacing w:before="180"/>
      <w:ind w:left="1100"/>
    </w:pPr>
    <w:rPr>
      <w:rFonts w:ascii="Arial" w:hAnsi="Arial"/>
      <w:b/>
      <w:sz w:val="20"/>
    </w:rPr>
  </w:style>
  <w:style w:type="paragraph" w:customStyle="1" w:styleId="NewReg">
    <w:name w:val="New Reg"/>
    <w:basedOn w:val="NewAct"/>
    <w:next w:val="Actdetails"/>
    <w:rsid w:val="00B91E15"/>
  </w:style>
  <w:style w:type="paragraph" w:customStyle="1" w:styleId="RenumProvEntries">
    <w:name w:val="RenumProvEntries"/>
    <w:basedOn w:val="Normal"/>
    <w:rsid w:val="00B91E15"/>
    <w:pPr>
      <w:spacing w:before="60"/>
    </w:pPr>
    <w:rPr>
      <w:rFonts w:ascii="Arial" w:hAnsi="Arial"/>
      <w:sz w:val="20"/>
    </w:rPr>
  </w:style>
  <w:style w:type="paragraph" w:customStyle="1" w:styleId="RenumProvHdg">
    <w:name w:val="RenumProvHdg"/>
    <w:basedOn w:val="Normal"/>
    <w:rsid w:val="00B91E15"/>
    <w:rPr>
      <w:rFonts w:ascii="Arial" w:hAnsi="Arial"/>
      <w:b/>
      <w:sz w:val="22"/>
    </w:rPr>
  </w:style>
  <w:style w:type="paragraph" w:customStyle="1" w:styleId="RenumProvHeader">
    <w:name w:val="RenumProvHeader"/>
    <w:basedOn w:val="Normal"/>
    <w:rsid w:val="00B91E15"/>
    <w:rPr>
      <w:rFonts w:ascii="Arial" w:hAnsi="Arial"/>
      <w:b/>
      <w:sz w:val="22"/>
    </w:rPr>
  </w:style>
  <w:style w:type="paragraph" w:customStyle="1" w:styleId="RenumProvSubsectEntries">
    <w:name w:val="RenumProvSubsectEntries"/>
    <w:basedOn w:val="RenumProvEntries"/>
    <w:rsid w:val="00B91E15"/>
    <w:pPr>
      <w:ind w:left="252"/>
    </w:pPr>
  </w:style>
  <w:style w:type="paragraph" w:customStyle="1" w:styleId="RenumTableHdg">
    <w:name w:val="RenumTableHdg"/>
    <w:basedOn w:val="Normal"/>
    <w:rsid w:val="00B91E15"/>
    <w:pPr>
      <w:spacing w:before="120"/>
    </w:pPr>
    <w:rPr>
      <w:rFonts w:ascii="Arial" w:hAnsi="Arial"/>
      <w:b/>
      <w:sz w:val="20"/>
    </w:rPr>
  </w:style>
  <w:style w:type="paragraph" w:customStyle="1" w:styleId="SchclauseheadingSymb">
    <w:name w:val="Sch clause heading Symb"/>
    <w:basedOn w:val="Schclauseheading"/>
    <w:rsid w:val="00B91E15"/>
    <w:pPr>
      <w:tabs>
        <w:tab w:val="left" w:pos="0"/>
      </w:tabs>
      <w:ind w:left="980" w:hanging="1460"/>
    </w:pPr>
  </w:style>
  <w:style w:type="paragraph" w:customStyle="1" w:styleId="SchSubClause">
    <w:name w:val="Sch SubClause"/>
    <w:basedOn w:val="Schclauseheading"/>
    <w:rsid w:val="00B91E15"/>
    <w:rPr>
      <w:b w:val="0"/>
    </w:rPr>
  </w:style>
  <w:style w:type="paragraph" w:customStyle="1" w:styleId="Sched-FormSymb">
    <w:name w:val="Sched-Form Symb"/>
    <w:basedOn w:val="Sched-Form"/>
    <w:rsid w:val="00B91E15"/>
    <w:pPr>
      <w:tabs>
        <w:tab w:val="left" w:pos="0"/>
      </w:tabs>
      <w:ind w:left="2480" w:hanging="2960"/>
    </w:pPr>
  </w:style>
  <w:style w:type="paragraph" w:customStyle="1" w:styleId="Sched-Form-18Space">
    <w:name w:val="Sched-Form-18Space"/>
    <w:basedOn w:val="Normal"/>
    <w:rsid w:val="00B91E15"/>
    <w:pPr>
      <w:spacing w:before="360" w:after="60"/>
    </w:pPr>
    <w:rPr>
      <w:sz w:val="22"/>
    </w:rPr>
  </w:style>
  <w:style w:type="paragraph" w:customStyle="1" w:styleId="Sched-headingSymb">
    <w:name w:val="Sched-heading Symb"/>
    <w:basedOn w:val="Sched-heading"/>
    <w:rsid w:val="00B91E15"/>
    <w:pPr>
      <w:tabs>
        <w:tab w:val="left" w:pos="0"/>
      </w:tabs>
      <w:ind w:left="2480" w:hanging="2960"/>
    </w:pPr>
  </w:style>
  <w:style w:type="paragraph" w:customStyle="1" w:styleId="Sched-PartSymb">
    <w:name w:val="Sched-Part Symb"/>
    <w:basedOn w:val="Sched-Part"/>
    <w:rsid w:val="00B91E15"/>
    <w:pPr>
      <w:tabs>
        <w:tab w:val="left" w:pos="0"/>
      </w:tabs>
      <w:ind w:left="2480" w:hanging="2960"/>
    </w:pPr>
  </w:style>
  <w:style w:type="paragraph" w:styleId="Subtitle">
    <w:name w:val="Subtitle"/>
    <w:basedOn w:val="Normal"/>
    <w:link w:val="SubtitleChar"/>
    <w:qFormat/>
    <w:rsid w:val="00B91E15"/>
    <w:pPr>
      <w:spacing w:after="60"/>
      <w:jc w:val="center"/>
      <w:outlineLvl w:val="1"/>
    </w:pPr>
    <w:rPr>
      <w:rFonts w:ascii="Arial" w:hAnsi="Arial"/>
    </w:rPr>
  </w:style>
  <w:style w:type="character" w:customStyle="1" w:styleId="SubtitleChar">
    <w:name w:val="Subtitle Char"/>
    <w:basedOn w:val="DefaultParagraphFont"/>
    <w:link w:val="Subtitle"/>
    <w:rsid w:val="00B26322"/>
    <w:rPr>
      <w:rFonts w:ascii="Arial" w:hAnsi="Arial"/>
      <w:sz w:val="24"/>
      <w:lang w:eastAsia="en-US"/>
    </w:rPr>
  </w:style>
  <w:style w:type="paragraph" w:customStyle="1" w:styleId="TLegEntries">
    <w:name w:val="TLegEntries"/>
    <w:basedOn w:val="Normal"/>
    <w:rsid w:val="00B91E1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B91E15"/>
    <w:pPr>
      <w:ind w:firstLine="0"/>
    </w:pPr>
    <w:rPr>
      <w:b/>
    </w:rPr>
  </w:style>
  <w:style w:type="paragraph" w:customStyle="1" w:styleId="EndNoteTextPub">
    <w:name w:val="EndNoteTextPub"/>
    <w:basedOn w:val="Normal"/>
    <w:rsid w:val="00B91E15"/>
    <w:pPr>
      <w:spacing w:before="60"/>
      <w:ind w:left="1100"/>
      <w:jc w:val="both"/>
    </w:pPr>
    <w:rPr>
      <w:sz w:val="20"/>
    </w:rPr>
  </w:style>
  <w:style w:type="paragraph" w:customStyle="1" w:styleId="TOC10">
    <w:name w:val="TOC 10"/>
    <w:basedOn w:val="TOC5"/>
    <w:rsid w:val="00B91E15"/>
    <w:rPr>
      <w:szCs w:val="24"/>
    </w:rPr>
  </w:style>
  <w:style w:type="character" w:customStyle="1" w:styleId="charNotBold">
    <w:name w:val="charNotBold"/>
    <w:basedOn w:val="DefaultParagraphFont"/>
    <w:rsid w:val="00B91E15"/>
    <w:rPr>
      <w:rFonts w:ascii="Arial" w:hAnsi="Arial"/>
      <w:sz w:val="20"/>
    </w:rPr>
  </w:style>
  <w:style w:type="paragraph" w:customStyle="1" w:styleId="ShadedSchClauseSymb">
    <w:name w:val="Shaded Sch Clause Symb"/>
    <w:basedOn w:val="ShadedSchClause"/>
    <w:rsid w:val="00B91E15"/>
    <w:pPr>
      <w:tabs>
        <w:tab w:val="left" w:pos="0"/>
      </w:tabs>
      <w:ind w:left="975" w:hanging="1457"/>
    </w:pPr>
  </w:style>
  <w:style w:type="paragraph" w:customStyle="1" w:styleId="CoverTextBullet">
    <w:name w:val="CoverTextBullet"/>
    <w:basedOn w:val="CoverText"/>
    <w:qFormat/>
    <w:rsid w:val="00B91E15"/>
    <w:pPr>
      <w:numPr>
        <w:numId w:val="37"/>
      </w:numPr>
    </w:pPr>
    <w:rPr>
      <w:color w:val="000000"/>
    </w:rPr>
  </w:style>
  <w:style w:type="paragraph" w:customStyle="1" w:styleId="01aPreamble">
    <w:name w:val="01aPreamble"/>
    <w:basedOn w:val="Normal"/>
    <w:qFormat/>
    <w:rsid w:val="00B91E15"/>
  </w:style>
  <w:style w:type="paragraph" w:customStyle="1" w:styleId="TableBullet">
    <w:name w:val="TableBullet"/>
    <w:basedOn w:val="TableText10"/>
    <w:qFormat/>
    <w:rsid w:val="00B91E15"/>
    <w:pPr>
      <w:numPr>
        <w:numId w:val="38"/>
      </w:numPr>
    </w:pPr>
  </w:style>
  <w:style w:type="paragraph" w:customStyle="1" w:styleId="TableNumbered">
    <w:name w:val="TableNumbered"/>
    <w:basedOn w:val="TableText10"/>
    <w:qFormat/>
    <w:rsid w:val="00B91E15"/>
    <w:pPr>
      <w:numPr>
        <w:numId w:val="39"/>
      </w:numPr>
    </w:pPr>
  </w:style>
  <w:style w:type="character" w:customStyle="1" w:styleId="charCitHyperlinkItal">
    <w:name w:val="charCitHyperlinkItal"/>
    <w:basedOn w:val="Hyperlink"/>
    <w:uiPriority w:val="1"/>
    <w:rsid w:val="00B91E15"/>
    <w:rPr>
      <w:i/>
      <w:color w:val="0000FF" w:themeColor="hyperlink"/>
      <w:u w:val="none"/>
    </w:rPr>
  </w:style>
  <w:style w:type="character" w:customStyle="1" w:styleId="charCitHyperlinkAbbrev">
    <w:name w:val="charCitHyperlinkAbbrev"/>
    <w:basedOn w:val="Hyperlink"/>
    <w:uiPriority w:val="1"/>
    <w:rsid w:val="00B91E15"/>
    <w:rPr>
      <w:color w:val="0000FF" w:themeColor="hyperlink"/>
      <w:u w:val="none"/>
    </w:rPr>
  </w:style>
  <w:style w:type="character" w:customStyle="1" w:styleId="Heading3Char">
    <w:name w:val="Heading 3 Char"/>
    <w:aliases w:val="h3 Char,sec Char"/>
    <w:basedOn w:val="DefaultParagraphFont"/>
    <w:link w:val="Heading3"/>
    <w:rsid w:val="00B91E15"/>
    <w:rPr>
      <w:b/>
      <w:sz w:val="24"/>
      <w:lang w:eastAsia="en-US"/>
    </w:rPr>
  </w:style>
  <w:style w:type="paragraph" w:customStyle="1" w:styleId="FormRule">
    <w:name w:val="FormRule"/>
    <w:basedOn w:val="Normal"/>
    <w:rsid w:val="00B91E15"/>
    <w:pPr>
      <w:pBdr>
        <w:top w:val="single" w:sz="4" w:space="1" w:color="auto"/>
      </w:pBdr>
      <w:spacing w:before="160" w:after="40"/>
      <w:ind w:left="3220" w:right="3260"/>
    </w:pPr>
    <w:rPr>
      <w:sz w:val="8"/>
    </w:rPr>
  </w:style>
  <w:style w:type="paragraph" w:customStyle="1" w:styleId="OldAmdtsEntries">
    <w:name w:val="OldAmdtsEntries"/>
    <w:basedOn w:val="BillBasicHeading"/>
    <w:rsid w:val="00B91E15"/>
    <w:pPr>
      <w:tabs>
        <w:tab w:val="clear" w:pos="2600"/>
        <w:tab w:val="left" w:leader="dot" w:pos="2700"/>
      </w:tabs>
      <w:ind w:left="2700" w:hanging="2000"/>
    </w:pPr>
    <w:rPr>
      <w:sz w:val="18"/>
    </w:rPr>
  </w:style>
  <w:style w:type="paragraph" w:customStyle="1" w:styleId="OldAmdt2ndLine">
    <w:name w:val="OldAmdt2ndLine"/>
    <w:basedOn w:val="OldAmdtsEntries"/>
    <w:rsid w:val="00B91E15"/>
    <w:pPr>
      <w:tabs>
        <w:tab w:val="left" w:pos="2700"/>
      </w:tabs>
      <w:spacing w:before="0"/>
    </w:pPr>
  </w:style>
  <w:style w:type="paragraph" w:customStyle="1" w:styleId="parainpara">
    <w:name w:val="para in para"/>
    <w:rsid w:val="00B91E1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B91E15"/>
    <w:pPr>
      <w:spacing w:after="60"/>
      <w:ind w:left="2800"/>
    </w:pPr>
    <w:rPr>
      <w:rFonts w:ascii="ACTCrest" w:hAnsi="ACTCrest"/>
      <w:sz w:val="216"/>
    </w:rPr>
  </w:style>
  <w:style w:type="paragraph" w:customStyle="1" w:styleId="Actbullet">
    <w:name w:val="Act bullet"/>
    <w:basedOn w:val="Normal"/>
    <w:uiPriority w:val="99"/>
    <w:rsid w:val="00B91E15"/>
    <w:pPr>
      <w:numPr>
        <w:numId w:val="50"/>
      </w:numPr>
      <w:tabs>
        <w:tab w:val="left" w:pos="900"/>
      </w:tabs>
      <w:spacing w:before="20"/>
      <w:ind w:right="-60"/>
    </w:pPr>
    <w:rPr>
      <w:rFonts w:ascii="Arial" w:hAnsi="Arial"/>
      <w:sz w:val="18"/>
    </w:rPr>
  </w:style>
  <w:style w:type="paragraph" w:customStyle="1" w:styleId="AuthorisedBlock">
    <w:name w:val="AuthorisedBlock"/>
    <w:basedOn w:val="Normal"/>
    <w:rsid w:val="00B91E1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B91E15"/>
    <w:rPr>
      <w:b w:val="0"/>
      <w:sz w:val="32"/>
    </w:rPr>
  </w:style>
  <w:style w:type="paragraph" w:customStyle="1" w:styleId="MH1Chapter">
    <w:name w:val="M H1 Chapter"/>
    <w:basedOn w:val="AH1Chapter"/>
    <w:rsid w:val="00B91E15"/>
    <w:pPr>
      <w:tabs>
        <w:tab w:val="clear" w:pos="2600"/>
        <w:tab w:val="left" w:pos="2720"/>
      </w:tabs>
      <w:ind w:left="4000" w:hanging="3300"/>
    </w:pPr>
  </w:style>
  <w:style w:type="paragraph" w:customStyle="1" w:styleId="ApprFormHd">
    <w:name w:val="ApprFormHd"/>
    <w:basedOn w:val="Sched-heading"/>
    <w:rsid w:val="00B91E15"/>
    <w:pPr>
      <w:ind w:left="0" w:firstLine="0"/>
    </w:pPr>
  </w:style>
  <w:style w:type="paragraph" w:customStyle="1" w:styleId="AmdtEntries">
    <w:name w:val="AmdtEntries"/>
    <w:basedOn w:val="BillBasicHeading"/>
    <w:rsid w:val="00B91E15"/>
    <w:pPr>
      <w:keepNext w:val="0"/>
      <w:tabs>
        <w:tab w:val="clear" w:pos="2600"/>
      </w:tabs>
      <w:spacing w:before="0"/>
      <w:ind w:left="3200" w:hanging="2100"/>
    </w:pPr>
    <w:rPr>
      <w:sz w:val="18"/>
    </w:rPr>
  </w:style>
  <w:style w:type="paragraph" w:customStyle="1" w:styleId="AmdtEntriesDefL2">
    <w:name w:val="AmdtEntriesDefL2"/>
    <w:basedOn w:val="AmdtEntries"/>
    <w:rsid w:val="00B91E15"/>
    <w:pPr>
      <w:tabs>
        <w:tab w:val="left" w:pos="3000"/>
      </w:tabs>
      <w:ind w:left="3600" w:hanging="2500"/>
    </w:pPr>
  </w:style>
  <w:style w:type="paragraph" w:customStyle="1" w:styleId="Actdetailsnote">
    <w:name w:val="Act details note"/>
    <w:basedOn w:val="Actdetails"/>
    <w:uiPriority w:val="99"/>
    <w:rsid w:val="00B91E15"/>
    <w:pPr>
      <w:ind w:left="1620" w:right="-60" w:hanging="720"/>
    </w:pPr>
    <w:rPr>
      <w:sz w:val="18"/>
    </w:rPr>
  </w:style>
  <w:style w:type="paragraph" w:customStyle="1" w:styleId="DetailsNo">
    <w:name w:val="Details No"/>
    <w:basedOn w:val="Actdetails"/>
    <w:uiPriority w:val="99"/>
    <w:rsid w:val="00B91E15"/>
    <w:pPr>
      <w:ind w:left="0"/>
    </w:pPr>
    <w:rPr>
      <w:sz w:val="18"/>
    </w:rPr>
  </w:style>
  <w:style w:type="paragraph" w:customStyle="1" w:styleId="ISchMain">
    <w:name w:val="I Sch Main"/>
    <w:basedOn w:val="BillBasic"/>
    <w:rsid w:val="00B91E15"/>
    <w:pPr>
      <w:tabs>
        <w:tab w:val="right" w:pos="900"/>
        <w:tab w:val="left" w:pos="1100"/>
      </w:tabs>
      <w:ind w:left="1100" w:hanging="1100"/>
    </w:pPr>
  </w:style>
  <w:style w:type="paragraph" w:customStyle="1" w:styleId="ISchpara">
    <w:name w:val="I Sch para"/>
    <w:basedOn w:val="BillBasic"/>
    <w:rsid w:val="00B91E15"/>
    <w:pPr>
      <w:tabs>
        <w:tab w:val="right" w:pos="1400"/>
        <w:tab w:val="left" w:pos="1600"/>
      </w:tabs>
      <w:ind w:left="1600" w:hanging="1600"/>
    </w:pPr>
  </w:style>
  <w:style w:type="paragraph" w:customStyle="1" w:styleId="ISchsubpara">
    <w:name w:val="I Sch subpara"/>
    <w:basedOn w:val="BillBasic"/>
    <w:rsid w:val="00B91E15"/>
    <w:pPr>
      <w:tabs>
        <w:tab w:val="right" w:pos="1940"/>
        <w:tab w:val="left" w:pos="2140"/>
      </w:tabs>
      <w:ind w:left="2140" w:hanging="2140"/>
    </w:pPr>
  </w:style>
  <w:style w:type="paragraph" w:customStyle="1" w:styleId="ISchsubsubpara">
    <w:name w:val="I Sch subsubpara"/>
    <w:basedOn w:val="BillBasic"/>
    <w:rsid w:val="00B91E15"/>
    <w:pPr>
      <w:tabs>
        <w:tab w:val="right" w:pos="2460"/>
        <w:tab w:val="left" w:pos="2660"/>
      </w:tabs>
      <w:ind w:left="2660" w:hanging="2660"/>
    </w:pPr>
  </w:style>
  <w:style w:type="paragraph" w:customStyle="1" w:styleId="AssectheadingSymb">
    <w:name w:val="A ssect heading Symb"/>
    <w:basedOn w:val="Amain"/>
    <w:rsid w:val="00B91E1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B91E15"/>
    <w:pPr>
      <w:tabs>
        <w:tab w:val="left" w:pos="0"/>
        <w:tab w:val="right" w:pos="2400"/>
        <w:tab w:val="left" w:pos="2600"/>
      </w:tabs>
      <w:ind w:left="2602" w:hanging="3084"/>
      <w:outlineLvl w:val="8"/>
    </w:pPr>
  </w:style>
  <w:style w:type="paragraph" w:customStyle="1" w:styleId="AmainreturnSymb">
    <w:name w:val="A main return Symb"/>
    <w:basedOn w:val="BillBasic"/>
    <w:rsid w:val="00B91E15"/>
    <w:pPr>
      <w:tabs>
        <w:tab w:val="left" w:pos="1582"/>
      </w:tabs>
      <w:ind w:left="1100" w:hanging="1582"/>
    </w:pPr>
  </w:style>
  <w:style w:type="paragraph" w:customStyle="1" w:styleId="AparareturnSymb">
    <w:name w:val="A para return Symb"/>
    <w:basedOn w:val="BillBasic"/>
    <w:rsid w:val="00B91E15"/>
    <w:pPr>
      <w:tabs>
        <w:tab w:val="left" w:pos="2081"/>
      </w:tabs>
      <w:ind w:left="1599" w:hanging="2081"/>
    </w:pPr>
  </w:style>
  <w:style w:type="paragraph" w:customStyle="1" w:styleId="AsubparareturnSymb">
    <w:name w:val="A subpara return Symb"/>
    <w:basedOn w:val="BillBasic"/>
    <w:rsid w:val="00B91E15"/>
    <w:pPr>
      <w:tabs>
        <w:tab w:val="left" w:pos="2580"/>
      </w:tabs>
      <w:ind w:left="2098" w:hanging="2580"/>
    </w:pPr>
  </w:style>
  <w:style w:type="paragraph" w:customStyle="1" w:styleId="aDefSymb">
    <w:name w:val="aDef Symb"/>
    <w:basedOn w:val="BillBasic"/>
    <w:rsid w:val="00B91E15"/>
    <w:pPr>
      <w:tabs>
        <w:tab w:val="left" w:pos="1582"/>
      </w:tabs>
      <w:ind w:left="1100" w:hanging="1582"/>
    </w:pPr>
  </w:style>
  <w:style w:type="paragraph" w:customStyle="1" w:styleId="aDefparaSymb">
    <w:name w:val="aDef para Symb"/>
    <w:basedOn w:val="Apara"/>
    <w:rsid w:val="00B91E15"/>
    <w:pPr>
      <w:tabs>
        <w:tab w:val="clear" w:pos="1600"/>
        <w:tab w:val="left" w:pos="0"/>
        <w:tab w:val="left" w:pos="1599"/>
      </w:tabs>
      <w:ind w:left="1599" w:hanging="2081"/>
    </w:pPr>
  </w:style>
  <w:style w:type="paragraph" w:customStyle="1" w:styleId="aDefsubparaSymb">
    <w:name w:val="aDef subpara Symb"/>
    <w:basedOn w:val="Asubpara"/>
    <w:rsid w:val="00B91E15"/>
    <w:pPr>
      <w:tabs>
        <w:tab w:val="left" w:pos="0"/>
      </w:tabs>
      <w:ind w:left="2098" w:hanging="2580"/>
    </w:pPr>
  </w:style>
  <w:style w:type="paragraph" w:customStyle="1" w:styleId="SchAmainSymb">
    <w:name w:val="Sch A main Symb"/>
    <w:basedOn w:val="Amain"/>
    <w:rsid w:val="00B91E15"/>
    <w:pPr>
      <w:tabs>
        <w:tab w:val="left" w:pos="0"/>
      </w:tabs>
      <w:ind w:hanging="1580"/>
    </w:pPr>
  </w:style>
  <w:style w:type="paragraph" w:customStyle="1" w:styleId="SchAparaSymb">
    <w:name w:val="Sch A para Symb"/>
    <w:basedOn w:val="Apara"/>
    <w:rsid w:val="00B91E15"/>
    <w:pPr>
      <w:tabs>
        <w:tab w:val="left" w:pos="0"/>
      </w:tabs>
      <w:ind w:hanging="2080"/>
    </w:pPr>
  </w:style>
  <w:style w:type="paragraph" w:customStyle="1" w:styleId="SchAsubparaSymb">
    <w:name w:val="Sch A subpara Symb"/>
    <w:basedOn w:val="Asubpara"/>
    <w:rsid w:val="00B91E15"/>
    <w:pPr>
      <w:tabs>
        <w:tab w:val="left" w:pos="0"/>
      </w:tabs>
      <w:ind w:hanging="2580"/>
    </w:pPr>
  </w:style>
  <w:style w:type="paragraph" w:customStyle="1" w:styleId="SchAsubsubparaSymb">
    <w:name w:val="Sch A subsubpara Symb"/>
    <w:basedOn w:val="AsubsubparaSymb"/>
    <w:rsid w:val="00B91E15"/>
  </w:style>
  <w:style w:type="paragraph" w:customStyle="1" w:styleId="refSymb">
    <w:name w:val="ref Symb"/>
    <w:basedOn w:val="BillBasic"/>
    <w:next w:val="Normal"/>
    <w:rsid w:val="00B91E15"/>
    <w:pPr>
      <w:tabs>
        <w:tab w:val="left" w:pos="-480"/>
      </w:tabs>
      <w:spacing w:before="60"/>
      <w:ind w:hanging="480"/>
    </w:pPr>
    <w:rPr>
      <w:sz w:val="18"/>
    </w:rPr>
  </w:style>
  <w:style w:type="paragraph" w:customStyle="1" w:styleId="IshadedH5SecSymb">
    <w:name w:val="I shaded H5 Sec Symb"/>
    <w:basedOn w:val="AH5Sec"/>
    <w:rsid w:val="00B91E1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B91E15"/>
    <w:pPr>
      <w:tabs>
        <w:tab w:val="clear" w:pos="-1580"/>
      </w:tabs>
      <w:ind w:left="975" w:hanging="1457"/>
    </w:pPr>
  </w:style>
  <w:style w:type="paragraph" w:customStyle="1" w:styleId="IH1ChapSymb">
    <w:name w:val="I H1 Chap Symb"/>
    <w:basedOn w:val="BillBasicHeading"/>
    <w:next w:val="Normal"/>
    <w:rsid w:val="00B91E1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B91E1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B91E1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B91E1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B91E15"/>
    <w:pPr>
      <w:tabs>
        <w:tab w:val="clear" w:pos="2600"/>
        <w:tab w:val="left" w:pos="-1580"/>
        <w:tab w:val="left" w:pos="0"/>
        <w:tab w:val="left" w:pos="1100"/>
      </w:tabs>
      <w:spacing w:before="240"/>
      <w:ind w:left="1100" w:hanging="1580"/>
    </w:pPr>
  </w:style>
  <w:style w:type="paragraph" w:customStyle="1" w:styleId="IMainSymb">
    <w:name w:val="I Main Symb"/>
    <w:basedOn w:val="Amain"/>
    <w:rsid w:val="00B91E15"/>
    <w:pPr>
      <w:tabs>
        <w:tab w:val="left" w:pos="0"/>
      </w:tabs>
      <w:ind w:hanging="1580"/>
    </w:pPr>
  </w:style>
  <w:style w:type="paragraph" w:customStyle="1" w:styleId="IparaSymb">
    <w:name w:val="I para Symb"/>
    <w:basedOn w:val="Apara"/>
    <w:rsid w:val="00B91E15"/>
    <w:pPr>
      <w:tabs>
        <w:tab w:val="left" w:pos="0"/>
      </w:tabs>
      <w:ind w:hanging="2080"/>
      <w:outlineLvl w:val="9"/>
    </w:pPr>
  </w:style>
  <w:style w:type="paragraph" w:customStyle="1" w:styleId="IsubparaSymb">
    <w:name w:val="I subpara Symb"/>
    <w:basedOn w:val="Asubpara"/>
    <w:rsid w:val="00B91E1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B91E15"/>
    <w:pPr>
      <w:tabs>
        <w:tab w:val="clear" w:pos="2400"/>
        <w:tab w:val="clear" w:pos="2600"/>
        <w:tab w:val="right" w:pos="2460"/>
        <w:tab w:val="left" w:pos="2660"/>
      </w:tabs>
      <w:ind w:left="2660" w:hanging="3140"/>
    </w:pPr>
  </w:style>
  <w:style w:type="paragraph" w:customStyle="1" w:styleId="IdefparaSymb">
    <w:name w:val="I def para Symb"/>
    <w:basedOn w:val="IparaSymb"/>
    <w:rsid w:val="00B91E15"/>
    <w:pPr>
      <w:ind w:left="1599" w:hanging="2081"/>
    </w:pPr>
  </w:style>
  <w:style w:type="paragraph" w:customStyle="1" w:styleId="IdefsubparaSymb">
    <w:name w:val="I def subpara Symb"/>
    <w:basedOn w:val="IsubparaSymb"/>
    <w:rsid w:val="00B91E15"/>
    <w:pPr>
      <w:ind w:left="2138"/>
    </w:pPr>
  </w:style>
  <w:style w:type="paragraph" w:customStyle="1" w:styleId="ISched-headingSymb">
    <w:name w:val="I Sched-heading Symb"/>
    <w:basedOn w:val="BillBasicHeading"/>
    <w:next w:val="Normal"/>
    <w:rsid w:val="00B91E15"/>
    <w:pPr>
      <w:tabs>
        <w:tab w:val="left" w:pos="-3080"/>
        <w:tab w:val="left" w:pos="0"/>
      </w:tabs>
      <w:spacing w:before="320"/>
      <w:ind w:left="2600" w:hanging="3080"/>
    </w:pPr>
    <w:rPr>
      <w:sz w:val="34"/>
    </w:rPr>
  </w:style>
  <w:style w:type="paragraph" w:customStyle="1" w:styleId="ISched-PartSymb">
    <w:name w:val="I Sched-Part Symb"/>
    <w:basedOn w:val="BillBasicHeading"/>
    <w:rsid w:val="00B91E15"/>
    <w:pPr>
      <w:tabs>
        <w:tab w:val="left" w:pos="-3080"/>
        <w:tab w:val="left" w:pos="0"/>
      </w:tabs>
      <w:spacing w:before="380"/>
      <w:ind w:left="2600" w:hanging="3080"/>
    </w:pPr>
    <w:rPr>
      <w:sz w:val="32"/>
    </w:rPr>
  </w:style>
  <w:style w:type="paragraph" w:customStyle="1" w:styleId="ISched-formSymb">
    <w:name w:val="I Sched-form Symb"/>
    <w:basedOn w:val="BillBasicHeading"/>
    <w:rsid w:val="00B91E1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B91E1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B91E1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B91E15"/>
    <w:pPr>
      <w:tabs>
        <w:tab w:val="left" w:pos="1100"/>
      </w:tabs>
      <w:spacing w:before="60"/>
      <w:ind w:left="1500" w:hanging="1986"/>
    </w:pPr>
  </w:style>
  <w:style w:type="paragraph" w:customStyle="1" w:styleId="aExamHdgssSymb">
    <w:name w:val="aExamHdgss Symb"/>
    <w:basedOn w:val="BillBasicHeading"/>
    <w:next w:val="Normal"/>
    <w:rsid w:val="00B91E15"/>
    <w:pPr>
      <w:tabs>
        <w:tab w:val="clear" w:pos="2600"/>
        <w:tab w:val="left" w:pos="1582"/>
      </w:tabs>
      <w:ind w:left="1100" w:hanging="1582"/>
    </w:pPr>
    <w:rPr>
      <w:sz w:val="18"/>
    </w:rPr>
  </w:style>
  <w:style w:type="paragraph" w:customStyle="1" w:styleId="aExamssSymb">
    <w:name w:val="aExamss Symb"/>
    <w:basedOn w:val="aNote"/>
    <w:rsid w:val="00B91E15"/>
    <w:pPr>
      <w:tabs>
        <w:tab w:val="left" w:pos="1582"/>
      </w:tabs>
      <w:spacing w:before="60"/>
      <w:ind w:left="1100" w:hanging="1582"/>
    </w:pPr>
  </w:style>
  <w:style w:type="paragraph" w:customStyle="1" w:styleId="aExamINumssSymb">
    <w:name w:val="aExamINumss Symb"/>
    <w:basedOn w:val="aExamssSymb"/>
    <w:rsid w:val="00B91E15"/>
    <w:pPr>
      <w:tabs>
        <w:tab w:val="left" w:pos="1100"/>
      </w:tabs>
      <w:ind w:left="1500" w:hanging="1986"/>
    </w:pPr>
  </w:style>
  <w:style w:type="paragraph" w:customStyle="1" w:styleId="aExamNumTextssSymb">
    <w:name w:val="aExamNumTextss Symb"/>
    <w:basedOn w:val="aExamssSymb"/>
    <w:rsid w:val="00B91E15"/>
    <w:pPr>
      <w:tabs>
        <w:tab w:val="clear" w:pos="1582"/>
        <w:tab w:val="left" w:pos="1985"/>
      </w:tabs>
      <w:ind w:left="1503" w:hanging="1985"/>
    </w:pPr>
  </w:style>
  <w:style w:type="paragraph" w:customStyle="1" w:styleId="AExamIParaSymb">
    <w:name w:val="AExamIPara Symb"/>
    <w:basedOn w:val="aExam"/>
    <w:rsid w:val="00B91E15"/>
    <w:pPr>
      <w:tabs>
        <w:tab w:val="right" w:pos="1718"/>
      </w:tabs>
      <w:ind w:left="1984" w:hanging="2466"/>
    </w:pPr>
  </w:style>
  <w:style w:type="paragraph" w:customStyle="1" w:styleId="aExamBulletssSymb">
    <w:name w:val="aExamBulletss Symb"/>
    <w:basedOn w:val="aExamssSymb"/>
    <w:rsid w:val="00B91E15"/>
    <w:pPr>
      <w:tabs>
        <w:tab w:val="left" w:pos="1100"/>
      </w:tabs>
      <w:ind w:left="1500" w:hanging="1986"/>
    </w:pPr>
  </w:style>
  <w:style w:type="paragraph" w:customStyle="1" w:styleId="aNoteSymb">
    <w:name w:val="aNote Symb"/>
    <w:basedOn w:val="BillBasic"/>
    <w:rsid w:val="00B91E15"/>
    <w:pPr>
      <w:tabs>
        <w:tab w:val="left" w:pos="1100"/>
        <w:tab w:val="left" w:pos="2381"/>
      </w:tabs>
      <w:ind w:left="1899" w:hanging="2381"/>
    </w:pPr>
    <w:rPr>
      <w:sz w:val="20"/>
    </w:rPr>
  </w:style>
  <w:style w:type="paragraph" w:customStyle="1" w:styleId="aNoteTextssSymb">
    <w:name w:val="aNoteTextss Symb"/>
    <w:basedOn w:val="Normal"/>
    <w:rsid w:val="00B91E15"/>
    <w:pPr>
      <w:tabs>
        <w:tab w:val="clear" w:pos="0"/>
        <w:tab w:val="left" w:pos="1418"/>
      </w:tabs>
      <w:spacing w:before="60"/>
      <w:ind w:left="1417" w:hanging="1899"/>
      <w:jc w:val="both"/>
    </w:pPr>
    <w:rPr>
      <w:sz w:val="20"/>
    </w:rPr>
  </w:style>
  <w:style w:type="paragraph" w:customStyle="1" w:styleId="aNoteParaSymb">
    <w:name w:val="aNotePara Symb"/>
    <w:basedOn w:val="aNoteSymb"/>
    <w:rsid w:val="00B91E1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B91E15"/>
    <w:pPr>
      <w:tabs>
        <w:tab w:val="clear" w:pos="0"/>
        <w:tab w:val="left" w:pos="1899"/>
      </w:tabs>
      <w:spacing w:before="60"/>
      <w:ind w:left="2296" w:hanging="2778"/>
      <w:jc w:val="both"/>
    </w:pPr>
    <w:rPr>
      <w:sz w:val="20"/>
    </w:rPr>
  </w:style>
  <w:style w:type="paragraph" w:customStyle="1" w:styleId="AparabulletSymb">
    <w:name w:val="A para bullet Symb"/>
    <w:basedOn w:val="BillBasic"/>
    <w:rsid w:val="00B91E15"/>
    <w:pPr>
      <w:tabs>
        <w:tab w:val="left" w:pos="1616"/>
        <w:tab w:val="left" w:pos="2495"/>
      </w:tabs>
      <w:spacing w:before="60"/>
      <w:ind w:left="2013" w:hanging="2495"/>
    </w:pPr>
  </w:style>
  <w:style w:type="paragraph" w:customStyle="1" w:styleId="aExamHdgparSymb">
    <w:name w:val="aExamHdgpar Symb"/>
    <w:basedOn w:val="aExamHdgssSymb"/>
    <w:next w:val="Normal"/>
    <w:rsid w:val="00B91E15"/>
    <w:pPr>
      <w:tabs>
        <w:tab w:val="clear" w:pos="1582"/>
        <w:tab w:val="left" w:pos="1599"/>
      </w:tabs>
      <w:ind w:left="1599" w:hanging="2081"/>
    </w:pPr>
  </w:style>
  <w:style w:type="paragraph" w:customStyle="1" w:styleId="aExamparSymb">
    <w:name w:val="aExampar Symb"/>
    <w:basedOn w:val="aExamssSymb"/>
    <w:rsid w:val="00B91E15"/>
    <w:pPr>
      <w:tabs>
        <w:tab w:val="clear" w:pos="1582"/>
        <w:tab w:val="left" w:pos="1599"/>
      </w:tabs>
      <w:ind w:left="1599" w:hanging="2081"/>
    </w:pPr>
  </w:style>
  <w:style w:type="paragraph" w:customStyle="1" w:styleId="aExamINumparSymb">
    <w:name w:val="aExamINumpar Symb"/>
    <w:basedOn w:val="aExamparSymb"/>
    <w:rsid w:val="00B91E15"/>
    <w:pPr>
      <w:tabs>
        <w:tab w:val="left" w:pos="2000"/>
      </w:tabs>
      <w:ind w:left="2041" w:hanging="2495"/>
    </w:pPr>
  </w:style>
  <w:style w:type="paragraph" w:customStyle="1" w:styleId="aExamBulletparSymb">
    <w:name w:val="aExamBulletpar Symb"/>
    <w:basedOn w:val="aExamparSymb"/>
    <w:rsid w:val="00B91E15"/>
    <w:pPr>
      <w:tabs>
        <w:tab w:val="clear" w:pos="1599"/>
        <w:tab w:val="left" w:pos="1616"/>
        <w:tab w:val="left" w:pos="2495"/>
      </w:tabs>
      <w:ind w:left="2013" w:hanging="2495"/>
    </w:pPr>
  </w:style>
  <w:style w:type="paragraph" w:customStyle="1" w:styleId="aNoteparSymb">
    <w:name w:val="aNotepar Symb"/>
    <w:basedOn w:val="BillBasic"/>
    <w:next w:val="Normal"/>
    <w:rsid w:val="00B91E15"/>
    <w:pPr>
      <w:tabs>
        <w:tab w:val="left" w:pos="1599"/>
        <w:tab w:val="left" w:pos="2398"/>
      </w:tabs>
      <w:ind w:left="2410" w:hanging="2892"/>
    </w:pPr>
    <w:rPr>
      <w:sz w:val="20"/>
    </w:rPr>
  </w:style>
  <w:style w:type="paragraph" w:customStyle="1" w:styleId="aNoteTextparSymb">
    <w:name w:val="aNoteTextpar Symb"/>
    <w:basedOn w:val="aNoteparSymb"/>
    <w:rsid w:val="00B91E15"/>
    <w:pPr>
      <w:tabs>
        <w:tab w:val="clear" w:pos="1599"/>
        <w:tab w:val="clear" w:pos="2398"/>
        <w:tab w:val="left" w:pos="2880"/>
      </w:tabs>
      <w:spacing w:before="60"/>
      <w:ind w:left="2398" w:hanging="2880"/>
    </w:pPr>
  </w:style>
  <w:style w:type="paragraph" w:customStyle="1" w:styleId="aNoteParaparSymb">
    <w:name w:val="aNoteParapar Symb"/>
    <w:basedOn w:val="aNoteparSymb"/>
    <w:rsid w:val="00B91E15"/>
    <w:pPr>
      <w:tabs>
        <w:tab w:val="right" w:pos="2640"/>
      </w:tabs>
      <w:spacing w:before="60"/>
      <w:ind w:left="2920" w:hanging="3402"/>
    </w:pPr>
  </w:style>
  <w:style w:type="paragraph" w:customStyle="1" w:styleId="aNoteBulletparSymb">
    <w:name w:val="aNoteBulletpar Symb"/>
    <w:basedOn w:val="aNoteparSymb"/>
    <w:rsid w:val="00B91E15"/>
    <w:pPr>
      <w:tabs>
        <w:tab w:val="clear" w:pos="1599"/>
        <w:tab w:val="left" w:pos="3289"/>
      </w:tabs>
      <w:spacing w:before="60"/>
      <w:ind w:left="2807" w:hanging="3289"/>
    </w:pPr>
  </w:style>
  <w:style w:type="paragraph" w:customStyle="1" w:styleId="AsubparabulletSymb">
    <w:name w:val="A subpara bullet Symb"/>
    <w:basedOn w:val="BillBasic"/>
    <w:rsid w:val="00B91E15"/>
    <w:pPr>
      <w:tabs>
        <w:tab w:val="left" w:pos="2138"/>
        <w:tab w:val="left" w:pos="3005"/>
      </w:tabs>
      <w:spacing w:before="60"/>
      <w:ind w:left="2523" w:hanging="3005"/>
    </w:pPr>
  </w:style>
  <w:style w:type="paragraph" w:customStyle="1" w:styleId="aExamHdgsubparSymb">
    <w:name w:val="aExamHdgsubpar Symb"/>
    <w:basedOn w:val="aExamHdgssSymb"/>
    <w:next w:val="Normal"/>
    <w:rsid w:val="00B91E15"/>
    <w:pPr>
      <w:tabs>
        <w:tab w:val="clear" w:pos="1582"/>
        <w:tab w:val="left" w:pos="2620"/>
      </w:tabs>
      <w:ind w:left="2138" w:hanging="2620"/>
    </w:pPr>
  </w:style>
  <w:style w:type="paragraph" w:customStyle="1" w:styleId="aExamsubparSymb">
    <w:name w:val="aExamsubpar Symb"/>
    <w:basedOn w:val="aExamssSymb"/>
    <w:rsid w:val="00B91E15"/>
    <w:pPr>
      <w:tabs>
        <w:tab w:val="clear" w:pos="1582"/>
        <w:tab w:val="left" w:pos="2620"/>
      </w:tabs>
      <w:ind w:left="2138" w:hanging="2620"/>
    </w:pPr>
  </w:style>
  <w:style w:type="paragraph" w:customStyle="1" w:styleId="aNotesubparSymb">
    <w:name w:val="aNotesubpar Symb"/>
    <w:basedOn w:val="BillBasic"/>
    <w:next w:val="Normal"/>
    <w:rsid w:val="00B91E15"/>
    <w:pPr>
      <w:tabs>
        <w:tab w:val="left" w:pos="2138"/>
        <w:tab w:val="left" w:pos="2937"/>
      </w:tabs>
      <w:ind w:left="2455" w:hanging="2937"/>
    </w:pPr>
    <w:rPr>
      <w:sz w:val="20"/>
    </w:rPr>
  </w:style>
  <w:style w:type="paragraph" w:customStyle="1" w:styleId="aNoteTextsubparSymb">
    <w:name w:val="aNoteTextsubpar Symb"/>
    <w:basedOn w:val="aNotesubparSymb"/>
    <w:rsid w:val="00B91E15"/>
    <w:pPr>
      <w:tabs>
        <w:tab w:val="clear" w:pos="2138"/>
        <w:tab w:val="clear" w:pos="2937"/>
        <w:tab w:val="left" w:pos="2943"/>
      </w:tabs>
      <w:spacing w:before="60"/>
      <w:ind w:left="2943" w:hanging="3425"/>
    </w:pPr>
  </w:style>
  <w:style w:type="paragraph" w:customStyle="1" w:styleId="PenaltySymb">
    <w:name w:val="Penalty Symb"/>
    <w:basedOn w:val="AmainreturnSymb"/>
    <w:rsid w:val="00B91E15"/>
  </w:style>
  <w:style w:type="paragraph" w:customStyle="1" w:styleId="PenaltyParaSymb">
    <w:name w:val="PenaltyPara Symb"/>
    <w:basedOn w:val="Normal"/>
    <w:rsid w:val="00B91E15"/>
    <w:pPr>
      <w:tabs>
        <w:tab w:val="right" w:pos="1360"/>
      </w:tabs>
      <w:spacing w:before="60"/>
      <w:ind w:left="1599" w:hanging="2081"/>
      <w:jc w:val="both"/>
    </w:pPr>
  </w:style>
  <w:style w:type="paragraph" w:customStyle="1" w:styleId="FormulaSymb">
    <w:name w:val="Formula Symb"/>
    <w:basedOn w:val="BillBasic"/>
    <w:rsid w:val="00B91E15"/>
    <w:pPr>
      <w:tabs>
        <w:tab w:val="left" w:pos="-480"/>
      </w:tabs>
      <w:spacing w:line="260" w:lineRule="atLeast"/>
      <w:ind w:hanging="480"/>
      <w:jc w:val="center"/>
    </w:pPr>
  </w:style>
  <w:style w:type="paragraph" w:customStyle="1" w:styleId="NormalSymb">
    <w:name w:val="Normal Symb"/>
    <w:basedOn w:val="Normal"/>
    <w:qFormat/>
    <w:rsid w:val="00B91E15"/>
    <w:pPr>
      <w:ind w:hanging="482"/>
    </w:pPr>
  </w:style>
  <w:style w:type="character" w:styleId="PlaceholderText">
    <w:name w:val="Placeholder Text"/>
    <w:basedOn w:val="DefaultParagraphFont"/>
    <w:uiPriority w:val="99"/>
    <w:semiHidden/>
    <w:rsid w:val="00B91E15"/>
    <w:rPr>
      <w:color w:val="808080"/>
    </w:rPr>
  </w:style>
  <w:style w:type="character" w:customStyle="1" w:styleId="NewActChar">
    <w:name w:val="New Act Char"/>
    <w:basedOn w:val="DefaultParagraphFont"/>
    <w:link w:val="NewAct"/>
    <w:locked/>
    <w:rsid w:val="00273E24"/>
    <w:rPr>
      <w:rFonts w:ascii="Arial" w:hAnsi="Arial"/>
      <w:b/>
      <w:lang w:eastAsia="en-US"/>
    </w:rPr>
  </w:style>
  <w:style w:type="character" w:styleId="UnresolvedMention">
    <w:name w:val="Unresolved Mention"/>
    <w:basedOn w:val="DefaultParagraphFont"/>
    <w:uiPriority w:val="99"/>
    <w:semiHidden/>
    <w:unhideWhenUsed/>
    <w:rsid w:val="00C23F3A"/>
    <w:rPr>
      <w:color w:val="605E5C"/>
      <w:shd w:val="clear" w:color="auto" w:fill="E1DFDD"/>
    </w:rPr>
  </w:style>
  <w:style w:type="character" w:customStyle="1" w:styleId="aDefChar">
    <w:name w:val="aDef Char"/>
    <w:basedOn w:val="DefaultParagraphFont"/>
    <w:link w:val="aDef"/>
    <w:locked/>
    <w:rsid w:val="00BB14B8"/>
    <w:rPr>
      <w:sz w:val="24"/>
      <w:lang w:eastAsia="en-US"/>
    </w:rPr>
  </w:style>
  <w:style w:type="character" w:styleId="FollowedHyperlink">
    <w:name w:val="FollowedHyperlink"/>
    <w:basedOn w:val="DefaultParagraphFont"/>
    <w:uiPriority w:val="99"/>
    <w:semiHidden/>
    <w:unhideWhenUsed/>
    <w:rsid w:val="00D80F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506382">
      <w:bodyDiv w:val="1"/>
      <w:marLeft w:val="0"/>
      <w:marRight w:val="0"/>
      <w:marTop w:val="0"/>
      <w:marBottom w:val="0"/>
      <w:divBdr>
        <w:top w:val="none" w:sz="0" w:space="0" w:color="auto"/>
        <w:left w:val="none" w:sz="0" w:space="0" w:color="auto"/>
        <w:bottom w:val="none" w:sz="0" w:space="0" w:color="auto"/>
        <w:right w:val="none" w:sz="0" w:space="0" w:color="auto"/>
      </w:divBdr>
      <w:divsChild>
        <w:div w:id="1511211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footer" Target="footer1.xml"/><Relationship Id="rId42" Type="http://schemas.openxmlformats.org/officeDocument/2006/relationships/hyperlink" Target="http://www.comlaw.gov.au/Details/C2013C00067" TargetMode="External"/><Relationship Id="rId47" Type="http://schemas.openxmlformats.org/officeDocument/2006/relationships/hyperlink" Target="http://www.comlaw.gov.au/Series/C2004A02068" TargetMode="External"/><Relationship Id="rId63" Type="http://schemas.openxmlformats.org/officeDocument/2006/relationships/hyperlink" Target="http://www.legislation.act.gov.au/a/2009-33" TargetMode="External"/><Relationship Id="rId68" Type="http://schemas.openxmlformats.org/officeDocument/2006/relationships/footer" Target="footer11.xml"/><Relationship Id="rId84" Type="http://schemas.openxmlformats.org/officeDocument/2006/relationships/hyperlink" Target="https://www.legislation.act.gov.au/a/2018-52/" TargetMode="External"/><Relationship Id="rId89" Type="http://schemas.openxmlformats.org/officeDocument/2006/relationships/hyperlink" Target="http://www.legislation.act.gov.au/a/2016-55/" TargetMode="External"/><Relationship Id="rId7" Type="http://schemas.openxmlformats.org/officeDocument/2006/relationships/endnotes" Target="endnotes.xml"/><Relationship Id="rId71" Type="http://schemas.openxmlformats.org/officeDocument/2006/relationships/hyperlink" Target="http://www.legislation.act.gov.au/a/2017-14" TargetMode="External"/><Relationship Id="rId92"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http://www.legislation.act.gov.au" TargetMode="External"/><Relationship Id="rId29" Type="http://schemas.openxmlformats.org/officeDocument/2006/relationships/footer" Target="footer6.xml"/><Relationship Id="rId11" Type="http://schemas.openxmlformats.org/officeDocument/2006/relationships/hyperlink" Target="http://www.legislation.act.gov.au/a/2001-14" TargetMode="External"/><Relationship Id="rId24" Type="http://schemas.openxmlformats.org/officeDocument/2006/relationships/footer" Target="footer3.xml"/><Relationship Id="rId32" Type="http://schemas.openxmlformats.org/officeDocument/2006/relationships/hyperlink" Target="http://www.legislation.act.gov.au/a/2002-51" TargetMode="External"/><Relationship Id="rId37" Type="http://schemas.openxmlformats.org/officeDocument/2006/relationships/hyperlink" Target="http://www.legislation.act.gov.au/a/2008-32" TargetMode="External"/><Relationship Id="rId40" Type="http://schemas.openxmlformats.org/officeDocument/2006/relationships/hyperlink" Target="http://www.legislation.act.gov.au/a/2009-33" TargetMode="External"/><Relationship Id="rId45" Type="http://schemas.openxmlformats.org/officeDocument/2006/relationships/hyperlink" Target="http://www.comlaw.gov.au/Series/C2004A02068" TargetMode="External"/><Relationship Id="rId53" Type="http://schemas.openxmlformats.org/officeDocument/2006/relationships/hyperlink" Target="http://www.legislation.act.gov.au/a/2001-14" TargetMode="External"/><Relationship Id="rId58" Type="http://schemas.openxmlformats.org/officeDocument/2006/relationships/footer" Target="footer9.xml"/><Relationship Id="rId66" Type="http://schemas.openxmlformats.org/officeDocument/2006/relationships/header" Target="header9.xml"/><Relationship Id="rId74" Type="http://schemas.openxmlformats.org/officeDocument/2006/relationships/hyperlink" Target="http://pcoregister/a/2016-55/default.asp" TargetMode="External"/><Relationship Id="rId79" Type="http://schemas.openxmlformats.org/officeDocument/2006/relationships/hyperlink" Target="http://www.legislation.act.gov.au/a/2018-52" TargetMode="External"/><Relationship Id="rId87" Type="http://schemas.openxmlformats.org/officeDocument/2006/relationships/hyperlink" Target="https://www.legislation.act.gov.au/a/2018-52/" TargetMode="External"/><Relationship Id="rId102" Type="http://schemas.openxmlformats.org/officeDocument/2006/relationships/footer" Target="footer17.xml"/><Relationship Id="rId5" Type="http://schemas.openxmlformats.org/officeDocument/2006/relationships/webSettings" Target="webSettings.xml"/><Relationship Id="rId61" Type="http://schemas.openxmlformats.org/officeDocument/2006/relationships/hyperlink" Target="http://www.comlaw.gov.au/Details/C2013C00067" TargetMode="External"/><Relationship Id="rId82" Type="http://schemas.openxmlformats.org/officeDocument/2006/relationships/hyperlink" Target="https://www.legislation.act.gov.au/a/2018-52/" TargetMode="External"/><Relationship Id="rId90" Type="http://schemas.openxmlformats.org/officeDocument/2006/relationships/hyperlink" Target="https://www.legislation.act.gov.au/a/2017-14/" TargetMode="External"/><Relationship Id="rId95" Type="http://schemas.openxmlformats.org/officeDocument/2006/relationships/header" Target="header12.xml"/><Relationship Id="rId19" Type="http://schemas.openxmlformats.org/officeDocument/2006/relationships/header" Target="header1.xml"/><Relationship Id="rId14" Type="http://schemas.openxmlformats.org/officeDocument/2006/relationships/hyperlink" Target="http://www.legislation.act.gov.au/a/2001-14"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2-18" TargetMode="External"/><Relationship Id="rId43" Type="http://schemas.openxmlformats.org/officeDocument/2006/relationships/hyperlink" Target="http://www.comlaw.gov.au/Series/C2004A02068" TargetMode="External"/><Relationship Id="rId48" Type="http://schemas.openxmlformats.org/officeDocument/2006/relationships/hyperlink" Target="http://www.legislation.act.gov.au/a/2002-51" TargetMode="External"/><Relationship Id="rId56" Type="http://schemas.openxmlformats.org/officeDocument/2006/relationships/footer" Target="footer7.xml"/><Relationship Id="rId64" Type="http://schemas.openxmlformats.org/officeDocument/2006/relationships/hyperlink" Target="http://www.legislation.act.gov.au/a/2008-32" TargetMode="External"/><Relationship Id="rId69" Type="http://schemas.openxmlformats.org/officeDocument/2006/relationships/hyperlink" Target="http://www.legislation.act.gov.au/a/2001-14" TargetMode="External"/><Relationship Id="rId77" Type="http://schemas.openxmlformats.org/officeDocument/2006/relationships/hyperlink" Target="https://www.legislation.act.gov.au/a/2019-18" TargetMode="External"/><Relationship Id="rId100" Type="http://schemas.openxmlformats.org/officeDocument/2006/relationships/footer" Target="footer16.xml"/><Relationship Id="rId8" Type="http://schemas.openxmlformats.org/officeDocument/2006/relationships/image" Target="media/image1.png"/><Relationship Id="rId51" Type="http://schemas.openxmlformats.org/officeDocument/2006/relationships/hyperlink" Target="http://www.legislation.act.gov.au/a/2002-51" TargetMode="External"/><Relationship Id="rId72" Type="http://schemas.openxmlformats.org/officeDocument/2006/relationships/hyperlink" Target="http://www.legislation.act.gov.au/a/2017-14" TargetMode="External"/><Relationship Id="rId80" Type="http://schemas.openxmlformats.org/officeDocument/2006/relationships/hyperlink" Target="https://www.legislation.act.gov.au/a/2018-52/" TargetMode="External"/><Relationship Id="rId85" Type="http://schemas.openxmlformats.org/officeDocument/2006/relationships/hyperlink" Target="https://www.legislation.act.gov.au/a/2018-52/" TargetMode="External"/><Relationship Id="rId93" Type="http://schemas.openxmlformats.org/officeDocument/2006/relationships/footer" Target="footer12.xml"/><Relationship Id="rId98" Type="http://schemas.openxmlformats.org/officeDocument/2006/relationships/footer" Target="footer15.xml"/><Relationship Id="rId3" Type="http://schemas.openxmlformats.org/officeDocument/2006/relationships/styles" Target="styles.xml"/><Relationship Id="rId12" Type="http://schemas.openxmlformats.org/officeDocument/2006/relationships/hyperlink" Target="http://www.legislation.act.gov.au" TargetMode="External"/><Relationship Id="rId17" Type="http://schemas.openxmlformats.org/officeDocument/2006/relationships/hyperlink" Target="http://www.legislation.act.gov.au/a/2001-14" TargetMode="External"/><Relationship Id="rId25" Type="http://schemas.openxmlformats.org/officeDocument/2006/relationships/header" Target="header4.xm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09-33" TargetMode="External"/><Relationship Id="rId46" Type="http://schemas.openxmlformats.org/officeDocument/2006/relationships/hyperlink" Target="http://www.comlaw.gov.au/Series/C2004A02068" TargetMode="External"/><Relationship Id="rId59" Type="http://schemas.openxmlformats.org/officeDocument/2006/relationships/hyperlink" Target="http://www.legislation.act.gov.au/a/2001-14" TargetMode="External"/><Relationship Id="rId67" Type="http://schemas.openxmlformats.org/officeDocument/2006/relationships/footer" Target="footer10.xml"/><Relationship Id="rId103" Type="http://schemas.openxmlformats.org/officeDocument/2006/relationships/fontTable" Target="fontTable.xml"/><Relationship Id="rId20" Type="http://schemas.openxmlformats.org/officeDocument/2006/relationships/header" Target="header2.xml"/><Relationship Id="rId41" Type="http://schemas.openxmlformats.org/officeDocument/2006/relationships/hyperlink" Target="http://www.legislation.act.gov.au/a/2001-14" TargetMode="External"/><Relationship Id="rId54" Type="http://schemas.openxmlformats.org/officeDocument/2006/relationships/header" Target="header6.xml"/><Relationship Id="rId62" Type="http://schemas.openxmlformats.org/officeDocument/2006/relationships/hyperlink" Target="https://www.legislation.act.gov.au/a/2018-52/" TargetMode="External"/><Relationship Id="rId70" Type="http://schemas.openxmlformats.org/officeDocument/2006/relationships/hyperlink" Target="http://www.legislation.act.gov.au/a/2016-55/default.asp" TargetMode="External"/><Relationship Id="rId75" Type="http://schemas.openxmlformats.org/officeDocument/2006/relationships/hyperlink" Target="http://www.legislation.act.gov.au/a/2018-52" TargetMode="External"/><Relationship Id="rId83" Type="http://schemas.openxmlformats.org/officeDocument/2006/relationships/hyperlink" Target="https://www.legislation.act.gov.au/a/2018-52/" TargetMode="External"/><Relationship Id="rId88" Type="http://schemas.openxmlformats.org/officeDocument/2006/relationships/hyperlink" Target="https://www.legislation.act.gov.au/a/2017-14/" TargetMode="External"/><Relationship Id="rId91" Type="http://schemas.openxmlformats.org/officeDocument/2006/relationships/header" Target="header10.xml"/><Relationship Id="rId96"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hyperlink" Target="http://www.legislation.act.gov.au/a/2009-33" TargetMode="External"/><Relationship Id="rId49" Type="http://schemas.openxmlformats.org/officeDocument/2006/relationships/hyperlink" Target="http://www.legislation.act.gov.au/a/2002-51" TargetMode="External"/><Relationship Id="rId57" Type="http://schemas.openxmlformats.org/officeDocument/2006/relationships/footer" Target="footer8.xml"/><Relationship Id="rId10" Type="http://schemas.openxmlformats.org/officeDocument/2006/relationships/hyperlink" Target="https://www.legislation.act.gov.au/a/2019-18/" TargetMode="External"/><Relationship Id="rId31" Type="http://schemas.openxmlformats.org/officeDocument/2006/relationships/hyperlink" Target="http://www.legislation.act.gov.au/a/2001-14" TargetMode="External"/><Relationship Id="rId44" Type="http://schemas.openxmlformats.org/officeDocument/2006/relationships/hyperlink" Target="http://www.comlaw.gov.au/Details/C2013C00067" TargetMode="External"/><Relationship Id="rId52" Type="http://schemas.openxmlformats.org/officeDocument/2006/relationships/hyperlink" Target="http://www.legislation.act.gov.au/a/2001-14" TargetMode="External"/><Relationship Id="rId60" Type="http://schemas.openxmlformats.org/officeDocument/2006/relationships/hyperlink" Target="http://www.legislation.act.gov.au/a/2001-14" TargetMode="External"/><Relationship Id="rId65" Type="http://schemas.openxmlformats.org/officeDocument/2006/relationships/header" Target="header8.xml"/><Relationship Id="rId73" Type="http://schemas.openxmlformats.org/officeDocument/2006/relationships/hyperlink" Target="http://www.legislation.act.gov.au/a/2017-14/default.asp" TargetMode="External"/><Relationship Id="rId78" Type="http://schemas.openxmlformats.org/officeDocument/2006/relationships/hyperlink" Target="https://www.legislation.act.gov.au/a/2019-18/" TargetMode="External"/><Relationship Id="rId81" Type="http://schemas.openxmlformats.org/officeDocument/2006/relationships/hyperlink" Target="http://www.legislation.act.gov.au/a/2016-55/default.asp" TargetMode="External"/><Relationship Id="rId86" Type="http://schemas.openxmlformats.org/officeDocument/2006/relationships/hyperlink" Target="https://www.legislation.act.gov.au/a/2018-52/" TargetMode="External"/><Relationship Id="rId94" Type="http://schemas.openxmlformats.org/officeDocument/2006/relationships/footer" Target="footer13.xml"/><Relationship Id="rId99" Type="http://schemas.openxmlformats.org/officeDocument/2006/relationships/header" Target="header14.xml"/><Relationship Id="rId10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yperlink" Target="https://www.legislation.act.gov.au/a/2018-52/" TargetMode="External"/><Relationship Id="rId13" Type="http://schemas.openxmlformats.org/officeDocument/2006/relationships/hyperlink" Target="http://www.legislation.act.gov.au/a/2001-14" TargetMode="External"/><Relationship Id="rId18" Type="http://schemas.openxmlformats.org/officeDocument/2006/relationships/hyperlink" Target="http://www.legislation.act.gov.au/a/2001-14" TargetMode="External"/><Relationship Id="rId39" Type="http://schemas.openxmlformats.org/officeDocument/2006/relationships/hyperlink" Target="http://www.legislation.act.gov.au/a/2008-32" TargetMode="External"/><Relationship Id="rId34" Type="http://schemas.openxmlformats.org/officeDocument/2006/relationships/hyperlink" Target="http://pcoregister/a/2016-55/default.asp" TargetMode="External"/><Relationship Id="rId50" Type="http://schemas.openxmlformats.org/officeDocument/2006/relationships/hyperlink" Target="http://www.legislation.act.gov.au/a/2002-51" TargetMode="External"/><Relationship Id="rId55" Type="http://schemas.openxmlformats.org/officeDocument/2006/relationships/header" Target="header7.xml"/><Relationship Id="rId76" Type="http://schemas.openxmlformats.org/officeDocument/2006/relationships/hyperlink" Target="https://www.legislation.act.gov.au/a/2019-18" TargetMode="External"/><Relationship Id="rId97" Type="http://schemas.openxmlformats.org/officeDocument/2006/relationships/footer" Target="footer14.xm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489B1-0CBA-45DF-BA9C-7086B436C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5347</Words>
  <Characters>27189</Characters>
  <Application>Microsoft Office Word</Application>
  <DocSecurity>0</DocSecurity>
  <Lines>786</Lines>
  <Paragraphs>479</Paragraphs>
  <ScaleCrop>false</ScaleCrop>
  <HeadingPairs>
    <vt:vector size="2" baseType="variant">
      <vt:variant>
        <vt:lpstr>Title</vt:lpstr>
      </vt:variant>
      <vt:variant>
        <vt:i4>1</vt:i4>
      </vt:variant>
    </vt:vector>
  </HeadingPairs>
  <TitlesOfParts>
    <vt:vector size="1" baseType="lpstr">
      <vt:lpstr>Crimes (Protection of Witness Identity) Act 2011</vt:lpstr>
    </vt:vector>
  </TitlesOfParts>
  <Manager>Section</Manager>
  <Company>Section</Company>
  <LinksUpToDate>false</LinksUpToDate>
  <CharactersWithSpaces>32317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(Protection of Witness Identity) Act 2011</dc:title>
  <dc:creator>ACT PCO</dc:creator>
  <cp:keywords>R03</cp:keywords>
  <dc:description/>
  <cp:lastModifiedBy>Moxon, KarenL</cp:lastModifiedBy>
  <cp:revision>4</cp:revision>
  <cp:lastPrinted>2019-11-19T23:28:00Z</cp:lastPrinted>
  <dcterms:created xsi:type="dcterms:W3CDTF">2021-12-15T22:35:00Z</dcterms:created>
  <dcterms:modified xsi:type="dcterms:W3CDTF">2021-12-15T22:35:00Z</dcterms:modified>
  <cp:category>R3</cp:category>
  <cp:contentStatus>Version 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-16/12/21</vt:lpwstr>
  </property>
  <property fmtid="{D5CDD505-2E9C-101B-9397-08002B2CF9AE}" pid="5" name="RepubDt">
    <vt:lpwstr>01/12/19</vt:lpwstr>
  </property>
  <property fmtid="{D5CDD505-2E9C-101B-9397-08002B2CF9AE}" pid="6" name="StartDt">
    <vt:lpwstr>01/12/19</vt:lpwstr>
  </property>
  <property fmtid="{D5CDD505-2E9C-101B-9397-08002B2CF9AE}" pid="7" name="DMSID">
    <vt:lpwstr>7962116</vt:lpwstr>
  </property>
  <property fmtid="{D5CDD505-2E9C-101B-9397-08002B2CF9AE}" pid="8" name="CHECKEDOUTFROMJMS">
    <vt:lpwstr/>
  </property>
  <property fmtid="{D5CDD505-2E9C-101B-9397-08002B2CF9AE}" pid="9" name="JMSREQUIREDCHECKIN">
    <vt:lpwstr/>
  </property>
</Properties>
</file>