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1D2" w:rsidRDefault="00CE71D2" w:rsidP="00CE71D2">
      <w:pPr>
        <w:jc w:val="center"/>
      </w:pPr>
      <w:bookmarkStart w:id="0" w:name="_Hlk4058800"/>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E71D2" w:rsidRDefault="00CE71D2" w:rsidP="00CE71D2">
      <w:pPr>
        <w:jc w:val="center"/>
        <w:rPr>
          <w:rFonts w:ascii="Arial" w:hAnsi="Arial"/>
        </w:rPr>
      </w:pPr>
      <w:r>
        <w:rPr>
          <w:rFonts w:ascii="Arial" w:hAnsi="Arial"/>
        </w:rPr>
        <w:t>Australian Capital Territory</w:t>
      </w:r>
    </w:p>
    <w:p w:rsidR="00CE71D2" w:rsidRDefault="00EB7FA9" w:rsidP="00CE71D2">
      <w:pPr>
        <w:pStyle w:val="Billname1"/>
      </w:pPr>
      <w:fldSimple w:instr=" REF Citation \*charformat ">
        <w:r w:rsidR="002C2C24">
          <w:t>Totalisator Act 2014</w:t>
        </w:r>
      </w:fldSimple>
      <w:r w:rsidR="00CE71D2">
        <w:t xml:space="preserve">    </w:t>
      </w:r>
    </w:p>
    <w:p w:rsidR="00CE71D2" w:rsidRDefault="00682D3A" w:rsidP="00CE71D2">
      <w:pPr>
        <w:pStyle w:val="ActNo"/>
      </w:pPr>
      <w:bookmarkStart w:id="2" w:name="LawNo"/>
      <w:r>
        <w:t>A2014-4</w:t>
      </w:r>
      <w:bookmarkEnd w:id="2"/>
    </w:p>
    <w:p w:rsidR="00CE71D2" w:rsidRDefault="00CE71D2" w:rsidP="00CE71D2">
      <w:pPr>
        <w:pStyle w:val="RepubNo"/>
      </w:pPr>
      <w:r>
        <w:t xml:space="preserve">Republication No </w:t>
      </w:r>
      <w:bookmarkStart w:id="3" w:name="RepubNo"/>
      <w:r w:rsidR="00682D3A">
        <w:t>6</w:t>
      </w:r>
      <w:bookmarkEnd w:id="3"/>
    </w:p>
    <w:p w:rsidR="00CE71D2" w:rsidRDefault="00CE71D2" w:rsidP="00CE71D2">
      <w:pPr>
        <w:pStyle w:val="EffectiveDate"/>
      </w:pPr>
      <w:r>
        <w:t xml:space="preserve">Effective:  </w:t>
      </w:r>
      <w:bookmarkStart w:id="4" w:name="EffectiveDate"/>
      <w:r w:rsidR="00682D3A">
        <w:t>28 March 2019</w:t>
      </w:r>
      <w:bookmarkEnd w:id="4"/>
    </w:p>
    <w:p w:rsidR="00CE71D2" w:rsidRDefault="00CE71D2" w:rsidP="00CE71D2">
      <w:pPr>
        <w:pStyle w:val="CoverInForce"/>
      </w:pPr>
      <w:r>
        <w:t xml:space="preserve">Republication date: </w:t>
      </w:r>
      <w:bookmarkStart w:id="5" w:name="InForceDate"/>
      <w:r w:rsidR="00682D3A">
        <w:t>28 March 2019</w:t>
      </w:r>
      <w:bookmarkEnd w:id="5"/>
    </w:p>
    <w:p w:rsidR="00CE71D2" w:rsidRPr="006F4490" w:rsidRDefault="00CE71D2" w:rsidP="00CE71D2">
      <w:pPr>
        <w:pStyle w:val="CoverInForce"/>
      </w:pPr>
      <w:r>
        <w:t xml:space="preserve">Last amendment made by </w:t>
      </w:r>
      <w:bookmarkStart w:id="6" w:name="LastAmdt"/>
      <w:r w:rsidRPr="00CE71D2">
        <w:rPr>
          <w:rStyle w:val="charCitHyperlinkAbbrev"/>
        </w:rPr>
        <w:fldChar w:fldCharType="begin"/>
      </w:r>
      <w:r w:rsidR="00682D3A">
        <w:rPr>
          <w:rStyle w:val="charCitHyperlinkAbbrev"/>
        </w:rPr>
        <w:instrText>HYPERLINK "http://www.legislation.act.gov.au/a/2017-43/default.asp" \o "Racing (Greyhounds) Amendment Act 2017"</w:instrText>
      </w:r>
      <w:r w:rsidRPr="00CE71D2">
        <w:rPr>
          <w:rStyle w:val="charCitHyperlinkAbbrev"/>
        </w:rPr>
        <w:fldChar w:fldCharType="separate"/>
      </w:r>
      <w:r w:rsidR="00682D3A">
        <w:rPr>
          <w:rStyle w:val="charCitHyperlinkAbbrev"/>
        </w:rPr>
        <w:t>A2017</w:t>
      </w:r>
      <w:r w:rsidR="00682D3A">
        <w:rPr>
          <w:rStyle w:val="charCitHyperlinkAbbrev"/>
        </w:rPr>
        <w:noBreakHyphen/>
        <w:t>43</w:t>
      </w:r>
      <w:r w:rsidRPr="00CE71D2">
        <w:rPr>
          <w:rStyle w:val="charCitHyperlinkAbbrev"/>
        </w:rPr>
        <w:fldChar w:fldCharType="end"/>
      </w:r>
      <w:bookmarkEnd w:id="6"/>
      <w:r w:rsidR="000D7230" w:rsidRPr="000D7230">
        <w:rPr>
          <w:rStyle w:val="charCitHyperlinkAbbrev"/>
        </w:rPr>
        <w:br/>
      </w:r>
      <w:r w:rsidR="000D7230" w:rsidRPr="006F4490">
        <w:t>(republication for expiry of transitional provisions (pt 20))</w:t>
      </w:r>
    </w:p>
    <w:p w:rsidR="00CE71D2" w:rsidRDefault="00CE71D2" w:rsidP="00CE71D2"/>
    <w:p w:rsidR="00CE71D2" w:rsidRDefault="00CE71D2" w:rsidP="00CE71D2"/>
    <w:p w:rsidR="00CE71D2" w:rsidRDefault="00CE71D2" w:rsidP="00CE71D2"/>
    <w:p w:rsidR="00CE71D2" w:rsidRDefault="00CE71D2" w:rsidP="00CE71D2"/>
    <w:p w:rsidR="00CE71D2" w:rsidRDefault="00CE71D2" w:rsidP="00CE71D2"/>
    <w:p w:rsidR="00CE71D2" w:rsidRDefault="00CE71D2" w:rsidP="00CE71D2">
      <w:pPr>
        <w:spacing w:after="240"/>
        <w:rPr>
          <w:rFonts w:ascii="Arial" w:hAnsi="Arial"/>
        </w:rPr>
      </w:pPr>
    </w:p>
    <w:p w:rsidR="00CE71D2" w:rsidRPr="00101B4C" w:rsidRDefault="00CE71D2" w:rsidP="00CE71D2">
      <w:pPr>
        <w:pStyle w:val="PageBreak"/>
      </w:pPr>
      <w:r w:rsidRPr="00101B4C">
        <w:br w:type="page"/>
      </w:r>
    </w:p>
    <w:bookmarkEnd w:id="0"/>
    <w:p w:rsidR="00CE71D2" w:rsidRDefault="00CE71D2" w:rsidP="00CE71D2">
      <w:pPr>
        <w:pStyle w:val="CoverHeading"/>
      </w:pPr>
      <w:r>
        <w:lastRenderedPageBreak/>
        <w:t>About this republication</w:t>
      </w:r>
    </w:p>
    <w:p w:rsidR="00CE71D2" w:rsidRDefault="00CE71D2" w:rsidP="00CE71D2">
      <w:pPr>
        <w:pStyle w:val="CoverSubHdg"/>
      </w:pPr>
      <w:r>
        <w:t>The republished law</w:t>
      </w:r>
    </w:p>
    <w:p w:rsidR="00CE71D2" w:rsidRDefault="00CE71D2" w:rsidP="00CE71D2">
      <w:pPr>
        <w:pStyle w:val="CoverText"/>
      </w:pPr>
      <w:r>
        <w:t xml:space="preserve">This is a republication of the </w:t>
      </w:r>
      <w:r w:rsidRPr="00682D3A">
        <w:rPr>
          <w:i/>
        </w:rPr>
        <w:fldChar w:fldCharType="begin"/>
      </w:r>
      <w:r w:rsidRPr="00682D3A">
        <w:rPr>
          <w:i/>
        </w:rPr>
        <w:instrText xml:space="preserve"> REF citation *\charformat  \* MERGEFORMAT </w:instrText>
      </w:r>
      <w:r w:rsidRPr="00682D3A">
        <w:rPr>
          <w:i/>
        </w:rPr>
        <w:fldChar w:fldCharType="separate"/>
      </w:r>
      <w:r w:rsidR="002C2C24" w:rsidRPr="002C2C24">
        <w:rPr>
          <w:i/>
        </w:rPr>
        <w:t>Totalisator Act 2014</w:t>
      </w:r>
      <w:r w:rsidRPr="00682D3A">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2C2C24">
          <w:t>28 March 2019</w:t>
        </w:r>
      </w:fldSimple>
      <w:r w:rsidRPr="0074598E">
        <w:rPr>
          <w:rStyle w:val="charItals"/>
        </w:rPr>
        <w:t xml:space="preserve">.  </w:t>
      </w:r>
      <w:r>
        <w:t xml:space="preserve">It also includes any commencement, amendment, repeal or expiry affecting this republished law to </w:t>
      </w:r>
      <w:fldSimple w:instr=" REF EffectiveDate *\charformat ">
        <w:r w:rsidR="002C2C24">
          <w:t>28 March 2019</w:t>
        </w:r>
      </w:fldSimple>
      <w:r>
        <w:t xml:space="preserve">.  </w:t>
      </w:r>
    </w:p>
    <w:p w:rsidR="00CE71D2" w:rsidRDefault="00CE71D2" w:rsidP="00CE71D2">
      <w:pPr>
        <w:pStyle w:val="CoverText"/>
      </w:pPr>
      <w:r>
        <w:t xml:space="preserve">The legislation history and amendment history of the republished law are set out in endnotes 3 and 4. </w:t>
      </w:r>
    </w:p>
    <w:p w:rsidR="00CE71D2" w:rsidRDefault="00CE71D2" w:rsidP="00CE71D2">
      <w:pPr>
        <w:pStyle w:val="CoverSubHdg"/>
      </w:pPr>
      <w:r>
        <w:t>Kinds of republications</w:t>
      </w:r>
    </w:p>
    <w:p w:rsidR="00CE71D2" w:rsidRDefault="00CE71D2" w:rsidP="00CE71D2">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CE71D2" w:rsidRDefault="00CE71D2" w:rsidP="00CE71D2">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CE71D2" w:rsidRDefault="00CE71D2" w:rsidP="00CE71D2">
      <w:pPr>
        <w:pStyle w:val="CoverTextBullet"/>
        <w:tabs>
          <w:tab w:val="clear" w:pos="0"/>
        </w:tabs>
        <w:ind w:left="357" w:hanging="357"/>
      </w:pPr>
      <w:r>
        <w:t>unauthorised republications.</w:t>
      </w:r>
    </w:p>
    <w:p w:rsidR="00CE71D2" w:rsidRDefault="00CE71D2" w:rsidP="00CE71D2">
      <w:pPr>
        <w:pStyle w:val="CoverText"/>
      </w:pPr>
      <w:r>
        <w:t>The status of this republication appears on the bottom of each page.</w:t>
      </w:r>
    </w:p>
    <w:p w:rsidR="00CE71D2" w:rsidRDefault="00CE71D2" w:rsidP="00CE71D2">
      <w:pPr>
        <w:pStyle w:val="CoverSubHdg"/>
      </w:pPr>
      <w:r>
        <w:t>Editorial changes</w:t>
      </w:r>
    </w:p>
    <w:p w:rsidR="00CE71D2" w:rsidRDefault="00CE71D2" w:rsidP="00CE71D2">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CE71D2" w:rsidRPr="008662D9" w:rsidRDefault="00CE71D2" w:rsidP="00CE71D2">
      <w:pPr>
        <w:pStyle w:val="CoverText"/>
      </w:pPr>
      <w:r w:rsidRPr="008662D9">
        <w:t>This republication does not include amendments made under part 11.3 (see endnote 1).</w:t>
      </w:r>
    </w:p>
    <w:p w:rsidR="00CE71D2" w:rsidRDefault="00CE71D2" w:rsidP="00CE71D2">
      <w:pPr>
        <w:pStyle w:val="CoverSubHdg"/>
      </w:pPr>
      <w:r>
        <w:t>Uncommenced provisions and amendments</w:t>
      </w:r>
    </w:p>
    <w:p w:rsidR="00CE71D2" w:rsidRDefault="00CE71D2" w:rsidP="00CE71D2">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CE71D2" w:rsidRDefault="00CE71D2" w:rsidP="00CE71D2">
      <w:pPr>
        <w:pStyle w:val="CoverSubHdg"/>
      </w:pPr>
      <w:r>
        <w:t>Modifications</w:t>
      </w:r>
    </w:p>
    <w:p w:rsidR="00CE71D2" w:rsidRDefault="00CE71D2" w:rsidP="00CE71D2">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rsidR="00CE71D2" w:rsidRDefault="00CE71D2" w:rsidP="00CE71D2">
      <w:pPr>
        <w:pStyle w:val="CoverSubHdg"/>
      </w:pPr>
      <w:r>
        <w:t>Penalties</w:t>
      </w:r>
    </w:p>
    <w:p w:rsidR="00CE71D2" w:rsidRPr="003765DF" w:rsidRDefault="00CE71D2" w:rsidP="00CE71D2">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CE71D2" w:rsidRDefault="00CE71D2" w:rsidP="00CE71D2">
      <w:pPr>
        <w:pStyle w:val="00SigningPage"/>
        <w:sectPr w:rsidR="00CE71D2" w:rsidSect="00CE71D2">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CE71D2" w:rsidRDefault="00CE71D2" w:rsidP="00CE71D2">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E71D2" w:rsidRDefault="00CE71D2" w:rsidP="00CE71D2">
      <w:pPr>
        <w:jc w:val="center"/>
        <w:rPr>
          <w:rFonts w:ascii="Arial" w:hAnsi="Arial"/>
        </w:rPr>
      </w:pPr>
      <w:r>
        <w:rPr>
          <w:rFonts w:ascii="Arial" w:hAnsi="Arial"/>
        </w:rPr>
        <w:t>Australian Capital Territory</w:t>
      </w:r>
    </w:p>
    <w:p w:rsidR="00CE71D2" w:rsidRDefault="00EB7FA9" w:rsidP="00CE71D2">
      <w:pPr>
        <w:pStyle w:val="Billname"/>
      </w:pPr>
      <w:fldSimple w:instr=" REF Citation \*charformat  \* MERGEFORMAT ">
        <w:r w:rsidR="002C2C24">
          <w:t>Totalisator Act 2014</w:t>
        </w:r>
      </w:fldSimple>
    </w:p>
    <w:p w:rsidR="00CE71D2" w:rsidRDefault="00CE71D2" w:rsidP="00CE71D2">
      <w:pPr>
        <w:pStyle w:val="ActNo"/>
      </w:pPr>
    </w:p>
    <w:p w:rsidR="00CE71D2" w:rsidRDefault="00CE71D2" w:rsidP="00CE71D2">
      <w:pPr>
        <w:pStyle w:val="Placeholder"/>
      </w:pPr>
      <w:r>
        <w:rPr>
          <w:rStyle w:val="charContents"/>
          <w:sz w:val="16"/>
        </w:rPr>
        <w:t xml:space="preserve">  </w:t>
      </w:r>
      <w:r>
        <w:rPr>
          <w:rStyle w:val="charPage"/>
        </w:rPr>
        <w:t xml:space="preserve">  </w:t>
      </w:r>
    </w:p>
    <w:p w:rsidR="00CE71D2" w:rsidRDefault="00CE71D2" w:rsidP="00CE71D2">
      <w:pPr>
        <w:pStyle w:val="N-TOCheading"/>
      </w:pPr>
      <w:r>
        <w:rPr>
          <w:rStyle w:val="charContents"/>
        </w:rPr>
        <w:t>Contents</w:t>
      </w:r>
    </w:p>
    <w:p w:rsidR="00CE71D2" w:rsidRDefault="00CE71D2" w:rsidP="00CE71D2">
      <w:pPr>
        <w:pStyle w:val="N-9pt"/>
      </w:pPr>
      <w:r>
        <w:tab/>
      </w:r>
      <w:r>
        <w:rPr>
          <w:rStyle w:val="charPage"/>
        </w:rPr>
        <w:t>Page</w:t>
      </w:r>
    </w:p>
    <w:p w:rsidR="007C7CAB" w:rsidRDefault="007C7CAB">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058869" w:history="1">
        <w:r w:rsidRPr="005F368A">
          <w:t>Part 1</w:t>
        </w:r>
        <w:r>
          <w:rPr>
            <w:rFonts w:asciiTheme="minorHAnsi" w:eastAsiaTheme="minorEastAsia" w:hAnsiTheme="minorHAnsi" w:cstheme="minorBidi"/>
            <w:b w:val="0"/>
            <w:sz w:val="22"/>
            <w:szCs w:val="22"/>
            <w:lang w:eastAsia="en-AU"/>
          </w:rPr>
          <w:tab/>
        </w:r>
        <w:r w:rsidRPr="005F368A">
          <w:t>Preliminary</w:t>
        </w:r>
        <w:r w:rsidRPr="007C7CAB">
          <w:rPr>
            <w:vanish/>
          </w:rPr>
          <w:tab/>
        </w:r>
        <w:r w:rsidRPr="007C7CAB">
          <w:rPr>
            <w:vanish/>
          </w:rPr>
          <w:fldChar w:fldCharType="begin"/>
        </w:r>
        <w:r w:rsidRPr="007C7CAB">
          <w:rPr>
            <w:vanish/>
          </w:rPr>
          <w:instrText xml:space="preserve"> PAGEREF _Toc4058869 \h </w:instrText>
        </w:r>
        <w:r w:rsidRPr="007C7CAB">
          <w:rPr>
            <w:vanish/>
          </w:rPr>
        </w:r>
        <w:r w:rsidRPr="007C7CAB">
          <w:rPr>
            <w:vanish/>
          </w:rPr>
          <w:fldChar w:fldCharType="separate"/>
        </w:r>
        <w:r w:rsidR="002C2C24">
          <w:rPr>
            <w:vanish/>
          </w:rPr>
          <w:t>2</w:t>
        </w:r>
        <w:r w:rsidRPr="007C7CAB">
          <w:rPr>
            <w:vanish/>
          </w:rP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870" w:history="1">
        <w:r w:rsidRPr="005F368A">
          <w:t>1</w:t>
        </w:r>
        <w:r>
          <w:rPr>
            <w:rFonts w:asciiTheme="minorHAnsi" w:eastAsiaTheme="minorEastAsia" w:hAnsiTheme="minorHAnsi" w:cstheme="minorBidi"/>
            <w:sz w:val="22"/>
            <w:szCs w:val="22"/>
            <w:lang w:eastAsia="en-AU"/>
          </w:rPr>
          <w:tab/>
        </w:r>
        <w:r w:rsidRPr="005F368A">
          <w:t>Name of Act</w:t>
        </w:r>
        <w:r>
          <w:tab/>
        </w:r>
        <w:r>
          <w:fldChar w:fldCharType="begin"/>
        </w:r>
        <w:r>
          <w:instrText xml:space="preserve"> PAGEREF _Toc4058870 \h </w:instrText>
        </w:r>
        <w:r>
          <w:fldChar w:fldCharType="separate"/>
        </w:r>
        <w:r w:rsidR="002C2C24">
          <w:t>2</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871" w:history="1">
        <w:r w:rsidRPr="005F368A">
          <w:t>3</w:t>
        </w:r>
        <w:r>
          <w:rPr>
            <w:rFonts w:asciiTheme="minorHAnsi" w:eastAsiaTheme="minorEastAsia" w:hAnsiTheme="minorHAnsi" w:cstheme="minorBidi"/>
            <w:sz w:val="22"/>
            <w:szCs w:val="22"/>
            <w:lang w:eastAsia="en-AU"/>
          </w:rPr>
          <w:tab/>
        </w:r>
        <w:r w:rsidRPr="005F368A">
          <w:t>Dictionary</w:t>
        </w:r>
        <w:r>
          <w:tab/>
        </w:r>
        <w:r>
          <w:fldChar w:fldCharType="begin"/>
        </w:r>
        <w:r>
          <w:instrText xml:space="preserve"> PAGEREF _Toc4058871 \h </w:instrText>
        </w:r>
        <w:r>
          <w:fldChar w:fldCharType="separate"/>
        </w:r>
        <w:r w:rsidR="002C2C24">
          <w:t>2</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872" w:history="1">
        <w:r w:rsidRPr="005F368A">
          <w:t>4</w:t>
        </w:r>
        <w:r>
          <w:rPr>
            <w:rFonts w:asciiTheme="minorHAnsi" w:eastAsiaTheme="minorEastAsia" w:hAnsiTheme="minorHAnsi" w:cstheme="minorBidi"/>
            <w:sz w:val="22"/>
            <w:szCs w:val="22"/>
            <w:lang w:eastAsia="en-AU"/>
          </w:rPr>
          <w:tab/>
        </w:r>
        <w:r w:rsidRPr="005F368A">
          <w:t>Notes</w:t>
        </w:r>
        <w:r>
          <w:tab/>
        </w:r>
        <w:r>
          <w:fldChar w:fldCharType="begin"/>
        </w:r>
        <w:r>
          <w:instrText xml:space="preserve"> PAGEREF _Toc4058872 \h </w:instrText>
        </w:r>
        <w:r>
          <w:fldChar w:fldCharType="separate"/>
        </w:r>
        <w:r w:rsidR="002C2C24">
          <w:t>2</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873" w:history="1">
        <w:r w:rsidRPr="005F368A">
          <w:t>5</w:t>
        </w:r>
        <w:r>
          <w:rPr>
            <w:rFonts w:asciiTheme="minorHAnsi" w:eastAsiaTheme="minorEastAsia" w:hAnsiTheme="minorHAnsi" w:cstheme="minorBidi"/>
            <w:sz w:val="22"/>
            <w:szCs w:val="22"/>
            <w:lang w:eastAsia="en-AU"/>
          </w:rPr>
          <w:tab/>
        </w:r>
        <w:r w:rsidRPr="005F368A">
          <w:t>Offences against Act—application of Criminal Code etc</w:t>
        </w:r>
        <w:r>
          <w:tab/>
        </w:r>
        <w:r>
          <w:fldChar w:fldCharType="begin"/>
        </w:r>
        <w:r>
          <w:instrText xml:space="preserve"> PAGEREF _Toc4058873 \h </w:instrText>
        </w:r>
        <w:r>
          <w:fldChar w:fldCharType="separate"/>
        </w:r>
        <w:r w:rsidR="002C2C24">
          <w:t>2</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874" w:history="1">
        <w:r w:rsidRPr="005F368A">
          <w:t>6</w:t>
        </w:r>
        <w:r>
          <w:rPr>
            <w:rFonts w:asciiTheme="minorHAnsi" w:eastAsiaTheme="minorEastAsia" w:hAnsiTheme="minorHAnsi" w:cstheme="minorBidi"/>
            <w:sz w:val="22"/>
            <w:szCs w:val="22"/>
            <w:lang w:eastAsia="en-AU"/>
          </w:rPr>
          <w:tab/>
        </w:r>
        <w:r w:rsidRPr="005F368A">
          <w:t xml:space="preserve">Meaning of </w:t>
        </w:r>
        <w:r w:rsidRPr="005F368A">
          <w:rPr>
            <w:i/>
          </w:rPr>
          <w:t>totalisator</w:t>
        </w:r>
        <w:r w:rsidRPr="005F368A">
          <w:t xml:space="preserve">, </w:t>
        </w:r>
        <w:r w:rsidRPr="005F368A">
          <w:rPr>
            <w:i/>
          </w:rPr>
          <w:t xml:space="preserve">totalisator equipment </w:t>
        </w:r>
        <w:r w:rsidRPr="005F368A">
          <w:t xml:space="preserve">and </w:t>
        </w:r>
        <w:r w:rsidRPr="005F368A">
          <w:rPr>
            <w:i/>
          </w:rPr>
          <w:t>totalisator system</w:t>
        </w:r>
        <w:r>
          <w:tab/>
        </w:r>
        <w:r>
          <w:fldChar w:fldCharType="begin"/>
        </w:r>
        <w:r>
          <w:instrText xml:space="preserve"> PAGEREF _Toc4058874 \h </w:instrText>
        </w:r>
        <w:r>
          <w:fldChar w:fldCharType="separate"/>
        </w:r>
        <w:r w:rsidR="002C2C24">
          <w:t>3</w:t>
        </w:r>
        <w:r>
          <w:fldChar w:fldCharType="end"/>
        </w:r>
      </w:hyperlink>
    </w:p>
    <w:p w:rsidR="007C7CAB" w:rsidRDefault="00B00CDE">
      <w:pPr>
        <w:pStyle w:val="TOC2"/>
        <w:rPr>
          <w:rFonts w:asciiTheme="minorHAnsi" w:eastAsiaTheme="minorEastAsia" w:hAnsiTheme="minorHAnsi" w:cstheme="minorBidi"/>
          <w:b w:val="0"/>
          <w:sz w:val="22"/>
          <w:szCs w:val="22"/>
          <w:lang w:eastAsia="en-AU"/>
        </w:rPr>
      </w:pPr>
      <w:hyperlink w:anchor="_Toc4058875" w:history="1">
        <w:r w:rsidR="007C7CAB" w:rsidRPr="005F368A">
          <w:t>Part 2</w:t>
        </w:r>
        <w:r w:rsidR="007C7CAB">
          <w:rPr>
            <w:rFonts w:asciiTheme="minorHAnsi" w:eastAsiaTheme="minorEastAsia" w:hAnsiTheme="minorHAnsi" w:cstheme="minorBidi"/>
            <w:b w:val="0"/>
            <w:sz w:val="22"/>
            <w:szCs w:val="22"/>
            <w:lang w:eastAsia="en-AU"/>
          </w:rPr>
          <w:tab/>
        </w:r>
        <w:r w:rsidR="007C7CAB" w:rsidRPr="005F368A">
          <w:t>Licence to conduct totalisator</w:t>
        </w:r>
        <w:r w:rsidR="007C7CAB" w:rsidRPr="007C7CAB">
          <w:rPr>
            <w:vanish/>
          </w:rPr>
          <w:tab/>
        </w:r>
        <w:r w:rsidR="007C7CAB" w:rsidRPr="007C7CAB">
          <w:rPr>
            <w:vanish/>
          </w:rPr>
          <w:fldChar w:fldCharType="begin"/>
        </w:r>
        <w:r w:rsidR="007C7CAB" w:rsidRPr="007C7CAB">
          <w:rPr>
            <w:vanish/>
          </w:rPr>
          <w:instrText xml:space="preserve"> PAGEREF _Toc4058875 \h </w:instrText>
        </w:r>
        <w:r w:rsidR="007C7CAB" w:rsidRPr="007C7CAB">
          <w:rPr>
            <w:vanish/>
          </w:rPr>
        </w:r>
        <w:r w:rsidR="007C7CAB" w:rsidRPr="007C7CAB">
          <w:rPr>
            <w:vanish/>
          </w:rPr>
          <w:fldChar w:fldCharType="separate"/>
        </w:r>
        <w:r w:rsidR="002C2C24">
          <w:rPr>
            <w:vanish/>
          </w:rPr>
          <w:t>4</w:t>
        </w:r>
        <w:r w:rsidR="007C7CAB" w:rsidRPr="007C7CAB">
          <w:rPr>
            <w:vanish/>
          </w:rPr>
          <w:fldChar w:fldCharType="end"/>
        </w:r>
      </w:hyperlink>
    </w:p>
    <w:p w:rsidR="007C7CAB" w:rsidRDefault="00B00CDE">
      <w:pPr>
        <w:pStyle w:val="TOC3"/>
        <w:rPr>
          <w:rFonts w:asciiTheme="minorHAnsi" w:eastAsiaTheme="minorEastAsia" w:hAnsiTheme="minorHAnsi" w:cstheme="minorBidi"/>
          <w:b w:val="0"/>
          <w:sz w:val="22"/>
          <w:szCs w:val="22"/>
          <w:lang w:eastAsia="en-AU"/>
        </w:rPr>
      </w:pPr>
      <w:hyperlink w:anchor="_Toc4058876" w:history="1">
        <w:r w:rsidR="007C7CAB" w:rsidRPr="005F368A">
          <w:t>Division 2.1</w:t>
        </w:r>
        <w:r w:rsidR="007C7CAB">
          <w:rPr>
            <w:rFonts w:asciiTheme="minorHAnsi" w:eastAsiaTheme="minorEastAsia" w:hAnsiTheme="minorHAnsi" w:cstheme="minorBidi"/>
            <w:b w:val="0"/>
            <w:sz w:val="22"/>
            <w:szCs w:val="22"/>
            <w:lang w:eastAsia="en-AU"/>
          </w:rPr>
          <w:tab/>
        </w:r>
        <w:r w:rsidR="007C7CAB" w:rsidRPr="005F368A">
          <w:t>Application for licence</w:t>
        </w:r>
        <w:r w:rsidR="007C7CAB" w:rsidRPr="007C7CAB">
          <w:rPr>
            <w:vanish/>
          </w:rPr>
          <w:tab/>
        </w:r>
        <w:r w:rsidR="007C7CAB" w:rsidRPr="007C7CAB">
          <w:rPr>
            <w:vanish/>
          </w:rPr>
          <w:fldChar w:fldCharType="begin"/>
        </w:r>
        <w:r w:rsidR="007C7CAB" w:rsidRPr="007C7CAB">
          <w:rPr>
            <w:vanish/>
          </w:rPr>
          <w:instrText xml:space="preserve"> PAGEREF _Toc4058876 \h </w:instrText>
        </w:r>
        <w:r w:rsidR="007C7CAB" w:rsidRPr="007C7CAB">
          <w:rPr>
            <w:vanish/>
          </w:rPr>
        </w:r>
        <w:r w:rsidR="007C7CAB" w:rsidRPr="007C7CAB">
          <w:rPr>
            <w:vanish/>
          </w:rPr>
          <w:fldChar w:fldCharType="separate"/>
        </w:r>
        <w:r w:rsidR="002C2C24">
          <w:rPr>
            <w:vanish/>
          </w:rPr>
          <w:t>4</w:t>
        </w:r>
        <w:r w:rsidR="007C7CAB" w:rsidRPr="007C7CAB">
          <w:rPr>
            <w:vanish/>
          </w:rP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877" w:history="1">
        <w:r w:rsidRPr="005F368A">
          <w:t>7</w:t>
        </w:r>
        <w:r>
          <w:rPr>
            <w:rFonts w:asciiTheme="minorHAnsi" w:eastAsiaTheme="minorEastAsia" w:hAnsiTheme="minorHAnsi" w:cstheme="minorBidi"/>
            <w:sz w:val="22"/>
            <w:szCs w:val="22"/>
            <w:lang w:eastAsia="en-AU"/>
          </w:rPr>
          <w:tab/>
        </w:r>
        <w:r w:rsidRPr="005F368A">
          <w:t>Licence—application</w:t>
        </w:r>
        <w:r>
          <w:tab/>
        </w:r>
        <w:r>
          <w:fldChar w:fldCharType="begin"/>
        </w:r>
        <w:r>
          <w:instrText xml:space="preserve"> PAGEREF _Toc4058877 \h </w:instrText>
        </w:r>
        <w:r>
          <w:fldChar w:fldCharType="separate"/>
        </w:r>
        <w:r w:rsidR="002C2C24">
          <w:t>4</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878" w:history="1">
        <w:r w:rsidRPr="005F368A">
          <w:t>8</w:t>
        </w:r>
        <w:r>
          <w:rPr>
            <w:rFonts w:asciiTheme="minorHAnsi" w:eastAsiaTheme="minorEastAsia" w:hAnsiTheme="minorHAnsi" w:cstheme="minorBidi"/>
            <w:sz w:val="22"/>
            <w:szCs w:val="22"/>
            <w:lang w:eastAsia="en-AU"/>
          </w:rPr>
          <w:tab/>
        </w:r>
        <w:r w:rsidRPr="005F368A">
          <w:t>Additional information to be included in application</w:t>
        </w:r>
        <w:r>
          <w:tab/>
        </w:r>
        <w:r>
          <w:fldChar w:fldCharType="begin"/>
        </w:r>
        <w:r>
          <w:instrText xml:space="preserve"> PAGEREF _Toc4058878 \h </w:instrText>
        </w:r>
        <w:r>
          <w:fldChar w:fldCharType="separate"/>
        </w:r>
        <w:r w:rsidR="002C2C24">
          <w:t>4</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879" w:history="1">
        <w:r w:rsidRPr="005F368A">
          <w:t>9</w:t>
        </w:r>
        <w:r>
          <w:rPr>
            <w:rFonts w:asciiTheme="minorHAnsi" w:eastAsiaTheme="minorEastAsia" w:hAnsiTheme="minorHAnsi" w:cstheme="minorBidi"/>
            <w:sz w:val="22"/>
            <w:szCs w:val="22"/>
            <w:lang w:eastAsia="en-AU"/>
          </w:rPr>
          <w:tab/>
        </w:r>
        <w:r w:rsidRPr="005F368A">
          <w:t>Change of information to be provided</w:t>
        </w:r>
        <w:r>
          <w:tab/>
        </w:r>
        <w:r>
          <w:fldChar w:fldCharType="begin"/>
        </w:r>
        <w:r>
          <w:instrText xml:space="preserve"> PAGEREF _Toc4058879 \h </w:instrText>
        </w:r>
        <w:r>
          <w:fldChar w:fldCharType="separate"/>
        </w:r>
        <w:r w:rsidR="002C2C24">
          <w:t>4</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880" w:history="1">
        <w:r w:rsidRPr="005F368A">
          <w:t>10</w:t>
        </w:r>
        <w:r>
          <w:rPr>
            <w:rFonts w:asciiTheme="minorHAnsi" w:eastAsiaTheme="minorEastAsia" w:hAnsiTheme="minorHAnsi" w:cstheme="minorBidi"/>
            <w:sz w:val="22"/>
            <w:szCs w:val="22"/>
            <w:lang w:eastAsia="en-AU"/>
          </w:rPr>
          <w:tab/>
        </w:r>
        <w:r w:rsidRPr="005F368A">
          <w:t>Advice about application</w:t>
        </w:r>
        <w:r>
          <w:tab/>
        </w:r>
        <w:r>
          <w:fldChar w:fldCharType="begin"/>
        </w:r>
        <w:r>
          <w:instrText xml:space="preserve"> PAGEREF _Toc4058880 \h </w:instrText>
        </w:r>
        <w:r>
          <w:fldChar w:fldCharType="separate"/>
        </w:r>
        <w:r w:rsidR="002C2C24">
          <w:t>5</w:t>
        </w:r>
        <w:r>
          <w:fldChar w:fldCharType="end"/>
        </w:r>
      </w:hyperlink>
    </w:p>
    <w:p w:rsidR="007C7CAB" w:rsidRDefault="00B00CDE">
      <w:pPr>
        <w:pStyle w:val="TOC3"/>
        <w:rPr>
          <w:rFonts w:asciiTheme="minorHAnsi" w:eastAsiaTheme="minorEastAsia" w:hAnsiTheme="minorHAnsi" w:cstheme="minorBidi"/>
          <w:b w:val="0"/>
          <w:sz w:val="22"/>
          <w:szCs w:val="22"/>
          <w:lang w:eastAsia="en-AU"/>
        </w:rPr>
      </w:pPr>
      <w:hyperlink w:anchor="_Toc4058881" w:history="1">
        <w:r w:rsidR="007C7CAB" w:rsidRPr="005F368A">
          <w:t>Division 2.2</w:t>
        </w:r>
        <w:r w:rsidR="007C7CAB">
          <w:rPr>
            <w:rFonts w:asciiTheme="minorHAnsi" w:eastAsiaTheme="minorEastAsia" w:hAnsiTheme="minorHAnsi" w:cstheme="minorBidi"/>
            <w:b w:val="0"/>
            <w:sz w:val="22"/>
            <w:szCs w:val="22"/>
            <w:lang w:eastAsia="en-AU"/>
          </w:rPr>
          <w:tab/>
        </w:r>
        <w:r w:rsidR="007C7CAB" w:rsidRPr="005F368A">
          <w:t>Licence</w:t>
        </w:r>
        <w:r w:rsidR="007C7CAB" w:rsidRPr="007C7CAB">
          <w:rPr>
            <w:vanish/>
          </w:rPr>
          <w:tab/>
        </w:r>
        <w:r w:rsidR="007C7CAB" w:rsidRPr="007C7CAB">
          <w:rPr>
            <w:vanish/>
          </w:rPr>
          <w:fldChar w:fldCharType="begin"/>
        </w:r>
        <w:r w:rsidR="007C7CAB" w:rsidRPr="007C7CAB">
          <w:rPr>
            <w:vanish/>
          </w:rPr>
          <w:instrText xml:space="preserve"> PAGEREF _Toc4058881 \h </w:instrText>
        </w:r>
        <w:r w:rsidR="007C7CAB" w:rsidRPr="007C7CAB">
          <w:rPr>
            <w:vanish/>
          </w:rPr>
        </w:r>
        <w:r w:rsidR="007C7CAB" w:rsidRPr="007C7CAB">
          <w:rPr>
            <w:vanish/>
          </w:rPr>
          <w:fldChar w:fldCharType="separate"/>
        </w:r>
        <w:r w:rsidR="002C2C24">
          <w:rPr>
            <w:vanish/>
          </w:rPr>
          <w:t>5</w:t>
        </w:r>
        <w:r w:rsidR="007C7CAB" w:rsidRPr="007C7CAB">
          <w:rPr>
            <w:vanish/>
          </w:rP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882" w:history="1">
        <w:r w:rsidRPr="005F368A">
          <w:t>11</w:t>
        </w:r>
        <w:r>
          <w:rPr>
            <w:rFonts w:asciiTheme="minorHAnsi" w:eastAsiaTheme="minorEastAsia" w:hAnsiTheme="minorHAnsi" w:cstheme="minorBidi"/>
            <w:sz w:val="22"/>
            <w:szCs w:val="22"/>
            <w:lang w:eastAsia="en-AU"/>
          </w:rPr>
          <w:tab/>
        </w:r>
        <w:r w:rsidRPr="005F368A">
          <w:t>Licence—issue</w:t>
        </w:r>
        <w:r>
          <w:tab/>
        </w:r>
        <w:r>
          <w:fldChar w:fldCharType="begin"/>
        </w:r>
        <w:r>
          <w:instrText xml:space="preserve"> PAGEREF _Toc4058882 \h </w:instrText>
        </w:r>
        <w:r>
          <w:fldChar w:fldCharType="separate"/>
        </w:r>
        <w:r w:rsidR="002C2C24">
          <w:t>5</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883" w:history="1">
        <w:r w:rsidRPr="005F368A">
          <w:t>12</w:t>
        </w:r>
        <w:r>
          <w:rPr>
            <w:rFonts w:asciiTheme="minorHAnsi" w:eastAsiaTheme="minorEastAsia" w:hAnsiTheme="minorHAnsi" w:cstheme="minorBidi"/>
            <w:sz w:val="22"/>
            <w:szCs w:val="22"/>
            <w:lang w:eastAsia="en-AU"/>
          </w:rPr>
          <w:tab/>
        </w:r>
        <w:r w:rsidRPr="005F368A">
          <w:t>Licence to be exclusive</w:t>
        </w:r>
        <w:r>
          <w:tab/>
        </w:r>
        <w:r>
          <w:fldChar w:fldCharType="begin"/>
        </w:r>
        <w:r>
          <w:instrText xml:space="preserve"> PAGEREF _Toc4058883 \h </w:instrText>
        </w:r>
        <w:r>
          <w:fldChar w:fldCharType="separate"/>
        </w:r>
        <w:r w:rsidR="002C2C24">
          <w:t>5</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884" w:history="1">
        <w:r w:rsidRPr="005F368A">
          <w:t>13</w:t>
        </w:r>
        <w:r>
          <w:rPr>
            <w:rFonts w:asciiTheme="minorHAnsi" w:eastAsiaTheme="minorEastAsia" w:hAnsiTheme="minorHAnsi" w:cstheme="minorBidi"/>
            <w:sz w:val="22"/>
            <w:szCs w:val="22"/>
            <w:lang w:eastAsia="en-AU"/>
          </w:rPr>
          <w:tab/>
        </w:r>
        <w:r w:rsidRPr="005F368A">
          <w:t>Licence term</w:t>
        </w:r>
        <w:r>
          <w:tab/>
        </w:r>
        <w:r>
          <w:fldChar w:fldCharType="begin"/>
        </w:r>
        <w:r>
          <w:instrText xml:space="preserve"> PAGEREF _Toc4058884 \h </w:instrText>
        </w:r>
        <w:r>
          <w:fldChar w:fldCharType="separate"/>
        </w:r>
        <w:r w:rsidR="002C2C24">
          <w:t>5</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885" w:history="1">
        <w:r w:rsidRPr="005F368A">
          <w:t>14</w:t>
        </w:r>
        <w:r>
          <w:rPr>
            <w:rFonts w:asciiTheme="minorHAnsi" w:eastAsiaTheme="minorEastAsia" w:hAnsiTheme="minorHAnsi" w:cstheme="minorBidi"/>
            <w:sz w:val="22"/>
            <w:szCs w:val="22"/>
            <w:lang w:eastAsia="en-AU"/>
          </w:rPr>
          <w:tab/>
        </w:r>
        <w:r w:rsidRPr="005F368A">
          <w:t>Licensee may engage agent</w:t>
        </w:r>
        <w:r>
          <w:tab/>
        </w:r>
        <w:r>
          <w:fldChar w:fldCharType="begin"/>
        </w:r>
        <w:r>
          <w:instrText xml:space="preserve"> PAGEREF _Toc4058885 \h </w:instrText>
        </w:r>
        <w:r>
          <w:fldChar w:fldCharType="separate"/>
        </w:r>
        <w:r w:rsidR="002C2C24">
          <w:t>6</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886" w:history="1">
        <w:r w:rsidRPr="005F368A">
          <w:t>15</w:t>
        </w:r>
        <w:r>
          <w:rPr>
            <w:rFonts w:asciiTheme="minorHAnsi" w:eastAsiaTheme="minorEastAsia" w:hAnsiTheme="minorHAnsi" w:cstheme="minorBidi"/>
            <w:sz w:val="22"/>
            <w:szCs w:val="22"/>
            <w:lang w:eastAsia="en-AU"/>
          </w:rPr>
          <w:tab/>
        </w:r>
        <w:r w:rsidRPr="005F368A">
          <w:t>Licence does not include proprietary right</w:t>
        </w:r>
        <w:r>
          <w:tab/>
        </w:r>
        <w:r>
          <w:fldChar w:fldCharType="begin"/>
        </w:r>
        <w:r>
          <w:instrText xml:space="preserve"> PAGEREF _Toc4058886 \h </w:instrText>
        </w:r>
        <w:r>
          <w:fldChar w:fldCharType="separate"/>
        </w:r>
        <w:r w:rsidR="002C2C24">
          <w:t>6</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887" w:history="1">
        <w:r w:rsidRPr="005F368A">
          <w:t>16</w:t>
        </w:r>
        <w:r>
          <w:rPr>
            <w:rFonts w:asciiTheme="minorHAnsi" w:eastAsiaTheme="minorEastAsia" w:hAnsiTheme="minorHAnsi" w:cstheme="minorBidi"/>
            <w:sz w:val="22"/>
            <w:szCs w:val="22"/>
            <w:lang w:eastAsia="en-AU"/>
          </w:rPr>
          <w:tab/>
        </w:r>
        <w:r w:rsidRPr="005F368A">
          <w:t>Licence conditions</w:t>
        </w:r>
        <w:r>
          <w:tab/>
        </w:r>
        <w:r>
          <w:fldChar w:fldCharType="begin"/>
        </w:r>
        <w:r>
          <w:instrText xml:space="preserve"> PAGEREF _Toc4058887 \h </w:instrText>
        </w:r>
        <w:r>
          <w:fldChar w:fldCharType="separate"/>
        </w:r>
        <w:r w:rsidR="002C2C24">
          <w:t>6</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888" w:history="1">
        <w:r w:rsidRPr="005F368A">
          <w:t>17</w:t>
        </w:r>
        <w:r>
          <w:rPr>
            <w:rFonts w:asciiTheme="minorHAnsi" w:eastAsiaTheme="minorEastAsia" w:hAnsiTheme="minorHAnsi" w:cstheme="minorBidi"/>
            <w:sz w:val="22"/>
            <w:szCs w:val="22"/>
            <w:lang w:eastAsia="en-AU"/>
          </w:rPr>
          <w:tab/>
        </w:r>
        <w:r w:rsidRPr="005F368A">
          <w:t>Consultation on certain amendments</w:t>
        </w:r>
        <w:r>
          <w:tab/>
        </w:r>
        <w:r>
          <w:fldChar w:fldCharType="begin"/>
        </w:r>
        <w:r>
          <w:instrText xml:space="preserve"> PAGEREF _Toc4058888 \h </w:instrText>
        </w:r>
        <w:r>
          <w:fldChar w:fldCharType="separate"/>
        </w:r>
        <w:r w:rsidR="002C2C24">
          <w:t>6</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889" w:history="1">
        <w:r w:rsidRPr="005F368A">
          <w:t>18</w:t>
        </w:r>
        <w:r>
          <w:rPr>
            <w:rFonts w:asciiTheme="minorHAnsi" w:eastAsiaTheme="minorEastAsia" w:hAnsiTheme="minorHAnsi" w:cstheme="minorBidi"/>
            <w:sz w:val="22"/>
            <w:szCs w:val="22"/>
            <w:lang w:eastAsia="en-AU"/>
          </w:rPr>
          <w:tab/>
        </w:r>
        <w:r w:rsidRPr="005F368A">
          <w:t>Amendment of licence on application</w:t>
        </w:r>
        <w:r>
          <w:tab/>
        </w:r>
        <w:r>
          <w:fldChar w:fldCharType="begin"/>
        </w:r>
        <w:r>
          <w:instrText xml:space="preserve"> PAGEREF _Toc4058889 \h </w:instrText>
        </w:r>
        <w:r>
          <w:fldChar w:fldCharType="separate"/>
        </w:r>
        <w:r w:rsidR="002C2C24">
          <w:t>7</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890" w:history="1">
        <w:r w:rsidRPr="005F368A">
          <w:t>19</w:t>
        </w:r>
        <w:r>
          <w:rPr>
            <w:rFonts w:asciiTheme="minorHAnsi" w:eastAsiaTheme="minorEastAsia" w:hAnsiTheme="minorHAnsi" w:cstheme="minorBidi"/>
            <w:sz w:val="22"/>
            <w:szCs w:val="22"/>
            <w:lang w:eastAsia="en-AU"/>
          </w:rPr>
          <w:tab/>
        </w:r>
        <w:r w:rsidRPr="005F368A">
          <w:t>Compliance with code of practice</w:t>
        </w:r>
        <w:r>
          <w:tab/>
        </w:r>
        <w:r>
          <w:fldChar w:fldCharType="begin"/>
        </w:r>
        <w:r>
          <w:instrText xml:space="preserve"> PAGEREF _Toc4058890 \h </w:instrText>
        </w:r>
        <w:r>
          <w:fldChar w:fldCharType="separate"/>
        </w:r>
        <w:r w:rsidR="002C2C24">
          <w:t>8</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891" w:history="1">
        <w:r w:rsidRPr="005F368A">
          <w:t>20</w:t>
        </w:r>
        <w:r>
          <w:rPr>
            <w:rFonts w:asciiTheme="minorHAnsi" w:eastAsiaTheme="minorEastAsia" w:hAnsiTheme="minorHAnsi" w:cstheme="minorBidi"/>
            <w:sz w:val="22"/>
            <w:szCs w:val="22"/>
            <w:lang w:eastAsia="en-AU"/>
          </w:rPr>
          <w:tab/>
        </w:r>
        <w:r w:rsidRPr="005F368A">
          <w:t>Transfer of licence</w:t>
        </w:r>
        <w:r>
          <w:tab/>
        </w:r>
        <w:r>
          <w:fldChar w:fldCharType="begin"/>
        </w:r>
        <w:r>
          <w:instrText xml:space="preserve"> PAGEREF _Toc4058891 \h </w:instrText>
        </w:r>
        <w:r>
          <w:fldChar w:fldCharType="separate"/>
        </w:r>
        <w:r w:rsidR="002C2C24">
          <w:t>8</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892" w:history="1">
        <w:r w:rsidRPr="005F368A">
          <w:t>21</w:t>
        </w:r>
        <w:r>
          <w:rPr>
            <w:rFonts w:asciiTheme="minorHAnsi" w:eastAsiaTheme="minorEastAsia" w:hAnsiTheme="minorHAnsi" w:cstheme="minorBidi"/>
            <w:sz w:val="22"/>
            <w:szCs w:val="22"/>
            <w:lang w:eastAsia="en-AU"/>
          </w:rPr>
          <w:tab/>
        </w:r>
        <w:r w:rsidRPr="005F368A">
          <w:t>Surrender of licence</w:t>
        </w:r>
        <w:r>
          <w:tab/>
        </w:r>
        <w:r>
          <w:fldChar w:fldCharType="begin"/>
        </w:r>
        <w:r>
          <w:instrText xml:space="preserve"> PAGEREF _Toc4058892 \h </w:instrText>
        </w:r>
        <w:r>
          <w:fldChar w:fldCharType="separate"/>
        </w:r>
        <w:r w:rsidR="002C2C24">
          <w:t>8</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893" w:history="1">
        <w:r w:rsidRPr="005F368A">
          <w:t>22</w:t>
        </w:r>
        <w:r>
          <w:rPr>
            <w:rFonts w:asciiTheme="minorHAnsi" w:eastAsiaTheme="minorEastAsia" w:hAnsiTheme="minorHAnsi" w:cstheme="minorBidi"/>
            <w:sz w:val="22"/>
            <w:szCs w:val="22"/>
            <w:lang w:eastAsia="en-AU"/>
          </w:rPr>
          <w:tab/>
        </w:r>
        <w:r w:rsidRPr="005F368A">
          <w:t>Conducting totalisator without licence</w:t>
        </w:r>
        <w:r>
          <w:tab/>
        </w:r>
        <w:r>
          <w:fldChar w:fldCharType="begin"/>
        </w:r>
        <w:r>
          <w:instrText xml:space="preserve"> PAGEREF _Toc4058893 \h </w:instrText>
        </w:r>
        <w:r>
          <w:fldChar w:fldCharType="separate"/>
        </w:r>
        <w:r w:rsidR="002C2C24">
          <w:t>9</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894" w:history="1">
        <w:r w:rsidRPr="005F368A">
          <w:t>23</w:t>
        </w:r>
        <w:r>
          <w:rPr>
            <w:rFonts w:asciiTheme="minorHAnsi" w:eastAsiaTheme="minorEastAsia" w:hAnsiTheme="minorHAnsi" w:cstheme="minorBidi"/>
            <w:sz w:val="22"/>
            <w:szCs w:val="22"/>
            <w:lang w:eastAsia="en-AU"/>
          </w:rPr>
          <w:tab/>
        </w:r>
        <w:r w:rsidRPr="005F368A">
          <w:t>Operating totalisator equipment without licence</w:t>
        </w:r>
        <w:r>
          <w:tab/>
        </w:r>
        <w:r>
          <w:fldChar w:fldCharType="begin"/>
        </w:r>
        <w:r>
          <w:instrText xml:space="preserve"> PAGEREF _Toc4058894 \h </w:instrText>
        </w:r>
        <w:r>
          <w:fldChar w:fldCharType="separate"/>
        </w:r>
        <w:r w:rsidR="002C2C24">
          <w:t>9</w:t>
        </w:r>
        <w:r>
          <w:fldChar w:fldCharType="end"/>
        </w:r>
      </w:hyperlink>
    </w:p>
    <w:p w:rsidR="007C7CAB" w:rsidRDefault="00B00CDE">
      <w:pPr>
        <w:pStyle w:val="TOC3"/>
        <w:rPr>
          <w:rFonts w:asciiTheme="minorHAnsi" w:eastAsiaTheme="minorEastAsia" w:hAnsiTheme="minorHAnsi" w:cstheme="minorBidi"/>
          <w:b w:val="0"/>
          <w:sz w:val="22"/>
          <w:szCs w:val="22"/>
          <w:lang w:eastAsia="en-AU"/>
        </w:rPr>
      </w:pPr>
      <w:hyperlink w:anchor="_Toc4058895" w:history="1">
        <w:r w:rsidR="007C7CAB" w:rsidRPr="005F368A">
          <w:t>Division 2.3</w:t>
        </w:r>
        <w:r w:rsidR="007C7CAB">
          <w:rPr>
            <w:rFonts w:asciiTheme="minorHAnsi" w:eastAsiaTheme="minorEastAsia" w:hAnsiTheme="minorHAnsi" w:cstheme="minorBidi"/>
            <w:b w:val="0"/>
            <w:sz w:val="22"/>
            <w:szCs w:val="22"/>
            <w:lang w:eastAsia="en-AU"/>
          </w:rPr>
          <w:tab/>
        </w:r>
        <w:r w:rsidR="007C7CAB" w:rsidRPr="005F368A">
          <w:t>Eligibility of licensee</w:t>
        </w:r>
        <w:r w:rsidR="007C7CAB" w:rsidRPr="007C7CAB">
          <w:rPr>
            <w:vanish/>
          </w:rPr>
          <w:tab/>
        </w:r>
        <w:r w:rsidR="007C7CAB" w:rsidRPr="007C7CAB">
          <w:rPr>
            <w:vanish/>
          </w:rPr>
          <w:fldChar w:fldCharType="begin"/>
        </w:r>
        <w:r w:rsidR="007C7CAB" w:rsidRPr="007C7CAB">
          <w:rPr>
            <w:vanish/>
          </w:rPr>
          <w:instrText xml:space="preserve"> PAGEREF _Toc4058895 \h </w:instrText>
        </w:r>
        <w:r w:rsidR="007C7CAB" w:rsidRPr="007C7CAB">
          <w:rPr>
            <w:vanish/>
          </w:rPr>
        </w:r>
        <w:r w:rsidR="007C7CAB" w:rsidRPr="007C7CAB">
          <w:rPr>
            <w:vanish/>
          </w:rPr>
          <w:fldChar w:fldCharType="separate"/>
        </w:r>
        <w:r w:rsidR="002C2C24">
          <w:rPr>
            <w:vanish/>
          </w:rPr>
          <w:t>9</w:t>
        </w:r>
        <w:r w:rsidR="007C7CAB" w:rsidRPr="007C7CAB">
          <w:rPr>
            <w:vanish/>
          </w:rP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896" w:history="1">
        <w:r w:rsidRPr="005F368A">
          <w:t>24</w:t>
        </w:r>
        <w:r>
          <w:rPr>
            <w:rFonts w:asciiTheme="minorHAnsi" w:eastAsiaTheme="minorEastAsia" w:hAnsiTheme="minorHAnsi" w:cstheme="minorBidi"/>
            <w:sz w:val="22"/>
            <w:szCs w:val="22"/>
            <w:lang w:eastAsia="en-AU"/>
          </w:rPr>
          <w:tab/>
        </w:r>
        <w:r w:rsidRPr="005F368A">
          <w:t>Eligibility of corporations</w:t>
        </w:r>
        <w:r>
          <w:tab/>
        </w:r>
        <w:r>
          <w:fldChar w:fldCharType="begin"/>
        </w:r>
        <w:r>
          <w:instrText xml:space="preserve"> PAGEREF _Toc4058896 \h </w:instrText>
        </w:r>
        <w:r>
          <w:fldChar w:fldCharType="separate"/>
        </w:r>
        <w:r w:rsidR="002C2C24">
          <w:t>9</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897" w:history="1">
        <w:r w:rsidRPr="005F368A">
          <w:t>25</w:t>
        </w:r>
        <w:r>
          <w:rPr>
            <w:rFonts w:asciiTheme="minorHAnsi" w:eastAsiaTheme="minorEastAsia" w:hAnsiTheme="minorHAnsi" w:cstheme="minorBidi"/>
            <w:sz w:val="22"/>
            <w:szCs w:val="22"/>
            <w:lang w:eastAsia="en-AU"/>
          </w:rPr>
          <w:tab/>
        </w:r>
        <w:r w:rsidRPr="005F368A">
          <w:t>Eligibility of individuals</w:t>
        </w:r>
        <w:r>
          <w:tab/>
        </w:r>
        <w:r>
          <w:fldChar w:fldCharType="begin"/>
        </w:r>
        <w:r>
          <w:instrText xml:space="preserve"> PAGEREF _Toc4058897 \h </w:instrText>
        </w:r>
        <w:r>
          <w:fldChar w:fldCharType="separate"/>
        </w:r>
        <w:r w:rsidR="002C2C24">
          <w:t>11</w:t>
        </w:r>
        <w:r>
          <w:fldChar w:fldCharType="end"/>
        </w:r>
      </w:hyperlink>
    </w:p>
    <w:p w:rsidR="007C7CAB" w:rsidRDefault="00B00CDE">
      <w:pPr>
        <w:pStyle w:val="TOC3"/>
        <w:rPr>
          <w:rFonts w:asciiTheme="minorHAnsi" w:eastAsiaTheme="minorEastAsia" w:hAnsiTheme="minorHAnsi" w:cstheme="minorBidi"/>
          <w:b w:val="0"/>
          <w:sz w:val="22"/>
          <w:szCs w:val="22"/>
          <w:lang w:eastAsia="en-AU"/>
        </w:rPr>
      </w:pPr>
      <w:hyperlink w:anchor="_Toc4058898" w:history="1">
        <w:r w:rsidR="007C7CAB" w:rsidRPr="005F368A">
          <w:t>Division 2.4</w:t>
        </w:r>
        <w:r w:rsidR="007C7CAB">
          <w:rPr>
            <w:rFonts w:asciiTheme="minorHAnsi" w:eastAsiaTheme="minorEastAsia" w:hAnsiTheme="minorHAnsi" w:cstheme="minorBidi"/>
            <w:b w:val="0"/>
            <w:sz w:val="22"/>
            <w:szCs w:val="22"/>
            <w:lang w:eastAsia="en-AU"/>
          </w:rPr>
          <w:tab/>
        </w:r>
        <w:r w:rsidR="007C7CAB" w:rsidRPr="005F368A">
          <w:t>Totalisator betting</w:t>
        </w:r>
        <w:r w:rsidR="007C7CAB" w:rsidRPr="007C7CAB">
          <w:rPr>
            <w:vanish/>
          </w:rPr>
          <w:tab/>
        </w:r>
        <w:r w:rsidR="007C7CAB" w:rsidRPr="007C7CAB">
          <w:rPr>
            <w:vanish/>
          </w:rPr>
          <w:fldChar w:fldCharType="begin"/>
        </w:r>
        <w:r w:rsidR="007C7CAB" w:rsidRPr="007C7CAB">
          <w:rPr>
            <w:vanish/>
          </w:rPr>
          <w:instrText xml:space="preserve"> PAGEREF _Toc4058898 \h </w:instrText>
        </w:r>
        <w:r w:rsidR="007C7CAB" w:rsidRPr="007C7CAB">
          <w:rPr>
            <w:vanish/>
          </w:rPr>
        </w:r>
        <w:r w:rsidR="007C7CAB" w:rsidRPr="007C7CAB">
          <w:rPr>
            <w:vanish/>
          </w:rPr>
          <w:fldChar w:fldCharType="separate"/>
        </w:r>
        <w:r w:rsidR="002C2C24">
          <w:rPr>
            <w:vanish/>
          </w:rPr>
          <w:t>12</w:t>
        </w:r>
        <w:r w:rsidR="007C7CAB" w:rsidRPr="007C7CAB">
          <w:rPr>
            <w:vanish/>
          </w:rP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899" w:history="1">
        <w:r w:rsidRPr="005F368A">
          <w:t>26</w:t>
        </w:r>
        <w:r>
          <w:rPr>
            <w:rFonts w:asciiTheme="minorHAnsi" w:eastAsiaTheme="minorEastAsia" w:hAnsiTheme="minorHAnsi" w:cstheme="minorBidi"/>
            <w:sz w:val="22"/>
            <w:szCs w:val="22"/>
            <w:lang w:eastAsia="en-AU"/>
          </w:rPr>
          <w:tab/>
        </w:r>
        <w:r w:rsidRPr="005F368A">
          <w:t>Conduct of totalisator betting activities</w:t>
        </w:r>
        <w:r>
          <w:tab/>
        </w:r>
        <w:r>
          <w:fldChar w:fldCharType="begin"/>
        </w:r>
        <w:r>
          <w:instrText xml:space="preserve"> PAGEREF _Toc4058899 \h </w:instrText>
        </w:r>
        <w:r>
          <w:fldChar w:fldCharType="separate"/>
        </w:r>
        <w:r w:rsidR="002C2C24">
          <w:t>12</w:t>
        </w:r>
        <w:r>
          <w:fldChar w:fldCharType="end"/>
        </w:r>
      </w:hyperlink>
    </w:p>
    <w:p w:rsidR="007C7CAB" w:rsidRDefault="00B00CDE">
      <w:pPr>
        <w:pStyle w:val="TOC2"/>
        <w:rPr>
          <w:rFonts w:asciiTheme="minorHAnsi" w:eastAsiaTheme="minorEastAsia" w:hAnsiTheme="minorHAnsi" w:cstheme="minorBidi"/>
          <w:b w:val="0"/>
          <w:sz w:val="22"/>
          <w:szCs w:val="22"/>
          <w:lang w:eastAsia="en-AU"/>
        </w:rPr>
      </w:pPr>
      <w:hyperlink w:anchor="_Toc4058900" w:history="1">
        <w:r w:rsidR="007C7CAB" w:rsidRPr="005F368A">
          <w:t>Part 3</w:t>
        </w:r>
        <w:r w:rsidR="007C7CAB">
          <w:rPr>
            <w:rFonts w:asciiTheme="minorHAnsi" w:eastAsiaTheme="minorEastAsia" w:hAnsiTheme="minorHAnsi" w:cstheme="minorBidi"/>
            <w:b w:val="0"/>
            <w:sz w:val="22"/>
            <w:szCs w:val="22"/>
            <w:lang w:eastAsia="en-AU"/>
          </w:rPr>
          <w:tab/>
        </w:r>
        <w:r w:rsidR="007C7CAB" w:rsidRPr="005F368A">
          <w:t>Commission’s powers in relation to executive officers</w:t>
        </w:r>
        <w:r w:rsidR="007C7CAB" w:rsidRPr="007C7CAB">
          <w:rPr>
            <w:vanish/>
          </w:rPr>
          <w:tab/>
        </w:r>
        <w:r w:rsidR="007C7CAB" w:rsidRPr="007C7CAB">
          <w:rPr>
            <w:vanish/>
          </w:rPr>
          <w:fldChar w:fldCharType="begin"/>
        </w:r>
        <w:r w:rsidR="007C7CAB" w:rsidRPr="007C7CAB">
          <w:rPr>
            <w:vanish/>
          </w:rPr>
          <w:instrText xml:space="preserve"> PAGEREF _Toc4058900 \h </w:instrText>
        </w:r>
        <w:r w:rsidR="007C7CAB" w:rsidRPr="007C7CAB">
          <w:rPr>
            <w:vanish/>
          </w:rPr>
        </w:r>
        <w:r w:rsidR="007C7CAB" w:rsidRPr="007C7CAB">
          <w:rPr>
            <w:vanish/>
          </w:rPr>
          <w:fldChar w:fldCharType="separate"/>
        </w:r>
        <w:r w:rsidR="002C2C24">
          <w:rPr>
            <w:vanish/>
          </w:rPr>
          <w:t>14</w:t>
        </w:r>
        <w:r w:rsidR="007C7CAB" w:rsidRPr="007C7CAB">
          <w:rPr>
            <w:vanish/>
          </w:rP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01" w:history="1">
        <w:r w:rsidRPr="005F368A">
          <w:t>27</w:t>
        </w:r>
        <w:r>
          <w:rPr>
            <w:rFonts w:asciiTheme="minorHAnsi" w:eastAsiaTheme="minorEastAsia" w:hAnsiTheme="minorHAnsi" w:cstheme="minorBidi"/>
            <w:sz w:val="22"/>
            <w:szCs w:val="22"/>
            <w:lang w:eastAsia="en-AU"/>
          </w:rPr>
          <w:tab/>
        </w:r>
        <w:r w:rsidRPr="005F368A">
          <w:t>Exercise of powers must be relevant to executive officer’s eligibility</w:t>
        </w:r>
        <w:r>
          <w:tab/>
        </w:r>
        <w:r>
          <w:fldChar w:fldCharType="begin"/>
        </w:r>
        <w:r>
          <w:instrText xml:space="preserve"> PAGEREF _Toc4058901 \h </w:instrText>
        </w:r>
        <w:r>
          <w:fldChar w:fldCharType="separate"/>
        </w:r>
        <w:r w:rsidR="002C2C24">
          <w:t>14</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02" w:history="1">
        <w:r w:rsidRPr="005F368A">
          <w:t>28</w:t>
        </w:r>
        <w:r>
          <w:rPr>
            <w:rFonts w:asciiTheme="minorHAnsi" w:eastAsiaTheme="minorEastAsia" w:hAnsiTheme="minorHAnsi" w:cstheme="minorBidi"/>
            <w:sz w:val="22"/>
            <w:szCs w:val="22"/>
            <w:lang w:eastAsia="en-AU"/>
          </w:rPr>
          <w:tab/>
        </w:r>
        <w:r w:rsidRPr="005F368A">
          <w:t>Commission may request information about executive officers</w:t>
        </w:r>
        <w:r>
          <w:tab/>
        </w:r>
        <w:r>
          <w:fldChar w:fldCharType="begin"/>
        </w:r>
        <w:r>
          <w:instrText xml:space="preserve"> PAGEREF _Toc4058902 \h </w:instrText>
        </w:r>
        <w:r>
          <w:fldChar w:fldCharType="separate"/>
        </w:r>
        <w:r w:rsidR="002C2C24">
          <w:t>14</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03" w:history="1">
        <w:r w:rsidRPr="005F368A">
          <w:t>29</w:t>
        </w:r>
        <w:r>
          <w:rPr>
            <w:rFonts w:asciiTheme="minorHAnsi" w:eastAsiaTheme="minorEastAsia" w:hAnsiTheme="minorHAnsi" w:cstheme="minorBidi"/>
            <w:sz w:val="22"/>
            <w:szCs w:val="22"/>
            <w:lang w:eastAsia="en-AU"/>
          </w:rPr>
          <w:tab/>
        </w:r>
        <w:r w:rsidRPr="005F368A">
          <w:t>Commission may require executive officers to give information</w:t>
        </w:r>
        <w:r>
          <w:tab/>
        </w:r>
        <w:r>
          <w:fldChar w:fldCharType="begin"/>
        </w:r>
        <w:r>
          <w:instrText xml:space="preserve"> PAGEREF _Toc4058903 \h </w:instrText>
        </w:r>
        <w:r>
          <w:fldChar w:fldCharType="separate"/>
        </w:r>
        <w:r w:rsidR="002C2C24">
          <w:t>14</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04" w:history="1">
        <w:r w:rsidRPr="005F368A">
          <w:t>30</w:t>
        </w:r>
        <w:r>
          <w:rPr>
            <w:rFonts w:asciiTheme="minorHAnsi" w:eastAsiaTheme="minorEastAsia" w:hAnsiTheme="minorHAnsi" w:cstheme="minorBidi"/>
            <w:sz w:val="22"/>
            <w:szCs w:val="22"/>
            <w:lang w:eastAsia="en-AU"/>
          </w:rPr>
          <w:tab/>
        </w:r>
        <w:r w:rsidRPr="005F368A">
          <w:t>Destruction of fingerprints</w:t>
        </w:r>
        <w:r>
          <w:tab/>
        </w:r>
        <w:r>
          <w:fldChar w:fldCharType="begin"/>
        </w:r>
        <w:r>
          <w:instrText xml:space="preserve"> PAGEREF _Toc4058904 \h </w:instrText>
        </w:r>
        <w:r>
          <w:fldChar w:fldCharType="separate"/>
        </w:r>
        <w:r w:rsidR="002C2C24">
          <w:t>16</w:t>
        </w:r>
        <w:r>
          <w:fldChar w:fldCharType="end"/>
        </w:r>
      </w:hyperlink>
    </w:p>
    <w:p w:rsidR="007C7CAB" w:rsidRDefault="00B00CDE">
      <w:pPr>
        <w:pStyle w:val="TOC2"/>
        <w:rPr>
          <w:rFonts w:asciiTheme="minorHAnsi" w:eastAsiaTheme="minorEastAsia" w:hAnsiTheme="minorHAnsi" w:cstheme="minorBidi"/>
          <w:b w:val="0"/>
          <w:sz w:val="22"/>
          <w:szCs w:val="22"/>
          <w:lang w:eastAsia="en-AU"/>
        </w:rPr>
      </w:pPr>
      <w:hyperlink w:anchor="_Toc4058905" w:history="1">
        <w:r w:rsidR="007C7CAB" w:rsidRPr="005F368A">
          <w:t>Part 4</w:t>
        </w:r>
        <w:r w:rsidR="007C7CAB">
          <w:rPr>
            <w:rFonts w:asciiTheme="minorHAnsi" w:eastAsiaTheme="minorEastAsia" w:hAnsiTheme="minorHAnsi" w:cstheme="minorBidi"/>
            <w:b w:val="0"/>
            <w:sz w:val="22"/>
            <w:szCs w:val="22"/>
            <w:lang w:eastAsia="en-AU"/>
          </w:rPr>
          <w:tab/>
        </w:r>
        <w:r w:rsidR="007C7CAB" w:rsidRPr="005F368A">
          <w:t>Finance</w:t>
        </w:r>
        <w:r w:rsidR="007C7CAB" w:rsidRPr="007C7CAB">
          <w:rPr>
            <w:vanish/>
          </w:rPr>
          <w:tab/>
        </w:r>
        <w:r w:rsidR="007C7CAB" w:rsidRPr="007C7CAB">
          <w:rPr>
            <w:vanish/>
          </w:rPr>
          <w:fldChar w:fldCharType="begin"/>
        </w:r>
        <w:r w:rsidR="007C7CAB" w:rsidRPr="007C7CAB">
          <w:rPr>
            <w:vanish/>
          </w:rPr>
          <w:instrText xml:space="preserve"> PAGEREF _Toc4058905 \h </w:instrText>
        </w:r>
        <w:r w:rsidR="007C7CAB" w:rsidRPr="007C7CAB">
          <w:rPr>
            <w:vanish/>
          </w:rPr>
        </w:r>
        <w:r w:rsidR="007C7CAB" w:rsidRPr="007C7CAB">
          <w:rPr>
            <w:vanish/>
          </w:rPr>
          <w:fldChar w:fldCharType="separate"/>
        </w:r>
        <w:r w:rsidR="002C2C24">
          <w:rPr>
            <w:vanish/>
          </w:rPr>
          <w:t>17</w:t>
        </w:r>
        <w:r w:rsidR="007C7CAB" w:rsidRPr="007C7CAB">
          <w:rPr>
            <w:vanish/>
          </w:rP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06" w:history="1">
        <w:r w:rsidRPr="005F368A">
          <w:t>31</w:t>
        </w:r>
        <w:r>
          <w:rPr>
            <w:rFonts w:asciiTheme="minorHAnsi" w:eastAsiaTheme="minorEastAsia" w:hAnsiTheme="minorHAnsi" w:cstheme="minorBidi"/>
            <w:sz w:val="22"/>
            <w:szCs w:val="22"/>
            <w:lang w:eastAsia="en-AU"/>
          </w:rPr>
          <w:tab/>
        </w:r>
        <w:r w:rsidRPr="005F368A">
          <w:t>Consultation on proposed determinations</w:t>
        </w:r>
        <w:r>
          <w:tab/>
        </w:r>
        <w:r>
          <w:fldChar w:fldCharType="begin"/>
        </w:r>
        <w:r>
          <w:instrText xml:space="preserve"> PAGEREF _Toc4058906 \h </w:instrText>
        </w:r>
        <w:r>
          <w:fldChar w:fldCharType="separate"/>
        </w:r>
        <w:r w:rsidR="002C2C24">
          <w:t>17</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07" w:history="1">
        <w:r w:rsidRPr="005F368A">
          <w:t>32</w:t>
        </w:r>
        <w:r>
          <w:rPr>
            <w:rFonts w:asciiTheme="minorHAnsi" w:eastAsiaTheme="minorEastAsia" w:hAnsiTheme="minorHAnsi" w:cstheme="minorBidi"/>
            <w:sz w:val="22"/>
            <w:szCs w:val="22"/>
            <w:lang w:eastAsia="en-AU"/>
          </w:rPr>
          <w:tab/>
        </w:r>
        <w:r w:rsidRPr="005F368A">
          <w:t>Commission on totalisator betting</w:t>
        </w:r>
        <w:r>
          <w:tab/>
        </w:r>
        <w:r>
          <w:fldChar w:fldCharType="begin"/>
        </w:r>
        <w:r>
          <w:instrText xml:space="preserve"> PAGEREF _Toc4058907 \h </w:instrText>
        </w:r>
        <w:r>
          <w:fldChar w:fldCharType="separate"/>
        </w:r>
        <w:r w:rsidR="002C2C24">
          <w:t>17</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08" w:history="1">
        <w:r w:rsidRPr="005F368A">
          <w:t>33</w:t>
        </w:r>
        <w:r>
          <w:rPr>
            <w:rFonts w:asciiTheme="minorHAnsi" w:eastAsiaTheme="minorEastAsia" w:hAnsiTheme="minorHAnsi" w:cstheme="minorBidi"/>
            <w:sz w:val="22"/>
            <w:szCs w:val="22"/>
            <w:lang w:eastAsia="en-AU"/>
          </w:rPr>
          <w:tab/>
        </w:r>
        <w:r w:rsidRPr="005F368A">
          <w:t>Tax on totalisator operations</w:t>
        </w:r>
        <w:r>
          <w:tab/>
        </w:r>
        <w:r>
          <w:fldChar w:fldCharType="begin"/>
        </w:r>
        <w:r>
          <w:instrText xml:space="preserve"> PAGEREF _Toc4058908 \h </w:instrText>
        </w:r>
        <w:r>
          <w:fldChar w:fldCharType="separate"/>
        </w:r>
        <w:r w:rsidR="002C2C24">
          <w:t>18</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09" w:history="1">
        <w:r w:rsidRPr="005F368A">
          <w:t>34</w:t>
        </w:r>
        <w:r>
          <w:rPr>
            <w:rFonts w:asciiTheme="minorHAnsi" w:eastAsiaTheme="minorEastAsia" w:hAnsiTheme="minorHAnsi" w:cstheme="minorBidi"/>
            <w:sz w:val="22"/>
            <w:szCs w:val="22"/>
            <w:lang w:eastAsia="en-AU"/>
          </w:rPr>
          <w:tab/>
        </w:r>
        <w:r w:rsidRPr="005F368A">
          <w:t>Monthly tax returns</w:t>
        </w:r>
        <w:r>
          <w:tab/>
        </w:r>
        <w:r>
          <w:fldChar w:fldCharType="begin"/>
        </w:r>
        <w:r>
          <w:instrText xml:space="preserve"> PAGEREF _Toc4058909 \h </w:instrText>
        </w:r>
        <w:r>
          <w:fldChar w:fldCharType="separate"/>
        </w:r>
        <w:r w:rsidR="002C2C24">
          <w:t>18</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10" w:history="1">
        <w:r w:rsidRPr="005F368A">
          <w:t>35</w:t>
        </w:r>
        <w:r>
          <w:rPr>
            <w:rFonts w:asciiTheme="minorHAnsi" w:eastAsiaTheme="minorEastAsia" w:hAnsiTheme="minorHAnsi" w:cstheme="minorBidi"/>
            <w:sz w:val="22"/>
            <w:szCs w:val="22"/>
            <w:lang w:eastAsia="en-AU"/>
          </w:rPr>
          <w:tab/>
        </w:r>
        <w:r w:rsidRPr="005F368A">
          <w:t>Liability for tax not affected by finding of guilt in tax offence</w:t>
        </w:r>
        <w:r>
          <w:tab/>
        </w:r>
        <w:r>
          <w:fldChar w:fldCharType="begin"/>
        </w:r>
        <w:r>
          <w:instrText xml:space="preserve"> PAGEREF _Toc4058910 \h </w:instrText>
        </w:r>
        <w:r>
          <w:fldChar w:fldCharType="separate"/>
        </w:r>
        <w:r w:rsidR="002C2C24">
          <w:t>19</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11" w:history="1">
        <w:r w:rsidRPr="005F368A">
          <w:t>36</w:t>
        </w:r>
        <w:r>
          <w:rPr>
            <w:rFonts w:asciiTheme="minorHAnsi" w:eastAsiaTheme="minorEastAsia" w:hAnsiTheme="minorHAnsi" w:cstheme="minorBidi"/>
            <w:sz w:val="22"/>
            <w:szCs w:val="22"/>
            <w:lang w:eastAsia="en-AU"/>
          </w:rPr>
          <w:tab/>
        </w:r>
        <w:r w:rsidRPr="005F368A">
          <w:t>Unclaimed dividends, refunds and roundings</w:t>
        </w:r>
        <w:r>
          <w:tab/>
        </w:r>
        <w:r>
          <w:fldChar w:fldCharType="begin"/>
        </w:r>
        <w:r>
          <w:instrText xml:space="preserve"> PAGEREF _Toc4058911 \h </w:instrText>
        </w:r>
        <w:r>
          <w:fldChar w:fldCharType="separate"/>
        </w:r>
        <w:r w:rsidR="002C2C24">
          <w:t>19</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12" w:history="1">
        <w:r w:rsidRPr="005F368A">
          <w:t>37</w:t>
        </w:r>
        <w:r>
          <w:rPr>
            <w:rFonts w:asciiTheme="minorHAnsi" w:eastAsiaTheme="minorEastAsia" w:hAnsiTheme="minorHAnsi" w:cstheme="minorBidi"/>
            <w:sz w:val="22"/>
            <w:szCs w:val="22"/>
            <w:lang w:eastAsia="en-AU"/>
          </w:rPr>
          <w:tab/>
        </w:r>
        <w:r w:rsidRPr="005F368A">
          <w:t>Other unclaimed money</w:t>
        </w:r>
        <w:r>
          <w:tab/>
        </w:r>
        <w:r>
          <w:fldChar w:fldCharType="begin"/>
        </w:r>
        <w:r>
          <w:instrText xml:space="preserve"> PAGEREF _Toc4058912 \h </w:instrText>
        </w:r>
        <w:r>
          <w:fldChar w:fldCharType="separate"/>
        </w:r>
        <w:r w:rsidR="002C2C24">
          <w:t>19</w:t>
        </w:r>
        <w:r>
          <w:fldChar w:fldCharType="end"/>
        </w:r>
      </w:hyperlink>
    </w:p>
    <w:p w:rsidR="007C7CAB" w:rsidRDefault="00B00CDE">
      <w:pPr>
        <w:pStyle w:val="TOC2"/>
        <w:rPr>
          <w:rFonts w:asciiTheme="minorHAnsi" w:eastAsiaTheme="minorEastAsia" w:hAnsiTheme="minorHAnsi" w:cstheme="minorBidi"/>
          <w:b w:val="0"/>
          <w:sz w:val="22"/>
          <w:szCs w:val="22"/>
          <w:lang w:eastAsia="en-AU"/>
        </w:rPr>
      </w:pPr>
      <w:hyperlink w:anchor="_Toc4058913" w:history="1">
        <w:r w:rsidR="007C7CAB" w:rsidRPr="005F368A">
          <w:t>Part 5</w:t>
        </w:r>
        <w:r w:rsidR="007C7CAB">
          <w:rPr>
            <w:rFonts w:asciiTheme="minorHAnsi" w:eastAsiaTheme="minorEastAsia" w:hAnsiTheme="minorHAnsi" w:cstheme="minorBidi"/>
            <w:b w:val="0"/>
            <w:sz w:val="22"/>
            <w:szCs w:val="22"/>
            <w:lang w:eastAsia="en-AU"/>
          </w:rPr>
          <w:tab/>
        </w:r>
        <w:r w:rsidR="007C7CAB" w:rsidRPr="005F368A">
          <w:t>Totalisator approval</w:t>
        </w:r>
        <w:r w:rsidR="007C7CAB" w:rsidRPr="007C7CAB">
          <w:rPr>
            <w:vanish/>
          </w:rPr>
          <w:tab/>
        </w:r>
        <w:r w:rsidR="007C7CAB" w:rsidRPr="007C7CAB">
          <w:rPr>
            <w:vanish/>
          </w:rPr>
          <w:fldChar w:fldCharType="begin"/>
        </w:r>
        <w:r w:rsidR="007C7CAB" w:rsidRPr="007C7CAB">
          <w:rPr>
            <w:vanish/>
          </w:rPr>
          <w:instrText xml:space="preserve"> PAGEREF _Toc4058913 \h </w:instrText>
        </w:r>
        <w:r w:rsidR="007C7CAB" w:rsidRPr="007C7CAB">
          <w:rPr>
            <w:vanish/>
          </w:rPr>
        </w:r>
        <w:r w:rsidR="007C7CAB" w:rsidRPr="007C7CAB">
          <w:rPr>
            <w:vanish/>
          </w:rPr>
          <w:fldChar w:fldCharType="separate"/>
        </w:r>
        <w:r w:rsidR="002C2C24">
          <w:rPr>
            <w:vanish/>
          </w:rPr>
          <w:t>20</w:t>
        </w:r>
        <w:r w:rsidR="007C7CAB" w:rsidRPr="007C7CAB">
          <w:rPr>
            <w:vanish/>
          </w:rP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14" w:history="1">
        <w:r w:rsidRPr="005F368A">
          <w:t>38</w:t>
        </w:r>
        <w:r>
          <w:rPr>
            <w:rFonts w:asciiTheme="minorHAnsi" w:eastAsiaTheme="minorEastAsia" w:hAnsiTheme="minorHAnsi" w:cstheme="minorBidi"/>
            <w:sz w:val="22"/>
            <w:szCs w:val="22"/>
            <w:lang w:eastAsia="en-AU"/>
          </w:rPr>
          <w:tab/>
        </w:r>
        <w:r w:rsidRPr="005F368A">
          <w:t>Approval of totalisator system</w:t>
        </w:r>
        <w:r>
          <w:tab/>
        </w:r>
        <w:r>
          <w:fldChar w:fldCharType="begin"/>
        </w:r>
        <w:r>
          <w:instrText xml:space="preserve"> PAGEREF _Toc4058914 \h </w:instrText>
        </w:r>
        <w:r>
          <w:fldChar w:fldCharType="separate"/>
        </w:r>
        <w:r w:rsidR="002C2C24">
          <w:t>20</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15" w:history="1">
        <w:r w:rsidRPr="005F368A">
          <w:t>39</w:t>
        </w:r>
        <w:r>
          <w:rPr>
            <w:rFonts w:asciiTheme="minorHAnsi" w:eastAsiaTheme="minorEastAsia" w:hAnsiTheme="minorHAnsi" w:cstheme="minorBidi"/>
            <w:sz w:val="22"/>
            <w:szCs w:val="22"/>
            <w:lang w:eastAsia="en-AU"/>
          </w:rPr>
          <w:tab/>
        </w:r>
        <w:r w:rsidRPr="005F368A">
          <w:t>Approval of totalisator equipment</w:t>
        </w:r>
        <w:r>
          <w:tab/>
        </w:r>
        <w:r>
          <w:fldChar w:fldCharType="begin"/>
        </w:r>
        <w:r>
          <w:instrText xml:space="preserve"> PAGEREF _Toc4058915 \h </w:instrText>
        </w:r>
        <w:r>
          <w:fldChar w:fldCharType="separate"/>
        </w:r>
        <w:r w:rsidR="002C2C24">
          <w:t>20</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16" w:history="1">
        <w:r w:rsidRPr="005F368A">
          <w:t>40</w:t>
        </w:r>
        <w:r>
          <w:rPr>
            <w:rFonts w:asciiTheme="minorHAnsi" w:eastAsiaTheme="minorEastAsia" w:hAnsiTheme="minorHAnsi" w:cstheme="minorBidi"/>
            <w:sz w:val="22"/>
            <w:szCs w:val="22"/>
            <w:lang w:eastAsia="en-AU"/>
          </w:rPr>
          <w:tab/>
        </w:r>
        <w:r w:rsidRPr="005F368A">
          <w:t>Suspension of totalisator equipment approval</w:t>
        </w:r>
        <w:r>
          <w:tab/>
        </w:r>
        <w:r>
          <w:fldChar w:fldCharType="begin"/>
        </w:r>
        <w:r>
          <w:instrText xml:space="preserve"> PAGEREF _Toc4058916 \h </w:instrText>
        </w:r>
        <w:r>
          <w:fldChar w:fldCharType="separate"/>
        </w:r>
        <w:r w:rsidR="002C2C24">
          <w:t>21</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17" w:history="1">
        <w:r w:rsidRPr="005F368A">
          <w:t>41</w:t>
        </w:r>
        <w:r>
          <w:rPr>
            <w:rFonts w:asciiTheme="minorHAnsi" w:eastAsiaTheme="minorEastAsia" w:hAnsiTheme="minorHAnsi" w:cstheme="minorBidi"/>
            <w:sz w:val="22"/>
            <w:szCs w:val="22"/>
            <w:lang w:eastAsia="en-AU"/>
          </w:rPr>
          <w:tab/>
        </w:r>
        <w:r w:rsidRPr="005F368A">
          <w:t>Cost of testing totalisator system and totalisator equipment</w:t>
        </w:r>
        <w:r>
          <w:tab/>
        </w:r>
        <w:r>
          <w:fldChar w:fldCharType="begin"/>
        </w:r>
        <w:r>
          <w:instrText xml:space="preserve"> PAGEREF _Toc4058917 \h </w:instrText>
        </w:r>
        <w:r>
          <w:fldChar w:fldCharType="separate"/>
        </w:r>
        <w:r w:rsidR="002C2C24">
          <w:t>21</w:t>
        </w:r>
        <w:r>
          <w:fldChar w:fldCharType="end"/>
        </w:r>
      </w:hyperlink>
    </w:p>
    <w:p w:rsidR="007C7CAB" w:rsidRDefault="00B00CDE">
      <w:pPr>
        <w:pStyle w:val="TOC2"/>
        <w:rPr>
          <w:rFonts w:asciiTheme="minorHAnsi" w:eastAsiaTheme="minorEastAsia" w:hAnsiTheme="minorHAnsi" w:cstheme="minorBidi"/>
          <w:b w:val="0"/>
          <w:sz w:val="22"/>
          <w:szCs w:val="22"/>
          <w:lang w:eastAsia="en-AU"/>
        </w:rPr>
      </w:pPr>
      <w:hyperlink w:anchor="_Toc4058918" w:history="1">
        <w:r w:rsidR="007C7CAB" w:rsidRPr="005F368A">
          <w:t>Part 6</w:t>
        </w:r>
        <w:r w:rsidR="007C7CAB">
          <w:rPr>
            <w:rFonts w:asciiTheme="minorHAnsi" w:eastAsiaTheme="minorEastAsia" w:hAnsiTheme="minorHAnsi" w:cstheme="minorBidi"/>
            <w:b w:val="0"/>
            <w:sz w:val="22"/>
            <w:szCs w:val="22"/>
            <w:lang w:eastAsia="en-AU"/>
          </w:rPr>
          <w:tab/>
        </w:r>
        <w:r w:rsidR="007C7CAB" w:rsidRPr="005F368A">
          <w:t>Enforcement</w:t>
        </w:r>
        <w:r w:rsidR="007C7CAB" w:rsidRPr="007C7CAB">
          <w:rPr>
            <w:vanish/>
          </w:rPr>
          <w:tab/>
        </w:r>
        <w:r w:rsidR="007C7CAB" w:rsidRPr="007C7CAB">
          <w:rPr>
            <w:vanish/>
          </w:rPr>
          <w:fldChar w:fldCharType="begin"/>
        </w:r>
        <w:r w:rsidR="007C7CAB" w:rsidRPr="007C7CAB">
          <w:rPr>
            <w:vanish/>
          </w:rPr>
          <w:instrText xml:space="preserve"> PAGEREF _Toc4058918 \h </w:instrText>
        </w:r>
        <w:r w:rsidR="007C7CAB" w:rsidRPr="007C7CAB">
          <w:rPr>
            <w:vanish/>
          </w:rPr>
        </w:r>
        <w:r w:rsidR="007C7CAB" w:rsidRPr="007C7CAB">
          <w:rPr>
            <w:vanish/>
          </w:rPr>
          <w:fldChar w:fldCharType="separate"/>
        </w:r>
        <w:r w:rsidR="002C2C24">
          <w:rPr>
            <w:vanish/>
          </w:rPr>
          <w:t>22</w:t>
        </w:r>
        <w:r w:rsidR="007C7CAB" w:rsidRPr="007C7CAB">
          <w:rPr>
            <w:vanish/>
          </w:rPr>
          <w:fldChar w:fldCharType="end"/>
        </w:r>
      </w:hyperlink>
    </w:p>
    <w:p w:rsidR="007C7CAB" w:rsidRDefault="00B00CDE">
      <w:pPr>
        <w:pStyle w:val="TOC3"/>
        <w:rPr>
          <w:rFonts w:asciiTheme="minorHAnsi" w:eastAsiaTheme="minorEastAsia" w:hAnsiTheme="minorHAnsi" w:cstheme="minorBidi"/>
          <w:b w:val="0"/>
          <w:sz w:val="22"/>
          <w:szCs w:val="22"/>
          <w:lang w:eastAsia="en-AU"/>
        </w:rPr>
      </w:pPr>
      <w:hyperlink w:anchor="_Toc4058919" w:history="1">
        <w:r w:rsidR="007C7CAB" w:rsidRPr="005F368A">
          <w:t>Division 6.1</w:t>
        </w:r>
        <w:r w:rsidR="007C7CAB">
          <w:rPr>
            <w:rFonts w:asciiTheme="minorHAnsi" w:eastAsiaTheme="minorEastAsia" w:hAnsiTheme="minorHAnsi" w:cstheme="minorBidi"/>
            <w:b w:val="0"/>
            <w:sz w:val="22"/>
            <w:szCs w:val="22"/>
            <w:lang w:eastAsia="en-AU"/>
          </w:rPr>
          <w:tab/>
        </w:r>
        <w:r w:rsidR="007C7CAB" w:rsidRPr="005F368A">
          <w:t>Notice of changed circumstances</w:t>
        </w:r>
        <w:r w:rsidR="007C7CAB" w:rsidRPr="007C7CAB">
          <w:rPr>
            <w:vanish/>
          </w:rPr>
          <w:tab/>
        </w:r>
        <w:r w:rsidR="007C7CAB" w:rsidRPr="007C7CAB">
          <w:rPr>
            <w:vanish/>
          </w:rPr>
          <w:fldChar w:fldCharType="begin"/>
        </w:r>
        <w:r w:rsidR="007C7CAB" w:rsidRPr="007C7CAB">
          <w:rPr>
            <w:vanish/>
          </w:rPr>
          <w:instrText xml:space="preserve"> PAGEREF _Toc4058919 \h </w:instrText>
        </w:r>
        <w:r w:rsidR="007C7CAB" w:rsidRPr="007C7CAB">
          <w:rPr>
            <w:vanish/>
          </w:rPr>
        </w:r>
        <w:r w:rsidR="007C7CAB" w:rsidRPr="007C7CAB">
          <w:rPr>
            <w:vanish/>
          </w:rPr>
          <w:fldChar w:fldCharType="separate"/>
        </w:r>
        <w:r w:rsidR="002C2C24">
          <w:rPr>
            <w:vanish/>
          </w:rPr>
          <w:t>22</w:t>
        </w:r>
        <w:r w:rsidR="007C7CAB" w:rsidRPr="007C7CAB">
          <w:rPr>
            <w:vanish/>
          </w:rP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20" w:history="1">
        <w:r w:rsidRPr="005F368A">
          <w:t>42</w:t>
        </w:r>
        <w:r>
          <w:rPr>
            <w:rFonts w:asciiTheme="minorHAnsi" w:eastAsiaTheme="minorEastAsia" w:hAnsiTheme="minorHAnsi" w:cstheme="minorBidi"/>
            <w:sz w:val="22"/>
            <w:szCs w:val="22"/>
            <w:lang w:eastAsia="en-AU"/>
          </w:rPr>
          <w:tab/>
        </w:r>
        <w:r w:rsidRPr="005F368A">
          <w:t>Licensees to tell commission of changed circumstances</w:t>
        </w:r>
        <w:r>
          <w:tab/>
        </w:r>
        <w:r>
          <w:fldChar w:fldCharType="begin"/>
        </w:r>
        <w:r>
          <w:instrText xml:space="preserve"> PAGEREF _Toc4058920 \h </w:instrText>
        </w:r>
        <w:r>
          <w:fldChar w:fldCharType="separate"/>
        </w:r>
        <w:r w:rsidR="002C2C24">
          <w:t>22</w:t>
        </w:r>
        <w:r>
          <w:fldChar w:fldCharType="end"/>
        </w:r>
      </w:hyperlink>
    </w:p>
    <w:p w:rsidR="007C7CAB" w:rsidRDefault="00B00CDE">
      <w:pPr>
        <w:pStyle w:val="TOC3"/>
        <w:rPr>
          <w:rFonts w:asciiTheme="minorHAnsi" w:eastAsiaTheme="minorEastAsia" w:hAnsiTheme="minorHAnsi" w:cstheme="minorBidi"/>
          <w:b w:val="0"/>
          <w:sz w:val="22"/>
          <w:szCs w:val="22"/>
          <w:lang w:eastAsia="en-AU"/>
        </w:rPr>
      </w:pPr>
      <w:hyperlink w:anchor="_Toc4058921" w:history="1">
        <w:r w:rsidR="007C7CAB" w:rsidRPr="005F368A">
          <w:t>Division 6.2</w:t>
        </w:r>
        <w:r w:rsidR="007C7CAB">
          <w:rPr>
            <w:rFonts w:asciiTheme="minorHAnsi" w:eastAsiaTheme="minorEastAsia" w:hAnsiTheme="minorHAnsi" w:cstheme="minorBidi"/>
            <w:b w:val="0"/>
            <w:sz w:val="22"/>
            <w:szCs w:val="22"/>
            <w:lang w:eastAsia="en-AU"/>
          </w:rPr>
          <w:tab/>
        </w:r>
        <w:r w:rsidR="007C7CAB" w:rsidRPr="005F368A">
          <w:t>Directions by Minister</w:t>
        </w:r>
        <w:r w:rsidR="007C7CAB" w:rsidRPr="007C7CAB">
          <w:rPr>
            <w:vanish/>
          </w:rPr>
          <w:tab/>
        </w:r>
        <w:r w:rsidR="007C7CAB" w:rsidRPr="007C7CAB">
          <w:rPr>
            <w:vanish/>
          </w:rPr>
          <w:fldChar w:fldCharType="begin"/>
        </w:r>
        <w:r w:rsidR="007C7CAB" w:rsidRPr="007C7CAB">
          <w:rPr>
            <w:vanish/>
          </w:rPr>
          <w:instrText xml:space="preserve"> PAGEREF _Toc4058921 \h </w:instrText>
        </w:r>
        <w:r w:rsidR="007C7CAB" w:rsidRPr="007C7CAB">
          <w:rPr>
            <w:vanish/>
          </w:rPr>
        </w:r>
        <w:r w:rsidR="007C7CAB" w:rsidRPr="007C7CAB">
          <w:rPr>
            <w:vanish/>
          </w:rPr>
          <w:fldChar w:fldCharType="separate"/>
        </w:r>
        <w:r w:rsidR="002C2C24">
          <w:rPr>
            <w:vanish/>
          </w:rPr>
          <w:t>22</w:t>
        </w:r>
        <w:r w:rsidR="007C7CAB" w:rsidRPr="007C7CAB">
          <w:rPr>
            <w:vanish/>
          </w:rP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22" w:history="1">
        <w:r w:rsidRPr="005F368A">
          <w:t>43</w:t>
        </w:r>
        <w:r>
          <w:rPr>
            <w:rFonts w:asciiTheme="minorHAnsi" w:eastAsiaTheme="minorEastAsia" w:hAnsiTheme="minorHAnsi" w:cstheme="minorBidi"/>
            <w:sz w:val="22"/>
            <w:szCs w:val="22"/>
            <w:lang w:eastAsia="en-AU"/>
          </w:rPr>
          <w:tab/>
        </w:r>
        <w:r w:rsidRPr="005F368A">
          <w:t>Directions by Minister—integrity of totalisator compromised</w:t>
        </w:r>
        <w:r>
          <w:tab/>
        </w:r>
        <w:r>
          <w:fldChar w:fldCharType="begin"/>
        </w:r>
        <w:r>
          <w:instrText xml:space="preserve"> PAGEREF _Toc4058922 \h </w:instrText>
        </w:r>
        <w:r>
          <w:fldChar w:fldCharType="separate"/>
        </w:r>
        <w:r w:rsidR="002C2C24">
          <w:t>22</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23" w:history="1">
        <w:r w:rsidRPr="005F368A">
          <w:t>44</w:t>
        </w:r>
        <w:r>
          <w:rPr>
            <w:rFonts w:asciiTheme="minorHAnsi" w:eastAsiaTheme="minorEastAsia" w:hAnsiTheme="minorHAnsi" w:cstheme="minorBidi"/>
            <w:sz w:val="22"/>
            <w:szCs w:val="22"/>
            <w:lang w:eastAsia="en-AU"/>
          </w:rPr>
          <w:tab/>
        </w:r>
        <w:r w:rsidRPr="005F368A">
          <w:t>Immediate suspension of licence</w:t>
        </w:r>
        <w:r>
          <w:tab/>
        </w:r>
        <w:r>
          <w:fldChar w:fldCharType="begin"/>
        </w:r>
        <w:r>
          <w:instrText xml:space="preserve"> PAGEREF _Toc4058923 \h </w:instrText>
        </w:r>
        <w:r>
          <w:fldChar w:fldCharType="separate"/>
        </w:r>
        <w:r w:rsidR="002C2C24">
          <w:t>23</w:t>
        </w:r>
        <w:r>
          <w:fldChar w:fldCharType="end"/>
        </w:r>
      </w:hyperlink>
    </w:p>
    <w:p w:rsidR="007C7CAB" w:rsidRDefault="00B00CDE">
      <w:pPr>
        <w:pStyle w:val="TOC3"/>
        <w:rPr>
          <w:rFonts w:asciiTheme="minorHAnsi" w:eastAsiaTheme="minorEastAsia" w:hAnsiTheme="minorHAnsi" w:cstheme="minorBidi"/>
          <w:b w:val="0"/>
          <w:sz w:val="22"/>
          <w:szCs w:val="22"/>
          <w:lang w:eastAsia="en-AU"/>
        </w:rPr>
      </w:pPr>
      <w:hyperlink w:anchor="_Toc4058924" w:history="1">
        <w:r w:rsidR="007C7CAB" w:rsidRPr="005F368A">
          <w:t>Division 6.3</w:t>
        </w:r>
        <w:r w:rsidR="007C7CAB">
          <w:rPr>
            <w:rFonts w:asciiTheme="minorHAnsi" w:eastAsiaTheme="minorEastAsia" w:hAnsiTheme="minorHAnsi" w:cstheme="minorBidi"/>
            <w:b w:val="0"/>
            <w:sz w:val="22"/>
            <w:szCs w:val="22"/>
            <w:lang w:eastAsia="en-AU"/>
          </w:rPr>
          <w:tab/>
        </w:r>
        <w:r w:rsidR="007C7CAB" w:rsidRPr="005F368A">
          <w:t>Disciplinary action against licensee</w:t>
        </w:r>
        <w:r w:rsidR="007C7CAB" w:rsidRPr="007C7CAB">
          <w:rPr>
            <w:vanish/>
          </w:rPr>
          <w:tab/>
        </w:r>
        <w:r w:rsidR="007C7CAB" w:rsidRPr="007C7CAB">
          <w:rPr>
            <w:vanish/>
          </w:rPr>
          <w:fldChar w:fldCharType="begin"/>
        </w:r>
        <w:r w:rsidR="007C7CAB" w:rsidRPr="007C7CAB">
          <w:rPr>
            <w:vanish/>
          </w:rPr>
          <w:instrText xml:space="preserve"> PAGEREF _Toc4058924 \h </w:instrText>
        </w:r>
        <w:r w:rsidR="007C7CAB" w:rsidRPr="007C7CAB">
          <w:rPr>
            <w:vanish/>
          </w:rPr>
        </w:r>
        <w:r w:rsidR="007C7CAB" w:rsidRPr="007C7CAB">
          <w:rPr>
            <w:vanish/>
          </w:rPr>
          <w:fldChar w:fldCharType="separate"/>
        </w:r>
        <w:r w:rsidR="002C2C24">
          <w:rPr>
            <w:vanish/>
          </w:rPr>
          <w:t>24</w:t>
        </w:r>
        <w:r w:rsidR="007C7CAB" w:rsidRPr="007C7CAB">
          <w:rPr>
            <w:vanish/>
          </w:rP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25" w:history="1">
        <w:r w:rsidRPr="005F368A">
          <w:t>45</w:t>
        </w:r>
        <w:r>
          <w:rPr>
            <w:rFonts w:asciiTheme="minorHAnsi" w:eastAsiaTheme="minorEastAsia" w:hAnsiTheme="minorHAnsi" w:cstheme="minorBidi"/>
            <w:sz w:val="22"/>
            <w:szCs w:val="22"/>
            <w:lang w:eastAsia="en-AU"/>
          </w:rPr>
          <w:tab/>
        </w:r>
        <w:r w:rsidRPr="005F368A">
          <w:t>Definitions—div 6.3</w:t>
        </w:r>
        <w:r>
          <w:tab/>
        </w:r>
        <w:r>
          <w:fldChar w:fldCharType="begin"/>
        </w:r>
        <w:r>
          <w:instrText xml:space="preserve"> PAGEREF _Toc4058925 \h </w:instrText>
        </w:r>
        <w:r>
          <w:fldChar w:fldCharType="separate"/>
        </w:r>
        <w:r w:rsidR="002C2C24">
          <w:t>24</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26" w:history="1">
        <w:r w:rsidRPr="005F368A">
          <w:t>46</w:t>
        </w:r>
        <w:r>
          <w:rPr>
            <w:rFonts w:asciiTheme="minorHAnsi" w:eastAsiaTheme="minorEastAsia" w:hAnsiTheme="minorHAnsi" w:cstheme="minorBidi"/>
            <w:sz w:val="22"/>
            <w:szCs w:val="22"/>
            <w:lang w:eastAsia="en-AU"/>
          </w:rPr>
          <w:tab/>
        </w:r>
        <w:r w:rsidRPr="005F368A">
          <w:t>Grounds for disciplinary action against licensee</w:t>
        </w:r>
        <w:r>
          <w:tab/>
        </w:r>
        <w:r>
          <w:fldChar w:fldCharType="begin"/>
        </w:r>
        <w:r>
          <w:instrText xml:space="preserve"> PAGEREF _Toc4058926 \h </w:instrText>
        </w:r>
        <w:r>
          <w:fldChar w:fldCharType="separate"/>
        </w:r>
        <w:r w:rsidR="002C2C24">
          <w:t>24</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27" w:history="1">
        <w:r w:rsidRPr="005F368A">
          <w:t>47</w:t>
        </w:r>
        <w:r>
          <w:rPr>
            <w:rFonts w:asciiTheme="minorHAnsi" w:eastAsiaTheme="minorEastAsia" w:hAnsiTheme="minorHAnsi" w:cstheme="minorBidi"/>
            <w:sz w:val="22"/>
            <w:szCs w:val="22"/>
            <w:lang w:eastAsia="en-AU"/>
          </w:rPr>
          <w:tab/>
        </w:r>
        <w:r w:rsidRPr="005F368A">
          <w:t>Disciplinary action against licensee</w:t>
        </w:r>
        <w:r>
          <w:tab/>
        </w:r>
        <w:r>
          <w:fldChar w:fldCharType="begin"/>
        </w:r>
        <w:r>
          <w:instrText xml:space="preserve"> PAGEREF _Toc4058927 \h </w:instrText>
        </w:r>
        <w:r>
          <w:fldChar w:fldCharType="separate"/>
        </w:r>
        <w:r w:rsidR="002C2C24">
          <w:t>25</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28" w:history="1">
        <w:r w:rsidRPr="005F368A">
          <w:t>48</w:t>
        </w:r>
        <w:r>
          <w:rPr>
            <w:rFonts w:asciiTheme="minorHAnsi" w:eastAsiaTheme="minorEastAsia" w:hAnsiTheme="minorHAnsi" w:cstheme="minorBidi"/>
            <w:sz w:val="22"/>
            <w:szCs w:val="22"/>
            <w:lang w:eastAsia="en-AU"/>
          </w:rPr>
          <w:tab/>
        </w:r>
        <w:r w:rsidRPr="005F368A">
          <w:t>Criteria for disciplinary action against licensee</w:t>
        </w:r>
        <w:r>
          <w:tab/>
        </w:r>
        <w:r>
          <w:fldChar w:fldCharType="begin"/>
        </w:r>
        <w:r>
          <w:instrText xml:space="preserve"> PAGEREF _Toc4058928 \h </w:instrText>
        </w:r>
        <w:r>
          <w:fldChar w:fldCharType="separate"/>
        </w:r>
        <w:r w:rsidR="002C2C24">
          <w:t>26</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29" w:history="1">
        <w:r w:rsidRPr="005F368A">
          <w:t>49</w:t>
        </w:r>
        <w:r>
          <w:rPr>
            <w:rFonts w:asciiTheme="minorHAnsi" w:eastAsiaTheme="minorEastAsia" w:hAnsiTheme="minorHAnsi" w:cstheme="minorBidi"/>
            <w:sz w:val="22"/>
            <w:szCs w:val="22"/>
            <w:lang w:eastAsia="en-AU"/>
          </w:rPr>
          <w:tab/>
        </w:r>
        <w:r w:rsidRPr="005F368A">
          <w:t>When disciplinary notice must be given to licensee</w:t>
        </w:r>
        <w:r>
          <w:tab/>
        </w:r>
        <w:r>
          <w:fldChar w:fldCharType="begin"/>
        </w:r>
        <w:r>
          <w:instrText xml:space="preserve"> PAGEREF _Toc4058929 \h </w:instrText>
        </w:r>
        <w:r>
          <w:fldChar w:fldCharType="separate"/>
        </w:r>
        <w:r w:rsidR="002C2C24">
          <w:t>26</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30" w:history="1">
        <w:r w:rsidRPr="005F368A">
          <w:t>50</w:t>
        </w:r>
        <w:r>
          <w:rPr>
            <w:rFonts w:asciiTheme="minorHAnsi" w:eastAsiaTheme="minorEastAsia" w:hAnsiTheme="minorHAnsi" w:cstheme="minorBidi"/>
            <w:sz w:val="22"/>
            <w:szCs w:val="22"/>
            <w:lang w:eastAsia="en-AU"/>
          </w:rPr>
          <w:tab/>
        </w:r>
        <w:r w:rsidRPr="005F368A">
          <w:t>Taking disciplinary action against licensee</w:t>
        </w:r>
        <w:r>
          <w:tab/>
        </w:r>
        <w:r>
          <w:fldChar w:fldCharType="begin"/>
        </w:r>
        <w:r>
          <w:instrText xml:space="preserve"> PAGEREF _Toc4058930 \h </w:instrText>
        </w:r>
        <w:r>
          <w:fldChar w:fldCharType="separate"/>
        </w:r>
        <w:r w:rsidR="002C2C24">
          <w:t>27</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31" w:history="1">
        <w:r w:rsidRPr="005F368A">
          <w:t>51</w:t>
        </w:r>
        <w:r>
          <w:rPr>
            <w:rFonts w:asciiTheme="minorHAnsi" w:eastAsiaTheme="minorEastAsia" w:hAnsiTheme="minorHAnsi" w:cstheme="minorBidi"/>
            <w:sz w:val="22"/>
            <w:szCs w:val="22"/>
            <w:lang w:eastAsia="en-AU"/>
          </w:rPr>
          <w:tab/>
        </w:r>
        <w:r w:rsidRPr="005F368A">
          <w:t>Suspension or cancellation of licence</w:t>
        </w:r>
        <w:r>
          <w:tab/>
        </w:r>
        <w:r>
          <w:fldChar w:fldCharType="begin"/>
        </w:r>
        <w:r>
          <w:instrText xml:space="preserve"> PAGEREF _Toc4058931 \h </w:instrText>
        </w:r>
        <w:r>
          <w:fldChar w:fldCharType="separate"/>
        </w:r>
        <w:r w:rsidR="002C2C24">
          <w:t>28</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32" w:history="1">
        <w:r w:rsidRPr="005F368A">
          <w:t>52</w:t>
        </w:r>
        <w:r>
          <w:rPr>
            <w:rFonts w:asciiTheme="minorHAnsi" w:eastAsiaTheme="minorEastAsia" w:hAnsiTheme="minorHAnsi" w:cstheme="minorBidi"/>
            <w:sz w:val="22"/>
            <w:szCs w:val="22"/>
            <w:lang w:eastAsia="en-AU"/>
          </w:rPr>
          <w:tab/>
        </w:r>
        <w:r w:rsidRPr="005F368A">
          <w:t>Rectification direction as alternative to disciplinary action</w:t>
        </w:r>
        <w:r>
          <w:tab/>
        </w:r>
        <w:r>
          <w:fldChar w:fldCharType="begin"/>
        </w:r>
        <w:r>
          <w:instrText xml:space="preserve"> PAGEREF _Toc4058932 \h </w:instrText>
        </w:r>
        <w:r>
          <w:fldChar w:fldCharType="separate"/>
        </w:r>
        <w:r w:rsidR="002C2C24">
          <w:t>29</w:t>
        </w:r>
        <w:r>
          <w:fldChar w:fldCharType="end"/>
        </w:r>
      </w:hyperlink>
    </w:p>
    <w:p w:rsidR="007C7CAB" w:rsidRDefault="00B00CDE">
      <w:pPr>
        <w:pStyle w:val="TOC3"/>
        <w:rPr>
          <w:rFonts w:asciiTheme="minorHAnsi" w:eastAsiaTheme="minorEastAsia" w:hAnsiTheme="minorHAnsi" w:cstheme="minorBidi"/>
          <w:b w:val="0"/>
          <w:sz w:val="22"/>
          <w:szCs w:val="22"/>
          <w:lang w:eastAsia="en-AU"/>
        </w:rPr>
      </w:pPr>
      <w:hyperlink w:anchor="_Toc4058933" w:history="1">
        <w:r w:rsidR="007C7CAB" w:rsidRPr="005F368A">
          <w:t>Division 6.4</w:t>
        </w:r>
        <w:r w:rsidR="007C7CAB">
          <w:rPr>
            <w:rFonts w:asciiTheme="minorHAnsi" w:eastAsiaTheme="minorEastAsia" w:hAnsiTheme="minorHAnsi" w:cstheme="minorBidi"/>
            <w:b w:val="0"/>
            <w:sz w:val="22"/>
            <w:szCs w:val="22"/>
            <w:lang w:eastAsia="en-AU"/>
          </w:rPr>
          <w:tab/>
        </w:r>
        <w:r w:rsidR="007C7CAB" w:rsidRPr="005F368A">
          <w:t>Issue of temporary licence</w:t>
        </w:r>
        <w:r w:rsidR="007C7CAB" w:rsidRPr="007C7CAB">
          <w:rPr>
            <w:vanish/>
          </w:rPr>
          <w:tab/>
        </w:r>
        <w:r w:rsidR="007C7CAB" w:rsidRPr="007C7CAB">
          <w:rPr>
            <w:vanish/>
          </w:rPr>
          <w:fldChar w:fldCharType="begin"/>
        </w:r>
        <w:r w:rsidR="007C7CAB" w:rsidRPr="007C7CAB">
          <w:rPr>
            <w:vanish/>
          </w:rPr>
          <w:instrText xml:space="preserve"> PAGEREF _Toc4058933 \h </w:instrText>
        </w:r>
        <w:r w:rsidR="007C7CAB" w:rsidRPr="007C7CAB">
          <w:rPr>
            <w:vanish/>
          </w:rPr>
        </w:r>
        <w:r w:rsidR="007C7CAB" w:rsidRPr="007C7CAB">
          <w:rPr>
            <w:vanish/>
          </w:rPr>
          <w:fldChar w:fldCharType="separate"/>
        </w:r>
        <w:r w:rsidR="002C2C24">
          <w:rPr>
            <w:vanish/>
          </w:rPr>
          <w:t>29</w:t>
        </w:r>
        <w:r w:rsidR="007C7CAB" w:rsidRPr="007C7CAB">
          <w:rPr>
            <w:vanish/>
          </w:rP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34" w:history="1">
        <w:r w:rsidRPr="005F368A">
          <w:t>53</w:t>
        </w:r>
        <w:r>
          <w:rPr>
            <w:rFonts w:asciiTheme="minorHAnsi" w:eastAsiaTheme="minorEastAsia" w:hAnsiTheme="minorHAnsi" w:cstheme="minorBidi"/>
            <w:sz w:val="22"/>
            <w:szCs w:val="22"/>
            <w:lang w:eastAsia="en-AU"/>
          </w:rPr>
          <w:tab/>
        </w:r>
        <w:r w:rsidRPr="005F368A">
          <w:t>Temporary licence—issue</w:t>
        </w:r>
        <w:r>
          <w:tab/>
        </w:r>
        <w:r>
          <w:fldChar w:fldCharType="begin"/>
        </w:r>
        <w:r>
          <w:instrText xml:space="preserve"> PAGEREF _Toc4058934 \h </w:instrText>
        </w:r>
        <w:r>
          <w:fldChar w:fldCharType="separate"/>
        </w:r>
        <w:r w:rsidR="002C2C24">
          <w:t>29</w:t>
        </w:r>
        <w:r>
          <w:fldChar w:fldCharType="end"/>
        </w:r>
      </w:hyperlink>
    </w:p>
    <w:p w:rsidR="007C7CAB" w:rsidRDefault="00B00CDE">
      <w:pPr>
        <w:pStyle w:val="TOC3"/>
        <w:rPr>
          <w:rFonts w:asciiTheme="minorHAnsi" w:eastAsiaTheme="minorEastAsia" w:hAnsiTheme="minorHAnsi" w:cstheme="minorBidi"/>
          <w:b w:val="0"/>
          <w:sz w:val="22"/>
          <w:szCs w:val="22"/>
          <w:lang w:eastAsia="en-AU"/>
        </w:rPr>
      </w:pPr>
      <w:hyperlink w:anchor="_Toc4058935" w:history="1">
        <w:r w:rsidR="007C7CAB" w:rsidRPr="005F368A">
          <w:t>Division 6.5</w:t>
        </w:r>
        <w:r w:rsidR="007C7CAB">
          <w:rPr>
            <w:rFonts w:asciiTheme="minorHAnsi" w:eastAsiaTheme="minorEastAsia" w:hAnsiTheme="minorHAnsi" w:cstheme="minorBidi"/>
            <w:b w:val="0"/>
            <w:sz w:val="22"/>
            <w:szCs w:val="22"/>
            <w:lang w:eastAsia="en-AU"/>
          </w:rPr>
          <w:tab/>
        </w:r>
        <w:r w:rsidR="007C7CAB" w:rsidRPr="005F368A">
          <w:t>Offences relating to totalisator</w:t>
        </w:r>
        <w:r w:rsidR="007C7CAB" w:rsidRPr="007C7CAB">
          <w:rPr>
            <w:vanish/>
          </w:rPr>
          <w:tab/>
        </w:r>
        <w:r w:rsidR="007C7CAB" w:rsidRPr="007C7CAB">
          <w:rPr>
            <w:vanish/>
          </w:rPr>
          <w:fldChar w:fldCharType="begin"/>
        </w:r>
        <w:r w:rsidR="007C7CAB" w:rsidRPr="007C7CAB">
          <w:rPr>
            <w:vanish/>
          </w:rPr>
          <w:instrText xml:space="preserve"> PAGEREF _Toc4058935 \h </w:instrText>
        </w:r>
        <w:r w:rsidR="007C7CAB" w:rsidRPr="007C7CAB">
          <w:rPr>
            <w:vanish/>
          </w:rPr>
        </w:r>
        <w:r w:rsidR="007C7CAB" w:rsidRPr="007C7CAB">
          <w:rPr>
            <w:vanish/>
          </w:rPr>
          <w:fldChar w:fldCharType="separate"/>
        </w:r>
        <w:r w:rsidR="002C2C24">
          <w:rPr>
            <w:vanish/>
          </w:rPr>
          <w:t>30</w:t>
        </w:r>
        <w:r w:rsidR="007C7CAB" w:rsidRPr="007C7CAB">
          <w:rPr>
            <w:vanish/>
          </w:rP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36" w:history="1">
        <w:r w:rsidRPr="005F368A">
          <w:t>54</w:t>
        </w:r>
        <w:r>
          <w:rPr>
            <w:rFonts w:asciiTheme="minorHAnsi" w:eastAsiaTheme="minorEastAsia" w:hAnsiTheme="minorHAnsi" w:cstheme="minorBidi"/>
            <w:sz w:val="22"/>
            <w:szCs w:val="22"/>
            <w:lang w:eastAsia="en-AU"/>
          </w:rPr>
          <w:tab/>
        </w:r>
        <w:r w:rsidRPr="005F368A">
          <w:t>Credit betting</w:t>
        </w:r>
        <w:r>
          <w:tab/>
        </w:r>
        <w:r>
          <w:fldChar w:fldCharType="begin"/>
        </w:r>
        <w:r>
          <w:instrText xml:space="preserve"> PAGEREF _Toc4058936 \h </w:instrText>
        </w:r>
        <w:r>
          <w:fldChar w:fldCharType="separate"/>
        </w:r>
        <w:r w:rsidR="002C2C24">
          <w:t>30</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37" w:history="1">
        <w:r w:rsidRPr="005F368A">
          <w:t>55</w:t>
        </w:r>
        <w:r>
          <w:rPr>
            <w:rFonts w:asciiTheme="minorHAnsi" w:eastAsiaTheme="minorEastAsia" w:hAnsiTheme="minorHAnsi" w:cstheme="minorBidi"/>
            <w:sz w:val="22"/>
            <w:szCs w:val="22"/>
            <w:lang w:eastAsia="en-AU"/>
          </w:rPr>
          <w:tab/>
        </w:r>
        <w:r w:rsidRPr="005F368A">
          <w:t>Totalisator advertising</w:t>
        </w:r>
        <w:r>
          <w:tab/>
        </w:r>
        <w:r>
          <w:fldChar w:fldCharType="begin"/>
        </w:r>
        <w:r>
          <w:instrText xml:space="preserve"> PAGEREF _Toc4058937 \h </w:instrText>
        </w:r>
        <w:r>
          <w:fldChar w:fldCharType="separate"/>
        </w:r>
        <w:r w:rsidR="002C2C24">
          <w:t>31</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38" w:history="1">
        <w:r w:rsidRPr="005F368A">
          <w:t>56</w:t>
        </w:r>
        <w:r>
          <w:rPr>
            <w:rFonts w:asciiTheme="minorHAnsi" w:eastAsiaTheme="minorEastAsia" w:hAnsiTheme="minorHAnsi" w:cstheme="minorBidi"/>
            <w:sz w:val="22"/>
            <w:szCs w:val="22"/>
            <w:lang w:eastAsia="en-AU"/>
          </w:rPr>
          <w:tab/>
        </w:r>
        <w:r w:rsidRPr="005F368A">
          <w:t>Betting on behalf of child</w:t>
        </w:r>
        <w:r>
          <w:tab/>
        </w:r>
        <w:r>
          <w:fldChar w:fldCharType="begin"/>
        </w:r>
        <w:r>
          <w:instrText xml:space="preserve"> PAGEREF _Toc4058938 \h </w:instrText>
        </w:r>
        <w:r>
          <w:fldChar w:fldCharType="separate"/>
        </w:r>
        <w:r w:rsidR="002C2C24">
          <w:t>31</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39" w:history="1">
        <w:r w:rsidRPr="005F368A">
          <w:t>57</w:t>
        </w:r>
        <w:r>
          <w:rPr>
            <w:rFonts w:asciiTheme="minorHAnsi" w:eastAsiaTheme="minorEastAsia" w:hAnsiTheme="minorHAnsi" w:cstheme="minorBidi"/>
            <w:sz w:val="22"/>
            <w:szCs w:val="22"/>
            <w:lang w:eastAsia="en-AU"/>
          </w:rPr>
          <w:tab/>
        </w:r>
        <w:r w:rsidRPr="005F368A">
          <w:t>Using premises in contravention of Act</w:t>
        </w:r>
        <w:r>
          <w:tab/>
        </w:r>
        <w:r>
          <w:fldChar w:fldCharType="begin"/>
        </w:r>
        <w:r>
          <w:instrText xml:space="preserve"> PAGEREF _Toc4058939 \h </w:instrText>
        </w:r>
        <w:r>
          <w:fldChar w:fldCharType="separate"/>
        </w:r>
        <w:r w:rsidR="002C2C24">
          <w:t>32</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40" w:history="1">
        <w:r w:rsidRPr="005F368A">
          <w:t>58</w:t>
        </w:r>
        <w:r>
          <w:rPr>
            <w:rFonts w:asciiTheme="minorHAnsi" w:eastAsiaTheme="minorEastAsia" w:hAnsiTheme="minorHAnsi" w:cstheme="minorBidi"/>
            <w:sz w:val="22"/>
            <w:szCs w:val="22"/>
            <w:lang w:eastAsia="en-AU"/>
          </w:rPr>
          <w:tab/>
        </w:r>
        <w:r w:rsidRPr="005F368A">
          <w:t>Accepting bet in contravention of rules or Act</w:t>
        </w:r>
        <w:r>
          <w:tab/>
        </w:r>
        <w:r>
          <w:fldChar w:fldCharType="begin"/>
        </w:r>
        <w:r>
          <w:instrText xml:space="preserve"> PAGEREF _Toc4058940 \h </w:instrText>
        </w:r>
        <w:r>
          <w:fldChar w:fldCharType="separate"/>
        </w:r>
        <w:r w:rsidR="002C2C24">
          <w:t>33</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41" w:history="1">
        <w:r w:rsidRPr="005F368A">
          <w:t>59</w:t>
        </w:r>
        <w:r>
          <w:rPr>
            <w:rFonts w:asciiTheme="minorHAnsi" w:eastAsiaTheme="minorEastAsia" w:hAnsiTheme="minorHAnsi" w:cstheme="minorBidi"/>
            <w:sz w:val="22"/>
            <w:szCs w:val="22"/>
            <w:lang w:eastAsia="en-AU"/>
          </w:rPr>
          <w:tab/>
        </w:r>
        <w:r w:rsidRPr="005F368A">
          <w:t>Selling etc ticket in relation to bet</w:t>
        </w:r>
        <w:r>
          <w:tab/>
        </w:r>
        <w:r>
          <w:fldChar w:fldCharType="begin"/>
        </w:r>
        <w:r>
          <w:instrText xml:space="preserve"> PAGEREF _Toc4058941 \h </w:instrText>
        </w:r>
        <w:r>
          <w:fldChar w:fldCharType="separate"/>
        </w:r>
        <w:r w:rsidR="002C2C24">
          <w:t>33</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42" w:history="1">
        <w:r w:rsidRPr="005F368A">
          <w:t>60</w:t>
        </w:r>
        <w:r>
          <w:rPr>
            <w:rFonts w:asciiTheme="minorHAnsi" w:eastAsiaTheme="minorEastAsia" w:hAnsiTheme="minorHAnsi" w:cstheme="minorBidi"/>
            <w:sz w:val="22"/>
            <w:szCs w:val="22"/>
            <w:lang w:eastAsia="en-AU"/>
          </w:rPr>
          <w:tab/>
        </w:r>
        <w:r w:rsidRPr="005F368A">
          <w:t>Buying ticket from unauthorised person</w:t>
        </w:r>
        <w:r>
          <w:tab/>
        </w:r>
        <w:r>
          <w:fldChar w:fldCharType="begin"/>
        </w:r>
        <w:r>
          <w:instrText xml:space="preserve"> PAGEREF _Toc4058942 \h </w:instrText>
        </w:r>
        <w:r>
          <w:fldChar w:fldCharType="separate"/>
        </w:r>
        <w:r w:rsidR="002C2C24">
          <w:t>33</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43" w:history="1">
        <w:r w:rsidRPr="005F368A">
          <w:t>61</w:t>
        </w:r>
        <w:r>
          <w:rPr>
            <w:rFonts w:asciiTheme="minorHAnsi" w:eastAsiaTheme="minorEastAsia" w:hAnsiTheme="minorHAnsi" w:cstheme="minorBidi"/>
            <w:sz w:val="22"/>
            <w:szCs w:val="22"/>
            <w:lang w:eastAsia="en-AU"/>
          </w:rPr>
          <w:tab/>
        </w:r>
        <w:r w:rsidRPr="005F368A">
          <w:t>Accepting bet after closing time</w:t>
        </w:r>
        <w:r>
          <w:tab/>
        </w:r>
        <w:r>
          <w:fldChar w:fldCharType="begin"/>
        </w:r>
        <w:r>
          <w:instrText xml:space="preserve"> PAGEREF _Toc4058943 \h </w:instrText>
        </w:r>
        <w:r>
          <w:fldChar w:fldCharType="separate"/>
        </w:r>
        <w:r w:rsidR="002C2C24">
          <w:t>34</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44" w:history="1">
        <w:r w:rsidRPr="005F368A">
          <w:t>62</w:t>
        </w:r>
        <w:r>
          <w:rPr>
            <w:rFonts w:asciiTheme="minorHAnsi" w:eastAsiaTheme="minorEastAsia" w:hAnsiTheme="minorHAnsi" w:cstheme="minorBidi"/>
            <w:sz w:val="22"/>
            <w:szCs w:val="22"/>
            <w:lang w:eastAsia="en-AU"/>
          </w:rPr>
          <w:tab/>
        </w:r>
        <w:r w:rsidRPr="005F368A">
          <w:t>Agent failing to account to licensee</w:t>
        </w:r>
        <w:r>
          <w:tab/>
        </w:r>
        <w:r>
          <w:fldChar w:fldCharType="begin"/>
        </w:r>
        <w:r>
          <w:instrText xml:space="preserve"> PAGEREF _Toc4058944 \h </w:instrText>
        </w:r>
        <w:r>
          <w:fldChar w:fldCharType="separate"/>
        </w:r>
        <w:r w:rsidR="002C2C24">
          <w:t>34</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45" w:history="1">
        <w:r w:rsidRPr="005F368A">
          <w:t>63</w:t>
        </w:r>
        <w:r>
          <w:rPr>
            <w:rFonts w:asciiTheme="minorHAnsi" w:eastAsiaTheme="minorEastAsia" w:hAnsiTheme="minorHAnsi" w:cstheme="minorBidi"/>
            <w:sz w:val="22"/>
            <w:szCs w:val="22"/>
            <w:lang w:eastAsia="en-AU"/>
          </w:rPr>
          <w:tab/>
        </w:r>
        <w:r w:rsidRPr="005F368A">
          <w:t>Misrepresenting authority as agent</w:t>
        </w:r>
        <w:r>
          <w:tab/>
        </w:r>
        <w:r>
          <w:fldChar w:fldCharType="begin"/>
        </w:r>
        <w:r>
          <w:instrText xml:space="preserve"> PAGEREF _Toc4058945 \h </w:instrText>
        </w:r>
        <w:r>
          <w:fldChar w:fldCharType="separate"/>
        </w:r>
        <w:r w:rsidR="002C2C24">
          <w:t>34</w:t>
        </w:r>
        <w:r>
          <w:fldChar w:fldCharType="end"/>
        </w:r>
      </w:hyperlink>
    </w:p>
    <w:p w:rsidR="007C7CAB" w:rsidRDefault="007C7CAB">
      <w:pPr>
        <w:pStyle w:val="TOC5"/>
        <w:rPr>
          <w:rFonts w:asciiTheme="minorHAnsi" w:eastAsiaTheme="minorEastAsia" w:hAnsiTheme="minorHAnsi" w:cstheme="minorBidi"/>
          <w:sz w:val="22"/>
          <w:szCs w:val="22"/>
          <w:lang w:eastAsia="en-AU"/>
        </w:rPr>
      </w:pPr>
      <w:r>
        <w:lastRenderedPageBreak/>
        <w:tab/>
      </w:r>
      <w:hyperlink w:anchor="_Toc4058946" w:history="1">
        <w:r w:rsidRPr="005F368A">
          <w:t>64</w:t>
        </w:r>
        <w:r>
          <w:rPr>
            <w:rFonts w:asciiTheme="minorHAnsi" w:eastAsiaTheme="minorEastAsia" w:hAnsiTheme="minorHAnsi" w:cstheme="minorBidi"/>
            <w:sz w:val="22"/>
            <w:szCs w:val="22"/>
            <w:lang w:eastAsia="en-AU"/>
          </w:rPr>
          <w:tab/>
        </w:r>
        <w:r w:rsidRPr="005F368A">
          <w:t>Unauthorised use of telephone and internet betting credit accounts</w:t>
        </w:r>
        <w:r>
          <w:tab/>
        </w:r>
        <w:r>
          <w:fldChar w:fldCharType="begin"/>
        </w:r>
        <w:r>
          <w:instrText xml:space="preserve"> PAGEREF _Toc4058946 \h </w:instrText>
        </w:r>
        <w:r>
          <w:fldChar w:fldCharType="separate"/>
        </w:r>
        <w:r w:rsidR="002C2C24">
          <w:t>35</w:t>
        </w:r>
        <w:r>
          <w:fldChar w:fldCharType="end"/>
        </w:r>
      </w:hyperlink>
    </w:p>
    <w:p w:rsidR="007C7CAB" w:rsidRDefault="00B00CDE">
      <w:pPr>
        <w:pStyle w:val="TOC2"/>
        <w:rPr>
          <w:rFonts w:asciiTheme="minorHAnsi" w:eastAsiaTheme="minorEastAsia" w:hAnsiTheme="minorHAnsi" w:cstheme="minorBidi"/>
          <w:b w:val="0"/>
          <w:sz w:val="22"/>
          <w:szCs w:val="22"/>
          <w:lang w:eastAsia="en-AU"/>
        </w:rPr>
      </w:pPr>
      <w:hyperlink w:anchor="_Toc4058947" w:history="1">
        <w:r w:rsidR="007C7CAB" w:rsidRPr="005F368A">
          <w:t>Part 7</w:t>
        </w:r>
        <w:r w:rsidR="007C7CAB">
          <w:rPr>
            <w:rFonts w:asciiTheme="minorHAnsi" w:eastAsiaTheme="minorEastAsia" w:hAnsiTheme="minorHAnsi" w:cstheme="minorBidi"/>
            <w:b w:val="0"/>
            <w:sz w:val="22"/>
            <w:szCs w:val="22"/>
            <w:lang w:eastAsia="en-AU"/>
          </w:rPr>
          <w:tab/>
        </w:r>
        <w:r w:rsidR="007C7CAB" w:rsidRPr="005F368A">
          <w:t>Notification and review of decisions</w:t>
        </w:r>
        <w:r w:rsidR="007C7CAB" w:rsidRPr="007C7CAB">
          <w:rPr>
            <w:vanish/>
          </w:rPr>
          <w:tab/>
        </w:r>
        <w:r w:rsidR="007C7CAB" w:rsidRPr="007C7CAB">
          <w:rPr>
            <w:vanish/>
          </w:rPr>
          <w:fldChar w:fldCharType="begin"/>
        </w:r>
        <w:r w:rsidR="007C7CAB" w:rsidRPr="007C7CAB">
          <w:rPr>
            <w:vanish/>
          </w:rPr>
          <w:instrText xml:space="preserve"> PAGEREF _Toc4058947 \h </w:instrText>
        </w:r>
        <w:r w:rsidR="007C7CAB" w:rsidRPr="007C7CAB">
          <w:rPr>
            <w:vanish/>
          </w:rPr>
        </w:r>
        <w:r w:rsidR="007C7CAB" w:rsidRPr="007C7CAB">
          <w:rPr>
            <w:vanish/>
          </w:rPr>
          <w:fldChar w:fldCharType="separate"/>
        </w:r>
        <w:r w:rsidR="002C2C24">
          <w:rPr>
            <w:vanish/>
          </w:rPr>
          <w:t>36</w:t>
        </w:r>
        <w:r w:rsidR="007C7CAB" w:rsidRPr="007C7CAB">
          <w:rPr>
            <w:vanish/>
          </w:rP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48" w:history="1">
        <w:r w:rsidRPr="005F368A">
          <w:t>65</w:t>
        </w:r>
        <w:r>
          <w:rPr>
            <w:rFonts w:asciiTheme="minorHAnsi" w:eastAsiaTheme="minorEastAsia" w:hAnsiTheme="minorHAnsi" w:cstheme="minorBidi"/>
            <w:sz w:val="22"/>
            <w:szCs w:val="22"/>
            <w:lang w:eastAsia="en-AU"/>
          </w:rPr>
          <w:tab/>
        </w:r>
        <w:r w:rsidRPr="005F368A">
          <w:t xml:space="preserve">Meaning of </w:t>
        </w:r>
        <w:r w:rsidRPr="005F368A">
          <w:rPr>
            <w:i/>
          </w:rPr>
          <w:t>reviewable decision</w:t>
        </w:r>
        <w:r w:rsidRPr="005F368A">
          <w:t>—pt 7</w:t>
        </w:r>
        <w:r>
          <w:tab/>
        </w:r>
        <w:r>
          <w:fldChar w:fldCharType="begin"/>
        </w:r>
        <w:r>
          <w:instrText xml:space="preserve"> PAGEREF _Toc4058948 \h </w:instrText>
        </w:r>
        <w:r>
          <w:fldChar w:fldCharType="separate"/>
        </w:r>
        <w:r w:rsidR="002C2C24">
          <w:t>36</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49" w:history="1">
        <w:r w:rsidRPr="005F368A">
          <w:t>66</w:t>
        </w:r>
        <w:r>
          <w:rPr>
            <w:rFonts w:asciiTheme="minorHAnsi" w:eastAsiaTheme="minorEastAsia" w:hAnsiTheme="minorHAnsi" w:cstheme="minorBidi"/>
            <w:sz w:val="22"/>
            <w:szCs w:val="22"/>
            <w:lang w:eastAsia="en-AU"/>
          </w:rPr>
          <w:tab/>
        </w:r>
        <w:r w:rsidRPr="005F368A">
          <w:t>Reviewable decision notices</w:t>
        </w:r>
        <w:r>
          <w:tab/>
        </w:r>
        <w:r>
          <w:fldChar w:fldCharType="begin"/>
        </w:r>
        <w:r>
          <w:instrText xml:space="preserve"> PAGEREF _Toc4058949 \h </w:instrText>
        </w:r>
        <w:r>
          <w:fldChar w:fldCharType="separate"/>
        </w:r>
        <w:r w:rsidR="002C2C24">
          <w:t>36</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50" w:history="1">
        <w:r w:rsidRPr="005F368A">
          <w:t>67</w:t>
        </w:r>
        <w:r>
          <w:rPr>
            <w:rFonts w:asciiTheme="minorHAnsi" w:eastAsiaTheme="minorEastAsia" w:hAnsiTheme="minorHAnsi" w:cstheme="minorBidi"/>
            <w:sz w:val="22"/>
            <w:szCs w:val="22"/>
            <w:lang w:eastAsia="en-AU"/>
          </w:rPr>
          <w:tab/>
        </w:r>
        <w:r w:rsidRPr="005F368A">
          <w:t>Applications for review</w:t>
        </w:r>
        <w:r>
          <w:tab/>
        </w:r>
        <w:r>
          <w:fldChar w:fldCharType="begin"/>
        </w:r>
        <w:r>
          <w:instrText xml:space="preserve"> PAGEREF _Toc4058950 \h </w:instrText>
        </w:r>
        <w:r>
          <w:fldChar w:fldCharType="separate"/>
        </w:r>
        <w:r w:rsidR="002C2C24">
          <w:t>36</w:t>
        </w:r>
        <w:r>
          <w:fldChar w:fldCharType="end"/>
        </w:r>
      </w:hyperlink>
    </w:p>
    <w:p w:rsidR="007C7CAB" w:rsidRDefault="00B00CDE">
      <w:pPr>
        <w:pStyle w:val="TOC2"/>
        <w:rPr>
          <w:rFonts w:asciiTheme="minorHAnsi" w:eastAsiaTheme="minorEastAsia" w:hAnsiTheme="minorHAnsi" w:cstheme="minorBidi"/>
          <w:b w:val="0"/>
          <w:sz w:val="22"/>
          <w:szCs w:val="22"/>
          <w:lang w:eastAsia="en-AU"/>
        </w:rPr>
      </w:pPr>
      <w:hyperlink w:anchor="_Toc4058951" w:history="1">
        <w:r w:rsidR="007C7CAB" w:rsidRPr="005F368A">
          <w:t>Part 8</w:t>
        </w:r>
        <w:r w:rsidR="007C7CAB">
          <w:rPr>
            <w:rFonts w:asciiTheme="minorHAnsi" w:eastAsiaTheme="minorEastAsia" w:hAnsiTheme="minorHAnsi" w:cstheme="minorBidi"/>
            <w:b w:val="0"/>
            <w:sz w:val="22"/>
            <w:szCs w:val="22"/>
            <w:lang w:eastAsia="en-AU"/>
          </w:rPr>
          <w:tab/>
        </w:r>
        <w:r w:rsidR="007C7CAB" w:rsidRPr="005F368A">
          <w:t>Administration</w:t>
        </w:r>
        <w:r w:rsidR="007C7CAB" w:rsidRPr="007C7CAB">
          <w:rPr>
            <w:vanish/>
          </w:rPr>
          <w:tab/>
        </w:r>
        <w:r w:rsidR="007C7CAB" w:rsidRPr="007C7CAB">
          <w:rPr>
            <w:vanish/>
          </w:rPr>
          <w:fldChar w:fldCharType="begin"/>
        </w:r>
        <w:r w:rsidR="007C7CAB" w:rsidRPr="007C7CAB">
          <w:rPr>
            <w:vanish/>
          </w:rPr>
          <w:instrText xml:space="preserve"> PAGEREF _Toc4058951 \h </w:instrText>
        </w:r>
        <w:r w:rsidR="007C7CAB" w:rsidRPr="007C7CAB">
          <w:rPr>
            <w:vanish/>
          </w:rPr>
        </w:r>
        <w:r w:rsidR="007C7CAB" w:rsidRPr="007C7CAB">
          <w:rPr>
            <w:vanish/>
          </w:rPr>
          <w:fldChar w:fldCharType="separate"/>
        </w:r>
        <w:r w:rsidR="002C2C24">
          <w:rPr>
            <w:vanish/>
          </w:rPr>
          <w:t>37</w:t>
        </w:r>
        <w:r w:rsidR="007C7CAB" w:rsidRPr="007C7CAB">
          <w:rPr>
            <w:vanish/>
          </w:rP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52" w:history="1">
        <w:r w:rsidRPr="005F368A">
          <w:t>68</w:t>
        </w:r>
        <w:r>
          <w:rPr>
            <w:rFonts w:asciiTheme="minorHAnsi" w:eastAsiaTheme="minorEastAsia" w:hAnsiTheme="minorHAnsi" w:cstheme="minorBidi"/>
            <w:sz w:val="22"/>
            <w:szCs w:val="22"/>
            <w:lang w:eastAsia="en-AU"/>
          </w:rPr>
          <w:tab/>
        </w:r>
        <w:r w:rsidRPr="005F368A">
          <w:t>Licensee’s records</w:t>
        </w:r>
        <w:r>
          <w:tab/>
        </w:r>
        <w:r>
          <w:fldChar w:fldCharType="begin"/>
        </w:r>
        <w:r>
          <w:instrText xml:space="preserve"> PAGEREF _Toc4058952 \h </w:instrText>
        </w:r>
        <w:r>
          <w:fldChar w:fldCharType="separate"/>
        </w:r>
        <w:r w:rsidR="002C2C24">
          <w:t>37</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53" w:history="1">
        <w:r w:rsidRPr="005F368A">
          <w:t>69</w:t>
        </w:r>
        <w:r>
          <w:rPr>
            <w:rFonts w:asciiTheme="minorHAnsi" w:eastAsiaTheme="minorEastAsia" w:hAnsiTheme="minorHAnsi" w:cstheme="minorBidi"/>
            <w:sz w:val="22"/>
            <w:szCs w:val="22"/>
            <w:lang w:eastAsia="en-AU"/>
          </w:rPr>
          <w:tab/>
        </w:r>
        <w:r w:rsidRPr="005F368A">
          <w:t>No right to compensation for cancellation etc of licence</w:t>
        </w:r>
        <w:r>
          <w:tab/>
        </w:r>
        <w:r>
          <w:fldChar w:fldCharType="begin"/>
        </w:r>
        <w:r>
          <w:instrText xml:space="preserve"> PAGEREF _Toc4058953 \h </w:instrText>
        </w:r>
        <w:r>
          <w:fldChar w:fldCharType="separate"/>
        </w:r>
        <w:r w:rsidR="002C2C24">
          <w:t>37</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54" w:history="1">
        <w:r w:rsidRPr="005F368A">
          <w:t>70</w:t>
        </w:r>
        <w:r>
          <w:rPr>
            <w:rFonts w:asciiTheme="minorHAnsi" w:eastAsiaTheme="minorEastAsia" w:hAnsiTheme="minorHAnsi" w:cstheme="minorBidi"/>
            <w:sz w:val="22"/>
            <w:szCs w:val="22"/>
            <w:lang w:eastAsia="en-AU"/>
          </w:rPr>
          <w:tab/>
        </w:r>
        <w:r w:rsidRPr="005F368A">
          <w:t>Totalisator rules</w:t>
        </w:r>
        <w:r>
          <w:tab/>
        </w:r>
        <w:r>
          <w:fldChar w:fldCharType="begin"/>
        </w:r>
        <w:r>
          <w:instrText xml:space="preserve"> PAGEREF _Toc4058954 \h </w:instrText>
        </w:r>
        <w:r>
          <w:fldChar w:fldCharType="separate"/>
        </w:r>
        <w:r w:rsidR="002C2C24">
          <w:t>37</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55" w:history="1">
        <w:r w:rsidRPr="005F368A">
          <w:t>71</w:t>
        </w:r>
        <w:r>
          <w:rPr>
            <w:rFonts w:asciiTheme="minorHAnsi" w:eastAsiaTheme="minorEastAsia" w:hAnsiTheme="minorHAnsi" w:cstheme="minorBidi"/>
            <w:sz w:val="22"/>
            <w:szCs w:val="22"/>
            <w:lang w:eastAsia="en-AU"/>
          </w:rPr>
          <w:tab/>
        </w:r>
        <w:r w:rsidRPr="005F368A">
          <w:t>Changing totalisator rules</w:t>
        </w:r>
        <w:r>
          <w:tab/>
        </w:r>
        <w:r>
          <w:fldChar w:fldCharType="begin"/>
        </w:r>
        <w:r>
          <w:instrText xml:space="preserve"> PAGEREF _Toc4058955 \h </w:instrText>
        </w:r>
        <w:r>
          <w:fldChar w:fldCharType="separate"/>
        </w:r>
        <w:r w:rsidR="002C2C24">
          <w:t>38</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56" w:history="1">
        <w:r w:rsidRPr="005F368A">
          <w:t>72</w:t>
        </w:r>
        <w:r>
          <w:rPr>
            <w:rFonts w:asciiTheme="minorHAnsi" w:eastAsiaTheme="minorEastAsia" w:hAnsiTheme="minorHAnsi" w:cstheme="minorBidi"/>
            <w:sz w:val="22"/>
            <w:szCs w:val="22"/>
            <w:lang w:eastAsia="en-AU"/>
          </w:rPr>
          <w:tab/>
        </w:r>
        <w:r w:rsidRPr="005F368A">
          <w:t>Display etc of totalisator rules</w:t>
        </w:r>
        <w:r>
          <w:tab/>
        </w:r>
        <w:r>
          <w:fldChar w:fldCharType="begin"/>
        </w:r>
        <w:r>
          <w:instrText xml:space="preserve"> PAGEREF _Toc4058956 \h </w:instrText>
        </w:r>
        <w:r>
          <w:fldChar w:fldCharType="separate"/>
        </w:r>
        <w:r w:rsidR="002C2C24">
          <w:t>40</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57" w:history="1">
        <w:r w:rsidRPr="005F368A">
          <w:t>73</w:t>
        </w:r>
        <w:r>
          <w:rPr>
            <w:rFonts w:asciiTheme="minorHAnsi" w:eastAsiaTheme="minorEastAsia" w:hAnsiTheme="minorHAnsi" w:cstheme="minorBidi"/>
            <w:sz w:val="22"/>
            <w:szCs w:val="22"/>
            <w:lang w:eastAsia="en-AU"/>
          </w:rPr>
          <w:tab/>
        </w:r>
        <w:r w:rsidRPr="005F368A">
          <w:t>Betting accounts</w:t>
        </w:r>
        <w:r>
          <w:tab/>
        </w:r>
        <w:r>
          <w:fldChar w:fldCharType="begin"/>
        </w:r>
        <w:r>
          <w:instrText xml:space="preserve"> PAGEREF _Toc4058957 \h </w:instrText>
        </w:r>
        <w:r>
          <w:fldChar w:fldCharType="separate"/>
        </w:r>
        <w:r w:rsidR="002C2C24">
          <w:t>40</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58" w:history="1">
        <w:r w:rsidRPr="005F368A">
          <w:t>74</w:t>
        </w:r>
        <w:r>
          <w:rPr>
            <w:rFonts w:asciiTheme="minorHAnsi" w:eastAsiaTheme="minorEastAsia" w:hAnsiTheme="minorHAnsi" w:cstheme="minorBidi"/>
            <w:sz w:val="22"/>
            <w:szCs w:val="22"/>
            <w:lang w:eastAsia="en-AU"/>
          </w:rPr>
          <w:tab/>
        </w:r>
        <w:r w:rsidRPr="005F368A">
          <w:t>No delegation by Minister</w:t>
        </w:r>
        <w:r>
          <w:tab/>
        </w:r>
        <w:r>
          <w:fldChar w:fldCharType="begin"/>
        </w:r>
        <w:r>
          <w:instrText xml:space="preserve"> PAGEREF _Toc4058958 \h </w:instrText>
        </w:r>
        <w:r>
          <w:fldChar w:fldCharType="separate"/>
        </w:r>
        <w:r w:rsidR="002C2C24">
          <w:t>41</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59" w:history="1">
        <w:r w:rsidRPr="005F368A">
          <w:t>75</w:t>
        </w:r>
        <w:r>
          <w:rPr>
            <w:rFonts w:asciiTheme="minorHAnsi" w:eastAsiaTheme="minorEastAsia" w:hAnsiTheme="minorHAnsi" w:cstheme="minorBidi"/>
            <w:sz w:val="22"/>
            <w:szCs w:val="22"/>
            <w:lang w:eastAsia="en-AU"/>
          </w:rPr>
          <w:tab/>
        </w:r>
        <w:r w:rsidRPr="005F368A">
          <w:t>Determination of fees etc</w:t>
        </w:r>
        <w:r>
          <w:tab/>
        </w:r>
        <w:r>
          <w:fldChar w:fldCharType="begin"/>
        </w:r>
        <w:r>
          <w:instrText xml:space="preserve"> PAGEREF _Toc4058959 \h </w:instrText>
        </w:r>
        <w:r>
          <w:fldChar w:fldCharType="separate"/>
        </w:r>
        <w:r w:rsidR="002C2C24">
          <w:t>41</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60" w:history="1">
        <w:r w:rsidRPr="005F368A">
          <w:t>76</w:t>
        </w:r>
        <w:r>
          <w:rPr>
            <w:rFonts w:asciiTheme="minorHAnsi" w:eastAsiaTheme="minorEastAsia" w:hAnsiTheme="minorHAnsi" w:cstheme="minorBidi"/>
            <w:sz w:val="22"/>
            <w:szCs w:val="22"/>
            <w:lang w:eastAsia="en-AU"/>
          </w:rPr>
          <w:tab/>
        </w:r>
        <w:r w:rsidRPr="005F368A">
          <w:t>Regulation-making power</w:t>
        </w:r>
        <w:r>
          <w:tab/>
        </w:r>
        <w:r>
          <w:fldChar w:fldCharType="begin"/>
        </w:r>
        <w:r>
          <w:instrText xml:space="preserve"> PAGEREF _Toc4058960 \h </w:instrText>
        </w:r>
        <w:r>
          <w:fldChar w:fldCharType="separate"/>
        </w:r>
        <w:r w:rsidR="002C2C24">
          <w:t>41</w:t>
        </w:r>
        <w:r>
          <w:fldChar w:fldCharType="end"/>
        </w:r>
      </w:hyperlink>
    </w:p>
    <w:p w:rsidR="007C7CAB" w:rsidRDefault="00B00CDE">
      <w:pPr>
        <w:pStyle w:val="TOC6"/>
        <w:rPr>
          <w:rFonts w:asciiTheme="minorHAnsi" w:eastAsiaTheme="minorEastAsia" w:hAnsiTheme="minorHAnsi" w:cstheme="minorBidi"/>
          <w:b w:val="0"/>
          <w:sz w:val="22"/>
          <w:szCs w:val="22"/>
          <w:lang w:eastAsia="en-AU"/>
        </w:rPr>
      </w:pPr>
      <w:hyperlink w:anchor="_Toc4058961" w:history="1">
        <w:r w:rsidR="007C7CAB" w:rsidRPr="005F368A">
          <w:t>Schedule 1</w:t>
        </w:r>
        <w:r w:rsidR="007C7CAB">
          <w:rPr>
            <w:rFonts w:asciiTheme="minorHAnsi" w:eastAsiaTheme="minorEastAsia" w:hAnsiTheme="minorHAnsi" w:cstheme="minorBidi"/>
            <w:b w:val="0"/>
            <w:sz w:val="22"/>
            <w:szCs w:val="22"/>
            <w:lang w:eastAsia="en-AU"/>
          </w:rPr>
          <w:tab/>
        </w:r>
        <w:r w:rsidR="007C7CAB" w:rsidRPr="005F368A">
          <w:t>Reviewable decisions</w:t>
        </w:r>
        <w:r w:rsidR="007C7CAB">
          <w:tab/>
        </w:r>
        <w:r w:rsidR="007C7CAB" w:rsidRPr="007C7CAB">
          <w:rPr>
            <w:b w:val="0"/>
            <w:sz w:val="20"/>
          </w:rPr>
          <w:fldChar w:fldCharType="begin"/>
        </w:r>
        <w:r w:rsidR="007C7CAB" w:rsidRPr="007C7CAB">
          <w:rPr>
            <w:b w:val="0"/>
            <w:sz w:val="20"/>
          </w:rPr>
          <w:instrText xml:space="preserve"> PAGEREF _Toc4058961 \h </w:instrText>
        </w:r>
        <w:r w:rsidR="007C7CAB" w:rsidRPr="007C7CAB">
          <w:rPr>
            <w:b w:val="0"/>
            <w:sz w:val="20"/>
          </w:rPr>
        </w:r>
        <w:r w:rsidR="007C7CAB" w:rsidRPr="007C7CAB">
          <w:rPr>
            <w:b w:val="0"/>
            <w:sz w:val="20"/>
          </w:rPr>
          <w:fldChar w:fldCharType="separate"/>
        </w:r>
        <w:r w:rsidR="002C2C24">
          <w:rPr>
            <w:b w:val="0"/>
            <w:sz w:val="20"/>
          </w:rPr>
          <w:t>43</w:t>
        </w:r>
        <w:r w:rsidR="007C7CAB" w:rsidRPr="007C7CAB">
          <w:rPr>
            <w:b w:val="0"/>
            <w:sz w:val="20"/>
          </w:rPr>
          <w:fldChar w:fldCharType="end"/>
        </w:r>
      </w:hyperlink>
    </w:p>
    <w:p w:rsidR="007C7CAB" w:rsidRDefault="00B00CDE">
      <w:pPr>
        <w:pStyle w:val="TOC6"/>
        <w:rPr>
          <w:rFonts w:asciiTheme="minorHAnsi" w:eastAsiaTheme="minorEastAsia" w:hAnsiTheme="minorHAnsi" w:cstheme="minorBidi"/>
          <w:b w:val="0"/>
          <w:sz w:val="22"/>
          <w:szCs w:val="22"/>
          <w:lang w:eastAsia="en-AU"/>
        </w:rPr>
      </w:pPr>
      <w:hyperlink w:anchor="_Toc4058962" w:history="1">
        <w:r w:rsidR="007C7CAB" w:rsidRPr="005F368A">
          <w:t>Dictionary</w:t>
        </w:r>
        <w:r w:rsidR="007C7CAB">
          <w:tab/>
        </w:r>
        <w:r w:rsidR="007C7CAB">
          <w:tab/>
        </w:r>
        <w:r w:rsidR="007C7CAB" w:rsidRPr="007C7CAB">
          <w:rPr>
            <w:b w:val="0"/>
            <w:sz w:val="20"/>
          </w:rPr>
          <w:fldChar w:fldCharType="begin"/>
        </w:r>
        <w:r w:rsidR="007C7CAB" w:rsidRPr="007C7CAB">
          <w:rPr>
            <w:b w:val="0"/>
            <w:sz w:val="20"/>
          </w:rPr>
          <w:instrText xml:space="preserve"> PAGEREF _Toc4058962 \h </w:instrText>
        </w:r>
        <w:r w:rsidR="007C7CAB" w:rsidRPr="007C7CAB">
          <w:rPr>
            <w:b w:val="0"/>
            <w:sz w:val="20"/>
          </w:rPr>
        </w:r>
        <w:r w:rsidR="007C7CAB" w:rsidRPr="007C7CAB">
          <w:rPr>
            <w:b w:val="0"/>
            <w:sz w:val="20"/>
          </w:rPr>
          <w:fldChar w:fldCharType="separate"/>
        </w:r>
        <w:r w:rsidR="002C2C24">
          <w:rPr>
            <w:b w:val="0"/>
            <w:sz w:val="20"/>
          </w:rPr>
          <w:t>44</w:t>
        </w:r>
        <w:r w:rsidR="007C7CAB" w:rsidRPr="007C7CAB">
          <w:rPr>
            <w:b w:val="0"/>
            <w:sz w:val="20"/>
          </w:rPr>
          <w:fldChar w:fldCharType="end"/>
        </w:r>
      </w:hyperlink>
    </w:p>
    <w:p w:rsidR="007C7CAB" w:rsidRDefault="00B00CDE" w:rsidP="007C7CAB">
      <w:pPr>
        <w:pStyle w:val="TOC7"/>
        <w:spacing w:before="480"/>
        <w:rPr>
          <w:rFonts w:asciiTheme="minorHAnsi" w:eastAsiaTheme="minorEastAsia" w:hAnsiTheme="minorHAnsi" w:cstheme="minorBidi"/>
          <w:b w:val="0"/>
          <w:sz w:val="22"/>
          <w:szCs w:val="22"/>
          <w:lang w:eastAsia="en-AU"/>
        </w:rPr>
      </w:pPr>
      <w:hyperlink w:anchor="_Toc4058963" w:history="1">
        <w:r w:rsidR="007C7CAB">
          <w:t>Endnotes</w:t>
        </w:r>
        <w:r w:rsidR="007C7CAB" w:rsidRPr="007C7CAB">
          <w:rPr>
            <w:vanish/>
          </w:rPr>
          <w:tab/>
        </w:r>
        <w:r w:rsidR="007C7CAB">
          <w:rPr>
            <w:vanish/>
          </w:rPr>
          <w:tab/>
        </w:r>
        <w:r w:rsidR="007C7CAB" w:rsidRPr="007C7CAB">
          <w:rPr>
            <w:b w:val="0"/>
            <w:vanish/>
          </w:rPr>
          <w:fldChar w:fldCharType="begin"/>
        </w:r>
        <w:r w:rsidR="007C7CAB" w:rsidRPr="007C7CAB">
          <w:rPr>
            <w:b w:val="0"/>
            <w:vanish/>
          </w:rPr>
          <w:instrText xml:space="preserve"> PAGEREF _Toc4058963 \h </w:instrText>
        </w:r>
        <w:r w:rsidR="007C7CAB" w:rsidRPr="007C7CAB">
          <w:rPr>
            <w:b w:val="0"/>
            <w:vanish/>
          </w:rPr>
        </w:r>
        <w:r w:rsidR="007C7CAB" w:rsidRPr="007C7CAB">
          <w:rPr>
            <w:b w:val="0"/>
            <w:vanish/>
          </w:rPr>
          <w:fldChar w:fldCharType="separate"/>
        </w:r>
        <w:r w:rsidR="002C2C24">
          <w:rPr>
            <w:b w:val="0"/>
            <w:vanish/>
          </w:rPr>
          <w:t>47</w:t>
        </w:r>
        <w:r w:rsidR="007C7CAB" w:rsidRPr="007C7CAB">
          <w:rPr>
            <w:b w:val="0"/>
            <w:vanish/>
          </w:rP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64" w:history="1">
        <w:r w:rsidRPr="005F368A">
          <w:t>1</w:t>
        </w:r>
        <w:r>
          <w:rPr>
            <w:rFonts w:asciiTheme="minorHAnsi" w:eastAsiaTheme="minorEastAsia" w:hAnsiTheme="minorHAnsi" w:cstheme="minorBidi"/>
            <w:sz w:val="22"/>
            <w:szCs w:val="22"/>
            <w:lang w:eastAsia="en-AU"/>
          </w:rPr>
          <w:tab/>
        </w:r>
        <w:r w:rsidRPr="005F368A">
          <w:t>About the endnotes</w:t>
        </w:r>
        <w:r>
          <w:tab/>
        </w:r>
        <w:r>
          <w:fldChar w:fldCharType="begin"/>
        </w:r>
        <w:r>
          <w:instrText xml:space="preserve"> PAGEREF _Toc4058964 \h </w:instrText>
        </w:r>
        <w:r>
          <w:fldChar w:fldCharType="separate"/>
        </w:r>
        <w:r w:rsidR="002C2C24">
          <w:t>47</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65" w:history="1">
        <w:r w:rsidRPr="005F368A">
          <w:t>2</w:t>
        </w:r>
        <w:r>
          <w:rPr>
            <w:rFonts w:asciiTheme="minorHAnsi" w:eastAsiaTheme="minorEastAsia" w:hAnsiTheme="minorHAnsi" w:cstheme="minorBidi"/>
            <w:sz w:val="22"/>
            <w:szCs w:val="22"/>
            <w:lang w:eastAsia="en-AU"/>
          </w:rPr>
          <w:tab/>
        </w:r>
        <w:r w:rsidRPr="005F368A">
          <w:t>Abbreviation key</w:t>
        </w:r>
        <w:r>
          <w:tab/>
        </w:r>
        <w:r>
          <w:fldChar w:fldCharType="begin"/>
        </w:r>
        <w:r>
          <w:instrText xml:space="preserve"> PAGEREF _Toc4058965 \h </w:instrText>
        </w:r>
        <w:r>
          <w:fldChar w:fldCharType="separate"/>
        </w:r>
        <w:r w:rsidR="002C2C24">
          <w:t>47</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66" w:history="1">
        <w:r w:rsidRPr="005F368A">
          <w:t>3</w:t>
        </w:r>
        <w:r>
          <w:rPr>
            <w:rFonts w:asciiTheme="minorHAnsi" w:eastAsiaTheme="minorEastAsia" w:hAnsiTheme="minorHAnsi" w:cstheme="minorBidi"/>
            <w:sz w:val="22"/>
            <w:szCs w:val="22"/>
            <w:lang w:eastAsia="en-AU"/>
          </w:rPr>
          <w:tab/>
        </w:r>
        <w:r w:rsidRPr="005F368A">
          <w:t>Legislation history</w:t>
        </w:r>
        <w:r>
          <w:tab/>
        </w:r>
        <w:r>
          <w:fldChar w:fldCharType="begin"/>
        </w:r>
        <w:r>
          <w:instrText xml:space="preserve"> PAGEREF _Toc4058966 \h </w:instrText>
        </w:r>
        <w:r>
          <w:fldChar w:fldCharType="separate"/>
        </w:r>
        <w:r w:rsidR="002C2C24">
          <w:t>48</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67" w:history="1">
        <w:r w:rsidRPr="005F368A">
          <w:t>4</w:t>
        </w:r>
        <w:r>
          <w:rPr>
            <w:rFonts w:asciiTheme="minorHAnsi" w:eastAsiaTheme="minorEastAsia" w:hAnsiTheme="minorHAnsi" w:cstheme="minorBidi"/>
            <w:sz w:val="22"/>
            <w:szCs w:val="22"/>
            <w:lang w:eastAsia="en-AU"/>
          </w:rPr>
          <w:tab/>
        </w:r>
        <w:r w:rsidRPr="005F368A">
          <w:t>Amendment history</w:t>
        </w:r>
        <w:r>
          <w:tab/>
        </w:r>
        <w:r>
          <w:fldChar w:fldCharType="begin"/>
        </w:r>
        <w:r>
          <w:instrText xml:space="preserve"> PAGEREF _Toc4058967 \h </w:instrText>
        </w:r>
        <w:r>
          <w:fldChar w:fldCharType="separate"/>
        </w:r>
        <w:r w:rsidR="002C2C24">
          <w:t>49</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68" w:history="1">
        <w:r w:rsidRPr="005F368A">
          <w:t>5</w:t>
        </w:r>
        <w:r>
          <w:rPr>
            <w:rFonts w:asciiTheme="minorHAnsi" w:eastAsiaTheme="minorEastAsia" w:hAnsiTheme="minorHAnsi" w:cstheme="minorBidi"/>
            <w:sz w:val="22"/>
            <w:szCs w:val="22"/>
            <w:lang w:eastAsia="en-AU"/>
          </w:rPr>
          <w:tab/>
        </w:r>
        <w:r w:rsidRPr="005F368A">
          <w:t>Earlier republications</w:t>
        </w:r>
        <w:r>
          <w:tab/>
        </w:r>
        <w:r>
          <w:fldChar w:fldCharType="begin"/>
        </w:r>
        <w:r>
          <w:instrText xml:space="preserve"> PAGEREF _Toc4058968 \h </w:instrText>
        </w:r>
        <w:r>
          <w:fldChar w:fldCharType="separate"/>
        </w:r>
        <w:r w:rsidR="002C2C24">
          <w:t>51</w:t>
        </w:r>
        <w:r>
          <w:fldChar w:fldCharType="end"/>
        </w:r>
      </w:hyperlink>
    </w:p>
    <w:p w:rsidR="007C7CAB" w:rsidRDefault="007C7CAB">
      <w:pPr>
        <w:pStyle w:val="TOC5"/>
        <w:rPr>
          <w:rFonts w:asciiTheme="minorHAnsi" w:eastAsiaTheme="minorEastAsia" w:hAnsiTheme="minorHAnsi" w:cstheme="minorBidi"/>
          <w:sz w:val="22"/>
          <w:szCs w:val="22"/>
          <w:lang w:eastAsia="en-AU"/>
        </w:rPr>
      </w:pPr>
      <w:r>
        <w:tab/>
      </w:r>
      <w:hyperlink w:anchor="_Toc4058969" w:history="1">
        <w:r w:rsidRPr="005F368A">
          <w:t>6</w:t>
        </w:r>
        <w:r>
          <w:rPr>
            <w:rFonts w:asciiTheme="minorHAnsi" w:eastAsiaTheme="minorEastAsia" w:hAnsiTheme="minorHAnsi" w:cstheme="minorBidi"/>
            <w:sz w:val="22"/>
            <w:szCs w:val="22"/>
            <w:lang w:eastAsia="en-AU"/>
          </w:rPr>
          <w:tab/>
        </w:r>
        <w:r w:rsidRPr="005F368A">
          <w:t>Expired transitional or validating provisions</w:t>
        </w:r>
        <w:r>
          <w:tab/>
        </w:r>
        <w:r>
          <w:fldChar w:fldCharType="begin"/>
        </w:r>
        <w:r>
          <w:instrText xml:space="preserve"> PAGEREF _Toc4058969 \h </w:instrText>
        </w:r>
        <w:r>
          <w:fldChar w:fldCharType="separate"/>
        </w:r>
        <w:r w:rsidR="002C2C24">
          <w:t>51</w:t>
        </w:r>
        <w:r>
          <w:fldChar w:fldCharType="end"/>
        </w:r>
      </w:hyperlink>
    </w:p>
    <w:p w:rsidR="00CE71D2" w:rsidRDefault="007C7CAB" w:rsidP="00CE71D2">
      <w:pPr>
        <w:pStyle w:val="BillBasic"/>
      </w:pPr>
      <w:r>
        <w:fldChar w:fldCharType="end"/>
      </w:r>
    </w:p>
    <w:p w:rsidR="00CE71D2" w:rsidRDefault="00CE71D2" w:rsidP="00CE71D2">
      <w:pPr>
        <w:pStyle w:val="01Contents"/>
        <w:sectPr w:rsidR="00CE71D2">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CE71D2" w:rsidRDefault="00CE71D2" w:rsidP="00CE71D2">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E71D2" w:rsidRDefault="00CE71D2" w:rsidP="00CE71D2">
      <w:pPr>
        <w:jc w:val="center"/>
        <w:rPr>
          <w:rFonts w:ascii="Arial" w:hAnsi="Arial"/>
        </w:rPr>
      </w:pPr>
      <w:r>
        <w:rPr>
          <w:rFonts w:ascii="Arial" w:hAnsi="Arial"/>
        </w:rPr>
        <w:t>Australian Capital Territory</w:t>
      </w:r>
    </w:p>
    <w:p w:rsidR="00CE71D2" w:rsidRDefault="00682D3A" w:rsidP="00CE71D2">
      <w:pPr>
        <w:pStyle w:val="Billname"/>
      </w:pPr>
      <w:bookmarkStart w:id="7" w:name="Citation"/>
      <w:r>
        <w:t>Totalisator Act 2014</w:t>
      </w:r>
      <w:bookmarkEnd w:id="7"/>
    </w:p>
    <w:p w:rsidR="00CE71D2" w:rsidRDefault="00CE71D2" w:rsidP="00CE71D2">
      <w:pPr>
        <w:pStyle w:val="ActNo"/>
      </w:pPr>
    </w:p>
    <w:p w:rsidR="00CE71D2" w:rsidRDefault="00CE71D2" w:rsidP="00CE71D2">
      <w:pPr>
        <w:pStyle w:val="N-line3"/>
      </w:pPr>
    </w:p>
    <w:p w:rsidR="00CE71D2" w:rsidRDefault="00CE71D2" w:rsidP="00CE71D2">
      <w:pPr>
        <w:pStyle w:val="LongTitle"/>
      </w:pPr>
      <w:r>
        <w:t>An Act to provide for the conduct of totalisators and the regulation of totalisator betting, and for other purposes</w:t>
      </w:r>
    </w:p>
    <w:p w:rsidR="00CE71D2" w:rsidRDefault="00CE71D2" w:rsidP="00CE71D2">
      <w:pPr>
        <w:pStyle w:val="N-line3"/>
      </w:pPr>
    </w:p>
    <w:p w:rsidR="00CE71D2" w:rsidRDefault="00CE71D2" w:rsidP="00CE71D2">
      <w:pPr>
        <w:pStyle w:val="Placeholder"/>
      </w:pPr>
      <w:r>
        <w:rPr>
          <w:rStyle w:val="charContents"/>
          <w:sz w:val="16"/>
        </w:rPr>
        <w:t xml:space="preserve">  </w:t>
      </w:r>
      <w:r>
        <w:rPr>
          <w:rStyle w:val="charPage"/>
        </w:rPr>
        <w:t xml:space="preserve">  </w:t>
      </w:r>
    </w:p>
    <w:p w:rsidR="00CE71D2" w:rsidRDefault="00CE71D2" w:rsidP="00CE71D2">
      <w:pPr>
        <w:pStyle w:val="Placeholder"/>
      </w:pPr>
      <w:r>
        <w:rPr>
          <w:rStyle w:val="CharChapNo"/>
        </w:rPr>
        <w:t xml:space="preserve">  </w:t>
      </w:r>
      <w:r>
        <w:rPr>
          <w:rStyle w:val="CharChapText"/>
        </w:rPr>
        <w:t xml:space="preserve">  </w:t>
      </w:r>
    </w:p>
    <w:p w:rsidR="00CE71D2" w:rsidRDefault="00CE71D2" w:rsidP="00CE71D2">
      <w:pPr>
        <w:pStyle w:val="Placeholder"/>
      </w:pPr>
      <w:r>
        <w:rPr>
          <w:rStyle w:val="CharPartNo"/>
        </w:rPr>
        <w:t xml:space="preserve">  </w:t>
      </w:r>
      <w:r>
        <w:rPr>
          <w:rStyle w:val="CharPartText"/>
        </w:rPr>
        <w:t xml:space="preserve">  </w:t>
      </w:r>
    </w:p>
    <w:p w:rsidR="00CE71D2" w:rsidRDefault="00CE71D2" w:rsidP="00CE71D2">
      <w:pPr>
        <w:pStyle w:val="Placeholder"/>
      </w:pPr>
      <w:r>
        <w:rPr>
          <w:rStyle w:val="CharDivNo"/>
        </w:rPr>
        <w:t xml:space="preserve">  </w:t>
      </w:r>
      <w:r>
        <w:rPr>
          <w:rStyle w:val="CharDivText"/>
        </w:rPr>
        <w:t xml:space="preserve">  </w:t>
      </w:r>
    </w:p>
    <w:p w:rsidR="00CE71D2" w:rsidRPr="00CA74E4" w:rsidRDefault="00CE71D2" w:rsidP="00CE71D2">
      <w:pPr>
        <w:pStyle w:val="PageBreak"/>
      </w:pPr>
      <w:r w:rsidRPr="00CA74E4">
        <w:br w:type="page"/>
      </w:r>
    </w:p>
    <w:p w:rsidR="000442E7" w:rsidRPr="00B16C99" w:rsidRDefault="005446CD" w:rsidP="005446CD">
      <w:pPr>
        <w:pStyle w:val="AH2Part"/>
      </w:pPr>
      <w:bookmarkStart w:id="8" w:name="_Toc4058869"/>
      <w:r w:rsidRPr="00B16C99">
        <w:rPr>
          <w:rStyle w:val="CharPartNo"/>
        </w:rPr>
        <w:lastRenderedPageBreak/>
        <w:t>Part 1</w:t>
      </w:r>
      <w:r w:rsidRPr="003A70CF">
        <w:tab/>
      </w:r>
      <w:r w:rsidR="000442E7" w:rsidRPr="00B16C99">
        <w:rPr>
          <w:rStyle w:val="CharPartText"/>
        </w:rPr>
        <w:t>Preliminary</w:t>
      </w:r>
      <w:bookmarkEnd w:id="8"/>
    </w:p>
    <w:p w:rsidR="00583929" w:rsidRPr="003A70CF" w:rsidRDefault="005446CD" w:rsidP="005446CD">
      <w:pPr>
        <w:pStyle w:val="AH5Sec"/>
      </w:pPr>
      <w:bookmarkStart w:id="9" w:name="_Toc4058870"/>
      <w:r w:rsidRPr="00B16C99">
        <w:rPr>
          <w:rStyle w:val="CharSectNo"/>
        </w:rPr>
        <w:t>1</w:t>
      </w:r>
      <w:r w:rsidRPr="003A70CF">
        <w:tab/>
      </w:r>
      <w:r w:rsidR="00583929" w:rsidRPr="003A70CF">
        <w:t>Name of Act</w:t>
      </w:r>
      <w:bookmarkEnd w:id="9"/>
    </w:p>
    <w:p w:rsidR="00583929" w:rsidRPr="003A70CF" w:rsidRDefault="00583929">
      <w:pPr>
        <w:pStyle w:val="Amainreturn"/>
      </w:pPr>
      <w:r w:rsidRPr="003A70CF">
        <w:t xml:space="preserve">This Act is the </w:t>
      </w:r>
      <w:r w:rsidR="003A70CF" w:rsidRPr="00D41A86">
        <w:rPr>
          <w:rStyle w:val="charItals"/>
        </w:rPr>
        <w:t>Totalisator Act 201</w:t>
      </w:r>
      <w:r w:rsidR="004E6E39">
        <w:rPr>
          <w:rStyle w:val="charItals"/>
        </w:rPr>
        <w:t>4</w:t>
      </w:r>
      <w:r w:rsidRPr="003A70CF">
        <w:t>.</w:t>
      </w:r>
    </w:p>
    <w:p w:rsidR="00583929" w:rsidRPr="003A70CF" w:rsidRDefault="005446CD" w:rsidP="005446CD">
      <w:pPr>
        <w:pStyle w:val="AH5Sec"/>
      </w:pPr>
      <w:bookmarkStart w:id="10" w:name="_Toc4058871"/>
      <w:r w:rsidRPr="00B16C99">
        <w:rPr>
          <w:rStyle w:val="CharSectNo"/>
        </w:rPr>
        <w:t>3</w:t>
      </w:r>
      <w:r w:rsidRPr="003A70CF">
        <w:tab/>
      </w:r>
      <w:r w:rsidR="00583929" w:rsidRPr="003A70CF">
        <w:t>Dictionary</w:t>
      </w:r>
      <w:bookmarkEnd w:id="10"/>
    </w:p>
    <w:p w:rsidR="00583929" w:rsidRPr="003A70CF" w:rsidRDefault="00583929" w:rsidP="00D41A86">
      <w:pPr>
        <w:pStyle w:val="Amainreturn"/>
        <w:keepNext/>
      </w:pPr>
      <w:r w:rsidRPr="003A70CF">
        <w:t>The dictionary at the end of this Act is part of this Act.</w:t>
      </w:r>
    </w:p>
    <w:p w:rsidR="00583929" w:rsidRPr="003A70CF" w:rsidRDefault="00583929">
      <w:pPr>
        <w:pStyle w:val="aNote"/>
      </w:pPr>
      <w:r w:rsidRPr="003A70CF">
        <w:rPr>
          <w:rStyle w:val="charItals"/>
        </w:rPr>
        <w:t>Note 1</w:t>
      </w:r>
      <w:r w:rsidRPr="003A70CF">
        <w:tab/>
        <w:t>The dictionary at the end of this Act defines certain terms used in this Act, and includes references (</w:t>
      </w:r>
      <w:r w:rsidRPr="003A70CF">
        <w:rPr>
          <w:rStyle w:val="charBoldItals"/>
        </w:rPr>
        <w:t>signpost definitions</w:t>
      </w:r>
      <w:r w:rsidRPr="003A70CF">
        <w:t>) to other terms defined elsewhere.</w:t>
      </w:r>
    </w:p>
    <w:p w:rsidR="00583929" w:rsidRPr="003A70CF" w:rsidRDefault="00583929" w:rsidP="00D41A86">
      <w:pPr>
        <w:pStyle w:val="aNoteTextss"/>
        <w:keepNext/>
      </w:pPr>
      <w:r w:rsidRPr="003A70CF">
        <w:t>For example, the signpost definition ‘</w:t>
      </w:r>
      <w:r w:rsidR="009A7AAD" w:rsidRPr="003A70CF">
        <w:rPr>
          <w:rStyle w:val="charBoldItals"/>
        </w:rPr>
        <w:t>sports bookmaking</w:t>
      </w:r>
      <w:r w:rsidR="00CA2D26" w:rsidRPr="003A70CF">
        <w:rPr>
          <w:rStyle w:val="charBoldItals"/>
        </w:rPr>
        <w:t xml:space="preserve"> event</w:t>
      </w:r>
      <w:r w:rsidRPr="003A70CF">
        <w:t xml:space="preserve">—see the </w:t>
      </w:r>
      <w:hyperlink r:id="rId28" w:tooltip="A2001-49" w:history="1">
        <w:r w:rsidR="00AB76F6" w:rsidRPr="003A70CF">
          <w:rPr>
            <w:rStyle w:val="charCitHyperlinkItal"/>
          </w:rPr>
          <w:t>Race and Sports Bookmaking Act 2001</w:t>
        </w:r>
      </w:hyperlink>
      <w:r w:rsidR="009A7AAD" w:rsidRPr="003A70CF">
        <w:t>,</w:t>
      </w:r>
      <w:r w:rsidRPr="003A70CF">
        <w:t xml:space="preserve"> dictionary.’ means that the term ‘</w:t>
      </w:r>
      <w:r w:rsidR="009A7AAD" w:rsidRPr="003A70CF">
        <w:t>sports bookmaking</w:t>
      </w:r>
      <w:r w:rsidR="00CA2D26" w:rsidRPr="003A70CF">
        <w:t xml:space="preserve"> event</w:t>
      </w:r>
      <w:r w:rsidRPr="003A70CF">
        <w:t>’ is defined in that dictionary and the definition applies to this Act.</w:t>
      </w:r>
    </w:p>
    <w:p w:rsidR="00583929" w:rsidRPr="003A70CF" w:rsidRDefault="00583929">
      <w:pPr>
        <w:pStyle w:val="aNote"/>
      </w:pPr>
      <w:r w:rsidRPr="003A70CF">
        <w:rPr>
          <w:rStyle w:val="charItals"/>
        </w:rPr>
        <w:t>Note 2</w:t>
      </w:r>
      <w:r w:rsidRPr="003A70CF">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AB76F6" w:rsidRPr="003A70CF">
          <w:rPr>
            <w:rStyle w:val="charCitHyperlinkAbbrev"/>
          </w:rPr>
          <w:t>Legislation Act</w:t>
        </w:r>
      </w:hyperlink>
      <w:r w:rsidRPr="003A70CF">
        <w:t>, s 155 and s 156 (1)).</w:t>
      </w:r>
    </w:p>
    <w:p w:rsidR="00583929" w:rsidRPr="003A70CF" w:rsidRDefault="005446CD" w:rsidP="005446CD">
      <w:pPr>
        <w:pStyle w:val="AH5Sec"/>
      </w:pPr>
      <w:bookmarkStart w:id="11" w:name="_Toc4058872"/>
      <w:r w:rsidRPr="00B16C99">
        <w:rPr>
          <w:rStyle w:val="CharSectNo"/>
        </w:rPr>
        <w:t>4</w:t>
      </w:r>
      <w:r w:rsidRPr="003A70CF">
        <w:tab/>
      </w:r>
      <w:r w:rsidR="00583929" w:rsidRPr="003A70CF">
        <w:t>Notes</w:t>
      </w:r>
      <w:bookmarkEnd w:id="11"/>
    </w:p>
    <w:p w:rsidR="00583929" w:rsidRPr="003A70CF" w:rsidRDefault="00583929" w:rsidP="00D41A86">
      <w:pPr>
        <w:pStyle w:val="Amainreturn"/>
        <w:keepNext/>
      </w:pPr>
      <w:r w:rsidRPr="003A70CF">
        <w:t>A note included in this Act is explanatory and is not part of this Act.</w:t>
      </w:r>
    </w:p>
    <w:p w:rsidR="00583929" w:rsidRPr="003A70CF" w:rsidRDefault="00583929">
      <w:pPr>
        <w:pStyle w:val="aNote"/>
      </w:pPr>
      <w:r w:rsidRPr="003A70CF">
        <w:rPr>
          <w:rStyle w:val="charItals"/>
        </w:rPr>
        <w:t>Note</w:t>
      </w:r>
      <w:r w:rsidRPr="003A70CF">
        <w:rPr>
          <w:rStyle w:val="charItals"/>
        </w:rPr>
        <w:tab/>
      </w:r>
      <w:r w:rsidRPr="003A70CF">
        <w:t xml:space="preserve">See the </w:t>
      </w:r>
      <w:hyperlink r:id="rId30" w:tooltip="A2001-14" w:history="1">
        <w:r w:rsidR="00AB76F6" w:rsidRPr="003A70CF">
          <w:rPr>
            <w:rStyle w:val="charCitHyperlinkAbbrev"/>
          </w:rPr>
          <w:t>Legislation Act</w:t>
        </w:r>
      </w:hyperlink>
      <w:r w:rsidRPr="003A70CF">
        <w:t>, s 127 (1), (4) and (5) for the legal status of notes.</w:t>
      </w:r>
    </w:p>
    <w:p w:rsidR="00583929" w:rsidRPr="003A70CF" w:rsidRDefault="005446CD" w:rsidP="005446CD">
      <w:pPr>
        <w:pStyle w:val="AH5Sec"/>
      </w:pPr>
      <w:bookmarkStart w:id="12" w:name="_Toc4058873"/>
      <w:r w:rsidRPr="00B16C99">
        <w:rPr>
          <w:rStyle w:val="CharSectNo"/>
        </w:rPr>
        <w:t>5</w:t>
      </w:r>
      <w:r w:rsidRPr="003A70CF">
        <w:tab/>
      </w:r>
      <w:r w:rsidR="00583929" w:rsidRPr="003A70CF">
        <w:t>Offences against Act—application of Criminal Code etc</w:t>
      </w:r>
      <w:bookmarkEnd w:id="12"/>
    </w:p>
    <w:p w:rsidR="00583929" w:rsidRPr="003A70CF" w:rsidRDefault="00583929" w:rsidP="00D41A86">
      <w:pPr>
        <w:pStyle w:val="Amainreturn"/>
        <w:keepNext/>
      </w:pPr>
      <w:r w:rsidRPr="003A70CF">
        <w:t>Other legislation applies in relation to offences against this Act.</w:t>
      </w:r>
    </w:p>
    <w:p w:rsidR="00583929" w:rsidRPr="003A70CF" w:rsidRDefault="00583929" w:rsidP="00D41A86">
      <w:pPr>
        <w:pStyle w:val="aNote"/>
        <w:keepNext/>
      </w:pPr>
      <w:r w:rsidRPr="003A70CF">
        <w:rPr>
          <w:rStyle w:val="charItals"/>
        </w:rPr>
        <w:t>Note 1</w:t>
      </w:r>
      <w:r w:rsidRPr="003A70CF">
        <w:tab/>
      </w:r>
      <w:r w:rsidRPr="003A70CF">
        <w:rPr>
          <w:rStyle w:val="charItals"/>
        </w:rPr>
        <w:t>Criminal Code</w:t>
      </w:r>
    </w:p>
    <w:p w:rsidR="00583929" w:rsidRPr="003A70CF" w:rsidRDefault="00583929" w:rsidP="00394759">
      <w:pPr>
        <w:pStyle w:val="aNote"/>
        <w:keepNext/>
        <w:spacing w:before="20"/>
        <w:ind w:firstLine="0"/>
      </w:pPr>
      <w:r w:rsidRPr="003A70CF">
        <w:t xml:space="preserve">The </w:t>
      </w:r>
      <w:hyperlink r:id="rId31" w:tooltip="A2002-51" w:history="1">
        <w:r w:rsidR="00AB76F6" w:rsidRPr="003A70CF">
          <w:rPr>
            <w:rStyle w:val="charCitHyperlinkAbbrev"/>
          </w:rPr>
          <w:t>Criminal Code</w:t>
        </w:r>
      </w:hyperlink>
      <w:r w:rsidRPr="003A70CF">
        <w:t xml:space="preserve">, ch 2 applies to all offences against this Act (see Code, pt 2.1).  </w:t>
      </w:r>
    </w:p>
    <w:p w:rsidR="00583929" w:rsidRPr="003A70CF" w:rsidRDefault="00583929" w:rsidP="00977DB1">
      <w:pPr>
        <w:pStyle w:val="aNoteTextss"/>
      </w:pPr>
      <w:r w:rsidRPr="003A70CF">
        <w:t>The chapter sets out the general principles of criminal responsibility (including burdens of proof and general defences), and defines terms used for offences to which the Code applies (eg </w:t>
      </w:r>
      <w:r w:rsidRPr="003A70CF">
        <w:rPr>
          <w:rStyle w:val="charBoldItals"/>
        </w:rPr>
        <w:t>conduct</w:t>
      </w:r>
      <w:r w:rsidRPr="003A70CF">
        <w:t xml:space="preserve">, </w:t>
      </w:r>
      <w:r w:rsidRPr="003A70CF">
        <w:rPr>
          <w:rStyle w:val="charBoldItals"/>
        </w:rPr>
        <w:t>intention</w:t>
      </w:r>
      <w:r w:rsidRPr="003A70CF">
        <w:t xml:space="preserve">, </w:t>
      </w:r>
      <w:r w:rsidRPr="003A70CF">
        <w:rPr>
          <w:rStyle w:val="charBoldItals"/>
        </w:rPr>
        <w:t>recklessness</w:t>
      </w:r>
      <w:r w:rsidRPr="003A70CF">
        <w:t xml:space="preserve"> and </w:t>
      </w:r>
      <w:r w:rsidRPr="003A70CF">
        <w:rPr>
          <w:rStyle w:val="charBoldItals"/>
        </w:rPr>
        <w:t>strict liability</w:t>
      </w:r>
      <w:r w:rsidRPr="003A70CF">
        <w:t>).</w:t>
      </w:r>
    </w:p>
    <w:p w:rsidR="00583929" w:rsidRPr="003A70CF" w:rsidRDefault="00583929" w:rsidP="00D41A86">
      <w:pPr>
        <w:pStyle w:val="aNote"/>
        <w:keepNext/>
        <w:rPr>
          <w:rStyle w:val="charItals"/>
        </w:rPr>
      </w:pPr>
      <w:r w:rsidRPr="003A70CF">
        <w:rPr>
          <w:rStyle w:val="charItals"/>
        </w:rPr>
        <w:lastRenderedPageBreak/>
        <w:t>Note 2</w:t>
      </w:r>
      <w:r w:rsidRPr="003A70CF">
        <w:rPr>
          <w:rStyle w:val="charItals"/>
        </w:rPr>
        <w:tab/>
        <w:t>Penalty units</w:t>
      </w:r>
    </w:p>
    <w:p w:rsidR="00583929" w:rsidRPr="003A70CF" w:rsidRDefault="00583929" w:rsidP="00DA5639">
      <w:pPr>
        <w:pStyle w:val="aNote"/>
        <w:spacing w:before="20"/>
        <w:ind w:firstLine="0"/>
      </w:pPr>
      <w:r w:rsidRPr="003A70CF">
        <w:t xml:space="preserve">The </w:t>
      </w:r>
      <w:hyperlink r:id="rId32" w:tooltip="A2001-14" w:history="1">
        <w:r w:rsidR="00AB76F6" w:rsidRPr="003A70CF">
          <w:rPr>
            <w:rStyle w:val="charCitHyperlinkAbbrev"/>
          </w:rPr>
          <w:t>Legislation Act</w:t>
        </w:r>
      </w:hyperlink>
      <w:r w:rsidRPr="003A70CF">
        <w:t>, s 133 deals with the meaning of offence penalties that are expressed in penalty units.</w:t>
      </w:r>
    </w:p>
    <w:p w:rsidR="006378ED" w:rsidRPr="003A70CF" w:rsidRDefault="005446CD" w:rsidP="005446CD">
      <w:pPr>
        <w:pStyle w:val="AH5Sec"/>
      </w:pPr>
      <w:bookmarkStart w:id="13" w:name="_Toc4058874"/>
      <w:r w:rsidRPr="00B16C99">
        <w:rPr>
          <w:rStyle w:val="CharSectNo"/>
        </w:rPr>
        <w:t>6</w:t>
      </w:r>
      <w:r w:rsidRPr="003A70CF">
        <w:tab/>
      </w:r>
      <w:r w:rsidR="006378ED" w:rsidRPr="003A70CF">
        <w:t xml:space="preserve">Meaning of </w:t>
      </w:r>
      <w:r w:rsidR="006378ED" w:rsidRPr="003A70CF">
        <w:rPr>
          <w:rStyle w:val="charItals"/>
        </w:rPr>
        <w:t>totalisator</w:t>
      </w:r>
      <w:r w:rsidR="00DF1983" w:rsidRPr="003A70CF">
        <w:t xml:space="preserve">, </w:t>
      </w:r>
      <w:r w:rsidR="00DF1983" w:rsidRPr="003A70CF">
        <w:rPr>
          <w:rStyle w:val="charItals"/>
        </w:rPr>
        <w:t xml:space="preserve">totalisator equipment </w:t>
      </w:r>
      <w:r w:rsidR="00DF1983" w:rsidRPr="003A70CF">
        <w:t xml:space="preserve">and </w:t>
      </w:r>
      <w:r w:rsidR="00DF1983" w:rsidRPr="003A70CF">
        <w:rPr>
          <w:rStyle w:val="charItals"/>
        </w:rPr>
        <w:t>totalisator system</w:t>
      </w:r>
      <w:bookmarkEnd w:id="13"/>
    </w:p>
    <w:p w:rsidR="006378ED" w:rsidRPr="003A70CF" w:rsidRDefault="006378ED" w:rsidP="00D41A86">
      <w:pPr>
        <w:pStyle w:val="Amainreturn"/>
        <w:keepNext/>
      </w:pPr>
      <w:r w:rsidRPr="003A70CF">
        <w:t>In this Act:</w:t>
      </w:r>
    </w:p>
    <w:p w:rsidR="00BF508D" w:rsidRPr="003A70CF" w:rsidRDefault="006378ED" w:rsidP="00D41A86">
      <w:pPr>
        <w:pStyle w:val="aDef"/>
        <w:keepNext/>
      </w:pPr>
      <w:r w:rsidRPr="003A70CF">
        <w:rPr>
          <w:rStyle w:val="charBoldItals"/>
        </w:rPr>
        <w:t>totalisator</w:t>
      </w:r>
      <w:r w:rsidR="00BF508D" w:rsidRPr="003A70CF">
        <w:rPr>
          <w:rStyle w:val="charBoldItals"/>
        </w:rPr>
        <w:t xml:space="preserve"> </w:t>
      </w:r>
      <w:r w:rsidR="0055093D" w:rsidRPr="003A70CF">
        <w:t xml:space="preserve">means </w:t>
      </w:r>
      <w:r w:rsidRPr="003A70CF">
        <w:t xml:space="preserve">a </w:t>
      </w:r>
      <w:r w:rsidR="00DF1983" w:rsidRPr="003A70CF">
        <w:t xml:space="preserve">totalisator </w:t>
      </w:r>
      <w:r w:rsidRPr="003A70CF">
        <w:t>system</w:t>
      </w:r>
      <w:r w:rsidR="00BF508D" w:rsidRPr="003A70CF">
        <w:t>, and includes—</w:t>
      </w:r>
    </w:p>
    <w:p w:rsidR="0098619A" w:rsidRPr="003A70CF" w:rsidRDefault="00D41A86" w:rsidP="00D41A86">
      <w:pPr>
        <w:pStyle w:val="aDefpara"/>
      </w:pPr>
      <w:r>
        <w:tab/>
      </w:r>
      <w:r w:rsidR="005446CD" w:rsidRPr="003A70CF">
        <w:t>(a)</w:t>
      </w:r>
      <w:r w:rsidR="005446CD" w:rsidRPr="003A70CF">
        <w:tab/>
      </w:r>
      <w:r w:rsidR="00182DDB" w:rsidRPr="003A70CF">
        <w:t>an on-course totalisator and an off-course totalisator; and</w:t>
      </w:r>
    </w:p>
    <w:p w:rsidR="00182DDB" w:rsidRPr="003A70CF" w:rsidRDefault="00D41A86" w:rsidP="00D41A86">
      <w:pPr>
        <w:pStyle w:val="aDefpara"/>
      </w:pPr>
      <w:r>
        <w:tab/>
      </w:r>
      <w:r w:rsidR="005446CD" w:rsidRPr="003A70CF">
        <w:t>(b)</w:t>
      </w:r>
      <w:r w:rsidR="005446CD" w:rsidRPr="003A70CF">
        <w:tab/>
      </w:r>
      <w:r w:rsidR="00182DDB" w:rsidRPr="003A70CF">
        <w:t>totalisator equipment.</w:t>
      </w:r>
    </w:p>
    <w:p w:rsidR="00DF1983" w:rsidRPr="003A70CF" w:rsidRDefault="00DF1983" w:rsidP="00D41A86">
      <w:pPr>
        <w:pStyle w:val="aDef"/>
        <w:keepNext/>
      </w:pPr>
      <w:r w:rsidRPr="003A70CF">
        <w:rPr>
          <w:rStyle w:val="charBoldItals"/>
        </w:rPr>
        <w:t>totalisator equipment</w:t>
      </w:r>
      <w:r w:rsidRPr="003A70CF">
        <w:t xml:space="preserve"> means any of the following in relation to a totalisator system:</w:t>
      </w:r>
    </w:p>
    <w:p w:rsidR="00DF1983" w:rsidRPr="003A70CF" w:rsidRDefault="00D41A86" w:rsidP="00D41A86">
      <w:pPr>
        <w:pStyle w:val="Apara"/>
      </w:pPr>
      <w:r>
        <w:tab/>
      </w:r>
      <w:r w:rsidR="005446CD" w:rsidRPr="003A70CF">
        <w:t>(a)</w:t>
      </w:r>
      <w:r w:rsidR="005446CD" w:rsidRPr="003A70CF">
        <w:tab/>
      </w:r>
      <w:r w:rsidR="00DF1983" w:rsidRPr="003A70CF">
        <w:t xml:space="preserve">an instrument; </w:t>
      </w:r>
    </w:p>
    <w:p w:rsidR="00DF1983" w:rsidRPr="003A70CF" w:rsidRDefault="00D41A86" w:rsidP="00D41A86">
      <w:pPr>
        <w:pStyle w:val="Apara"/>
      </w:pPr>
      <w:r>
        <w:tab/>
      </w:r>
      <w:r w:rsidR="005446CD" w:rsidRPr="003A70CF">
        <w:t>(b)</w:t>
      </w:r>
      <w:r w:rsidR="005446CD" w:rsidRPr="003A70CF">
        <w:tab/>
      </w:r>
      <w:r w:rsidR="00DF1983" w:rsidRPr="003A70CF">
        <w:t>computer hardware or software;</w:t>
      </w:r>
    </w:p>
    <w:p w:rsidR="00DF1983" w:rsidRPr="003A70CF" w:rsidRDefault="00D41A86" w:rsidP="00D41A86">
      <w:pPr>
        <w:pStyle w:val="Apara"/>
      </w:pPr>
      <w:r>
        <w:tab/>
      </w:r>
      <w:r w:rsidR="005446CD" w:rsidRPr="003A70CF">
        <w:t>(c)</w:t>
      </w:r>
      <w:r w:rsidR="005446CD" w:rsidRPr="003A70CF">
        <w:tab/>
      </w:r>
      <w:r w:rsidR="00DF1983" w:rsidRPr="003A70CF">
        <w:t>communication equipment;</w:t>
      </w:r>
    </w:p>
    <w:p w:rsidR="00DF1983" w:rsidRPr="003A70CF" w:rsidRDefault="00D41A86" w:rsidP="00D41A86">
      <w:pPr>
        <w:pStyle w:val="Apara"/>
      </w:pPr>
      <w:r>
        <w:tab/>
      </w:r>
      <w:r w:rsidR="005446CD" w:rsidRPr="003A70CF">
        <w:t>(d)</w:t>
      </w:r>
      <w:r w:rsidR="005446CD" w:rsidRPr="003A70CF">
        <w:tab/>
      </w:r>
      <w:r w:rsidR="00DF1983" w:rsidRPr="003A70CF">
        <w:t>any other equipment used in connection with the totalisator system.</w:t>
      </w:r>
    </w:p>
    <w:p w:rsidR="00DF1983" w:rsidRPr="003A70CF" w:rsidRDefault="00DF1983" w:rsidP="00C71516">
      <w:pPr>
        <w:pStyle w:val="aDef"/>
        <w:keepLines/>
      </w:pPr>
      <w:r w:rsidRPr="003A70CF">
        <w:rPr>
          <w:rStyle w:val="charBoldItals"/>
        </w:rPr>
        <w:t xml:space="preserve">totalisator system </w:t>
      </w:r>
      <w:r w:rsidRPr="003A70CF">
        <w:t>means a system used to enable people to bet money on events or contingencies with a view to successfully predicting stated outcomes of the events or contingencies and to enable money left after the deduction of commission to be divided and distributed among the people who succes</w:t>
      </w:r>
      <w:r w:rsidR="003C4DA8" w:rsidRPr="003A70CF">
        <w:t>sfully predict the outcomes.</w:t>
      </w:r>
    </w:p>
    <w:p w:rsidR="000442E7" w:rsidRPr="003A70CF" w:rsidRDefault="000442E7" w:rsidP="0001369A">
      <w:pPr>
        <w:pStyle w:val="PageBreak"/>
        <w:suppressLineNumbers/>
      </w:pPr>
      <w:r w:rsidRPr="003A70CF">
        <w:br w:type="page"/>
      </w:r>
    </w:p>
    <w:p w:rsidR="00C53F56" w:rsidRPr="00B16C99" w:rsidRDefault="005446CD" w:rsidP="005446CD">
      <w:pPr>
        <w:pStyle w:val="AH2Part"/>
      </w:pPr>
      <w:bookmarkStart w:id="14" w:name="_Toc4058875"/>
      <w:r w:rsidRPr="00B16C99">
        <w:rPr>
          <w:rStyle w:val="CharPartNo"/>
        </w:rPr>
        <w:lastRenderedPageBreak/>
        <w:t>Part 2</w:t>
      </w:r>
      <w:r w:rsidRPr="003A70CF">
        <w:tab/>
      </w:r>
      <w:r w:rsidR="00C53F56" w:rsidRPr="00B16C99">
        <w:rPr>
          <w:rStyle w:val="CharPartText"/>
        </w:rPr>
        <w:t>Licence to conduct totalisator</w:t>
      </w:r>
      <w:bookmarkEnd w:id="14"/>
    </w:p>
    <w:p w:rsidR="003A2DE9" w:rsidRPr="00B16C99" w:rsidRDefault="005446CD" w:rsidP="005446CD">
      <w:pPr>
        <w:pStyle w:val="AH3Div"/>
      </w:pPr>
      <w:bookmarkStart w:id="15" w:name="_Toc4058876"/>
      <w:r w:rsidRPr="00B16C99">
        <w:rPr>
          <w:rStyle w:val="CharDivNo"/>
        </w:rPr>
        <w:t>Division 2.1</w:t>
      </w:r>
      <w:r w:rsidRPr="003A70CF">
        <w:tab/>
      </w:r>
      <w:r w:rsidR="003A2DE9" w:rsidRPr="00B16C99">
        <w:rPr>
          <w:rStyle w:val="CharDivText"/>
        </w:rPr>
        <w:t>Application for licence</w:t>
      </w:r>
      <w:bookmarkEnd w:id="15"/>
    </w:p>
    <w:p w:rsidR="006378ED" w:rsidRPr="003A70CF" w:rsidRDefault="005446CD" w:rsidP="005446CD">
      <w:pPr>
        <w:pStyle w:val="AH5Sec"/>
      </w:pPr>
      <w:bookmarkStart w:id="16" w:name="_Toc4058877"/>
      <w:r w:rsidRPr="00B16C99">
        <w:rPr>
          <w:rStyle w:val="CharSectNo"/>
        </w:rPr>
        <w:t>7</w:t>
      </w:r>
      <w:r w:rsidRPr="003A70CF">
        <w:tab/>
      </w:r>
      <w:r w:rsidR="003A2DE9" w:rsidRPr="003A70CF">
        <w:t>L</w:t>
      </w:r>
      <w:r w:rsidR="004F22EA" w:rsidRPr="003A70CF">
        <w:t>icence</w:t>
      </w:r>
      <w:r w:rsidR="003A2DE9" w:rsidRPr="003A70CF">
        <w:t>—application</w:t>
      </w:r>
      <w:bookmarkEnd w:id="16"/>
    </w:p>
    <w:p w:rsidR="006378ED" w:rsidRPr="003A70CF" w:rsidRDefault="005B3810" w:rsidP="00D41A86">
      <w:pPr>
        <w:pStyle w:val="Amainreturn"/>
        <w:keepNext/>
      </w:pPr>
      <w:r w:rsidRPr="003A70CF">
        <w:t>A</w:t>
      </w:r>
      <w:r w:rsidR="006378ED" w:rsidRPr="003A70CF">
        <w:t xml:space="preserve"> person may apply to the Minister for a licence</w:t>
      </w:r>
      <w:r w:rsidR="00DB6E97" w:rsidRPr="003A70CF">
        <w:t xml:space="preserve"> </w:t>
      </w:r>
      <w:r w:rsidR="006378ED" w:rsidRPr="003A70CF">
        <w:t xml:space="preserve">to conduct a totalisator </w:t>
      </w:r>
      <w:r w:rsidR="00557956" w:rsidRPr="003A70CF">
        <w:t xml:space="preserve">in the </w:t>
      </w:r>
      <w:r w:rsidR="00D77AFE" w:rsidRPr="003A70CF">
        <w:t>ACT</w:t>
      </w:r>
      <w:r w:rsidR="00557956" w:rsidRPr="003A70CF">
        <w:t xml:space="preserve"> </w:t>
      </w:r>
      <w:r w:rsidR="006378ED" w:rsidRPr="003A70CF">
        <w:t>for betting on any of the following</w:t>
      </w:r>
      <w:r w:rsidR="001C473C" w:rsidRPr="003A70CF">
        <w:t xml:space="preserve"> </w:t>
      </w:r>
      <w:r w:rsidR="00F16235" w:rsidRPr="003A70CF">
        <w:t xml:space="preserve">happening </w:t>
      </w:r>
      <w:r w:rsidR="001C473C" w:rsidRPr="003A70CF">
        <w:t xml:space="preserve">in or outside the </w:t>
      </w:r>
      <w:r w:rsidR="00D77AFE" w:rsidRPr="003A70CF">
        <w:t>ACT</w:t>
      </w:r>
      <w:r w:rsidR="006378ED" w:rsidRPr="003A70CF">
        <w:t>:</w:t>
      </w:r>
    </w:p>
    <w:p w:rsidR="006378ED" w:rsidRPr="003A70CF" w:rsidRDefault="00D41A86" w:rsidP="00D41A86">
      <w:pPr>
        <w:pStyle w:val="Apara"/>
      </w:pPr>
      <w:r>
        <w:tab/>
      </w:r>
      <w:r w:rsidR="005446CD" w:rsidRPr="003A70CF">
        <w:t>(a)</w:t>
      </w:r>
      <w:r w:rsidR="005446CD" w:rsidRPr="003A70CF">
        <w:tab/>
      </w:r>
      <w:r w:rsidR="006378ED" w:rsidRPr="003A70CF">
        <w:t>a race;</w:t>
      </w:r>
    </w:p>
    <w:p w:rsidR="006378ED" w:rsidRPr="003A70CF" w:rsidRDefault="00D41A86" w:rsidP="00D41A86">
      <w:pPr>
        <w:pStyle w:val="Apara"/>
      </w:pPr>
      <w:r>
        <w:tab/>
      </w:r>
      <w:r w:rsidR="005446CD" w:rsidRPr="003A70CF">
        <w:t>(b)</w:t>
      </w:r>
      <w:r w:rsidR="005446CD" w:rsidRPr="003A70CF">
        <w:tab/>
      </w:r>
      <w:r w:rsidR="006378ED" w:rsidRPr="003A70CF">
        <w:t>a computer simulated racing event;</w:t>
      </w:r>
    </w:p>
    <w:p w:rsidR="00D53BBE" w:rsidRPr="003A70CF" w:rsidRDefault="00D41A86" w:rsidP="00D41A86">
      <w:pPr>
        <w:pStyle w:val="Apara"/>
        <w:keepNext/>
      </w:pPr>
      <w:r>
        <w:tab/>
      </w:r>
      <w:r w:rsidR="005446CD" w:rsidRPr="003A70CF">
        <w:t>(c)</w:t>
      </w:r>
      <w:r w:rsidR="005446CD" w:rsidRPr="003A70CF">
        <w:tab/>
      </w:r>
      <w:r w:rsidR="006378ED" w:rsidRPr="003A70CF">
        <w:t>a sports bookmaking even</w:t>
      </w:r>
      <w:r w:rsidR="00DB6E97" w:rsidRPr="003A70CF">
        <w:t>t.</w:t>
      </w:r>
    </w:p>
    <w:p w:rsidR="006378ED" w:rsidRPr="003A70CF" w:rsidRDefault="006378ED" w:rsidP="00D41A86">
      <w:pPr>
        <w:pStyle w:val="aNote"/>
        <w:keepNext/>
      </w:pPr>
      <w:r w:rsidRPr="003A70CF">
        <w:rPr>
          <w:rStyle w:val="charItals"/>
        </w:rPr>
        <w:t>Note</w:t>
      </w:r>
      <w:r w:rsidR="00DF5B9C" w:rsidRPr="003A70CF">
        <w:rPr>
          <w:rStyle w:val="charItals"/>
        </w:rPr>
        <w:t xml:space="preserve"> 1</w:t>
      </w:r>
      <w:r w:rsidRPr="003A70CF">
        <w:tab/>
        <w:t xml:space="preserve">A fee may be determined under s </w:t>
      </w:r>
      <w:r w:rsidR="00057FD7">
        <w:t>75</w:t>
      </w:r>
      <w:r w:rsidRPr="003A70CF">
        <w:t xml:space="preserve"> for this provision.</w:t>
      </w:r>
    </w:p>
    <w:p w:rsidR="00686556" w:rsidRPr="003A70CF" w:rsidRDefault="00686556" w:rsidP="00686556">
      <w:pPr>
        <w:pStyle w:val="aNote"/>
      </w:pPr>
      <w:r w:rsidRPr="003A70CF">
        <w:rPr>
          <w:rStyle w:val="charItals"/>
        </w:rPr>
        <w:t>Note 2</w:t>
      </w:r>
      <w:r w:rsidRPr="003A70CF">
        <w:tab/>
        <w:t xml:space="preserve">If a form is approved under the </w:t>
      </w:r>
      <w:hyperlink r:id="rId33" w:tooltip="A1999-46" w:history="1">
        <w:r w:rsidR="00981D74" w:rsidRPr="00981D74">
          <w:rPr>
            <w:rStyle w:val="charCitHyperlinkAbbrev"/>
          </w:rPr>
          <w:t>Control Act</w:t>
        </w:r>
      </w:hyperlink>
      <w:r w:rsidRPr="003A70CF">
        <w:t>, s 53D for this provision, the form must be used.</w:t>
      </w:r>
    </w:p>
    <w:p w:rsidR="002265DF" w:rsidRPr="003A70CF" w:rsidRDefault="005446CD" w:rsidP="005446CD">
      <w:pPr>
        <w:pStyle w:val="AH5Sec"/>
      </w:pPr>
      <w:bookmarkStart w:id="17" w:name="_Toc4058878"/>
      <w:r w:rsidRPr="00B16C99">
        <w:rPr>
          <w:rStyle w:val="CharSectNo"/>
        </w:rPr>
        <w:t>8</w:t>
      </w:r>
      <w:r w:rsidRPr="003A70CF">
        <w:tab/>
      </w:r>
      <w:r w:rsidR="007620CE" w:rsidRPr="003A70CF">
        <w:t>Additional i</w:t>
      </w:r>
      <w:r w:rsidR="004F22EA" w:rsidRPr="003A70CF">
        <w:t>nformation to be included in application</w:t>
      </w:r>
      <w:bookmarkEnd w:id="17"/>
    </w:p>
    <w:p w:rsidR="005A2DDE" w:rsidRPr="003A70CF" w:rsidRDefault="00D41A86" w:rsidP="00D41A86">
      <w:pPr>
        <w:pStyle w:val="Amain"/>
      </w:pPr>
      <w:r>
        <w:tab/>
      </w:r>
      <w:r w:rsidR="005446CD" w:rsidRPr="003A70CF">
        <w:t>(1)</w:t>
      </w:r>
      <w:r w:rsidR="005446CD" w:rsidRPr="003A70CF">
        <w:tab/>
      </w:r>
      <w:r w:rsidR="005A2DDE" w:rsidRPr="003A70CF">
        <w:t>The Minister may, in writing, require the applicant to give the Minister additional information or documents that the Minister reasonably needs to decide the application.</w:t>
      </w:r>
    </w:p>
    <w:p w:rsidR="005F74BB" w:rsidRPr="00B636AC" w:rsidRDefault="005F74BB" w:rsidP="005F74BB">
      <w:pPr>
        <w:pStyle w:val="aNote"/>
      </w:pPr>
      <w:r w:rsidRPr="00B636AC">
        <w:rPr>
          <w:rStyle w:val="charItals"/>
        </w:rPr>
        <w:t>Note</w:t>
      </w:r>
      <w:r w:rsidRPr="00B636AC">
        <w:rPr>
          <w:rStyle w:val="charItals"/>
        </w:rPr>
        <w:tab/>
      </w:r>
      <w:r w:rsidRPr="00B636AC">
        <w:t xml:space="preserve">For how documents may be given, see the </w:t>
      </w:r>
      <w:hyperlink r:id="rId34" w:tooltip="A2001-14" w:history="1">
        <w:r w:rsidRPr="00B636AC">
          <w:rPr>
            <w:rStyle w:val="charCitHyperlinkAbbrev"/>
          </w:rPr>
          <w:t>Legislation Act</w:t>
        </w:r>
      </w:hyperlink>
      <w:r w:rsidRPr="00B636AC">
        <w:t>, pt 19.5.</w:t>
      </w:r>
    </w:p>
    <w:p w:rsidR="005A2DDE" w:rsidRPr="003A70CF" w:rsidRDefault="00D41A86" w:rsidP="00D41A86">
      <w:pPr>
        <w:pStyle w:val="Amain"/>
      </w:pPr>
      <w:r>
        <w:tab/>
      </w:r>
      <w:r w:rsidR="005446CD" w:rsidRPr="003A70CF">
        <w:t>(2)</w:t>
      </w:r>
      <w:r w:rsidR="005446CD" w:rsidRPr="003A70CF">
        <w:tab/>
      </w:r>
      <w:r w:rsidR="005A2DDE" w:rsidRPr="003A70CF">
        <w:t>If the applicant does not comply with a requirement made of t</w:t>
      </w:r>
      <w:r w:rsidR="002E6AA0" w:rsidRPr="003A70CF">
        <w:t>he applicant under subsection (1</w:t>
      </w:r>
      <w:r w:rsidR="005A2DDE" w:rsidRPr="003A70CF">
        <w:t>), the Minister may refuse to consider the application further.</w:t>
      </w:r>
    </w:p>
    <w:p w:rsidR="00277759" w:rsidRPr="003A70CF" w:rsidRDefault="005446CD" w:rsidP="005446CD">
      <w:pPr>
        <w:pStyle w:val="AH5Sec"/>
      </w:pPr>
      <w:bookmarkStart w:id="18" w:name="_Toc4058879"/>
      <w:r w:rsidRPr="00B16C99">
        <w:rPr>
          <w:rStyle w:val="CharSectNo"/>
        </w:rPr>
        <w:t>9</w:t>
      </w:r>
      <w:r w:rsidRPr="003A70CF">
        <w:tab/>
      </w:r>
      <w:r w:rsidR="00277759" w:rsidRPr="003A70CF">
        <w:t>Change of information to be provided</w:t>
      </w:r>
      <w:bookmarkEnd w:id="18"/>
    </w:p>
    <w:p w:rsidR="00277759" w:rsidRPr="003A70CF" w:rsidRDefault="00D41A86" w:rsidP="00D41A86">
      <w:pPr>
        <w:pStyle w:val="Amain"/>
      </w:pPr>
      <w:r>
        <w:tab/>
      </w:r>
      <w:r w:rsidR="005446CD" w:rsidRPr="003A70CF">
        <w:t>(1)</w:t>
      </w:r>
      <w:r w:rsidR="005446CD" w:rsidRPr="003A70CF">
        <w:tab/>
      </w:r>
      <w:r w:rsidR="00277759" w:rsidRPr="003A70CF">
        <w:t>This section applies if the information in an application changes before the application is decided.</w:t>
      </w:r>
    </w:p>
    <w:p w:rsidR="00277759" w:rsidRPr="003A70CF" w:rsidRDefault="00D41A86" w:rsidP="00D41A86">
      <w:pPr>
        <w:pStyle w:val="Amain"/>
      </w:pPr>
      <w:r>
        <w:tab/>
      </w:r>
      <w:r w:rsidR="005446CD" w:rsidRPr="003A70CF">
        <w:t>(2)</w:t>
      </w:r>
      <w:r w:rsidR="005446CD" w:rsidRPr="003A70CF">
        <w:tab/>
      </w:r>
      <w:r w:rsidR="00277759" w:rsidRPr="003A70CF">
        <w:t>The applicant must give the Minister written notice of the particulars of the change.</w:t>
      </w:r>
    </w:p>
    <w:p w:rsidR="005F74BB" w:rsidRPr="00B636AC" w:rsidRDefault="005F74BB" w:rsidP="005F74BB">
      <w:pPr>
        <w:pStyle w:val="aNote"/>
      </w:pPr>
      <w:r w:rsidRPr="00B636AC">
        <w:rPr>
          <w:rStyle w:val="charItals"/>
        </w:rPr>
        <w:t>Note</w:t>
      </w:r>
      <w:r w:rsidRPr="00B636AC">
        <w:rPr>
          <w:rStyle w:val="charItals"/>
        </w:rPr>
        <w:tab/>
      </w:r>
      <w:r w:rsidRPr="00B636AC">
        <w:t xml:space="preserve">For how documents may be given, see the </w:t>
      </w:r>
      <w:hyperlink r:id="rId35" w:tooltip="A2001-14" w:history="1">
        <w:r w:rsidRPr="00B636AC">
          <w:rPr>
            <w:rStyle w:val="charCitHyperlinkAbbrev"/>
          </w:rPr>
          <w:t>Legislation Act</w:t>
        </w:r>
      </w:hyperlink>
      <w:r w:rsidRPr="00B636AC">
        <w:t>, pt 19.5.</w:t>
      </w:r>
    </w:p>
    <w:p w:rsidR="004F22EA" w:rsidRPr="003A70CF" w:rsidRDefault="005446CD" w:rsidP="005446CD">
      <w:pPr>
        <w:pStyle w:val="AH5Sec"/>
      </w:pPr>
      <w:bookmarkStart w:id="19" w:name="_Toc4058880"/>
      <w:r w:rsidRPr="00B16C99">
        <w:rPr>
          <w:rStyle w:val="CharSectNo"/>
        </w:rPr>
        <w:lastRenderedPageBreak/>
        <w:t>10</w:t>
      </w:r>
      <w:r w:rsidRPr="003A70CF">
        <w:tab/>
      </w:r>
      <w:r w:rsidR="002910E8" w:rsidRPr="003A70CF">
        <w:t>Advice about</w:t>
      </w:r>
      <w:r w:rsidR="004F22EA" w:rsidRPr="003A70CF">
        <w:t xml:space="preserve"> application</w:t>
      </w:r>
      <w:bookmarkEnd w:id="19"/>
    </w:p>
    <w:p w:rsidR="004F22EA" w:rsidRPr="003A70CF" w:rsidRDefault="00D41A86" w:rsidP="00D41A86">
      <w:pPr>
        <w:pStyle w:val="Amain"/>
      </w:pPr>
      <w:r>
        <w:tab/>
      </w:r>
      <w:r w:rsidR="005446CD" w:rsidRPr="003A70CF">
        <w:t>(1)</w:t>
      </w:r>
      <w:r w:rsidR="005446CD" w:rsidRPr="003A70CF">
        <w:tab/>
      </w:r>
      <w:r w:rsidR="004F22EA" w:rsidRPr="003A70CF">
        <w:t xml:space="preserve">The Minister </w:t>
      </w:r>
      <w:r w:rsidR="00AB4700" w:rsidRPr="003A70CF">
        <w:t xml:space="preserve">may refer an application to the commission for </w:t>
      </w:r>
      <w:r w:rsidR="002910E8" w:rsidRPr="003A70CF">
        <w:t xml:space="preserve">advice </w:t>
      </w:r>
      <w:r w:rsidR="006F2634" w:rsidRPr="003A70CF">
        <w:t>on</w:t>
      </w:r>
      <w:r w:rsidR="006949A9" w:rsidRPr="003A70CF">
        <w:t xml:space="preserve"> anything in relation to the application </w:t>
      </w:r>
      <w:r w:rsidR="00A9375A" w:rsidRPr="003A70CF">
        <w:t xml:space="preserve">that the Minister considers </w:t>
      </w:r>
      <w:r w:rsidR="007D3538" w:rsidRPr="003A70CF">
        <w:t>appropriate.</w:t>
      </w:r>
    </w:p>
    <w:p w:rsidR="00816070" w:rsidRPr="003A70CF" w:rsidRDefault="00D41A86" w:rsidP="00D41A86">
      <w:pPr>
        <w:pStyle w:val="Amain"/>
      </w:pPr>
      <w:r>
        <w:tab/>
      </w:r>
      <w:r w:rsidR="005446CD" w:rsidRPr="003A70CF">
        <w:t>(2)</w:t>
      </w:r>
      <w:r w:rsidR="005446CD" w:rsidRPr="003A70CF">
        <w:tab/>
      </w:r>
      <w:r w:rsidR="007D57BA" w:rsidRPr="003A70CF">
        <w:t>If the Minister refers an application to the commission for advice, t</w:t>
      </w:r>
      <w:r w:rsidR="00816070" w:rsidRPr="003A70CF">
        <w:t xml:space="preserve">he Minister must consider the commission’s </w:t>
      </w:r>
      <w:r w:rsidR="007D57BA" w:rsidRPr="003A70CF">
        <w:t>advice</w:t>
      </w:r>
      <w:r w:rsidR="006949A9" w:rsidRPr="003A70CF">
        <w:t xml:space="preserve"> when deciding whether to issue a licence</w:t>
      </w:r>
      <w:r w:rsidR="00B00E86" w:rsidRPr="003A70CF">
        <w:t>.</w:t>
      </w:r>
    </w:p>
    <w:p w:rsidR="008C5995" w:rsidRPr="00B16C99" w:rsidRDefault="005446CD" w:rsidP="005446CD">
      <w:pPr>
        <w:pStyle w:val="AH3Div"/>
      </w:pPr>
      <w:bookmarkStart w:id="20" w:name="_Toc4058881"/>
      <w:r w:rsidRPr="00B16C99">
        <w:rPr>
          <w:rStyle w:val="CharDivNo"/>
        </w:rPr>
        <w:t>Division 2.2</w:t>
      </w:r>
      <w:r w:rsidRPr="003A70CF">
        <w:tab/>
      </w:r>
      <w:r w:rsidR="00FB158A" w:rsidRPr="00B16C99">
        <w:rPr>
          <w:rStyle w:val="CharDivText"/>
        </w:rPr>
        <w:t>L</w:t>
      </w:r>
      <w:r w:rsidR="008C5995" w:rsidRPr="00B16C99">
        <w:rPr>
          <w:rStyle w:val="CharDivText"/>
        </w:rPr>
        <w:t>icence</w:t>
      </w:r>
      <w:bookmarkEnd w:id="20"/>
    </w:p>
    <w:p w:rsidR="006378ED" w:rsidRPr="003A70CF" w:rsidRDefault="005446CD" w:rsidP="005446CD">
      <w:pPr>
        <w:pStyle w:val="AH5Sec"/>
      </w:pPr>
      <w:bookmarkStart w:id="21" w:name="_Toc4058882"/>
      <w:r w:rsidRPr="00B16C99">
        <w:rPr>
          <w:rStyle w:val="CharSectNo"/>
        </w:rPr>
        <w:t>11</w:t>
      </w:r>
      <w:r w:rsidRPr="003A70CF">
        <w:tab/>
      </w:r>
      <w:r w:rsidR="008C5995" w:rsidRPr="003A70CF">
        <w:t>Licence—issue</w:t>
      </w:r>
      <w:bookmarkEnd w:id="21"/>
    </w:p>
    <w:p w:rsidR="006949A9" w:rsidRPr="003A70CF" w:rsidRDefault="00D41A86" w:rsidP="00D41A86">
      <w:pPr>
        <w:pStyle w:val="Amain"/>
      </w:pPr>
      <w:r>
        <w:tab/>
      </w:r>
      <w:r w:rsidR="005446CD" w:rsidRPr="003A70CF">
        <w:t>(1)</w:t>
      </w:r>
      <w:r w:rsidR="005446CD" w:rsidRPr="003A70CF">
        <w:tab/>
      </w:r>
      <w:r w:rsidR="006378ED" w:rsidRPr="003A70CF">
        <w:t xml:space="preserve">On application by a person under section </w:t>
      </w:r>
      <w:r w:rsidR="0086233A" w:rsidRPr="003A70CF">
        <w:t>7</w:t>
      </w:r>
      <w:r w:rsidR="006378ED" w:rsidRPr="003A70CF">
        <w:t xml:space="preserve">, the Minister </w:t>
      </w:r>
      <w:r w:rsidR="001912AA" w:rsidRPr="003A70CF">
        <w:t>must</w:t>
      </w:r>
      <w:r w:rsidR="006949A9" w:rsidRPr="003A70CF">
        <w:t>—</w:t>
      </w:r>
    </w:p>
    <w:p w:rsidR="006949A9" w:rsidRPr="003A70CF" w:rsidRDefault="00D41A86" w:rsidP="00D41A86">
      <w:pPr>
        <w:pStyle w:val="Apara"/>
      </w:pPr>
      <w:r>
        <w:tab/>
      </w:r>
      <w:r w:rsidR="005446CD" w:rsidRPr="003A70CF">
        <w:t>(a)</w:t>
      </w:r>
      <w:r w:rsidR="005446CD" w:rsidRPr="003A70CF">
        <w:tab/>
      </w:r>
      <w:r w:rsidR="006378ED" w:rsidRPr="003A70CF">
        <w:t xml:space="preserve">issue </w:t>
      </w:r>
      <w:r w:rsidR="006949A9" w:rsidRPr="003A70CF">
        <w:t>a licence</w:t>
      </w:r>
      <w:r w:rsidR="00152C1E" w:rsidRPr="003A70CF">
        <w:t xml:space="preserve"> to the person</w:t>
      </w:r>
      <w:r w:rsidR="006949A9" w:rsidRPr="003A70CF">
        <w:t>; or</w:t>
      </w:r>
    </w:p>
    <w:p w:rsidR="00152C1E" w:rsidRPr="003A70CF" w:rsidRDefault="00D41A86" w:rsidP="00D41A86">
      <w:pPr>
        <w:pStyle w:val="Apara"/>
        <w:keepNext/>
      </w:pPr>
      <w:r>
        <w:tab/>
      </w:r>
      <w:r w:rsidR="005446CD" w:rsidRPr="003A70CF">
        <w:t>(b)</w:t>
      </w:r>
      <w:r w:rsidR="005446CD" w:rsidRPr="003A70CF">
        <w:tab/>
      </w:r>
      <w:r w:rsidR="006378ED" w:rsidRPr="003A70CF">
        <w:t xml:space="preserve">refuse to issue a licence to the </w:t>
      </w:r>
      <w:r w:rsidR="00152C1E" w:rsidRPr="003A70CF">
        <w:t>person</w:t>
      </w:r>
      <w:r w:rsidR="00DB767C" w:rsidRPr="003A70CF">
        <w:t>.</w:t>
      </w:r>
    </w:p>
    <w:p w:rsidR="000449EC" w:rsidRPr="003A70CF" w:rsidRDefault="000449EC" w:rsidP="000449EC">
      <w:pPr>
        <w:pStyle w:val="aNote"/>
      </w:pPr>
      <w:r w:rsidRPr="003A70CF">
        <w:rPr>
          <w:rStyle w:val="charItals"/>
        </w:rPr>
        <w:t>Note</w:t>
      </w:r>
      <w:r w:rsidRPr="003A70CF">
        <w:tab/>
        <w:t xml:space="preserve">A fee may be determined under s </w:t>
      </w:r>
      <w:r w:rsidR="00057FD7">
        <w:t>75</w:t>
      </w:r>
      <w:r w:rsidRPr="003A70CF">
        <w:t xml:space="preserve"> for this provision.</w:t>
      </w:r>
    </w:p>
    <w:p w:rsidR="00A87410" w:rsidRPr="003A70CF" w:rsidRDefault="00D41A86" w:rsidP="00D41A86">
      <w:pPr>
        <w:pStyle w:val="Amain"/>
      </w:pPr>
      <w:r>
        <w:tab/>
      </w:r>
      <w:r w:rsidR="005446CD" w:rsidRPr="003A70CF">
        <w:t>(2)</w:t>
      </w:r>
      <w:r w:rsidR="005446CD" w:rsidRPr="003A70CF">
        <w:tab/>
      </w:r>
      <w:r w:rsidR="006378ED" w:rsidRPr="003A70CF">
        <w:t>The Minister must not issue a licence to the person unless</w:t>
      </w:r>
      <w:r w:rsidR="00840778" w:rsidRPr="003A70CF">
        <w:t xml:space="preserve"> the person—</w:t>
      </w:r>
    </w:p>
    <w:p w:rsidR="007620CE" w:rsidRPr="003A70CF" w:rsidRDefault="00D41A86" w:rsidP="00D41A86">
      <w:pPr>
        <w:pStyle w:val="Apara"/>
      </w:pPr>
      <w:r>
        <w:tab/>
      </w:r>
      <w:r w:rsidR="005446CD" w:rsidRPr="003A70CF">
        <w:t>(a)</w:t>
      </w:r>
      <w:r w:rsidR="005446CD" w:rsidRPr="003A70CF">
        <w:tab/>
      </w:r>
      <w:r w:rsidR="00427E4F" w:rsidRPr="003A70CF">
        <w:t>is a corporation; and</w:t>
      </w:r>
    </w:p>
    <w:p w:rsidR="00A2093A" w:rsidRPr="003A70CF" w:rsidRDefault="00D41A86" w:rsidP="00D41A86">
      <w:pPr>
        <w:pStyle w:val="Apara"/>
      </w:pPr>
      <w:r>
        <w:tab/>
      </w:r>
      <w:r w:rsidR="005446CD" w:rsidRPr="003A70CF">
        <w:t>(b)</w:t>
      </w:r>
      <w:r w:rsidR="005446CD" w:rsidRPr="003A70CF">
        <w:tab/>
      </w:r>
      <w:r w:rsidR="00427E4F" w:rsidRPr="003A70CF">
        <w:t>is an eligible person.</w:t>
      </w:r>
    </w:p>
    <w:p w:rsidR="00832D3C" w:rsidRPr="003A70CF" w:rsidRDefault="005446CD" w:rsidP="005446CD">
      <w:pPr>
        <w:pStyle w:val="AH5Sec"/>
      </w:pPr>
      <w:bookmarkStart w:id="22" w:name="_Toc4058883"/>
      <w:r w:rsidRPr="00B16C99">
        <w:rPr>
          <w:rStyle w:val="CharSectNo"/>
        </w:rPr>
        <w:t>12</w:t>
      </w:r>
      <w:r w:rsidRPr="003A70CF">
        <w:tab/>
      </w:r>
      <w:r w:rsidR="00832D3C" w:rsidRPr="003A70CF">
        <w:t>Licence to be exclusive</w:t>
      </w:r>
      <w:bookmarkEnd w:id="22"/>
    </w:p>
    <w:p w:rsidR="00832D3C" w:rsidRPr="003A70CF" w:rsidRDefault="00832D3C" w:rsidP="00A87410">
      <w:pPr>
        <w:pStyle w:val="Amainreturn"/>
      </w:pPr>
      <w:r w:rsidRPr="003A70CF">
        <w:t xml:space="preserve">Only 1 licence may be in force under this Act at any time. </w:t>
      </w:r>
    </w:p>
    <w:p w:rsidR="00480AB8" w:rsidRPr="003A70CF" w:rsidRDefault="005446CD" w:rsidP="005446CD">
      <w:pPr>
        <w:pStyle w:val="AH5Sec"/>
      </w:pPr>
      <w:bookmarkStart w:id="23" w:name="_Toc4058884"/>
      <w:r w:rsidRPr="00B16C99">
        <w:rPr>
          <w:rStyle w:val="CharSectNo"/>
        </w:rPr>
        <w:t>13</w:t>
      </w:r>
      <w:r w:rsidRPr="003A70CF">
        <w:tab/>
      </w:r>
      <w:r w:rsidR="00480AB8" w:rsidRPr="003A70CF">
        <w:t>Licence term</w:t>
      </w:r>
      <w:bookmarkEnd w:id="23"/>
      <w:r w:rsidR="00480AB8" w:rsidRPr="003A70CF">
        <w:t xml:space="preserve"> </w:t>
      </w:r>
    </w:p>
    <w:p w:rsidR="00480AB8" w:rsidRPr="003A70CF" w:rsidRDefault="00480AB8" w:rsidP="002B3C03">
      <w:pPr>
        <w:pStyle w:val="Amainreturn"/>
      </w:pPr>
      <w:r w:rsidRPr="003A70CF">
        <w:t xml:space="preserve">A licence is issued for the period stated in the licence. </w:t>
      </w:r>
    </w:p>
    <w:p w:rsidR="00B47BF2" w:rsidRPr="003A70CF" w:rsidRDefault="005446CD" w:rsidP="005446CD">
      <w:pPr>
        <w:pStyle w:val="AH5Sec"/>
      </w:pPr>
      <w:bookmarkStart w:id="24" w:name="_Toc4058885"/>
      <w:r w:rsidRPr="00B16C99">
        <w:rPr>
          <w:rStyle w:val="CharSectNo"/>
        </w:rPr>
        <w:lastRenderedPageBreak/>
        <w:t>14</w:t>
      </w:r>
      <w:r w:rsidRPr="003A70CF">
        <w:tab/>
      </w:r>
      <w:r w:rsidR="00B47BF2" w:rsidRPr="003A70CF">
        <w:t>Licensee may engage agent</w:t>
      </w:r>
      <w:bookmarkEnd w:id="24"/>
    </w:p>
    <w:p w:rsidR="00832D3C" w:rsidRPr="003A70CF" w:rsidRDefault="00832D3C" w:rsidP="00D41A86">
      <w:pPr>
        <w:pStyle w:val="Amainreturn"/>
        <w:keepNext/>
      </w:pPr>
      <w:r w:rsidRPr="003A70CF">
        <w:t xml:space="preserve">A licensee may engage someone else to do </w:t>
      </w:r>
      <w:r w:rsidR="001912AA" w:rsidRPr="003A70CF">
        <w:t>either or both</w:t>
      </w:r>
      <w:r w:rsidRPr="003A70CF">
        <w:t xml:space="preserve"> of the following as the licensee’s agent in relation to the licence:</w:t>
      </w:r>
    </w:p>
    <w:p w:rsidR="00832D3C" w:rsidRPr="003A70CF" w:rsidRDefault="00D41A86" w:rsidP="00D41A86">
      <w:pPr>
        <w:pStyle w:val="Apara"/>
      </w:pPr>
      <w:r>
        <w:tab/>
      </w:r>
      <w:r w:rsidR="005446CD" w:rsidRPr="003A70CF">
        <w:t>(a)</w:t>
      </w:r>
      <w:r w:rsidR="005446CD" w:rsidRPr="003A70CF">
        <w:tab/>
      </w:r>
      <w:r w:rsidR="00832D3C" w:rsidRPr="003A70CF">
        <w:t>conduct the totalisator;</w:t>
      </w:r>
    </w:p>
    <w:p w:rsidR="00832D3C" w:rsidRPr="003A70CF" w:rsidRDefault="00D41A86" w:rsidP="00D41A86">
      <w:pPr>
        <w:pStyle w:val="Apara"/>
      </w:pPr>
      <w:r>
        <w:tab/>
      </w:r>
      <w:r w:rsidR="005446CD" w:rsidRPr="003A70CF">
        <w:t>(b)</w:t>
      </w:r>
      <w:r w:rsidR="005446CD" w:rsidRPr="003A70CF">
        <w:tab/>
      </w:r>
      <w:r w:rsidR="008E1940" w:rsidRPr="003A70CF">
        <w:t>carry out</w:t>
      </w:r>
      <w:r w:rsidR="00832D3C" w:rsidRPr="003A70CF">
        <w:t xml:space="preserve"> the licensee’s functions under the licence.</w:t>
      </w:r>
    </w:p>
    <w:p w:rsidR="00B5570F" w:rsidRPr="003A70CF" w:rsidRDefault="005446CD" w:rsidP="005446CD">
      <w:pPr>
        <w:pStyle w:val="AH5Sec"/>
      </w:pPr>
      <w:bookmarkStart w:id="25" w:name="_Toc4058886"/>
      <w:r w:rsidRPr="00B16C99">
        <w:rPr>
          <w:rStyle w:val="CharSectNo"/>
        </w:rPr>
        <w:t>15</w:t>
      </w:r>
      <w:r w:rsidRPr="003A70CF">
        <w:tab/>
      </w:r>
      <w:r w:rsidR="00B5570F" w:rsidRPr="003A70CF">
        <w:t>Licence</w:t>
      </w:r>
      <w:r w:rsidR="00FB158A" w:rsidRPr="003A70CF">
        <w:t xml:space="preserve"> does</w:t>
      </w:r>
      <w:r w:rsidR="00B5570F" w:rsidRPr="003A70CF">
        <w:t xml:space="preserve"> not include proprietary right</w:t>
      </w:r>
      <w:bookmarkEnd w:id="25"/>
      <w:r w:rsidR="00FB158A" w:rsidRPr="003A70CF">
        <w:t xml:space="preserve"> </w:t>
      </w:r>
    </w:p>
    <w:p w:rsidR="00B5570F" w:rsidRPr="003A70CF" w:rsidRDefault="00D41A86" w:rsidP="00D41A86">
      <w:pPr>
        <w:pStyle w:val="Amain"/>
      </w:pPr>
      <w:r>
        <w:tab/>
      </w:r>
      <w:r w:rsidR="005446CD" w:rsidRPr="003A70CF">
        <w:t>(1)</w:t>
      </w:r>
      <w:r w:rsidR="005446CD" w:rsidRPr="003A70CF">
        <w:tab/>
      </w:r>
      <w:r w:rsidR="00B5570F" w:rsidRPr="003A70CF">
        <w:t>A licence—</w:t>
      </w:r>
    </w:p>
    <w:p w:rsidR="00B5570F" w:rsidRPr="003A70CF" w:rsidRDefault="00D41A86" w:rsidP="00D41A86">
      <w:pPr>
        <w:pStyle w:val="Apara"/>
      </w:pPr>
      <w:r>
        <w:tab/>
      </w:r>
      <w:r w:rsidR="005446CD" w:rsidRPr="003A70CF">
        <w:t>(a)</w:t>
      </w:r>
      <w:r w:rsidR="005446CD" w:rsidRPr="003A70CF">
        <w:tab/>
      </w:r>
      <w:r w:rsidR="00B5570F" w:rsidRPr="003A70CF">
        <w:t>does not confer a right of property on the licensee; and</w:t>
      </w:r>
    </w:p>
    <w:p w:rsidR="00B5570F" w:rsidRPr="003A70CF" w:rsidRDefault="00D41A86" w:rsidP="00D41A86">
      <w:pPr>
        <w:pStyle w:val="Apara"/>
      </w:pPr>
      <w:r>
        <w:tab/>
      </w:r>
      <w:r w:rsidR="005446CD" w:rsidRPr="003A70CF">
        <w:t>(b)</w:t>
      </w:r>
      <w:r w:rsidR="005446CD" w:rsidRPr="003A70CF">
        <w:tab/>
      </w:r>
      <w:r w:rsidR="00FE18A2" w:rsidRPr="003A70CF">
        <w:t>can</w:t>
      </w:r>
      <w:r w:rsidR="00B5570F" w:rsidRPr="003A70CF">
        <w:t>not be assigned</w:t>
      </w:r>
      <w:r w:rsidR="00FE18A2" w:rsidRPr="003A70CF">
        <w:t>; and</w:t>
      </w:r>
    </w:p>
    <w:p w:rsidR="00FE18A2" w:rsidRPr="003A70CF" w:rsidRDefault="00D41A86" w:rsidP="00D41A86">
      <w:pPr>
        <w:pStyle w:val="Apara"/>
      </w:pPr>
      <w:r>
        <w:tab/>
      </w:r>
      <w:r w:rsidR="005446CD" w:rsidRPr="003A70CF">
        <w:t>(c)</w:t>
      </w:r>
      <w:r w:rsidR="005446CD" w:rsidRPr="003A70CF">
        <w:tab/>
      </w:r>
      <w:r w:rsidR="00FE18A2" w:rsidRPr="003A70CF">
        <w:t>cannot be mortgaged, charged or otherwise encumbered.</w:t>
      </w:r>
    </w:p>
    <w:p w:rsidR="00B47BF2" w:rsidRPr="003A70CF" w:rsidRDefault="00D41A86" w:rsidP="00D41A86">
      <w:pPr>
        <w:pStyle w:val="Amain"/>
      </w:pPr>
      <w:r>
        <w:tab/>
      </w:r>
      <w:r w:rsidR="005446CD" w:rsidRPr="003A70CF">
        <w:t>(2)</w:t>
      </w:r>
      <w:r w:rsidR="005446CD" w:rsidRPr="003A70CF">
        <w:tab/>
      </w:r>
      <w:r w:rsidR="0027208F" w:rsidRPr="003A70CF">
        <w:t>However, subsection (1) does not stop a licensee conducting an activity authorised by the licence in a joint venture or other arrangement to which the licensee is a party.</w:t>
      </w:r>
    </w:p>
    <w:p w:rsidR="006378ED" w:rsidRPr="003A70CF" w:rsidRDefault="005446CD" w:rsidP="005446CD">
      <w:pPr>
        <w:pStyle w:val="AH5Sec"/>
      </w:pPr>
      <w:bookmarkStart w:id="26" w:name="_Toc4058887"/>
      <w:r w:rsidRPr="00B16C99">
        <w:rPr>
          <w:rStyle w:val="CharSectNo"/>
        </w:rPr>
        <w:t>16</w:t>
      </w:r>
      <w:r w:rsidRPr="003A70CF">
        <w:tab/>
      </w:r>
      <w:r w:rsidR="006378ED" w:rsidRPr="003A70CF">
        <w:t>Licence conditions</w:t>
      </w:r>
      <w:bookmarkEnd w:id="26"/>
    </w:p>
    <w:p w:rsidR="004A338A" w:rsidRPr="003A70CF" w:rsidRDefault="00DB6E97" w:rsidP="00DB6E97">
      <w:pPr>
        <w:pStyle w:val="Amainreturn"/>
      </w:pPr>
      <w:r w:rsidRPr="003A70CF">
        <w:t>A licence is subject to any condition the Minister puts on the licence when issuing the licence or by written notice given to the licensee at any other time.</w:t>
      </w:r>
    </w:p>
    <w:p w:rsidR="006378ED" w:rsidRPr="003A70CF" w:rsidRDefault="005446CD" w:rsidP="005446CD">
      <w:pPr>
        <w:pStyle w:val="AH5Sec"/>
      </w:pPr>
      <w:bookmarkStart w:id="27" w:name="_Toc4058888"/>
      <w:r w:rsidRPr="00B16C99">
        <w:rPr>
          <w:rStyle w:val="CharSectNo"/>
        </w:rPr>
        <w:t>17</w:t>
      </w:r>
      <w:r w:rsidRPr="003A70CF">
        <w:tab/>
      </w:r>
      <w:r w:rsidR="003500B9" w:rsidRPr="003A70CF">
        <w:t>Consultation on certain amendments</w:t>
      </w:r>
      <w:bookmarkEnd w:id="27"/>
    </w:p>
    <w:p w:rsidR="00E1770B" w:rsidRPr="003A70CF" w:rsidRDefault="00D41A86" w:rsidP="00D41A86">
      <w:pPr>
        <w:pStyle w:val="Amain"/>
      </w:pPr>
      <w:r>
        <w:tab/>
      </w:r>
      <w:r w:rsidR="005446CD" w:rsidRPr="003A70CF">
        <w:t>(1)</w:t>
      </w:r>
      <w:r w:rsidR="005446CD" w:rsidRPr="003A70CF">
        <w:tab/>
      </w:r>
      <w:r w:rsidR="00E1770B" w:rsidRPr="003A70CF">
        <w:t>This section applies if—</w:t>
      </w:r>
    </w:p>
    <w:p w:rsidR="00E1770B" w:rsidRPr="003A70CF" w:rsidRDefault="00D41A86" w:rsidP="00D41A86">
      <w:pPr>
        <w:pStyle w:val="Apara"/>
      </w:pPr>
      <w:r>
        <w:tab/>
      </w:r>
      <w:r w:rsidR="005446CD" w:rsidRPr="003A70CF">
        <w:t>(a)</w:t>
      </w:r>
      <w:r w:rsidR="005446CD" w:rsidRPr="003A70CF">
        <w:tab/>
      </w:r>
      <w:r w:rsidR="00CD7977" w:rsidRPr="003A70CF">
        <w:t>the Minister propose</w:t>
      </w:r>
      <w:r w:rsidR="00E1770B" w:rsidRPr="003A70CF">
        <w:t>s</w:t>
      </w:r>
      <w:r w:rsidR="00CD7977" w:rsidRPr="003A70CF">
        <w:t xml:space="preserve"> to amend a</w:t>
      </w:r>
      <w:r w:rsidR="00E1770B" w:rsidRPr="003A70CF">
        <w:t xml:space="preserve"> licensee’s licence (including by adding or amending a condition of the licence);</w:t>
      </w:r>
      <w:r w:rsidR="00CD7977" w:rsidRPr="003A70CF">
        <w:t xml:space="preserve"> </w:t>
      </w:r>
      <w:r w:rsidR="00E1770B" w:rsidRPr="003A70CF">
        <w:t>and</w:t>
      </w:r>
    </w:p>
    <w:p w:rsidR="00E1770B" w:rsidRPr="003A70CF" w:rsidRDefault="00D41A86" w:rsidP="00D41A86">
      <w:pPr>
        <w:pStyle w:val="Apara"/>
      </w:pPr>
      <w:r>
        <w:tab/>
      </w:r>
      <w:r w:rsidR="005446CD" w:rsidRPr="003A70CF">
        <w:t>(b)</w:t>
      </w:r>
      <w:r w:rsidR="005446CD" w:rsidRPr="003A70CF">
        <w:tab/>
      </w:r>
      <w:r w:rsidR="00E1770B" w:rsidRPr="003A70CF">
        <w:t>the amendment will, or is likely to, have a material monetary impact on the licensee.</w:t>
      </w:r>
    </w:p>
    <w:p w:rsidR="00D20139" w:rsidRPr="003A70CF" w:rsidRDefault="00D41A86" w:rsidP="00525D94">
      <w:pPr>
        <w:pStyle w:val="Amain"/>
        <w:keepNext/>
      </w:pPr>
      <w:r>
        <w:lastRenderedPageBreak/>
        <w:tab/>
      </w:r>
      <w:r w:rsidR="005446CD" w:rsidRPr="003A70CF">
        <w:t>(2)</w:t>
      </w:r>
      <w:r w:rsidR="005446CD" w:rsidRPr="003A70CF">
        <w:tab/>
      </w:r>
      <w:r w:rsidR="00D20139" w:rsidRPr="003A70CF">
        <w:t xml:space="preserve">The Minister must not amend </w:t>
      </w:r>
      <w:r w:rsidR="00E1770B" w:rsidRPr="003A70CF">
        <w:t>the</w:t>
      </w:r>
      <w:r w:rsidR="00D20139" w:rsidRPr="003A70CF">
        <w:t xml:space="preserve"> licence </w:t>
      </w:r>
      <w:r w:rsidR="00E1770B" w:rsidRPr="003A70CF">
        <w:t>in the way proposed unless</w:t>
      </w:r>
      <w:r w:rsidR="00D20139" w:rsidRPr="003A70CF">
        <w:t>—</w:t>
      </w:r>
    </w:p>
    <w:p w:rsidR="006378ED" w:rsidRPr="003A70CF" w:rsidRDefault="00D41A86" w:rsidP="00D41A86">
      <w:pPr>
        <w:pStyle w:val="Apara"/>
      </w:pPr>
      <w:r>
        <w:tab/>
      </w:r>
      <w:r w:rsidR="005446CD" w:rsidRPr="003A70CF">
        <w:t>(a)</w:t>
      </w:r>
      <w:r w:rsidR="005446CD" w:rsidRPr="003A70CF">
        <w:tab/>
      </w:r>
      <w:r w:rsidR="006378ED" w:rsidRPr="003A70CF">
        <w:t>the Minister has given the licensee written notice of the proposed amendment; and</w:t>
      </w:r>
    </w:p>
    <w:p w:rsidR="006378ED" w:rsidRPr="003A70CF" w:rsidRDefault="00D41A86" w:rsidP="00D41A86">
      <w:pPr>
        <w:pStyle w:val="Apara"/>
      </w:pPr>
      <w:r>
        <w:tab/>
      </w:r>
      <w:r w:rsidR="005446CD" w:rsidRPr="003A70CF">
        <w:t>(b)</w:t>
      </w:r>
      <w:r w:rsidR="005446CD" w:rsidRPr="003A70CF">
        <w:tab/>
      </w:r>
      <w:r w:rsidR="006378ED" w:rsidRPr="003A70CF">
        <w:t xml:space="preserve">the notice states that written comments on the proposal may be made to the Minister before the end of a stated period of at least </w:t>
      </w:r>
      <w:r w:rsidR="00A81775" w:rsidRPr="003A70CF">
        <w:t xml:space="preserve">180 </w:t>
      </w:r>
      <w:r w:rsidR="006378ED" w:rsidRPr="003A70CF">
        <w:t>days after the day the notice is given to the licensee; and</w:t>
      </w:r>
    </w:p>
    <w:p w:rsidR="006378ED" w:rsidRPr="003A70CF" w:rsidRDefault="00D41A86" w:rsidP="00D41A86">
      <w:pPr>
        <w:pStyle w:val="Apara"/>
      </w:pPr>
      <w:r>
        <w:tab/>
      </w:r>
      <w:r w:rsidR="005446CD" w:rsidRPr="003A70CF">
        <w:t>(c)</w:t>
      </w:r>
      <w:r w:rsidR="005446CD" w:rsidRPr="003A70CF">
        <w:tab/>
      </w:r>
      <w:r w:rsidR="006378ED" w:rsidRPr="003A70CF">
        <w:t xml:space="preserve">the Minister has considered any </w:t>
      </w:r>
      <w:r w:rsidR="009F71F3" w:rsidRPr="003A70CF">
        <w:t xml:space="preserve">written </w:t>
      </w:r>
      <w:r w:rsidR="006378ED" w:rsidRPr="003A70CF">
        <w:t>comments made before the end of the stated period.</w:t>
      </w:r>
    </w:p>
    <w:p w:rsidR="005F74BB" w:rsidRPr="00B636AC" w:rsidRDefault="005F74BB" w:rsidP="005F74BB">
      <w:pPr>
        <w:pStyle w:val="aNote"/>
      </w:pPr>
      <w:r w:rsidRPr="00B636AC">
        <w:rPr>
          <w:rStyle w:val="charItals"/>
        </w:rPr>
        <w:t>Note</w:t>
      </w:r>
      <w:r w:rsidRPr="00B636AC">
        <w:rPr>
          <w:rStyle w:val="charItals"/>
        </w:rPr>
        <w:tab/>
      </w:r>
      <w:r w:rsidRPr="00B636AC">
        <w:t xml:space="preserve">For how documents may be given, see the </w:t>
      </w:r>
      <w:hyperlink r:id="rId36" w:tooltip="A2001-14" w:history="1">
        <w:r w:rsidRPr="00B636AC">
          <w:rPr>
            <w:rStyle w:val="charCitHyperlinkAbbrev"/>
          </w:rPr>
          <w:t>Legislation Act</w:t>
        </w:r>
      </w:hyperlink>
      <w:r w:rsidRPr="00B636AC">
        <w:t>, pt 19.5.</w:t>
      </w:r>
    </w:p>
    <w:p w:rsidR="009633ED" w:rsidRPr="003A70CF" w:rsidRDefault="00D41A86" w:rsidP="00D41A86">
      <w:pPr>
        <w:pStyle w:val="Amain"/>
      </w:pPr>
      <w:r>
        <w:tab/>
      </w:r>
      <w:r w:rsidR="005446CD" w:rsidRPr="003A70CF">
        <w:t>(3)</w:t>
      </w:r>
      <w:r w:rsidR="005446CD" w:rsidRPr="003A70CF">
        <w:tab/>
      </w:r>
      <w:r w:rsidR="006378ED" w:rsidRPr="003A70CF">
        <w:t>S</w:t>
      </w:r>
      <w:r w:rsidR="009633ED" w:rsidRPr="003A70CF">
        <w:t>ubsection (2) does not apply if—</w:t>
      </w:r>
    </w:p>
    <w:p w:rsidR="009633ED" w:rsidRPr="003A70CF" w:rsidRDefault="00D41A86" w:rsidP="00D41A86">
      <w:pPr>
        <w:pStyle w:val="Apara"/>
      </w:pPr>
      <w:r>
        <w:tab/>
      </w:r>
      <w:r w:rsidR="005446CD" w:rsidRPr="003A70CF">
        <w:t>(a)</w:t>
      </w:r>
      <w:r w:rsidR="005446CD" w:rsidRPr="003A70CF">
        <w:tab/>
      </w:r>
      <w:r w:rsidR="006378ED" w:rsidRPr="003A70CF">
        <w:t>the licensee applied for, or agreed in writing to, the amendment</w:t>
      </w:r>
      <w:r w:rsidR="009633ED" w:rsidRPr="003A70CF">
        <w:t>; or</w:t>
      </w:r>
    </w:p>
    <w:p w:rsidR="006378ED" w:rsidRPr="003A70CF" w:rsidRDefault="00D41A86" w:rsidP="00D41A86">
      <w:pPr>
        <w:pStyle w:val="Apara"/>
      </w:pPr>
      <w:r>
        <w:tab/>
      </w:r>
      <w:r w:rsidR="005446CD" w:rsidRPr="003A70CF">
        <w:t>(b)</w:t>
      </w:r>
      <w:r w:rsidR="005446CD" w:rsidRPr="003A70CF">
        <w:tab/>
      </w:r>
      <w:r w:rsidR="0037157A" w:rsidRPr="003A70CF">
        <w:t>the amendment relates to</w:t>
      </w:r>
      <w:r w:rsidR="009633ED" w:rsidRPr="003A70CF">
        <w:t xml:space="preserve"> action tak</w:t>
      </w:r>
      <w:r w:rsidR="00B145A6" w:rsidRPr="003A70CF">
        <w:t>en by the commission under division 6.3 (Disciplinary action against licensee</w:t>
      </w:r>
      <w:r w:rsidR="009633ED" w:rsidRPr="003A70CF">
        <w:t>).</w:t>
      </w:r>
    </w:p>
    <w:p w:rsidR="006378ED" w:rsidRPr="003A70CF" w:rsidRDefault="005446CD" w:rsidP="005446CD">
      <w:pPr>
        <w:pStyle w:val="AH5Sec"/>
      </w:pPr>
      <w:bookmarkStart w:id="28" w:name="_Toc4058889"/>
      <w:r w:rsidRPr="00B16C99">
        <w:rPr>
          <w:rStyle w:val="CharSectNo"/>
        </w:rPr>
        <w:t>18</w:t>
      </w:r>
      <w:r w:rsidRPr="003A70CF">
        <w:tab/>
      </w:r>
      <w:r w:rsidR="006378ED" w:rsidRPr="003A70CF">
        <w:t>Amendment of licence on application</w:t>
      </w:r>
      <w:bookmarkEnd w:id="28"/>
    </w:p>
    <w:p w:rsidR="006378ED" w:rsidRPr="003A70CF" w:rsidRDefault="00D41A86" w:rsidP="00D41A86">
      <w:pPr>
        <w:pStyle w:val="Amain"/>
        <w:keepNext/>
      </w:pPr>
      <w:r>
        <w:tab/>
      </w:r>
      <w:r w:rsidR="005446CD" w:rsidRPr="003A70CF">
        <w:t>(1)</w:t>
      </w:r>
      <w:r w:rsidR="005446CD" w:rsidRPr="003A70CF">
        <w:tab/>
      </w:r>
      <w:r w:rsidR="00AC012F" w:rsidRPr="003A70CF">
        <w:t>A</w:t>
      </w:r>
      <w:r w:rsidR="006378ED" w:rsidRPr="003A70CF">
        <w:t xml:space="preserve"> licensee may apply to the Minister to amend the licence (including by removing or </w:t>
      </w:r>
      <w:r w:rsidR="00226A58" w:rsidRPr="003A70CF">
        <w:t>amending</w:t>
      </w:r>
      <w:r w:rsidR="006378ED" w:rsidRPr="003A70CF">
        <w:t xml:space="preserve"> a condition of the licence).</w:t>
      </w:r>
    </w:p>
    <w:p w:rsidR="00DF5B9C" w:rsidRPr="003A70CF" w:rsidRDefault="00DF5B9C" w:rsidP="00D41A86">
      <w:pPr>
        <w:pStyle w:val="aNote"/>
        <w:keepNext/>
      </w:pPr>
      <w:r w:rsidRPr="003A70CF">
        <w:rPr>
          <w:rStyle w:val="charItals"/>
        </w:rPr>
        <w:t>Note 1</w:t>
      </w:r>
      <w:r w:rsidRPr="003A70CF">
        <w:tab/>
        <w:t xml:space="preserve">A fee may be determined under s </w:t>
      </w:r>
      <w:r w:rsidR="00057FD7">
        <w:t>75</w:t>
      </w:r>
      <w:r w:rsidRPr="003A70CF">
        <w:t xml:space="preserve"> for this provision.</w:t>
      </w:r>
    </w:p>
    <w:p w:rsidR="00AD6A4E" w:rsidRPr="003A70CF" w:rsidRDefault="00AD6A4E" w:rsidP="00AD6A4E">
      <w:pPr>
        <w:pStyle w:val="aNote"/>
      </w:pPr>
      <w:r w:rsidRPr="003A70CF">
        <w:rPr>
          <w:rStyle w:val="charItals"/>
        </w:rPr>
        <w:t>Note</w:t>
      </w:r>
      <w:r w:rsidR="00DF5B9C" w:rsidRPr="003A70CF">
        <w:rPr>
          <w:rStyle w:val="charItals"/>
        </w:rPr>
        <w:t xml:space="preserve"> 2</w:t>
      </w:r>
      <w:r w:rsidRPr="003A70CF">
        <w:tab/>
        <w:t>If a form is approved under the</w:t>
      </w:r>
      <w:r w:rsidR="00686556" w:rsidRPr="003A70CF">
        <w:t xml:space="preserve"> </w:t>
      </w:r>
      <w:hyperlink r:id="rId37" w:tooltip="A1999-46" w:history="1">
        <w:r w:rsidR="00981D74" w:rsidRPr="00981D74">
          <w:rPr>
            <w:rStyle w:val="charCitHyperlinkAbbrev"/>
          </w:rPr>
          <w:t>Control Act</w:t>
        </w:r>
      </w:hyperlink>
      <w:r w:rsidRPr="003A70CF">
        <w:t>, s 53D for this provision, the form must be used.</w:t>
      </w:r>
    </w:p>
    <w:p w:rsidR="006378ED" w:rsidRPr="003A70CF" w:rsidRDefault="00D41A86" w:rsidP="00D41A86">
      <w:pPr>
        <w:pStyle w:val="Amain"/>
      </w:pPr>
      <w:r>
        <w:tab/>
      </w:r>
      <w:r w:rsidR="005446CD" w:rsidRPr="003A70CF">
        <w:t>(2)</w:t>
      </w:r>
      <w:r w:rsidR="005446CD" w:rsidRPr="003A70CF">
        <w:tab/>
      </w:r>
      <w:r w:rsidR="006378ED" w:rsidRPr="003A70CF">
        <w:t xml:space="preserve">The Minister may, in writing, require the </w:t>
      </w:r>
      <w:r w:rsidR="00BE5E33" w:rsidRPr="003A70CF">
        <w:t>licensee</w:t>
      </w:r>
      <w:r w:rsidR="006378ED" w:rsidRPr="003A70CF">
        <w:t xml:space="preserve"> to give the Minister additional information or documents that the Minister reasonably needs to decide the application.</w:t>
      </w:r>
    </w:p>
    <w:p w:rsidR="005F74BB" w:rsidRPr="00B636AC" w:rsidRDefault="005F74BB" w:rsidP="005F74BB">
      <w:pPr>
        <w:pStyle w:val="aNote"/>
      </w:pPr>
      <w:r w:rsidRPr="00B636AC">
        <w:rPr>
          <w:rStyle w:val="charItals"/>
        </w:rPr>
        <w:t>Note</w:t>
      </w:r>
      <w:r w:rsidRPr="00B636AC">
        <w:rPr>
          <w:rStyle w:val="charItals"/>
        </w:rPr>
        <w:tab/>
      </w:r>
      <w:r w:rsidRPr="00B636AC">
        <w:t xml:space="preserve">For how documents may be given, see the </w:t>
      </w:r>
      <w:hyperlink r:id="rId38" w:tooltip="A2001-14" w:history="1">
        <w:r w:rsidRPr="00B636AC">
          <w:rPr>
            <w:rStyle w:val="charCitHyperlinkAbbrev"/>
          </w:rPr>
          <w:t>Legislation Act</w:t>
        </w:r>
      </w:hyperlink>
      <w:r w:rsidRPr="00B636AC">
        <w:t>, pt 19.5.</w:t>
      </w:r>
    </w:p>
    <w:p w:rsidR="006378ED" w:rsidRPr="003A70CF" w:rsidRDefault="00D41A86" w:rsidP="00D41A86">
      <w:pPr>
        <w:pStyle w:val="Amain"/>
      </w:pPr>
      <w:r>
        <w:tab/>
      </w:r>
      <w:r w:rsidR="005446CD" w:rsidRPr="003A70CF">
        <w:t>(3)</w:t>
      </w:r>
      <w:r w:rsidR="005446CD" w:rsidRPr="003A70CF">
        <w:tab/>
      </w:r>
      <w:r w:rsidR="006378ED" w:rsidRPr="003A70CF">
        <w:t xml:space="preserve">If the </w:t>
      </w:r>
      <w:r w:rsidR="00BE5E33" w:rsidRPr="003A70CF">
        <w:t>licensee</w:t>
      </w:r>
      <w:r w:rsidR="003A5E21" w:rsidRPr="003A70CF">
        <w:t xml:space="preserve"> </w:t>
      </w:r>
      <w:r w:rsidR="006378ED" w:rsidRPr="003A70CF">
        <w:t xml:space="preserve">does not comply with a requirement made of the </w:t>
      </w:r>
      <w:r w:rsidR="003A5E21" w:rsidRPr="003A70CF">
        <w:t xml:space="preserve">licensee </w:t>
      </w:r>
      <w:r w:rsidR="006378ED" w:rsidRPr="003A70CF">
        <w:t>under subsection (2), the Minister may refuse to consider the application further.</w:t>
      </w:r>
    </w:p>
    <w:p w:rsidR="005A0E78" w:rsidRPr="003A70CF" w:rsidRDefault="00D41A86" w:rsidP="00525D94">
      <w:pPr>
        <w:pStyle w:val="Amain"/>
        <w:keepNext/>
      </w:pPr>
      <w:r>
        <w:lastRenderedPageBreak/>
        <w:tab/>
      </w:r>
      <w:r w:rsidR="005446CD" w:rsidRPr="003A70CF">
        <w:t>(4)</w:t>
      </w:r>
      <w:r w:rsidR="005446CD" w:rsidRPr="003A70CF">
        <w:tab/>
      </w:r>
      <w:r w:rsidR="00492EE8" w:rsidRPr="003A70CF">
        <w:t>The Minister</w:t>
      </w:r>
      <w:r w:rsidR="005A0E78" w:rsidRPr="003A70CF">
        <w:t>—</w:t>
      </w:r>
    </w:p>
    <w:p w:rsidR="00492EE8" w:rsidRPr="003A70CF" w:rsidRDefault="00D41A86" w:rsidP="00D41A86">
      <w:pPr>
        <w:pStyle w:val="Apara"/>
      </w:pPr>
      <w:r>
        <w:tab/>
      </w:r>
      <w:r w:rsidR="005446CD" w:rsidRPr="003A70CF">
        <w:t>(a)</w:t>
      </w:r>
      <w:r w:rsidR="005446CD" w:rsidRPr="003A70CF">
        <w:tab/>
      </w:r>
      <w:r w:rsidR="00492EE8" w:rsidRPr="003A70CF">
        <w:t xml:space="preserve">may refer an application to the commission </w:t>
      </w:r>
      <w:r w:rsidR="005A0E78" w:rsidRPr="003A70CF">
        <w:t xml:space="preserve">for </w:t>
      </w:r>
      <w:r w:rsidR="00D94BA9" w:rsidRPr="003A70CF">
        <w:t>advice</w:t>
      </w:r>
      <w:r w:rsidR="005A0E78" w:rsidRPr="003A70CF">
        <w:t>; and</w:t>
      </w:r>
    </w:p>
    <w:p w:rsidR="0095334F" w:rsidRPr="003A70CF" w:rsidRDefault="00D41A86" w:rsidP="00D41A86">
      <w:pPr>
        <w:pStyle w:val="Apara"/>
      </w:pPr>
      <w:r>
        <w:tab/>
      </w:r>
      <w:r w:rsidR="005446CD" w:rsidRPr="003A70CF">
        <w:t>(b)</w:t>
      </w:r>
      <w:r w:rsidR="005446CD" w:rsidRPr="003A70CF">
        <w:tab/>
      </w:r>
      <w:r w:rsidR="0095334F" w:rsidRPr="003A70CF">
        <w:t xml:space="preserve">must consider the commission’s </w:t>
      </w:r>
      <w:r w:rsidR="00D94BA9" w:rsidRPr="003A70CF">
        <w:t>advice</w:t>
      </w:r>
      <w:r w:rsidR="0095334F" w:rsidRPr="003A70CF">
        <w:t xml:space="preserve"> when deciding whether to</w:t>
      </w:r>
      <w:r w:rsidR="001912AA" w:rsidRPr="003A70CF">
        <w:t xml:space="preserve"> amend the</w:t>
      </w:r>
      <w:r w:rsidR="0095334F" w:rsidRPr="003A70CF">
        <w:t xml:space="preserve"> licence.</w:t>
      </w:r>
    </w:p>
    <w:p w:rsidR="006378ED" w:rsidRPr="003A70CF" w:rsidRDefault="00D41A86" w:rsidP="00D41A86">
      <w:pPr>
        <w:pStyle w:val="Amain"/>
      </w:pPr>
      <w:r>
        <w:tab/>
      </w:r>
      <w:r w:rsidR="005446CD" w:rsidRPr="003A70CF">
        <w:t>(5)</w:t>
      </w:r>
      <w:r w:rsidR="005446CD" w:rsidRPr="003A70CF">
        <w:tab/>
      </w:r>
      <w:r w:rsidR="006378ED" w:rsidRPr="003A70CF">
        <w:t xml:space="preserve">On application by a </w:t>
      </w:r>
      <w:r w:rsidR="00AC012F" w:rsidRPr="003A70CF">
        <w:t>l</w:t>
      </w:r>
      <w:r w:rsidR="00261B53" w:rsidRPr="003A70CF">
        <w:t>icensee</w:t>
      </w:r>
      <w:r w:rsidR="006378ED" w:rsidRPr="003A70CF">
        <w:t xml:space="preserve"> to amend a licence, the Minister must—</w:t>
      </w:r>
    </w:p>
    <w:p w:rsidR="006378ED" w:rsidRPr="003A70CF" w:rsidRDefault="00D41A86" w:rsidP="00D41A86">
      <w:pPr>
        <w:pStyle w:val="Apara"/>
      </w:pPr>
      <w:r>
        <w:tab/>
      </w:r>
      <w:r w:rsidR="005446CD" w:rsidRPr="003A70CF">
        <w:t>(a)</w:t>
      </w:r>
      <w:r w:rsidR="005446CD" w:rsidRPr="003A70CF">
        <w:tab/>
      </w:r>
      <w:r w:rsidR="006378ED" w:rsidRPr="003A70CF">
        <w:t>amend the licence in the way applied for; or</w:t>
      </w:r>
    </w:p>
    <w:p w:rsidR="00D94BA9" w:rsidRPr="003A70CF" w:rsidRDefault="00D41A86" w:rsidP="00D41A86">
      <w:pPr>
        <w:pStyle w:val="Apara"/>
      </w:pPr>
      <w:r>
        <w:tab/>
      </w:r>
      <w:r w:rsidR="005446CD" w:rsidRPr="003A70CF">
        <w:t>(b)</w:t>
      </w:r>
      <w:r w:rsidR="005446CD" w:rsidRPr="003A70CF">
        <w:tab/>
      </w:r>
      <w:r w:rsidR="00D94BA9" w:rsidRPr="003A70CF">
        <w:t xml:space="preserve">amend the licence in </w:t>
      </w:r>
      <w:r w:rsidR="00DB767C" w:rsidRPr="003A70CF">
        <w:t>ano</w:t>
      </w:r>
      <w:r w:rsidR="00D94BA9" w:rsidRPr="003A70CF">
        <w:t>the</w:t>
      </w:r>
      <w:r w:rsidR="00DB767C" w:rsidRPr="003A70CF">
        <w:t>r</w:t>
      </w:r>
      <w:r w:rsidR="00D94BA9" w:rsidRPr="003A70CF">
        <w:t xml:space="preserve"> way the Minister considers appropriate; or</w:t>
      </w:r>
    </w:p>
    <w:p w:rsidR="00861A99" w:rsidRPr="003A70CF" w:rsidRDefault="00D41A86" w:rsidP="00D41A86">
      <w:pPr>
        <w:pStyle w:val="Apara"/>
      </w:pPr>
      <w:r>
        <w:tab/>
      </w:r>
      <w:r w:rsidR="005446CD" w:rsidRPr="003A70CF">
        <w:t>(c)</w:t>
      </w:r>
      <w:r w:rsidR="005446CD" w:rsidRPr="003A70CF">
        <w:tab/>
      </w:r>
      <w:r w:rsidR="006378ED" w:rsidRPr="003A70CF">
        <w:t>refuse to amend the licence</w:t>
      </w:r>
      <w:r w:rsidR="00492EE8" w:rsidRPr="003A70CF">
        <w:t>.</w:t>
      </w:r>
    </w:p>
    <w:p w:rsidR="00D732C4" w:rsidRPr="003A70CF" w:rsidRDefault="005446CD" w:rsidP="005446CD">
      <w:pPr>
        <w:pStyle w:val="AH5Sec"/>
      </w:pPr>
      <w:bookmarkStart w:id="29" w:name="_Toc4058890"/>
      <w:r w:rsidRPr="00B16C99">
        <w:rPr>
          <w:rStyle w:val="CharSectNo"/>
        </w:rPr>
        <w:t>19</w:t>
      </w:r>
      <w:r w:rsidRPr="003A70CF">
        <w:tab/>
      </w:r>
      <w:r w:rsidR="00D732C4" w:rsidRPr="003A70CF">
        <w:t>Compliance with code of practice</w:t>
      </w:r>
      <w:bookmarkEnd w:id="29"/>
    </w:p>
    <w:p w:rsidR="00D732C4" w:rsidRPr="003A70CF" w:rsidRDefault="003A5E21" w:rsidP="00D41A86">
      <w:pPr>
        <w:pStyle w:val="Amainreturn"/>
        <w:keepNext/>
      </w:pPr>
      <w:r w:rsidRPr="003A70CF">
        <w:t>A</w:t>
      </w:r>
      <w:r w:rsidR="00D732C4" w:rsidRPr="003A70CF">
        <w:t xml:space="preserve"> licensee must comply with </w:t>
      </w:r>
      <w:r w:rsidR="00DB767C" w:rsidRPr="003A70CF">
        <w:t>any</w:t>
      </w:r>
      <w:r w:rsidR="00D732C4" w:rsidRPr="003A70CF">
        <w:t xml:space="preserve"> code of practice </w:t>
      </w:r>
      <w:r w:rsidR="009B3B38" w:rsidRPr="003A70CF">
        <w:t xml:space="preserve">prescribed </w:t>
      </w:r>
      <w:r w:rsidR="00D732C4" w:rsidRPr="003A70CF">
        <w:t xml:space="preserve">under the </w:t>
      </w:r>
      <w:hyperlink r:id="rId39" w:tooltip="A1999-46" w:history="1">
        <w:r w:rsidR="00981D74" w:rsidRPr="00981D74">
          <w:rPr>
            <w:rStyle w:val="charCitHyperlinkAbbrev"/>
          </w:rPr>
          <w:t>Control Act</w:t>
        </w:r>
      </w:hyperlink>
      <w:r w:rsidR="00DB767C" w:rsidRPr="003A70CF">
        <w:t xml:space="preserve"> that applies to the licensee</w:t>
      </w:r>
      <w:r w:rsidR="00D732C4" w:rsidRPr="003A70CF">
        <w:t>.</w:t>
      </w:r>
    </w:p>
    <w:p w:rsidR="00D732C4" w:rsidRPr="003A70CF" w:rsidRDefault="00D732C4" w:rsidP="00D732C4">
      <w:pPr>
        <w:pStyle w:val="aNote"/>
      </w:pPr>
      <w:r w:rsidRPr="003A70CF">
        <w:rPr>
          <w:rStyle w:val="charItals"/>
        </w:rPr>
        <w:t>Note</w:t>
      </w:r>
      <w:r w:rsidRPr="003A70CF">
        <w:rPr>
          <w:rStyle w:val="charItals"/>
        </w:rPr>
        <w:tab/>
      </w:r>
      <w:r w:rsidRPr="003A70CF">
        <w:t xml:space="preserve">A failure to comply with the code of practice is a ground for disciplinary action (see s </w:t>
      </w:r>
      <w:r w:rsidR="00057FD7">
        <w:t>46</w:t>
      </w:r>
      <w:r w:rsidR="00C8334F" w:rsidRPr="003A70CF">
        <w:t xml:space="preserve"> (1) (c)</w:t>
      </w:r>
      <w:r w:rsidR="009B3B38" w:rsidRPr="003A70CF">
        <w:t>).</w:t>
      </w:r>
    </w:p>
    <w:p w:rsidR="006378ED" w:rsidRPr="003A70CF" w:rsidRDefault="005446CD" w:rsidP="005446CD">
      <w:pPr>
        <w:pStyle w:val="AH5Sec"/>
      </w:pPr>
      <w:bookmarkStart w:id="30" w:name="_Toc4058891"/>
      <w:r w:rsidRPr="00B16C99">
        <w:rPr>
          <w:rStyle w:val="CharSectNo"/>
        </w:rPr>
        <w:t>20</w:t>
      </w:r>
      <w:r w:rsidRPr="003A70CF">
        <w:tab/>
      </w:r>
      <w:r w:rsidR="006378ED" w:rsidRPr="003A70CF">
        <w:t>Transfer of licence</w:t>
      </w:r>
      <w:bookmarkEnd w:id="30"/>
    </w:p>
    <w:p w:rsidR="007F1A40" w:rsidRPr="003A70CF" w:rsidRDefault="00B71BF6" w:rsidP="00E866D5">
      <w:pPr>
        <w:pStyle w:val="Amainreturn"/>
      </w:pPr>
      <w:r w:rsidRPr="003A70CF">
        <w:t>A</w:t>
      </w:r>
      <w:r w:rsidR="007F1A40" w:rsidRPr="003A70CF">
        <w:t xml:space="preserve"> licence</w:t>
      </w:r>
      <w:r w:rsidRPr="003A70CF">
        <w:t xml:space="preserve"> is not transferable</w:t>
      </w:r>
      <w:r w:rsidR="007F1A40" w:rsidRPr="003A70CF">
        <w:t>.</w:t>
      </w:r>
    </w:p>
    <w:p w:rsidR="006378ED" w:rsidRPr="003A70CF" w:rsidRDefault="005446CD" w:rsidP="005446CD">
      <w:pPr>
        <w:pStyle w:val="AH5Sec"/>
      </w:pPr>
      <w:bookmarkStart w:id="31" w:name="_Toc4058892"/>
      <w:r w:rsidRPr="00B16C99">
        <w:rPr>
          <w:rStyle w:val="CharSectNo"/>
        </w:rPr>
        <w:t>21</w:t>
      </w:r>
      <w:r w:rsidRPr="003A70CF">
        <w:tab/>
      </w:r>
      <w:r w:rsidR="006378ED" w:rsidRPr="003A70CF">
        <w:t>Surrender of licence</w:t>
      </w:r>
      <w:bookmarkEnd w:id="31"/>
    </w:p>
    <w:p w:rsidR="006378ED" w:rsidRPr="003A70CF" w:rsidRDefault="00D41A86" w:rsidP="00D41A86">
      <w:pPr>
        <w:pStyle w:val="Amain"/>
      </w:pPr>
      <w:r>
        <w:tab/>
      </w:r>
      <w:r w:rsidR="005446CD" w:rsidRPr="003A70CF">
        <w:t>(1)</w:t>
      </w:r>
      <w:r w:rsidR="005446CD" w:rsidRPr="003A70CF">
        <w:tab/>
      </w:r>
      <w:r w:rsidR="006378ED" w:rsidRPr="003A70CF">
        <w:t xml:space="preserve">This section applies to </w:t>
      </w:r>
      <w:r w:rsidR="00F84E96" w:rsidRPr="003A70CF">
        <w:t>a</w:t>
      </w:r>
      <w:r w:rsidR="006378ED" w:rsidRPr="003A70CF">
        <w:t xml:space="preserve"> licensee if the licensee does not owe the Territory an amount under this Act.</w:t>
      </w:r>
    </w:p>
    <w:p w:rsidR="006378ED" w:rsidRPr="003A70CF" w:rsidRDefault="00D41A86" w:rsidP="00D41A86">
      <w:pPr>
        <w:pStyle w:val="Amain"/>
      </w:pPr>
      <w:r>
        <w:tab/>
      </w:r>
      <w:r w:rsidR="005446CD" w:rsidRPr="003A70CF">
        <w:t>(2)</w:t>
      </w:r>
      <w:r w:rsidR="005446CD" w:rsidRPr="003A70CF">
        <w:tab/>
      </w:r>
      <w:r w:rsidR="006378ED" w:rsidRPr="003A70CF">
        <w:t>The licensee may surrender the licence by giving written notice of the surrender to the Minister.</w:t>
      </w:r>
    </w:p>
    <w:p w:rsidR="005F74BB" w:rsidRPr="00B636AC" w:rsidRDefault="005F74BB" w:rsidP="005F74BB">
      <w:pPr>
        <w:pStyle w:val="aNote"/>
      </w:pPr>
      <w:r w:rsidRPr="00B636AC">
        <w:rPr>
          <w:rStyle w:val="charItals"/>
        </w:rPr>
        <w:t>Note</w:t>
      </w:r>
      <w:r w:rsidRPr="00B636AC">
        <w:rPr>
          <w:rStyle w:val="charItals"/>
        </w:rPr>
        <w:tab/>
      </w:r>
      <w:r w:rsidRPr="00B636AC">
        <w:t xml:space="preserve">For how documents may be given, see the </w:t>
      </w:r>
      <w:hyperlink r:id="rId40" w:tooltip="A2001-14" w:history="1">
        <w:r w:rsidRPr="00B636AC">
          <w:rPr>
            <w:rStyle w:val="charCitHyperlinkAbbrev"/>
          </w:rPr>
          <w:t>Legislation Act</w:t>
        </w:r>
      </w:hyperlink>
      <w:r w:rsidRPr="00B636AC">
        <w:t>, pt 19.5.</w:t>
      </w:r>
    </w:p>
    <w:p w:rsidR="006378ED" w:rsidRPr="003A70CF" w:rsidRDefault="00D41A86" w:rsidP="00D41A86">
      <w:pPr>
        <w:pStyle w:val="Amain"/>
      </w:pPr>
      <w:r>
        <w:tab/>
      </w:r>
      <w:r w:rsidR="005446CD" w:rsidRPr="003A70CF">
        <w:t>(3)</w:t>
      </w:r>
      <w:r w:rsidR="005446CD" w:rsidRPr="003A70CF">
        <w:tab/>
      </w:r>
      <w:r w:rsidR="006378ED" w:rsidRPr="003A70CF">
        <w:t>The surrender of the licence takes effect 4 weeks after the day the notice under subsection (2) is given to the Minister or, if the notice states a later date of effect, on that date.</w:t>
      </w:r>
    </w:p>
    <w:p w:rsidR="006B1917" w:rsidRPr="003A70CF" w:rsidRDefault="005446CD" w:rsidP="005446CD">
      <w:pPr>
        <w:pStyle w:val="AH5Sec"/>
      </w:pPr>
      <w:bookmarkStart w:id="32" w:name="_Toc4058893"/>
      <w:r w:rsidRPr="00B16C99">
        <w:rPr>
          <w:rStyle w:val="CharSectNo"/>
        </w:rPr>
        <w:lastRenderedPageBreak/>
        <w:t>22</w:t>
      </w:r>
      <w:r w:rsidRPr="003A70CF">
        <w:tab/>
      </w:r>
      <w:r w:rsidR="006B1917" w:rsidRPr="003A70CF">
        <w:t>Conducting totalisator without licence</w:t>
      </w:r>
      <w:bookmarkEnd w:id="32"/>
    </w:p>
    <w:p w:rsidR="006B1917" w:rsidRPr="003A70CF" w:rsidRDefault="006B1917" w:rsidP="0055093D">
      <w:pPr>
        <w:pStyle w:val="Amainreturn"/>
      </w:pPr>
      <w:r w:rsidRPr="003A70CF">
        <w:t>A person commits an offence if the person—</w:t>
      </w:r>
    </w:p>
    <w:p w:rsidR="006B1917" w:rsidRPr="003A70CF" w:rsidRDefault="00D41A86" w:rsidP="00D41A86">
      <w:pPr>
        <w:pStyle w:val="Apara"/>
      </w:pPr>
      <w:r>
        <w:tab/>
      </w:r>
      <w:r w:rsidR="005446CD" w:rsidRPr="003A70CF">
        <w:t>(a)</w:t>
      </w:r>
      <w:r w:rsidR="005446CD" w:rsidRPr="003A70CF">
        <w:tab/>
      </w:r>
      <w:r w:rsidR="006B1917" w:rsidRPr="003A70CF">
        <w:t>conducts a totalisator</w:t>
      </w:r>
      <w:r w:rsidR="0055093D" w:rsidRPr="003A70CF">
        <w:t xml:space="preserve"> in the </w:t>
      </w:r>
      <w:r w:rsidR="00D77AFE" w:rsidRPr="003A70CF">
        <w:t>ACT</w:t>
      </w:r>
      <w:r w:rsidR="006B1917" w:rsidRPr="003A70CF">
        <w:t>; and</w:t>
      </w:r>
    </w:p>
    <w:p w:rsidR="006B1917" w:rsidRPr="003A70CF" w:rsidRDefault="00D41A86" w:rsidP="00D41A86">
      <w:pPr>
        <w:pStyle w:val="Apara"/>
        <w:keepNext/>
      </w:pPr>
      <w:r>
        <w:tab/>
      </w:r>
      <w:r w:rsidR="005446CD" w:rsidRPr="003A70CF">
        <w:t>(b)</w:t>
      </w:r>
      <w:r w:rsidR="005446CD" w:rsidRPr="003A70CF">
        <w:tab/>
      </w:r>
      <w:r w:rsidR="006B1917" w:rsidRPr="003A70CF">
        <w:t>does not have a licence to conduct the totalisator.</w:t>
      </w:r>
    </w:p>
    <w:p w:rsidR="00664CB6" w:rsidRPr="003A70CF" w:rsidRDefault="00664CB6" w:rsidP="00D41A86">
      <w:pPr>
        <w:pStyle w:val="Penalty"/>
        <w:keepNext/>
      </w:pPr>
      <w:r w:rsidRPr="003A70CF">
        <w:t>Maximum penalty:  100 penalty units, imprisonment for 12 months or both.</w:t>
      </w:r>
    </w:p>
    <w:p w:rsidR="0055093D" w:rsidRPr="003A70CF" w:rsidRDefault="005446CD" w:rsidP="005446CD">
      <w:pPr>
        <w:pStyle w:val="AH5Sec"/>
      </w:pPr>
      <w:bookmarkStart w:id="33" w:name="_Toc4058894"/>
      <w:r w:rsidRPr="00B16C99">
        <w:rPr>
          <w:rStyle w:val="CharSectNo"/>
        </w:rPr>
        <w:t>23</w:t>
      </w:r>
      <w:r w:rsidRPr="003A70CF">
        <w:tab/>
      </w:r>
      <w:r w:rsidR="0055093D" w:rsidRPr="003A70CF">
        <w:t>Operating totalisator equipment</w:t>
      </w:r>
      <w:r w:rsidR="0028194B" w:rsidRPr="003A70CF">
        <w:t xml:space="preserve"> without licence</w:t>
      </w:r>
      <w:bookmarkEnd w:id="33"/>
    </w:p>
    <w:p w:rsidR="0055093D" w:rsidRPr="003A70CF" w:rsidRDefault="0055093D" w:rsidP="0055093D">
      <w:pPr>
        <w:pStyle w:val="Amainreturn"/>
      </w:pPr>
      <w:r w:rsidRPr="003A70CF">
        <w:t>A person commits an offence if the person—</w:t>
      </w:r>
    </w:p>
    <w:p w:rsidR="0055093D" w:rsidRPr="003A70CF" w:rsidRDefault="00D41A86" w:rsidP="00D41A86">
      <w:pPr>
        <w:pStyle w:val="Apara"/>
      </w:pPr>
      <w:r>
        <w:tab/>
      </w:r>
      <w:r w:rsidR="005446CD" w:rsidRPr="003A70CF">
        <w:t>(a)</w:t>
      </w:r>
      <w:r w:rsidR="005446CD" w:rsidRPr="003A70CF">
        <w:tab/>
      </w:r>
      <w:r w:rsidR="0055093D" w:rsidRPr="003A70CF">
        <w:t xml:space="preserve">operates totalisator equipment in the </w:t>
      </w:r>
      <w:r w:rsidR="00D77AFE" w:rsidRPr="003A70CF">
        <w:t>ACT</w:t>
      </w:r>
      <w:r w:rsidR="0055093D" w:rsidRPr="003A70CF">
        <w:t xml:space="preserve"> </w:t>
      </w:r>
      <w:r w:rsidR="00F713B0" w:rsidRPr="003A70CF">
        <w:t>in relation to</w:t>
      </w:r>
      <w:r w:rsidR="0055093D" w:rsidRPr="003A70CF">
        <w:t xml:space="preserve"> a totalisator; and</w:t>
      </w:r>
    </w:p>
    <w:p w:rsidR="0055093D" w:rsidRPr="003A70CF" w:rsidRDefault="00D41A86" w:rsidP="00D41A86">
      <w:pPr>
        <w:pStyle w:val="Apara"/>
        <w:keepNext/>
      </w:pPr>
      <w:r>
        <w:tab/>
      </w:r>
      <w:r w:rsidR="005446CD" w:rsidRPr="003A70CF">
        <w:t>(b)</w:t>
      </w:r>
      <w:r w:rsidR="005446CD" w:rsidRPr="003A70CF">
        <w:tab/>
      </w:r>
      <w:r w:rsidR="0055093D" w:rsidRPr="003A70CF">
        <w:t xml:space="preserve">does not have a licence to conduct </w:t>
      </w:r>
      <w:r w:rsidR="002625CD" w:rsidRPr="003A70CF">
        <w:t>the</w:t>
      </w:r>
      <w:r w:rsidR="0055093D" w:rsidRPr="003A70CF">
        <w:t xml:space="preserve"> totalisator.</w:t>
      </w:r>
    </w:p>
    <w:p w:rsidR="00664CB6" w:rsidRPr="003A70CF" w:rsidRDefault="00664CB6" w:rsidP="00D41A86">
      <w:pPr>
        <w:pStyle w:val="Penalty"/>
        <w:keepNext/>
      </w:pPr>
      <w:r w:rsidRPr="003A70CF">
        <w:t>Maximum penalty:  100 penalty units, imprisonment for 12 months or both.</w:t>
      </w:r>
    </w:p>
    <w:p w:rsidR="00DF7B3D" w:rsidRPr="00B16C99" w:rsidRDefault="005446CD" w:rsidP="005446CD">
      <w:pPr>
        <w:pStyle w:val="AH3Div"/>
      </w:pPr>
      <w:bookmarkStart w:id="34" w:name="_Toc4058895"/>
      <w:r w:rsidRPr="00B16C99">
        <w:rPr>
          <w:rStyle w:val="CharDivNo"/>
        </w:rPr>
        <w:t>Division 2.3</w:t>
      </w:r>
      <w:r w:rsidRPr="003A70CF">
        <w:tab/>
      </w:r>
      <w:r w:rsidR="003D4F1C" w:rsidRPr="00B16C99">
        <w:rPr>
          <w:rStyle w:val="CharDivText"/>
        </w:rPr>
        <w:t>Eligi</w:t>
      </w:r>
      <w:r w:rsidR="00DF7B3D" w:rsidRPr="00B16C99">
        <w:rPr>
          <w:rStyle w:val="CharDivText"/>
        </w:rPr>
        <w:t>bility of licensee</w:t>
      </w:r>
      <w:bookmarkEnd w:id="34"/>
    </w:p>
    <w:p w:rsidR="00DF7B3D" w:rsidRPr="003A70CF" w:rsidRDefault="005446CD" w:rsidP="005446CD">
      <w:pPr>
        <w:pStyle w:val="AH5Sec"/>
      </w:pPr>
      <w:bookmarkStart w:id="35" w:name="_Toc4058896"/>
      <w:r w:rsidRPr="00B16C99">
        <w:rPr>
          <w:rStyle w:val="CharSectNo"/>
        </w:rPr>
        <w:t>24</w:t>
      </w:r>
      <w:r w:rsidRPr="003A70CF">
        <w:tab/>
      </w:r>
      <w:r w:rsidR="00DF7B3D" w:rsidRPr="003A70CF">
        <w:t>Eligibility of corporations</w:t>
      </w:r>
      <w:bookmarkEnd w:id="35"/>
    </w:p>
    <w:p w:rsidR="00DF7B3D" w:rsidRPr="003A70CF" w:rsidRDefault="00D41A86" w:rsidP="00D41A86">
      <w:pPr>
        <w:pStyle w:val="Amain"/>
      </w:pPr>
      <w:r>
        <w:tab/>
      </w:r>
      <w:r w:rsidR="005446CD" w:rsidRPr="003A70CF">
        <w:t>(1)</w:t>
      </w:r>
      <w:r w:rsidR="005446CD" w:rsidRPr="003A70CF">
        <w:tab/>
      </w:r>
      <w:r w:rsidR="00DF7B3D" w:rsidRPr="003A70CF">
        <w:t xml:space="preserve">For this Act, a corporation is an </w:t>
      </w:r>
      <w:r w:rsidR="00DF7B3D" w:rsidRPr="003A70CF">
        <w:rPr>
          <w:rStyle w:val="charBoldItals"/>
        </w:rPr>
        <w:t xml:space="preserve">eligible person </w:t>
      </w:r>
      <w:r w:rsidR="00DF7B3D" w:rsidRPr="003A70CF">
        <w:t>if—</w:t>
      </w:r>
    </w:p>
    <w:p w:rsidR="00DF7B3D" w:rsidRPr="003A70CF" w:rsidRDefault="00D41A86" w:rsidP="00D41A86">
      <w:pPr>
        <w:pStyle w:val="Apara"/>
      </w:pPr>
      <w:r>
        <w:tab/>
      </w:r>
      <w:r w:rsidR="005446CD" w:rsidRPr="003A70CF">
        <w:t>(a)</w:t>
      </w:r>
      <w:r w:rsidR="005446CD" w:rsidRPr="003A70CF">
        <w:tab/>
      </w:r>
      <w:r w:rsidR="00DF7B3D" w:rsidRPr="003A70CF">
        <w:t>each influential person of the corporation is an eligible person; and</w:t>
      </w:r>
    </w:p>
    <w:p w:rsidR="00DF7B3D" w:rsidRPr="003A70CF" w:rsidRDefault="00D41A86" w:rsidP="00D41A86">
      <w:pPr>
        <w:pStyle w:val="Apara"/>
      </w:pPr>
      <w:r>
        <w:tab/>
      </w:r>
      <w:r w:rsidR="005446CD" w:rsidRPr="003A70CF">
        <w:t>(b)</w:t>
      </w:r>
      <w:r w:rsidR="005446CD" w:rsidRPr="003A70CF">
        <w:tab/>
      </w:r>
      <w:r w:rsidR="00DF7B3D" w:rsidRPr="003A70CF">
        <w:t>the corporation is not the subject of a winding-up order, and has not been the subject of a winding-up order in the last 3 years; and</w:t>
      </w:r>
    </w:p>
    <w:p w:rsidR="0075150F" w:rsidRPr="003A70CF" w:rsidRDefault="00D41A86" w:rsidP="00D41A86">
      <w:pPr>
        <w:pStyle w:val="Apara"/>
      </w:pPr>
      <w:r>
        <w:tab/>
      </w:r>
      <w:r w:rsidR="005446CD" w:rsidRPr="003A70CF">
        <w:t>(c)</w:t>
      </w:r>
      <w:r w:rsidR="005446CD" w:rsidRPr="003A70CF">
        <w:tab/>
      </w:r>
      <w:r w:rsidR="00DF7B3D" w:rsidRPr="003A70CF">
        <w:t>a controller or administrator has not been appointed for the corporation in the last 3 years</w:t>
      </w:r>
      <w:r w:rsidR="0075150F" w:rsidRPr="003A70CF">
        <w:t>; and</w:t>
      </w:r>
    </w:p>
    <w:p w:rsidR="0052297E" w:rsidRPr="003A70CF" w:rsidRDefault="00D41A86" w:rsidP="00525D94">
      <w:pPr>
        <w:pStyle w:val="Apara"/>
        <w:keepNext/>
      </w:pPr>
      <w:r>
        <w:lastRenderedPageBreak/>
        <w:tab/>
      </w:r>
      <w:r w:rsidR="005446CD" w:rsidRPr="003A70CF">
        <w:t>(d)</w:t>
      </w:r>
      <w:r w:rsidR="005446CD" w:rsidRPr="003A70CF">
        <w:tab/>
      </w:r>
      <w:r w:rsidR="00EE6593">
        <w:t>the commission believes on reasonable grounds that</w:t>
      </w:r>
      <w:r w:rsidR="0052297E" w:rsidRPr="003A70CF">
        <w:t xml:space="preserve"> the corporation—</w:t>
      </w:r>
    </w:p>
    <w:p w:rsidR="009B0406" w:rsidRPr="003A70CF" w:rsidRDefault="00D41A86" w:rsidP="00D41A86">
      <w:pPr>
        <w:pStyle w:val="Asubpara"/>
      </w:pPr>
      <w:r>
        <w:tab/>
      </w:r>
      <w:r w:rsidR="005446CD" w:rsidRPr="003A70CF">
        <w:t>(i)</w:t>
      </w:r>
      <w:r w:rsidR="005446CD" w:rsidRPr="003A70CF">
        <w:tab/>
      </w:r>
      <w:r w:rsidR="0052297E" w:rsidRPr="003A70CF">
        <w:t>h</w:t>
      </w:r>
      <w:r w:rsidR="0075150F" w:rsidRPr="003A70CF">
        <w:t>as, or has arranged, a satisfactory ownership</w:t>
      </w:r>
      <w:r w:rsidR="009B0406" w:rsidRPr="003A70CF">
        <w:t xml:space="preserve"> or corporate structure; and </w:t>
      </w:r>
    </w:p>
    <w:p w:rsidR="009B0406" w:rsidRPr="003A70CF" w:rsidRDefault="00D41A86" w:rsidP="00D41A86">
      <w:pPr>
        <w:pStyle w:val="Asubpara"/>
      </w:pPr>
      <w:r>
        <w:tab/>
      </w:r>
      <w:r w:rsidR="005446CD" w:rsidRPr="003A70CF">
        <w:t>(ii)</w:t>
      </w:r>
      <w:r w:rsidR="005446CD" w:rsidRPr="003A70CF">
        <w:tab/>
      </w:r>
      <w:r w:rsidR="009B0406" w:rsidRPr="003A70CF">
        <w:t>has a reputation for sound business conduct; and</w:t>
      </w:r>
    </w:p>
    <w:p w:rsidR="00DF7B3D" w:rsidRPr="003A70CF" w:rsidRDefault="00D41A86" w:rsidP="00D41A86">
      <w:pPr>
        <w:pStyle w:val="Asubpara"/>
      </w:pPr>
      <w:r>
        <w:tab/>
      </w:r>
      <w:r w:rsidR="005446CD" w:rsidRPr="003A70CF">
        <w:t>(iii)</w:t>
      </w:r>
      <w:r w:rsidR="005446CD" w:rsidRPr="003A70CF">
        <w:tab/>
      </w:r>
      <w:r w:rsidR="009B0406" w:rsidRPr="003A70CF">
        <w:t>has a satisfactory financial position and financial background</w:t>
      </w:r>
      <w:r w:rsidR="00DF7B3D" w:rsidRPr="003A70CF">
        <w:t>.</w:t>
      </w:r>
    </w:p>
    <w:p w:rsidR="00DF7B3D" w:rsidRPr="003A70CF" w:rsidRDefault="00D41A86" w:rsidP="00D41A86">
      <w:pPr>
        <w:pStyle w:val="Amain"/>
      </w:pPr>
      <w:r>
        <w:tab/>
      </w:r>
      <w:r w:rsidR="005446CD" w:rsidRPr="003A70CF">
        <w:t>(2)</w:t>
      </w:r>
      <w:r w:rsidR="005446CD" w:rsidRPr="003A70CF">
        <w:tab/>
      </w:r>
      <w:r w:rsidR="00DF7B3D" w:rsidRPr="003A70CF">
        <w:t xml:space="preserve">Despite subsection (1), the Minister </w:t>
      </w:r>
      <w:r w:rsidR="009B0406" w:rsidRPr="003A70CF">
        <w:t xml:space="preserve">or commission </w:t>
      </w:r>
      <w:r w:rsidR="00DF7B3D" w:rsidRPr="003A70CF">
        <w:t xml:space="preserve">may decide that a corporation is an </w:t>
      </w:r>
      <w:r w:rsidR="00DF7B3D" w:rsidRPr="003A70CF">
        <w:rPr>
          <w:rStyle w:val="charBoldItals"/>
        </w:rPr>
        <w:t>eligible person</w:t>
      </w:r>
      <w:r w:rsidR="00DF7B3D" w:rsidRPr="003A70CF">
        <w:t xml:space="preserve"> if satisfied that—</w:t>
      </w:r>
    </w:p>
    <w:p w:rsidR="00DF7B3D" w:rsidRPr="003A70CF" w:rsidRDefault="00D41A86" w:rsidP="00D41A86">
      <w:pPr>
        <w:pStyle w:val="Apara"/>
      </w:pPr>
      <w:r>
        <w:tab/>
      </w:r>
      <w:r w:rsidR="005446CD" w:rsidRPr="003A70CF">
        <w:t>(a)</w:t>
      </w:r>
      <w:r w:rsidR="005446CD" w:rsidRPr="003A70CF">
        <w:tab/>
      </w:r>
      <w:r w:rsidR="00DF7B3D" w:rsidRPr="003A70CF">
        <w:t xml:space="preserve">the operation of the totalisator would not be adversely affected if the Minister </w:t>
      </w:r>
      <w:r w:rsidR="009B0406" w:rsidRPr="003A70CF">
        <w:t xml:space="preserve">or commission </w:t>
      </w:r>
      <w:r w:rsidR="00DF7B3D" w:rsidRPr="003A70CF">
        <w:t>decided that the individual is an eligible person; and</w:t>
      </w:r>
    </w:p>
    <w:p w:rsidR="00DF7B3D" w:rsidRPr="003A70CF" w:rsidRDefault="00D41A86" w:rsidP="00D41A86">
      <w:pPr>
        <w:pStyle w:val="Apara"/>
      </w:pPr>
      <w:r>
        <w:tab/>
      </w:r>
      <w:r w:rsidR="005446CD" w:rsidRPr="003A70CF">
        <w:t>(b)</w:t>
      </w:r>
      <w:r w:rsidR="005446CD" w:rsidRPr="003A70CF">
        <w:tab/>
      </w:r>
      <w:r w:rsidR="00DF7B3D" w:rsidRPr="003A70CF">
        <w:t>it is otherwise in the public interest that the corporation be treated as an eligible person.</w:t>
      </w:r>
    </w:p>
    <w:p w:rsidR="00DF7B3D" w:rsidRPr="003A70CF" w:rsidRDefault="00D41A86" w:rsidP="00D41A86">
      <w:pPr>
        <w:pStyle w:val="Amain"/>
        <w:keepNext/>
      </w:pPr>
      <w:r>
        <w:tab/>
      </w:r>
      <w:r w:rsidR="005446CD" w:rsidRPr="003A70CF">
        <w:t>(3)</w:t>
      </w:r>
      <w:r w:rsidR="005446CD" w:rsidRPr="003A70CF">
        <w:tab/>
      </w:r>
      <w:r w:rsidR="008B4E7E" w:rsidRPr="003A70CF">
        <w:t>In this section</w:t>
      </w:r>
      <w:r w:rsidR="00DF7B3D" w:rsidRPr="003A70CF">
        <w:t>:</w:t>
      </w:r>
    </w:p>
    <w:p w:rsidR="008B4E7E" w:rsidRPr="003A70CF" w:rsidRDefault="008B4E7E" w:rsidP="00D41A86">
      <w:pPr>
        <w:pStyle w:val="aDef"/>
        <w:keepNext/>
      </w:pPr>
      <w:r w:rsidRPr="003A70CF">
        <w:rPr>
          <w:rStyle w:val="charBoldItals"/>
        </w:rPr>
        <w:t>influential owner</w:t>
      </w:r>
      <w:r w:rsidRPr="003A70CF">
        <w:t>, of a corporation, means a person who, whether directly or through intermediary corporate ownership or nominees—</w:t>
      </w:r>
    </w:p>
    <w:p w:rsidR="008B4E7E" w:rsidRPr="003A70CF" w:rsidRDefault="00D41A86" w:rsidP="00D41A86">
      <w:pPr>
        <w:pStyle w:val="aDefpara"/>
      </w:pPr>
      <w:r>
        <w:tab/>
      </w:r>
      <w:r w:rsidR="005446CD" w:rsidRPr="003A70CF">
        <w:t>(a)</w:t>
      </w:r>
      <w:r w:rsidR="005446CD" w:rsidRPr="003A70CF">
        <w:tab/>
      </w:r>
      <w:r w:rsidR="008B4E7E" w:rsidRPr="003A70CF">
        <w:t>can control at least 5% of the votes at an annual general meeting of the corporation; or</w:t>
      </w:r>
    </w:p>
    <w:p w:rsidR="008B4E7E" w:rsidRPr="003A70CF" w:rsidRDefault="00D41A86" w:rsidP="00D41A86">
      <w:pPr>
        <w:pStyle w:val="aDefpara"/>
      </w:pPr>
      <w:r>
        <w:tab/>
      </w:r>
      <w:r w:rsidR="005446CD" w:rsidRPr="003A70CF">
        <w:t>(b)</w:t>
      </w:r>
      <w:r w:rsidR="005446CD" w:rsidRPr="003A70CF">
        <w:tab/>
      </w:r>
      <w:r w:rsidR="008B4E7E" w:rsidRPr="003A70CF">
        <w:t>can control the appointment of a director of the corporation.</w:t>
      </w:r>
    </w:p>
    <w:p w:rsidR="00DF7B3D" w:rsidRPr="003A70CF" w:rsidRDefault="00DF7B3D" w:rsidP="00D41A86">
      <w:pPr>
        <w:pStyle w:val="aDef"/>
        <w:keepNext/>
      </w:pPr>
      <w:r w:rsidRPr="003A70CF">
        <w:rPr>
          <w:rStyle w:val="charBoldItals"/>
        </w:rPr>
        <w:t>influential person</w:t>
      </w:r>
      <w:r w:rsidR="00DB45AE" w:rsidRPr="003A70CF">
        <w:t>, of</w:t>
      </w:r>
      <w:r w:rsidRPr="003A70CF">
        <w:t xml:space="preserve"> a corporation—</w:t>
      </w:r>
    </w:p>
    <w:p w:rsidR="00DF7B3D" w:rsidRPr="003A70CF" w:rsidRDefault="00D41A86" w:rsidP="00D41A86">
      <w:pPr>
        <w:pStyle w:val="aDefpara"/>
        <w:keepNext/>
      </w:pPr>
      <w:r>
        <w:tab/>
      </w:r>
      <w:r w:rsidR="005446CD" w:rsidRPr="003A70CF">
        <w:t>(a)</w:t>
      </w:r>
      <w:r w:rsidR="005446CD" w:rsidRPr="003A70CF">
        <w:tab/>
      </w:r>
      <w:r w:rsidR="00DF7B3D" w:rsidRPr="003A70CF">
        <w:t>means any of the following:</w:t>
      </w:r>
    </w:p>
    <w:p w:rsidR="00DF7B3D" w:rsidRPr="003A70CF" w:rsidRDefault="00D41A86" w:rsidP="00D41A86">
      <w:pPr>
        <w:pStyle w:val="aDefsubpara"/>
      </w:pPr>
      <w:r>
        <w:tab/>
      </w:r>
      <w:r w:rsidR="005446CD" w:rsidRPr="003A70CF">
        <w:t>(i)</w:t>
      </w:r>
      <w:r w:rsidR="005446CD" w:rsidRPr="003A70CF">
        <w:tab/>
      </w:r>
      <w:r w:rsidR="00DF7B3D" w:rsidRPr="003A70CF">
        <w:t>an executive officer of the corporation;</w:t>
      </w:r>
    </w:p>
    <w:p w:rsidR="00DF7B3D" w:rsidRPr="003A70CF" w:rsidRDefault="00D41A86" w:rsidP="00D41A86">
      <w:pPr>
        <w:pStyle w:val="aDefsubpara"/>
      </w:pPr>
      <w:r>
        <w:tab/>
      </w:r>
      <w:r w:rsidR="005446CD" w:rsidRPr="003A70CF">
        <w:t>(ii)</w:t>
      </w:r>
      <w:r w:rsidR="005446CD" w:rsidRPr="003A70CF">
        <w:tab/>
      </w:r>
      <w:r w:rsidR="00DF7B3D" w:rsidRPr="003A70CF">
        <w:t>a related corporation;</w:t>
      </w:r>
    </w:p>
    <w:p w:rsidR="00DF7B3D" w:rsidRPr="003A70CF" w:rsidRDefault="00D41A86" w:rsidP="00D41A86">
      <w:pPr>
        <w:pStyle w:val="aDefsubpara"/>
      </w:pPr>
      <w:r>
        <w:tab/>
      </w:r>
      <w:r w:rsidR="005446CD" w:rsidRPr="003A70CF">
        <w:t>(iii)</w:t>
      </w:r>
      <w:r w:rsidR="005446CD" w:rsidRPr="003A70CF">
        <w:tab/>
      </w:r>
      <w:r w:rsidR="00DF7B3D" w:rsidRPr="003A70CF">
        <w:t>an executive officer of a related corporation;</w:t>
      </w:r>
    </w:p>
    <w:p w:rsidR="00DF7B3D" w:rsidRPr="003A70CF" w:rsidRDefault="00D41A86" w:rsidP="00D41A86">
      <w:pPr>
        <w:pStyle w:val="aDefsubpara"/>
        <w:keepNext/>
      </w:pPr>
      <w:r>
        <w:lastRenderedPageBreak/>
        <w:tab/>
      </w:r>
      <w:r w:rsidR="005446CD" w:rsidRPr="003A70CF">
        <w:t>(iv)</w:t>
      </w:r>
      <w:r w:rsidR="005446CD" w:rsidRPr="003A70CF">
        <w:tab/>
      </w:r>
      <w:r w:rsidR="00DF7B3D" w:rsidRPr="003A70CF">
        <w:t>an influential owner of the corporation; and</w:t>
      </w:r>
    </w:p>
    <w:p w:rsidR="00DF7B3D" w:rsidRPr="003A70CF" w:rsidRDefault="00D41A86" w:rsidP="00D41A86">
      <w:pPr>
        <w:pStyle w:val="aDefpara"/>
      </w:pPr>
      <w:r>
        <w:tab/>
      </w:r>
      <w:r w:rsidR="005446CD" w:rsidRPr="003A70CF">
        <w:t>(b)</w:t>
      </w:r>
      <w:r w:rsidR="005446CD" w:rsidRPr="003A70CF">
        <w:tab/>
      </w:r>
      <w:r w:rsidR="00DF7B3D" w:rsidRPr="003A70CF">
        <w:t>includes a person who, though not mentioned in paragraph (a), can exercise as much influence over the conduct of the corporation as someone mentioned in that paragraph.</w:t>
      </w:r>
    </w:p>
    <w:p w:rsidR="00BE3ACE" w:rsidRPr="003A70CF" w:rsidRDefault="00DF7B3D" w:rsidP="005446CD">
      <w:pPr>
        <w:pStyle w:val="aDef"/>
      </w:pPr>
      <w:r w:rsidRPr="003A70CF">
        <w:rPr>
          <w:rStyle w:val="charBoldItals"/>
        </w:rPr>
        <w:t>related corporation</w:t>
      </w:r>
      <w:r w:rsidRPr="003A70CF">
        <w:t xml:space="preserve"> means a related body corporate under the </w:t>
      </w:r>
      <w:hyperlink r:id="rId41" w:tooltip="Act 2001 No 50 (Cwlth)" w:history="1">
        <w:r w:rsidR="00AB76F6" w:rsidRPr="003A70CF">
          <w:rPr>
            <w:rStyle w:val="charCitHyperlinkAbbrev"/>
          </w:rPr>
          <w:t>Corporations Act</w:t>
        </w:r>
      </w:hyperlink>
      <w:r w:rsidRPr="003A70CF">
        <w:t>.</w:t>
      </w:r>
    </w:p>
    <w:p w:rsidR="00BE3ACE" w:rsidRPr="003A70CF" w:rsidRDefault="005446CD" w:rsidP="005446CD">
      <w:pPr>
        <w:pStyle w:val="AH5Sec"/>
      </w:pPr>
      <w:bookmarkStart w:id="36" w:name="_Toc4058897"/>
      <w:r w:rsidRPr="00B16C99">
        <w:rPr>
          <w:rStyle w:val="CharSectNo"/>
        </w:rPr>
        <w:t>25</w:t>
      </w:r>
      <w:r w:rsidRPr="003A70CF">
        <w:tab/>
      </w:r>
      <w:r w:rsidR="00BE3ACE" w:rsidRPr="003A70CF">
        <w:t>Eligibility of individuals</w:t>
      </w:r>
      <w:bookmarkEnd w:id="36"/>
    </w:p>
    <w:p w:rsidR="00EE6593" w:rsidRPr="003A70CF" w:rsidRDefault="00EE6593" w:rsidP="00EE6593">
      <w:pPr>
        <w:pStyle w:val="Amain"/>
      </w:pPr>
      <w:r>
        <w:tab/>
        <w:t>(1)</w:t>
      </w:r>
      <w:r>
        <w:tab/>
      </w:r>
      <w:r w:rsidRPr="003A70CF">
        <w:t xml:space="preserve">For this Act, an individual is an </w:t>
      </w:r>
      <w:r w:rsidRPr="003A70CF">
        <w:rPr>
          <w:rStyle w:val="charBoldItals"/>
        </w:rPr>
        <w:t>eligible person</w:t>
      </w:r>
      <w:r w:rsidRPr="003A70CF">
        <w:t xml:space="preserve"> if—</w:t>
      </w:r>
    </w:p>
    <w:p w:rsidR="00EE6593" w:rsidRDefault="00EE6593" w:rsidP="00EE6593">
      <w:pPr>
        <w:pStyle w:val="Apara"/>
      </w:pPr>
      <w:r>
        <w:tab/>
        <w:t>(a)</w:t>
      </w:r>
      <w:r>
        <w:tab/>
      </w:r>
      <w:r w:rsidRPr="003A70CF">
        <w:t xml:space="preserve"> the individual</w:t>
      </w:r>
      <w:r>
        <w:t>—</w:t>
      </w:r>
    </w:p>
    <w:p w:rsidR="00EE6593" w:rsidRPr="003A70CF" w:rsidRDefault="00EE6593" w:rsidP="00EE6593">
      <w:pPr>
        <w:pStyle w:val="Asubpara"/>
      </w:pPr>
      <w:r>
        <w:tab/>
        <w:t>(i)</w:t>
      </w:r>
      <w:r>
        <w:tab/>
      </w:r>
      <w:r w:rsidRPr="003A70CF">
        <w:t>is an adult; and</w:t>
      </w:r>
    </w:p>
    <w:p w:rsidR="00EE6593" w:rsidRPr="003A70CF" w:rsidRDefault="00EE6593" w:rsidP="00EE6593">
      <w:pPr>
        <w:pStyle w:val="Asubpara"/>
      </w:pPr>
      <w:r>
        <w:tab/>
        <w:t>(ii)</w:t>
      </w:r>
      <w:r>
        <w:tab/>
      </w:r>
      <w:r w:rsidRPr="003A70CF">
        <w:t>has not been convicted, or found guilty, in the last 5 years, whether in the ACT or elsewhere, of an offence—</w:t>
      </w:r>
    </w:p>
    <w:p w:rsidR="00EE6593" w:rsidRPr="003A70CF" w:rsidRDefault="00EE6593" w:rsidP="00EE6593">
      <w:pPr>
        <w:pStyle w:val="Asubsubpara"/>
      </w:pPr>
      <w:r>
        <w:tab/>
        <w:t>(A)</w:t>
      </w:r>
      <w:r>
        <w:tab/>
      </w:r>
      <w:r w:rsidRPr="003A70CF">
        <w:t>involving fraud or dishonesty; or</w:t>
      </w:r>
    </w:p>
    <w:p w:rsidR="00EE6593" w:rsidRPr="003A70CF" w:rsidRDefault="00EE6593" w:rsidP="00EE6593">
      <w:pPr>
        <w:pStyle w:val="Asubsubpara"/>
      </w:pPr>
      <w:r>
        <w:tab/>
        <w:t>(B)</w:t>
      </w:r>
      <w:r>
        <w:tab/>
      </w:r>
      <w:r w:rsidRPr="003A70CF">
        <w:t>against a law about gaming; and</w:t>
      </w:r>
    </w:p>
    <w:p w:rsidR="00EE6593" w:rsidRPr="003A70CF" w:rsidRDefault="00EE6593" w:rsidP="00EE6593">
      <w:pPr>
        <w:pStyle w:val="Asubpara"/>
      </w:pPr>
      <w:r>
        <w:tab/>
        <w:t>(iii)</w:t>
      </w:r>
      <w:r>
        <w:tab/>
      </w:r>
      <w:r w:rsidRPr="003A70CF">
        <w:t>has not been convicted, or found guilty, in Australia in the last 5 years of an offence punishable by imprisonment for at least 1 year; and</w:t>
      </w:r>
    </w:p>
    <w:p w:rsidR="00EE6593" w:rsidRPr="003A70CF" w:rsidRDefault="00EE6593" w:rsidP="00EE6593">
      <w:pPr>
        <w:pStyle w:val="Asubpara"/>
      </w:pPr>
      <w:r>
        <w:tab/>
        <w:t>(iv)</w:t>
      </w:r>
      <w:r>
        <w:tab/>
      </w:r>
      <w:r w:rsidRPr="003A70CF">
        <w:t>has not been convicted, or found guilty, outside Australia in the last 5 years of an offence that, if it had been committed in the ACT, would have been punishable by imprisonment for at least 1 year; and</w:t>
      </w:r>
    </w:p>
    <w:p w:rsidR="00EE6593" w:rsidRPr="003A70CF" w:rsidRDefault="00EE6593" w:rsidP="00EE6593">
      <w:pPr>
        <w:pStyle w:val="Asubpara"/>
      </w:pPr>
      <w:r>
        <w:tab/>
        <w:t>(v)</w:t>
      </w:r>
      <w:r>
        <w:tab/>
      </w:r>
      <w:r w:rsidRPr="003A70CF">
        <w:t>is not, or at any time in the last 5 years has not been, bankrupt or personally insolvent; and</w:t>
      </w:r>
    </w:p>
    <w:p w:rsidR="00EE6593" w:rsidRPr="003A70CF" w:rsidRDefault="00EE6593" w:rsidP="00EE6593">
      <w:pPr>
        <w:pStyle w:val="aNotesubpar"/>
      </w:pPr>
      <w:r>
        <w:rPr>
          <w:rStyle w:val="charItals"/>
        </w:rPr>
        <w:t>Note</w:t>
      </w:r>
      <w:r>
        <w:rPr>
          <w:rStyle w:val="charItals"/>
        </w:rPr>
        <w:tab/>
      </w:r>
      <w:r w:rsidRPr="003A70CF">
        <w:rPr>
          <w:rStyle w:val="charBoldItals"/>
        </w:rPr>
        <w:t>Bankrupt or personally insolvent</w:t>
      </w:r>
      <w:r w:rsidRPr="003A70CF">
        <w:t xml:space="preserve">—see the </w:t>
      </w:r>
      <w:hyperlink r:id="rId42" w:tooltip="A2001-14" w:history="1">
        <w:r w:rsidRPr="00A13C04">
          <w:rPr>
            <w:rStyle w:val="charCitHyperlinkAbbrev"/>
          </w:rPr>
          <w:t>Legislation Act</w:t>
        </w:r>
      </w:hyperlink>
      <w:r w:rsidRPr="003A70CF">
        <w:t>, dictionary, pt 1.</w:t>
      </w:r>
    </w:p>
    <w:p w:rsidR="00EE6593" w:rsidRPr="003A70CF" w:rsidRDefault="00EE6593" w:rsidP="00A74B5E">
      <w:pPr>
        <w:pStyle w:val="Asubpara"/>
        <w:keepNext/>
      </w:pPr>
      <w:r>
        <w:lastRenderedPageBreak/>
        <w:tab/>
        <w:t>(vi)</w:t>
      </w:r>
      <w:r>
        <w:tab/>
      </w:r>
      <w:r w:rsidRPr="003A70CF">
        <w:t>at any time in the last 5 years was not involved in the management of a corporation when—</w:t>
      </w:r>
    </w:p>
    <w:p w:rsidR="00EE6593" w:rsidRPr="003A70CF" w:rsidRDefault="00EE6593" w:rsidP="00EE6593">
      <w:pPr>
        <w:pStyle w:val="Asubsubpara"/>
      </w:pPr>
      <w:r>
        <w:tab/>
        <w:t>(A)</w:t>
      </w:r>
      <w:r>
        <w:tab/>
      </w:r>
      <w:r w:rsidRPr="003A70CF">
        <w:t xml:space="preserve">the corporation </w:t>
      </w:r>
      <w:r>
        <w:t>became the subject of a winding</w:t>
      </w:r>
      <w:r>
        <w:noBreakHyphen/>
      </w:r>
      <w:r w:rsidRPr="003A70CF">
        <w:t>up order; or</w:t>
      </w:r>
    </w:p>
    <w:p w:rsidR="00EE6593" w:rsidRPr="003A70CF" w:rsidRDefault="00EE6593" w:rsidP="00EE6593">
      <w:pPr>
        <w:pStyle w:val="Asubsubpara"/>
      </w:pPr>
      <w:r>
        <w:tab/>
        <w:t>(B)</w:t>
      </w:r>
      <w:r>
        <w:tab/>
      </w:r>
      <w:r w:rsidRPr="003A70CF">
        <w:t>a controller or administrator was appointed; and</w:t>
      </w:r>
    </w:p>
    <w:p w:rsidR="00EE6593" w:rsidRPr="003A70CF" w:rsidRDefault="00EE6593" w:rsidP="00EE6593">
      <w:pPr>
        <w:pStyle w:val="Asubpara"/>
      </w:pPr>
      <w:r>
        <w:tab/>
        <w:t>(vii)</w:t>
      </w:r>
      <w:r>
        <w:tab/>
      </w:r>
      <w:r w:rsidRPr="003A70CF">
        <w:t>has not contravened the totalisator rules or this Act</w:t>
      </w:r>
      <w:r>
        <w:t>; and</w:t>
      </w:r>
    </w:p>
    <w:p w:rsidR="00EE6593" w:rsidRPr="005838AF" w:rsidRDefault="00EE6593" w:rsidP="00EE6593">
      <w:pPr>
        <w:pStyle w:val="Apara"/>
      </w:pPr>
      <w:r>
        <w:tab/>
        <w:t>(b)</w:t>
      </w:r>
      <w:r>
        <w:tab/>
        <w:t>the commission believes on reasonable grounds that the individual—</w:t>
      </w:r>
    </w:p>
    <w:p w:rsidR="00EE6593" w:rsidRPr="003A70CF" w:rsidRDefault="00EE6593" w:rsidP="00EE6593">
      <w:pPr>
        <w:pStyle w:val="Asubpara"/>
      </w:pPr>
      <w:r>
        <w:tab/>
        <w:t>(i)</w:t>
      </w:r>
      <w:r>
        <w:tab/>
      </w:r>
      <w:r w:rsidRPr="003A70CF">
        <w:t>has a reputation for sound business conduct; and</w:t>
      </w:r>
    </w:p>
    <w:p w:rsidR="00EE6593" w:rsidRPr="003A70CF" w:rsidRDefault="00EE6593" w:rsidP="00EE6593">
      <w:pPr>
        <w:pStyle w:val="Asubpara"/>
      </w:pPr>
      <w:r>
        <w:tab/>
        <w:t>(ii)</w:t>
      </w:r>
      <w:r>
        <w:tab/>
      </w:r>
      <w:r w:rsidRPr="003A70CF">
        <w:t>has a reputation for sound character; and</w:t>
      </w:r>
    </w:p>
    <w:p w:rsidR="00EE6593" w:rsidRPr="003A70CF" w:rsidRDefault="00EE6593" w:rsidP="00EE6593">
      <w:pPr>
        <w:pStyle w:val="Asubpara"/>
      </w:pPr>
      <w:r>
        <w:tab/>
        <w:t>(iii)</w:t>
      </w:r>
      <w:r>
        <w:tab/>
      </w:r>
      <w:r w:rsidRPr="003A70CF">
        <w:t>has a satisfactory financial position and financial background</w:t>
      </w:r>
      <w:r>
        <w:t>.</w:t>
      </w:r>
    </w:p>
    <w:p w:rsidR="00BE3ACE" w:rsidRPr="003A70CF" w:rsidRDefault="00D41A86" w:rsidP="00D41A86">
      <w:pPr>
        <w:pStyle w:val="Amain"/>
      </w:pPr>
      <w:r>
        <w:tab/>
      </w:r>
      <w:r w:rsidR="005446CD" w:rsidRPr="003A70CF">
        <w:t>(2)</w:t>
      </w:r>
      <w:r w:rsidR="005446CD" w:rsidRPr="003A70CF">
        <w:tab/>
      </w:r>
      <w:r w:rsidR="00BE3ACE" w:rsidRPr="003A70CF">
        <w:t xml:space="preserve">Despite subsection (1), the Minister or commission may decide that an individual is an </w:t>
      </w:r>
      <w:r w:rsidR="00BE3ACE" w:rsidRPr="003A70CF">
        <w:rPr>
          <w:rStyle w:val="charBoldItals"/>
        </w:rPr>
        <w:t xml:space="preserve">eligible person </w:t>
      </w:r>
      <w:r w:rsidR="00BE3ACE" w:rsidRPr="003A70CF">
        <w:t>if satisfied that—</w:t>
      </w:r>
    </w:p>
    <w:p w:rsidR="00BE3ACE" w:rsidRPr="003A70CF" w:rsidRDefault="00D41A86" w:rsidP="00D41A86">
      <w:pPr>
        <w:pStyle w:val="Apara"/>
      </w:pPr>
      <w:r>
        <w:tab/>
      </w:r>
      <w:r w:rsidR="005446CD" w:rsidRPr="003A70CF">
        <w:t>(a)</w:t>
      </w:r>
      <w:r w:rsidR="005446CD" w:rsidRPr="003A70CF">
        <w:tab/>
      </w:r>
      <w:r w:rsidR="00BE3ACE" w:rsidRPr="003A70CF">
        <w:t>the operation of the totalisator would not be adversely affected if the Minister or commission decided that the individual is an eligible person; and</w:t>
      </w:r>
    </w:p>
    <w:p w:rsidR="00BE3ACE" w:rsidRPr="003A70CF" w:rsidRDefault="00D41A86" w:rsidP="00D41A86">
      <w:pPr>
        <w:pStyle w:val="Apara"/>
      </w:pPr>
      <w:r>
        <w:tab/>
      </w:r>
      <w:r w:rsidR="005446CD" w:rsidRPr="003A70CF">
        <w:t>(b)</w:t>
      </w:r>
      <w:r w:rsidR="005446CD" w:rsidRPr="003A70CF">
        <w:tab/>
      </w:r>
      <w:r w:rsidR="00BE3ACE" w:rsidRPr="003A70CF">
        <w:t>it is otherwise in the public interest that the individual be treated as an eligible person.</w:t>
      </w:r>
    </w:p>
    <w:p w:rsidR="00BB74AF" w:rsidRPr="00B16C99" w:rsidRDefault="005446CD" w:rsidP="005446CD">
      <w:pPr>
        <w:pStyle w:val="AH3Div"/>
      </w:pPr>
      <w:bookmarkStart w:id="37" w:name="_Toc4058898"/>
      <w:r w:rsidRPr="00B16C99">
        <w:rPr>
          <w:rStyle w:val="CharDivNo"/>
        </w:rPr>
        <w:t>Division 2.4</w:t>
      </w:r>
      <w:r w:rsidRPr="003A70CF">
        <w:tab/>
      </w:r>
      <w:r w:rsidR="00810545" w:rsidRPr="00B16C99">
        <w:rPr>
          <w:rStyle w:val="CharDivText"/>
        </w:rPr>
        <w:t>Totalisator b</w:t>
      </w:r>
      <w:r w:rsidR="00BB74AF" w:rsidRPr="00B16C99">
        <w:rPr>
          <w:rStyle w:val="CharDivText"/>
        </w:rPr>
        <w:t>etting</w:t>
      </w:r>
      <w:bookmarkEnd w:id="37"/>
    </w:p>
    <w:p w:rsidR="00BB74AF" w:rsidRPr="003A70CF" w:rsidRDefault="005446CD" w:rsidP="005446CD">
      <w:pPr>
        <w:pStyle w:val="AH5Sec"/>
      </w:pPr>
      <w:bookmarkStart w:id="38" w:name="_Toc4058899"/>
      <w:r w:rsidRPr="00B16C99">
        <w:rPr>
          <w:rStyle w:val="CharSectNo"/>
        </w:rPr>
        <w:t>26</w:t>
      </w:r>
      <w:r w:rsidRPr="003A70CF">
        <w:tab/>
      </w:r>
      <w:r w:rsidR="00BB74AF" w:rsidRPr="003A70CF">
        <w:t xml:space="preserve">Conduct of </w:t>
      </w:r>
      <w:r w:rsidR="00810545" w:rsidRPr="003A70CF">
        <w:t xml:space="preserve">totalisator </w:t>
      </w:r>
      <w:r w:rsidR="00BB74AF" w:rsidRPr="003A70CF">
        <w:t>betting activities</w:t>
      </w:r>
      <w:bookmarkEnd w:id="38"/>
    </w:p>
    <w:p w:rsidR="00BB74AF" w:rsidRPr="003A70CF" w:rsidRDefault="00D41A86" w:rsidP="00D41A86">
      <w:pPr>
        <w:pStyle w:val="Amain"/>
      </w:pPr>
      <w:r>
        <w:tab/>
      </w:r>
      <w:r w:rsidR="005446CD" w:rsidRPr="003A70CF">
        <w:t>(1)</w:t>
      </w:r>
      <w:r w:rsidR="005446CD" w:rsidRPr="003A70CF">
        <w:tab/>
      </w:r>
      <w:r w:rsidR="00BB74AF" w:rsidRPr="003A70CF">
        <w:t>A licens</w:t>
      </w:r>
      <w:r w:rsidR="00D95DE8" w:rsidRPr="003A70CF">
        <w:t>ee may accept a totalisator bet</w:t>
      </w:r>
      <w:r w:rsidR="00BB74AF" w:rsidRPr="003A70CF">
        <w:t xml:space="preserve"> if the bet is made in accordance with the totalisator rules and this Act.</w:t>
      </w:r>
    </w:p>
    <w:p w:rsidR="00BB74AF" w:rsidRPr="003A70CF" w:rsidRDefault="00D41A86" w:rsidP="00D41A86">
      <w:pPr>
        <w:pStyle w:val="Amain"/>
      </w:pPr>
      <w:r>
        <w:tab/>
      </w:r>
      <w:r w:rsidR="005446CD" w:rsidRPr="003A70CF">
        <w:t>(2)</w:t>
      </w:r>
      <w:r w:rsidR="005446CD" w:rsidRPr="003A70CF">
        <w:tab/>
      </w:r>
      <w:r w:rsidR="00BB74AF" w:rsidRPr="003A70CF">
        <w:t xml:space="preserve">A person may place </w:t>
      </w:r>
      <w:r w:rsidR="00810545" w:rsidRPr="003A70CF">
        <w:t xml:space="preserve">with the licensee </w:t>
      </w:r>
      <w:r w:rsidR="00BB74AF" w:rsidRPr="003A70CF">
        <w:t xml:space="preserve">a bet mentioned in subsection (1) and a person dealing with the licensee, or </w:t>
      </w:r>
      <w:r w:rsidR="009C7BBE" w:rsidRPr="003A70CF">
        <w:t xml:space="preserve">with </w:t>
      </w:r>
      <w:r w:rsidR="00BB74AF" w:rsidRPr="003A70CF">
        <w:t>an employee or agent of the licensee, in good faith is entitled to assume that the bet complies with the totalisator rules and this Act.</w:t>
      </w:r>
    </w:p>
    <w:p w:rsidR="00BB74AF" w:rsidRPr="003A70CF" w:rsidRDefault="00D41A86" w:rsidP="00525D94">
      <w:pPr>
        <w:pStyle w:val="Amain"/>
        <w:keepNext/>
      </w:pPr>
      <w:r>
        <w:lastRenderedPageBreak/>
        <w:tab/>
      </w:r>
      <w:r w:rsidR="005446CD" w:rsidRPr="003A70CF">
        <w:t>(3)</w:t>
      </w:r>
      <w:r w:rsidR="005446CD" w:rsidRPr="003A70CF">
        <w:tab/>
      </w:r>
      <w:r w:rsidR="00BB74AF" w:rsidRPr="003A70CF">
        <w:t xml:space="preserve">The licensee and its employees or agents must only accept bets </w:t>
      </w:r>
      <w:r w:rsidR="003752FD" w:rsidRPr="003A70CF">
        <w:t>(</w:t>
      </w:r>
      <w:r w:rsidR="00A82A6F" w:rsidRPr="003A70CF">
        <w:t>including bets by telephone or internet</w:t>
      </w:r>
      <w:r w:rsidR="003752FD" w:rsidRPr="003A70CF">
        <w:t xml:space="preserve">) </w:t>
      </w:r>
      <w:r w:rsidR="00BB74AF" w:rsidRPr="003A70CF">
        <w:t>at the offices or agencies of the licensee.</w:t>
      </w:r>
    </w:p>
    <w:p w:rsidR="00BB74AF" w:rsidRPr="003A70CF" w:rsidRDefault="00BB74AF" w:rsidP="00D41A86">
      <w:pPr>
        <w:pStyle w:val="Amainreturn"/>
        <w:keepNext/>
      </w:pPr>
      <w:r w:rsidRPr="003A70CF">
        <w:t>Maximum penalty:  50 penalty units, imprisonment for 6 months or both.</w:t>
      </w:r>
    </w:p>
    <w:p w:rsidR="00BB74AF" w:rsidRPr="003A70CF" w:rsidRDefault="00D41A86" w:rsidP="00D41A86">
      <w:pPr>
        <w:pStyle w:val="Amain"/>
      </w:pPr>
      <w:r>
        <w:tab/>
      </w:r>
      <w:r w:rsidR="005446CD" w:rsidRPr="003A70CF">
        <w:t>(4)</w:t>
      </w:r>
      <w:r w:rsidR="005446CD" w:rsidRPr="003A70CF">
        <w:tab/>
      </w:r>
      <w:r w:rsidR="00BB74AF" w:rsidRPr="003A70CF">
        <w:t>The licensee may accept bets by telephone or internet if the person intending to place the bet authorises payment of the amount of the bet from an account that—</w:t>
      </w:r>
    </w:p>
    <w:p w:rsidR="00BB74AF" w:rsidRPr="003A70CF" w:rsidRDefault="00D41A86" w:rsidP="00D41A86">
      <w:pPr>
        <w:pStyle w:val="Apara"/>
      </w:pPr>
      <w:r>
        <w:tab/>
      </w:r>
      <w:r w:rsidR="005446CD" w:rsidRPr="003A70CF">
        <w:t>(a)</w:t>
      </w:r>
      <w:r w:rsidR="005446CD" w:rsidRPr="003A70CF">
        <w:tab/>
      </w:r>
      <w:r w:rsidR="00BB74AF" w:rsidRPr="003A70CF">
        <w:t>was established with the licensee before the beginning of the race, computer simula</w:t>
      </w:r>
      <w:r w:rsidR="00810545" w:rsidRPr="003A70CF">
        <w:t>ted racing event or</w:t>
      </w:r>
      <w:r w:rsidR="00BB74AF" w:rsidRPr="003A70CF">
        <w:t xml:space="preserve"> sports bookmaking event in relation to which the bet is to be placed; and</w:t>
      </w:r>
    </w:p>
    <w:p w:rsidR="00BB74AF" w:rsidRPr="003A70CF" w:rsidRDefault="00D41A86" w:rsidP="00D41A86">
      <w:pPr>
        <w:pStyle w:val="Apara"/>
      </w:pPr>
      <w:r>
        <w:tab/>
      </w:r>
      <w:r w:rsidR="005446CD" w:rsidRPr="003A70CF">
        <w:t>(b)</w:t>
      </w:r>
      <w:r w:rsidR="005446CD" w:rsidRPr="003A70CF">
        <w:tab/>
      </w:r>
      <w:r w:rsidR="00BB74AF" w:rsidRPr="003A70CF">
        <w:t>contains sufficient money, at the time of making the bet, to pay the amount of the bet.</w:t>
      </w:r>
    </w:p>
    <w:p w:rsidR="00BB74AF" w:rsidRPr="003A70CF" w:rsidRDefault="00D41A86" w:rsidP="00D41A86">
      <w:pPr>
        <w:pStyle w:val="Amain"/>
      </w:pPr>
      <w:r>
        <w:tab/>
      </w:r>
      <w:r w:rsidR="005446CD" w:rsidRPr="003A70CF">
        <w:t>(5)</w:t>
      </w:r>
      <w:r w:rsidR="005446CD" w:rsidRPr="003A70CF">
        <w:tab/>
      </w:r>
      <w:r w:rsidR="00BB74AF" w:rsidRPr="003A70CF">
        <w:t>A contract that arises from the acceptance of a bet by or on behalf of the licensee from a person outside the ACT is taken to have been entered into in the ACT.</w:t>
      </w:r>
    </w:p>
    <w:p w:rsidR="00F1417F" w:rsidRPr="003A70CF" w:rsidRDefault="00F1417F" w:rsidP="0001369A">
      <w:pPr>
        <w:pStyle w:val="PageBreak"/>
        <w:suppressLineNumbers/>
      </w:pPr>
      <w:r w:rsidRPr="003A70CF">
        <w:br w:type="page"/>
      </w:r>
    </w:p>
    <w:p w:rsidR="006378ED" w:rsidRPr="00B16C99" w:rsidRDefault="005446CD" w:rsidP="005446CD">
      <w:pPr>
        <w:pStyle w:val="AH2Part"/>
      </w:pPr>
      <w:bookmarkStart w:id="39" w:name="_Toc4058900"/>
      <w:r w:rsidRPr="00B16C99">
        <w:rPr>
          <w:rStyle w:val="CharPartNo"/>
        </w:rPr>
        <w:lastRenderedPageBreak/>
        <w:t>Part 3</w:t>
      </w:r>
      <w:r w:rsidRPr="003A70CF">
        <w:tab/>
      </w:r>
      <w:r w:rsidR="00F70931" w:rsidRPr="00B16C99">
        <w:rPr>
          <w:rStyle w:val="CharPartText"/>
        </w:rPr>
        <w:t>Commission’s powers in relation to e</w:t>
      </w:r>
      <w:r w:rsidR="00E14B53" w:rsidRPr="00B16C99">
        <w:rPr>
          <w:rStyle w:val="CharPartText"/>
        </w:rPr>
        <w:t>xecutive officers</w:t>
      </w:r>
      <w:bookmarkEnd w:id="39"/>
    </w:p>
    <w:p w:rsidR="00B07897" w:rsidRDefault="00B07897" w:rsidP="0001369A">
      <w:pPr>
        <w:pStyle w:val="Placeholder"/>
        <w:suppressLineNumbers/>
      </w:pPr>
      <w:r>
        <w:rPr>
          <w:rStyle w:val="CharDivNo"/>
        </w:rPr>
        <w:t xml:space="preserve">  </w:t>
      </w:r>
      <w:r>
        <w:rPr>
          <w:rStyle w:val="CharDivText"/>
        </w:rPr>
        <w:t xml:space="preserve">  </w:t>
      </w:r>
    </w:p>
    <w:p w:rsidR="00C64A30" w:rsidRDefault="00C64A30" w:rsidP="00C64A30">
      <w:pPr>
        <w:pStyle w:val="AH5Sec"/>
      </w:pPr>
      <w:bookmarkStart w:id="40" w:name="_Toc4058901"/>
      <w:r w:rsidRPr="00B16C99">
        <w:rPr>
          <w:rStyle w:val="CharSectNo"/>
        </w:rPr>
        <w:t>2</w:t>
      </w:r>
      <w:r w:rsidR="00057FD7" w:rsidRPr="00B16C99">
        <w:rPr>
          <w:rStyle w:val="CharSectNo"/>
        </w:rPr>
        <w:t>7</w:t>
      </w:r>
      <w:r>
        <w:tab/>
        <w:t>Exercise of powers must be relevant to executive officer’s eligibility</w:t>
      </w:r>
      <w:bookmarkEnd w:id="40"/>
    </w:p>
    <w:p w:rsidR="00C64A30" w:rsidRDefault="00C64A30" w:rsidP="00C64A30">
      <w:pPr>
        <w:pStyle w:val="Amain"/>
      </w:pPr>
      <w:r>
        <w:tab/>
        <w:t>(1)</w:t>
      </w:r>
      <w:r>
        <w:tab/>
        <w:t>This section applies to a function of the commission under this part.</w:t>
      </w:r>
    </w:p>
    <w:p w:rsidR="00C64A30" w:rsidRDefault="00C64A30" w:rsidP="00C64A30">
      <w:pPr>
        <w:pStyle w:val="Amain"/>
      </w:pPr>
      <w:r>
        <w:tab/>
        <w:t>(2)</w:t>
      </w:r>
      <w:r>
        <w:tab/>
        <w:t xml:space="preserve">The commission </w:t>
      </w:r>
      <w:r w:rsidRPr="00582F08">
        <w:t>may</w:t>
      </w:r>
      <w:r>
        <w:t xml:space="preserve"> exercise the function only to assess whether an executive officer of a corporation is an eligible person.</w:t>
      </w:r>
    </w:p>
    <w:p w:rsidR="006378ED" w:rsidRPr="003A70CF" w:rsidRDefault="005446CD" w:rsidP="005446CD">
      <w:pPr>
        <w:pStyle w:val="AH5Sec"/>
      </w:pPr>
      <w:bookmarkStart w:id="41" w:name="_Toc4058902"/>
      <w:r w:rsidRPr="00B16C99">
        <w:rPr>
          <w:rStyle w:val="CharSectNo"/>
        </w:rPr>
        <w:t>2</w:t>
      </w:r>
      <w:r w:rsidR="00057FD7" w:rsidRPr="00B16C99">
        <w:rPr>
          <w:rStyle w:val="CharSectNo"/>
        </w:rPr>
        <w:t>8</w:t>
      </w:r>
      <w:r w:rsidRPr="003A70CF">
        <w:tab/>
      </w:r>
      <w:r w:rsidR="00A94DDF" w:rsidRPr="003A70CF">
        <w:t>Commission</w:t>
      </w:r>
      <w:r w:rsidR="006378ED" w:rsidRPr="003A70CF">
        <w:t xml:space="preserve"> may request information about </w:t>
      </w:r>
      <w:r w:rsidR="00E14B53" w:rsidRPr="003A70CF">
        <w:t>executive officers</w:t>
      </w:r>
      <w:bookmarkEnd w:id="41"/>
    </w:p>
    <w:p w:rsidR="006378ED" w:rsidRPr="003A70CF" w:rsidRDefault="006378ED" w:rsidP="00532685">
      <w:pPr>
        <w:pStyle w:val="Amainreturn"/>
      </w:pPr>
      <w:r w:rsidRPr="003A70CF">
        <w:t xml:space="preserve">The </w:t>
      </w:r>
      <w:r w:rsidR="00A94DDF" w:rsidRPr="003A70CF">
        <w:t>commission</w:t>
      </w:r>
      <w:r w:rsidRPr="003A70CF">
        <w:t xml:space="preserve"> may, by written notice given to a licensee, </w:t>
      </w:r>
      <w:r w:rsidR="002E6AA0" w:rsidRPr="003A70CF">
        <w:t xml:space="preserve">require the licensee to give </w:t>
      </w:r>
      <w:r w:rsidRPr="003A70CF">
        <w:t xml:space="preserve">the </w:t>
      </w:r>
      <w:r w:rsidR="00A94DDF" w:rsidRPr="003A70CF">
        <w:t>commission</w:t>
      </w:r>
      <w:r w:rsidRPr="003A70CF">
        <w:t>—</w:t>
      </w:r>
    </w:p>
    <w:p w:rsidR="006378ED" w:rsidRPr="003A70CF" w:rsidRDefault="00D41A86" w:rsidP="00D41A86">
      <w:pPr>
        <w:pStyle w:val="Apara"/>
      </w:pPr>
      <w:r>
        <w:tab/>
      </w:r>
      <w:r w:rsidR="005446CD" w:rsidRPr="003A70CF">
        <w:t>(a)</w:t>
      </w:r>
      <w:r w:rsidR="005446CD" w:rsidRPr="003A70CF">
        <w:tab/>
      </w:r>
      <w:r w:rsidR="006378ED" w:rsidRPr="003A70CF">
        <w:t xml:space="preserve">the names of all the </w:t>
      </w:r>
      <w:r w:rsidR="00613EE0" w:rsidRPr="003A70CF">
        <w:t>licensee’s</w:t>
      </w:r>
      <w:r w:rsidR="006378ED" w:rsidRPr="003A70CF">
        <w:t xml:space="preserve"> </w:t>
      </w:r>
      <w:r w:rsidR="00171F1B" w:rsidRPr="003A70CF">
        <w:t>executive officers</w:t>
      </w:r>
      <w:r w:rsidR="006378ED" w:rsidRPr="003A70CF">
        <w:t>; and</w:t>
      </w:r>
    </w:p>
    <w:p w:rsidR="006378ED" w:rsidRPr="003A70CF" w:rsidRDefault="00D41A86" w:rsidP="00D41A86">
      <w:pPr>
        <w:pStyle w:val="Apara"/>
      </w:pPr>
      <w:r>
        <w:tab/>
      </w:r>
      <w:r w:rsidR="005446CD" w:rsidRPr="003A70CF">
        <w:t>(b)</w:t>
      </w:r>
      <w:r w:rsidR="005446CD" w:rsidRPr="003A70CF">
        <w:tab/>
      </w:r>
      <w:r w:rsidR="006378ED" w:rsidRPr="003A70CF">
        <w:t xml:space="preserve">the positions held by, and the duties of, the </w:t>
      </w:r>
      <w:r w:rsidR="00171F1B" w:rsidRPr="003A70CF">
        <w:t>executive officers</w:t>
      </w:r>
      <w:r w:rsidR="006378ED" w:rsidRPr="003A70CF">
        <w:t>; and</w:t>
      </w:r>
    </w:p>
    <w:p w:rsidR="006378ED" w:rsidRPr="003A70CF" w:rsidRDefault="00D41A86" w:rsidP="00D41A86">
      <w:pPr>
        <w:pStyle w:val="Apara"/>
      </w:pPr>
      <w:r>
        <w:tab/>
      </w:r>
      <w:r w:rsidR="005446CD" w:rsidRPr="003A70CF">
        <w:t>(c)</w:t>
      </w:r>
      <w:r w:rsidR="005446CD" w:rsidRPr="003A70CF">
        <w:tab/>
      </w:r>
      <w:r w:rsidR="006378ED" w:rsidRPr="003A70CF">
        <w:t xml:space="preserve">any other information about the </w:t>
      </w:r>
      <w:r w:rsidR="00171F1B" w:rsidRPr="003A70CF">
        <w:t>executive officers</w:t>
      </w:r>
      <w:r w:rsidR="006378ED" w:rsidRPr="003A70CF">
        <w:t xml:space="preserve"> that the </w:t>
      </w:r>
      <w:r w:rsidR="00A94DDF" w:rsidRPr="003A70CF">
        <w:t>commission</w:t>
      </w:r>
      <w:r w:rsidR="006378ED" w:rsidRPr="003A70CF">
        <w:t xml:space="preserve"> considers relevant that is stated in the notice. </w:t>
      </w:r>
    </w:p>
    <w:p w:rsidR="005F74BB" w:rsidRPr="00B636AC" w:rsidRDefault="005F74BB" w:rsidP="005F74BB">
      <w:pPr>
        <w:pStyle w:val="aNote"/>
      </w:pPr>
      <w:r w:rsidRPr="00B636AC">
        <w:rPr>
          <w:rStyle w:val="charItals"/>
        </w:rPr>
        <w:t>Note</w:t>
      </w:r>
      <w:r w:rsidRPr="00B636AC">
        <w:rPr>
          <w:rStyle w:val="charItals"/>
        </w:rPr>
        <w:tab/>
      </w:r>
      <w:r w:rsidRPr="00B636AC">
        <w:t xml:space="preserve">For how documents may be given, see the </w:t>
      </w:r>
      <w:hyperlink r:id="rId43" w:tooltip="A2001-14" w:history="1">
        <w:r w:rsidRPr="00B636AC">
          <w:rPr>
            <w:rStyle w:val="charCitHyperlinkAbbrev"/>
          </w:rPr>
          <w:t>Legislation Act</w:t>
        </w:r>
      </w:hyperlink>
      <w:r w:rsidRPr="00B636AC">
        <w:t>, pt 19.5.</w:t>
      </w:r>
    </w:p>
    <w:p w:rsidR="006378ED" w:rsidRPr="003A70CF" w:rsidRDefault="005446CD" w:rsidP="005446CD">
      <w:pPr>
        <w:pStyle w:val="AH5Sec"/>
      </w:pPr>
      <w:bookmarkStart w:id="42" w:name="_Toc4058903"/>
      <w:r w:rsidRPr="00B16C99">
        <w:rPr>
          <w:rStyle w:val="CharSectNo"/>
        </w:rPr>
        <w:t>2</w:t>
      </w:r>
      <w:r w:rsidR="00057FD7" w:rsidRPr="00B16C99">
        <w:rPr>
          <w:rStyle w:val="CharSectNo"/>
        </w:rPr>
        <w:t>9</w:t>
      </w:r>
      <w:r w:rsidRPr="003A70CF">
        <w:tab/>
      </w:r>
      <w:r w:rsidR="00A94DDF" w:rsidRPr="003A70CF">
        <w:t>Commission</w:t>
      </w:r>
      <w:r w:rsidR="006378ED" w:rsidRPr="003A70CF">
        <w:t xml:space="preserve"> may require</w:t>
      </w:r>
      <w:r w:rsidR="00171F1B" w:rsidRPr="003A70CF">
        <w:t xml:space="preserve"> executive officers</w:t>
      </w:r>
      <w:r w:rsidR="006378ED" w:rsidRPr="003A70CF">
        <w:t xml:space="preserve"> to give information</w:t>
      </w:r>
      <w:bookmarkEnd w:id="42"/>
    </w:p>
    <w:p w:rsidR="006378ED" w:rsidRPr="003A70CF" w:rsidRDefault="00D41A86" w:rsidP="00D41A86">
      <w:pPr>
        <w:pStyle w:val="Amain"/>
      </w:pPr>
      <w:r>
        <w:tab/>
      </w:r>
      <w:r w:rsidR="005446CD" w:rsidRPr="003A70CF">
        <w:t>(1)</w:t>
      </w:r>
      <w:r w:rsidR="005446CD" w:rsidRPr="003A70CF">
        <w:tab/>
      </w:r>
      <w:r w:rsidR="006378ED" w:rsidRPr="003A70CF">
        <w:t xml:space="preserve">The </w:t>
      </w:r>
      <w:r w:rsidR="00E04CC9" w:rsidRPr="003A70CF">
        <w:t>commission</w:t>
      </w:r>
      <w:r w:rsidR="006378ED" w:rsidRPr="003A70CF">
        <w:t xml:space="preserve"> may, by written notice given to a</w:t>
      </w:r>
      <w:r w:rsidR="00171F1B" w:rsidRPr="003A70CF">
        <w:t>n executive officer</w:t>
      </w:r>
      <w:r w:rsidR="006378ED" w:rsidRPr="003A70CF">
        <w:t xml:space="preserve"> of a licensee, require the </w:t>
      </w:r>
      <w:r w:rsidR="00D5339E" w:rsidRPr="003A70CF">
        <w:t>officer</w:t>
      </w:r>
      <w:r w:rsidR="006378ED" w:rsidRPr="003A70CF">
        <w:t xml:space="preserve"> to—</w:t>
      </w:r>
    </w:p>
    <w:p w:rsidR="006378ED" w:rsidRPr="003A70CF" w:rsidRDefault="00D41A86" w:rsidP="00D41A86">
      <w:pPr>
        <w:pStyle w:val="Apara"/>
      </w:pPr>
      <w:r>
        <w:tab/>
      </w:r>
      <w:r w:rsidR="005446CD" w:rsidRPr="003A70CF">
        <w:t>(a)</w:t>
      </w:r>
      <w:r w:rsidR="005446CD" w:rsidRPr="003A70CF">
        <w:tab/>
      </w:r>
      <w:r w:rsidR="00CD3B04" w:rsidRPr="003A70CF">
        <w:t>consent</w:t>
      </w:r>
      <w:r w:rsidR="006378ED" w:rsidRPr="003A70CF">
        <w:t xml:space="preserve">, in accordance with the directions in the notice, to </w:t>
      </w:r>
      <w:r w:rsidR="00171F1B" w:rsidRPr="003A70CF">
        <w:t>the officer</w:t>
      </w:r>
      <w:r w:rsidR="004B3052" w:rsidRPr="003A70CF">
        <w:t>’s</w:t>
      </w:r>
      <w:r w:rsidR="006378ED" w:rsidRPr="003A70CF">
        <w:t xml:space="preserve"> fingerprints and palm prints </w:t>
      </w:r>
      <w:r w:rsidR="004B3052" w:rsidRPr="003A70CF">
        <w:t>be</w:t>
      </w:r>
      <w:r w:rsidR="00CD3B04" w:rsidRPr="003A70CF">
        <w:t>ing</w:t>
      </w:r>
      <w:r w:rsidR="004B3052" w:rsidRPr="003A70CF">
        <w:t xml:space="preserve"> </w:t>
      </w:r>
      <w:r w:rsidR="006378ED" w:rsidRPr="003A70CF">
        <w:t>taken</w:t>
      </w:r>
      <w:r w:rsidR="004B3052" w:rsidRPr="003A70CF">
        <w:t xml:space="preserve"> by a police officer</w:t>
      </w:r>
      <w:r w:rsidR="006378ED" w:rsidRPr="003A70CF">
        <w:t>; and</w:t>
      </w:r>
    </w:p>
    <w:p w:rsidR="004B3052" w:rsidRPr="003A70CF" w:rsidRDefault="00D41A86" w:rsidP="00D41A86">
      <w:pPr>
        <w:pStyle w:val="Apara"/>
      </w:pPr>
      <w:r>
        <w:tab/>
      </w:r>
      <w:r w:rsidR="005446CD" w:rsidRPr="003A70CF">
        <w:t>(b)</w:t>
      </w:r>
      <w:r w:rsidR="005446CD" w:rsidRPr="003A70CF">
        <w:tab/>
      </w:r>
      <w:r w:rsidR="00532685" w:rsidRPr="003A70CF">
        <w:t xml:space="preserve">provide, in accordance with the directions in the notice, the </w:t>
      </w:r>
      <w:r w:rsidR="0052220A" w:rsidRPr="003A70CF">
        <w:t>officer</w:t>
      </w:r>
      <w:r w:rsidR="00532685" w:rsidRPr="003A70CF">
        <w:t>’s photograph; and</w:t>
      </w:r>
    </w:p>
    <w:p w:rsidR="006378ED" w:rsidRPr="003A70CF" w:rsidRDefault="00D41A86" w:rsidP="00D41A86">
      <w:pPr>
        <w:pStyle w:val="Apara"/>
      </w:pPr>
      <w:r>
        <w:lastRenderedPageBreak/>
        <w:tab/>
      </w:r>
      <w:r w:rsidR="005446CD" w:rsidRPr="003A70CF">
        <w:t>(c)</w:t>
      </w:r>
      <w:r w:rsidR="005446CD" w:rsidRPr="003A70CF">
        <w:tab/>
      </w:r>
      <w:r w:rsidR="006378ED" w:rsidRPr="003A70CF">
        <w:t xml:space="preserve">provide, in accordance with the directions in the notice, the information in relation to the </w:t>
      </w:r>
      <w:r w:rsidR="0052220A" w:rsidRPr="003A70CF">
        <w:t>officer</w:t>
      </w:r>
      <w:r w:rsidR="006378ED" w:rsidRPr="003A70CF">
        <w:t xml:space="preserve"> state</w:t>
      </w:r>
      <w:r w:rsidR="00532685" w:rsidRPr="003A70CF">
        <w:t>d</w:t>
      </w:r>
      <w:r w:rsidR="006378ED" w:rsidRPr="003A70CF">
        <w:t xml:space="preserve"> in the notice; and</w:t>
      </w:r>
    </w:p>
    <w:p w:rsidR="006378ED" w:rsidRPr="003A70CF" w:rsidRDefault="00D41A86" w:rsidP="00D41A86">
      <w:pPr>
        <w:pStyle w:val="Apara"/>
      </w:pPr>
      <w:r>
        <w:tab/>
      </w:r>
      <w:r w:rsidR="005446CD" w:rsidRPr="003A70CF">
        <w:t>(d)</w:t>
      </w:r>
      <w:r w:rsidR="005446CD" w:rsidRPr="003A70CF">
        <w:tab/>
      </w:r>
      <w:r w:rsidR="006378ED" w:rsidRPr="003A70CF">
        <w:t xml:space="preserve">produce, in accordance with the directions in the notice, the documents in relation to the </w:t>
      </w:r>
      <w:r w:rsidR="0052220A" w:rsidRPr="003A70CF">
        <w:t>officer</w:t>
      </w:r>
      <w:r w:rsidR="006378ED" w:rsidRPr="003A70CF">
        <w:t xml:space="preserve"> stated in the notice, and permit the examination and copying of, and the taking of extracts from, the documents; and</w:t>
      </w:r>
    </w:p>
    <w:p w:rsidR="00CD3B04" w:rsidRPr="003A70CF" w:rsidRDefault="00D41A86" w:rsidP="00D41A86">
      <w:pPr>
        <w:pStyle w:val="Apara"/>
      </w:pPr>
      <w:r>
        <w:tab/>
      </w:r>
      <w:r w:rsidR="005446CD" w:rsidRPr="003A70CF">
        <w:t>(e)</w:t>
      </w:r>
      <w:r w:rsidR="005446CD" w:rsidRPr="003A70CF">
        <w:tab/>
      </w:r>
      <w:r w:rsidR="00CD3B04" w:rsidRPr="003A70CF">
        <w:t>consent to a police officer—</w:t>
      </w:r>
    </w:p>
    <w:p w:rsidR="00CD3B04" w:rsidRPr="003A70CF" w:rsidRDefault="00D41A86" w:rsidP="00D41A86">
      <w:pPr>
        <w:pStyle w:val="Asubpara"/>
      </w:pPr>
      <w:r>
        <w:tab/>
      </w:r>
      <w:r w:rsidR="005446CD" w:rsidRPr="003A70CF">
        <w:t>(i)</w:t>
      </w:r>
      <w:r w:rsidR="005446CD" w:rsidRPr="003A70CF">
        <w:tab/>
      </w:r>
      <w:r w:rsidR="00CD3B04" w:rsidRPr="003A70CF">
        <w:t xml:space="preserve">checking the </w:t>
      </w:r>
      <w:r w:rsidR="0052220A" w:rsidRPr="003A70CF">
        <w:t>officer</w:t>
      </w:r>
      <w:r w:rsidR="00CD3B04" w:rsidRPr="003A70CF">
        <w:t>’s criminal record using the</w:t>
      </w:r>
      <w:r w:rsidR="0052220A" w:rsidRPr="003A70CF">
        <w:t xml:space="preserve"> officer</w:t>
      </w:r>
      <w:r w:rsidR="00CD3B04" w:rsidRPr="003A70CF">
        <w:t>’s fingerprints; and</w:t>
      </w:r>
    </w:p>
    <w:p w:rsidR="00CD3B04" w:rsidRPr="003A70CF" w:rsidRDefault="00D41A86" w:rsidP="00D41A86">
      <w:pPr>
        <w:pStyle w:val="Asubpara"/>
      </w:pPr>
      <w:r>
        <w:tab/>
      </w:r>
      <w:r w:rsidR="005446CD" w:rsidRPr="003A70CF">
        <w:t>(ii)</w:t>
      </w:r>
      <w:r w:rsidR="005446CD" w:rsidRPr="003A70CF">
        <w:tab/>
      </w:r>
      <w:r w:rsidR="00CD3B04" w:rsidRPr="003A70CF">
        <w:t xml:space="preserve">reporting the results of the check to the </w:t>
      </w:r>
      <w:r w:rsidR="00E04CC9" w:rsidRPr="003A70CF">
        <w:t>commission</w:t>
      </w:r>
      <w:r w:rsidR="00CD3B04" w:rsidRPr="003A70CF">
        <w:t>; and</w:t>
      </w:r>
    </w:p>
    <w:p w:rsidR="006378ED" w:rsidRPr="003A70CF" w:rsidRDefault="00D41A86" w:rsidP="00D41A86">
      <w:pPr>
        <w:pStyle w:val="Apara"/>
        <w:keepNext/>
      </w:pPr>
      <w:r>
        <w:tab/>
      </w:r>
      <w:r w:rsidR="005446CD" w:rsidRPr="003A70CF">
        <w:t>(f)</w:t>
      </w:r>
      <w:r w:rsidR="005446CD" w:rsidRPr="003A70CF">
        <w:tab/>
      </w:r>
      <w:r w:rsidR="006378ED" w:rsidRPr="003A70CF">
        <w:t xml:space="preserve">provide authorities and consents necessary for the </w:t>
      </w:r>
      <w:r w:rsidR="00E04CC9" w:rsidRPr="003A70CF">
        <w:t>commission</w:t>
      </w:r>
      <w:r w:rsidR="006378ED" w:rsidRPr="003A70CF">
        <w:t xml:space="preserve"> to obtain further information from other people.</w:t>
      </w:r>
    </w:p>
    <w:p w:rsidR="007E5229" w:rsidRPr="00B636AC" w:rsidRDefault="007E5229" w:rsidP="007E5229">
      <w:pPr>
        <w:pStyle w:val="aNote"/>
        <w:keepNext/>
      </w:pPr>
      <w:r w:rsidRPr="00B636AC">
        <w:rPr>
          <w:rStyle w:val="charItals"/>
        </w:rPr>
        <w:t>Note 1</w:t>
      </w:r>
      <w:r w:rsidRPr="00B636AC">
        <w:rPr>
          <w:rStyle w:val="charItals"/>
        </w:rPr>
        <w:tab/>
      </w:r>
      <w:r w:rsidRPr="00B636AC">
        <w:t xml:space="preserve">An executive officer who fails to comply with a requirement under this subsection is no longer an </w:t>
      </w:r>
      <w:r w:rsidRPr="00B636AC">
        <w:rPr>
          <w:rStyle w:val="charBoldItals"/>
        </w:rPr>
        <w:t>eligible person</w:t>
      </w:r>
      <w:r w:rsidRPr="00B636AC">
        <w:t xml:space="preserve"> (see s 25 (1) (a) (vii)).</w:t>
      </w:r>
    </w:p>
    <w:p w:rsidR="007E5229" w:rsidRPr="00B636AC" w:rsidRDefault="007E5229" w:rsidP="007E5229">
      <w:pPr>
        <w:pStyle w:val="aNote"/>
        <w:keepNext/>
      </w:pPr>
      <w:r w:rsidRPr="00B636AC">
        <w:rPr>
          <w:rStyle w:val="charItals"/>
        </w:rPr>
        <w:t xml:space="preserve">Note </w:t>
      </w:r>
      <w:r w:rsidR="006374A0">
        <w:rPr>
          <w:rStyle w:val="charItals"/>
        </w:rPr>
        <w:t>2</w:t>
      </w:r>
      <w:r w:rsidRPr="00B636AC">
        <w:tab/>
        <w:t xml:space="preserve">It is an offence to make a false or misleading statement, give false or misleading information or produce a false or misleading document (see </w:t>
      </w:r>
      <w:hyperlink r:id="rId44" w:tooltip="A2002-51" w:history="1">
        <w:r w:rsidRPr="00B636AC">
          <w:rPr>
            <w:rStyle w:val="charCitHyperlinkAbbrev"/>
          </w:rPr>
          <w:t>Criminal Code</w:t>
        </w:r>
      </w:hyperlink>
      <w:r w:rsidRPr="00B636AC">
        <w:t>, pt 3.4).</w:t>
      </w:r>
    </w:p>
    <w:p w:rsidR="007E5229" w:rsidRPr="00B636AC" w:rsidRDefault="007E5229" w:rsidP="007E5229">
      <w:pPr>
        <w:pStyle w:val="aNote"/>
      </w:pPr>
      <w:r w:rsidRPr="00B636AC">
        <w:rPr>
          <w:rStyle w:val="charItals"/>
        </w:rPr>
        <w:t xml:space="preserve">Note </w:t>
      </w:r>
      <w:r w:rsidR="006374A0">
        <w:rPr>
          <w:rStyle w:val="charItals"/>
        </w:rPr>
        <w:t>3</w:t>
      </w:r>
      <w:r w:rsidRPr="00B636AC">
        <w:rPr>
          <w:rStyle w:val="charItals"/>
        </w:rPr>
        <w:tab/>
      </w:r>
      <w:r w:rsidRPr="00B636AC">
        <w:t xml:space="preserve">For how documents may be given, see the </w:t>
      </w:r>
      <w:hyperlink r:id="rId45" w:tooltip="A2001-14" w:history="1">
        <w:r w:rsidRPr="00B636AC">
          <w:rPr>
            <w:rStyle w:val="charCitHyperlinkAbbrev"/>
          </w:rPr>
          <w:t>Legislation Act</w:t>
        </w:r>
      </w:hyperlink>
      <w:r w:rsidRPr="00B636AC">
        <w:t>, pt 19.5.</w:t>
      </w:r>
    </w:p>
    <w:p w:rsidR="006378ED" w:rsidRPr="003A70CF" w:rsidRDefault="00D41A86" w:rsidP="00D41A86">
      <w:pPr>
        <w:pStyle w:val="Amain"/>
        <w:keepNext/>
      </w:pPr>
      <w:r>
        <w:tab/>
      </w:r>
      <w:r w:rsidR="005446CD" w:rsidRPr="003A70CF">
        <w:t>(2)</w:t>
      </w:r>
      <w:r w:rsidR="005446CD" w:rsidRPr="003A70CF">
        <w:tab/>
      </w:r>
      <w:r w:rsidR="006378ED" w:rsidRPr="003A70CF">
        <w:t xml:space="preserve">A </w:t>
      </w:r>
      <w:r w:rsidR="0004290A" w:rsidRPr="003A70CF">
        <w:t>person</w:t>
      </w:r>
      <w:r w:rsidR="006378ED" w:rsidRPr="003A70CF">
        <w:t xml:space="preserve"> cannot rely on the common law privileges against self</w:t>
      </w:r>
      <w:r w:rsidR="006378ED" w:rsidRPr="003A70CF">
        <w:noBreakHyphen/>
        <w:t xml:space="preserve">incrimination and exposure to the imposition of a civil penalty to refuse to comply with a </w:t>
      </w:r>
      <w:r w:rsidR="00EC4EA2" w:rsidRPr="003A70CF">
        <w:t>requirement</w:t>
      </w:r>
      <w:r w:rsidR="006378ED" w:rsidRPr="003A70CF">
        <w:t xml:space="preserve"> under subsection (1).</w:t>
      </w:r>
    </w:p>
    <w:p w:rsidR="006378ED" w:rsidRPr="003A70CF" w:rsidRDefault="006378ED" w:rsidP="006378ED">
      <w:pPr>
        <w:pStyle w:val="aNote"/>
      </w:pPr>
      <w:r w:rsidRPr="003A70CF">
        <w:rPr>
          <w:rStyle w:val="charItals"/>
        </w:rPr>
        <w:t>Note</w:t>
      </w:r>
      <w:r w:rsidRPr="003A70CF">
        <w:rPr>
          <w:rStyle w:val="charItals"/>
        </w:rPr>
        <w:tab/>
      </w:r>
      <w:r w:rsidRPr="003A70CF">
        <w:t xml:space="preserve">The </w:t>
      </w:r>
      <w:hyperlink r:id="rId46" w:tooltip="A2001-14" w:history="1">
        <w:r w:rsidR="00AB76F6" w:rsidRPr="003A70CF">
          <w:rPr>
            <w:rStyle w:val="charCitHyperlinkAbbrev"/>
          </w:rPr>
          <w:t>Legislation Act</w:t>
        </w:r>
      </w:hyperlink>
      <w:r w:rsidRPr="003A70CF">
        <w:t>, s 171 deals with client legal privilege.</w:t>
      </w:r>
    </w:p>
    <w:p w:rsidR="006378ED" w:rsidRPr="003A70CF" w:rsidRDefault="00D41A86" w:rsidP="00D41A86">
      <w:pPr>
        <w:pStyle w:val="Amain"/>
      </w:pPr>
      <w:r>
        <w:tab/>
      </w:r>
      <w:r w:rsidR="005446CD" w:rsidRPr="003A70CF">
        <w:t>(3)</w:t>
      </w:r>
      <w:r w:rsidR="005446CD" w:rsidRPr="003A70CF">
        <w:tab/>
      </w:r>
      <w:r w:rsidR="006378ED" w:rsidRPr="003A70CF">
        <w:t xml:space="preserve">However, any information, document or thing obtained, directly or indirectly, because of the </w:t>
      </w:r>
      <w:r w:rsidR="005C633C" w:rsidRPr="003A70CF">
        <w:t>person’s compliance with a requirement under subsection (1)</w:t>
      </w:r>
      <w:r w:rsidR="006378ED" w:rsidRPr="003A70CF">
        <w:t xml:space="preserve"> is not admissible in evidence against the person in a civil or criminal proceeding, other than a proceeding for an offence against—</w:t>
      </w:r>
    </w:p>
    <w:p w:rsidR="006378ED" w:rsidRPr="003A70CF" w:rsidRDefault="00D41A86" w:rsidP="00D41A86">
      <w:pPr>
        <w:pStyle w:val="Apara"/>
      </w:pPr>
      <w:r>
        <w:tab/>
      </w:r>
      <w:r w:rsidR="005446CD" w:rsidRPr="003A70CF">
        <w:t>(a)</w:t>
      </w:r>
      <w:r w:rsidR="005446CD" w:rsidRPr="003A70CF">
        <w:tab/>
      </w:r>
      <w:r w:rsidR="006378ED" w:rsidRPr="003A70CF">
        <w:t xml:space="preserve">this Act; or </w:t>
      </w:r>
    </w:p>
    <w:p w:rsidR="006378ED" w:rsidRPr="003A70CF" w:rsidRDefault="00D41A86" w:rsidP="00D41A86">
      <w:pPr>
        <w:pStyle w:val="Apara"/>
      </w:pPr>
      <w:r>
        <w:tab/>
      </w:r>
      <w:r w:rsidR="005446CD" w:rsidRPr="003A70CF">
        <w:t>(b)</w:t>
      </w:r>
      <w:r w:rsidR="005446CD" w:rsidRPr="003A70CF">
        <w:tab/>
      </w:r>
      <w:r w:rsidR="006378ED" w:rsidRPr="003A70CF">
        <w:t xml:space="preserve">the </w:t>
      </w:r>
      <w:hyperlink r:id="rId47" w:tooltip="A2002-51" w:history="1">
        <w:r w:rsidR="00AB76F6" w:rsidRPr="003A70CF">
          <w:rPr>
            <w:rStyle w:val="charCitHyperlinkAbbrev"/>
          </w:rPr>
          <w:t>Criminal Code</w:t>
        </w:r>
      </w:hyperlink>
      <w:r w:rsidR="006378ED" w:rsidRPr="003A70CF">
        <w:t>, part 3.4 (False or misleading statements, information and documents).</w:t>
      </w:r>
    </w:p>
    <w:p w:rsidR="00AC6750" w:rsidRPr="003A70CF" w:rsidRDefault="00057FD7" w:rsidP="005446CD">
      <w:pPr>
        <w:pStyle w:val="AH5Sec"/>
      </w:pPr>
      <w:bookmarkStart w:id="43" w:name="_Toc4058904"/>
      <w:r w:rsidRPr="00B16C99">
        <w:rPr>
          <w:rStyle w:val="CharSectNo"/>
        </w:rPr>
        <w:lastRenderedPageBreak/>
        <w:t>30</w:t>
      </w:r>
      <w:r w:rsidR="005446CD" w:rsidRPr="003A70CF">
        <w:tab/>
      </w:r>
      <w:r w:rsidR="00AC6750" w:rsidRPr="003A70CF">
        <w:t>Destruction of fingerprints</w:t>
      </w:r>
      <w:bookmarkEnd w:id="43"/>
    </w:p>
    <w:p w:rsidR="00894724" w:rsidRPr="003A70CF" w:rsidRDefault="00894724" w:rsidP="00894724">
      <w:pPr>
        <w:pStyle w:val="Amainreturn"/>
      </w:pPr>
      <w:r w:rsidRPr="003A70CF">
        <w:t xml:space="preserve">If a police officer takes a fingerprint or palm print of an executive officer under a consent under section </w:t>
      </w:r>
      <w:r w:rsidR="00057FD7">
        <w:t>29</w:t>
      </w:r>
      <w:r w:rsidRPr="003A70CF">
        <w:t xml:space="preserve"> (1), the chief police officer must—</w:t>
      </w:r>
    </w:p>
    <w:p w:rsidR="00894724" w:rsidRPr="003A70CF" w:rsidRDefault="00D41A86" w:rsidP="00D41A86">
      <w:pPr>
        <w:pStyle w:val="Apara"/>
      </w:pPr>
      <w:r>
        <w:tab/>
      </w:r>
      <w:r w:rsidR="005446CD" w:rsidRPr="003A70CF">
        <w:t>(a)</w:t>
      </w:r>
      <w:r w:rsidR="005446CD" w:rsidRPr="003A70CF">
        <w:tab/>
      </w:r>
      <w:r w:rsidR="00894724" w:rsidRPr="003A70CF">
        <w:t>ens</w:t>
      </w:r>
      <w:r w:rsidR="0037157A" w:rsidRPr="003A70CF">
        <w:t>ure that a copy of the print</w:t>
      </w:r>
      <w:r w:rsidR="00894724" w:rsidRPr="003A70CF">
        <w:t xml:space="preserve"> is given to the person; and</w:t>
      </w:r>
    </w:p>
    <w:p w:rsidR="00894724" w:rsidRPr="003A70CF" w:rsidRDefault="00D41A86" w:rsidP="00D41A86">
      <w:pPr>
        <w:pStyle w:val="Apara"/>
      </w:pPr>
      <w:r>
        <w:tab/>
      </w:r>
      <w:r w:rsidR="005446CD" w:rsidRPr="003A70CF">
        <w:t>(b)</w:t>
      </w:r>
      <w:r w:rsidR="005446CD" w:rsidRPr="003A70CF">
        <w:tab/>
      </w:r>
      <w:r w:rsidR="0037157A" w:rsidRPr="003A70CF">
        <w:t>ensure that the print</w:t>
      </w:r>
      <w:r w:rsidR="00894724" w:rsidRPr="003A70CF">
        <w:t xml:space="preserve"> and any copy not given to the person is destroyed; and</w:t>
      </w:r>
    </w:p>
    <w:p w:rsidR="00894724" w:rsidRPr="003A70CF" w:rsidRDefault="00D41A86" w:rsidP="00D41A86">
      <w:pPr>
        <w:pStyle w:val="Apara"/>
      </w:pPr>
      <w:r>
        <w:tab/>
      </w:r>
      <w:r w:rsidR="005446CD" w:rsidRPr="003A70CF">
        <w:t>(c)</w:t>
      </w:r>
      <w:r w:rsidR="005446CD" w:rsidRPr="003A70CF">
        <w:tab/>
      </w:r>
      <w:r w:rsidR="00894724" w:rsidRPr="003A70CF">
        <w:t>tell the person in writing about the destruction.</w:t>
      </w:r>
    </w:p>
    <w:p w:rsidR="0037025C" w:rsidRPr="003A70CF" w:rsidRDefault="0037025C" w:rsidP="0001369A">
      <w:pPr>
        <w:pStyle w:val="PageBreak"/>
        <w:suppressLineNumbers/>
      </w:pPr>
      <w:r w:rsidRPr="003A70CF">
        <w:br w:type="page"/>
      </w:r>
    </w:p>
    <w:p w:rsidR="006378ED" w:rsidRPr="00B16C99" w:rsidRDefault="005446CD" w:rsidP="005446CD">
      <w:pPr>
        <w:pStyle w:val="AH2Part"/>
      </w:pPr>
      <w:bookmarkStart w:id="44" w:name="_Toc4058905"/>
      <w:r w:rsidRPr="00B16C99">
        <w:rPr>
          <w:rStyle w:val="CharPartNo"/>
        </w:rPr>
        <w:lastRenderedPageBreak/>
        <w:t>Part 4</w:t>
      </w:r>
      <w:r w:rsidRPr="003A70CF">
        <w:tab/>
      </w:r>
      <w:r w:rsidR="006378ED" w:rsidRPr="00B16C99">
        <w:rPr>
          <w:rStyle w:val="CharPartText"/>
        </w:rPr>
        <w:t>Finance</w:t>
      </w:r>
      <w:bookmarkEnd w:id="44"/>
    </w:p>
    <w:p w:rsidR="00A77DEF" w:rsidRPr="003A70CF" w:rsidRDefault="005446CD" w:rsidP="005446CD">
      <w:pPr>
        <w:pStyle w:val="AH5Sec"/>
      </w:pPr>
      <w:bookmarkStart w:id="45" w:name="_Toc4058906"/>
      <w:r w:rsidRPr="00B16C99">
        <w:rPr>
          <w:rStyle w:val="CharSectNo"/>
        </w:rPr>
        <w:t>3</w:t>
      </w:r>
      <w:r w:rsidR="00057FD7" w:rsidRPr="00B16C99">
        <w:rPr>
          <w:rStyle w:val="CharSectNo"/>
        </w:rPr>
        <w:t>1</w:t>
      </w:r>
      <w:r w:rsidRPr="003A70CF">
        <w:tab/>
      </w:r>
      <w:r w:rsidR="005632CD" w:rsidRPr="003A70CF">
        <w:t>Consultation on proposed determinations</w:t>
      </w:r>
      <w:bookmarkEnd w:id="45"/>
    </w:p>
    <w:p w:rsidR="00A77DEF" w:rsidRPr="003A70CF" w:rsidRDefault="00A77DEF" w:rsidP="006A020A">
      <w:pPr>
        <w:pStyle w:val="Amainreturn"/>
      </w:pPr>
      <w:r w:rsidRPr="003A70CF">
        <w:t xml:space="preserve">The Minister must not make a determination under </w:t>
      </w:r>
      <w:r w:rsidR="00057FD7">
        <w:t>section 32 or section 33</w:t>
      </w:r>
      <w:r w:rsidRPr="003A70CF">
        <w:t xml:space="preserve"> </w:t>
      </w:r>
      <w:r w:rsidR="00143EBB" w:rsidRPr="003A70CF">
        <w:t>unless—</w:t>
      </w:r>
    </w:p>
    <w:p w:rsidR="00143EBB" w:rsidRPr="003A70CF" w:rsidRDefault="00D41A86" w:rsidP="00D41A86">
      <w:pPr>
        <w:pStyle w:val="Apara"/>
      </w:pPr>
      <w:r>
        <w:tab/>
      </w:r>
      <w:r w:rsidR="005446CD" w:rsidRPr="003A70CF">
        <w:t>(a)</w:t>
      </w:r>
      <w:r w:rsidR="005446CD" w:rsidRPr="003A70CF">
        <w:tab/>
      </w:r>
      <w:r w:rsidR="00143EBB" w:rsidRPr="003A70CF">
        <w:t>the Minister has given the licensee</w:t>
      </w:r>
      <w:r w:rsidR="00483699" w:rsidRPr="003A70CF">
        <w:t xml:space="preserve"> written notice of the proposed determination; and</w:t>
      </w:r>
    </w:p>
    <w:p w:rsidR="00483699" w:rsidRPr="003A70CF" w:rsidRDefault="00D41A86" w:rsidP="00D41A86">
      <w:pPr>
        <w:pStyle w:val="Apara"/>
      </w:pPr>
      <w:r>
        <w:tab/>
      </w:r>
      <w:r w:rsidR="005446CD" w:rsidRPr="003A70CF">
        <w:t>(b)</w:t>
      </w:r>
      <w:r w:rsidR="005446CD" w:rsidRPr="003A70CF">
        <w:tab/>
      </w:r>
      <w:r w:rsidR="00483699" w:rsidRPr="003A70CF">
        <w:t>the notice states that written comments on the proposed determination may be made to the Minister before the end of a stated period of at least 180 days after the notice is given to the licensee; and</w:t>
      </w:r>
    </w:p>
    <w:p w:rsidR="00483699" w:rsidRPr="003A70CF" w:rsidRDefault="00D41A86" w:rsidP="00D41A86">
      <w:pPr>
        <w:pStyle w:val="Apara"/>
      </w:pPr>
      <w:r>
        <w:tab/>
      </w:r>
      <w:r w:rsidR="005446CD" w:rsidRPr="003A70CF">
        <w:t>(c)</w:t>
      </w:r>
      <w:r w:rsidR="005446CD" w:rsidRPr="003A70CF">
        <w:tab/>
      </w:r>
      <w:r w:rsidR="00483699" w:rsidRPr="003A70CF">
        <w:t>the Minister has considered any written comments made before the end of the stated period.</w:t>
      </w:r>
    </w:p>
    <w:p w:rsidR="005F74BB" w:rsidRPr="00B636AC" w:rsidRDefault="005F74BB" w:rsidP="005F74BB">
      <w:pPr>
        <w:pStyle w:val="aNote"/>
      </w:pPr>
      <w:r w:rsidRPr="00B636AC">
        <w:rPr>
          <w:rStyle w:val="charItals"/>
        </w:rPr>
        <w:t>Note</w:t>
      </w:r>
      <w:r w:rsidRPr="00B636AC">
        <w:rPr>
          <w:rStyle w:val="charItals"/>
        </w:rPr>
        <w:tab/>
      </w:r>
      <w:r w:rsidRPr="00B636AC">
        <w:t xml:space="preserve">For how documents may be given, see the </w:t>
      </w:r>
      <w:hyperlink r:id="rId48" w:tooltip="A2001-14" w:history="1">
        <w:r w:rsidRPr="00B636AC">
          <w:rPr>
            <w:rStyle w:val="charCitHyperlinkAbbrev"/>
          </w:rPr>
          <w:t>Legislation Act</w:t>
        </w:r>
      </w:hyperlink>
      <w:r w:rsidRPr="00B636AC">
        <w:t>, pt 19.5.</w:t>
      </w:r>
    </w:p>
    <w:p w:rsidR="006378ED" w:rsidRPr="003A70CF" w:rsidRDefault="005446CD" w:rsidP="005446CD">
      <w:pPr>
        <w:pStyle w:val="AH5Sec"/>
      </w:pPr>
      <w:bookmarkStart w:id="46" w:name="_Toc4058907"/>
      <w:r w:rsidRPr="00B16C99">
        <w:rPr>
          <w:rStyle w:val="CharSectNo"/>
        </w:rPr>
        <w:t>3</w:t>
      </w:r>
      <w:r w:rsidR="00057FD7" w:rsidRPr="00B16C99">
        <w:rPr>
          <w:rStyle w:val="CharSectNo"/>
        </w:rPr>
        <w:t>2</w:t>
      </w:r>
      <w:r w:rsidRPr="003A70CF">
        <w:tab/>
      </w:r>
      <w:r w:rsidR="006378ED" w:rsidRPr="003A70CF">
        <w:t>Commission on totalisator betting</w:t>
      </w:r>
      <w:bookmarkEnd w:id="46"/>
    </w:p>
    <w:p w:rsidR="006378ED" w:rsidRPr="003A70CF" w:rsidRDefault="00D41A86" w:rsidP="00D41A86">
      <w:pPr>
        <w:pStyle w:val="Amain"/>
      </w:pPr>
      <w:r>
        <w:tab/>
      </w:r>
      <w:r w:rsidR="005446CD" w:rsidRPr="003A70CF">
        <w:t>(1)</w:t>
      </w:r>
      <w:r w:rsidR="005446CD" w:rsidRPr="003A70CF">
        <w:tab/>
      </w:r>
      <w:r w:rsidR="006378ED" w:rsidRPr="003A70CF">
        <w:t xml:space="preserve">A licensee may deduct from the total amount </w:t>
      </w:r>
      <w:r w:rsidR="00CA249A" w:rsidRPr="003A70CF">
        <w:t>bet on</w:t>
      </w:r>
      <w:r w:rsidR="006378ED" w:rsidRPr="003A70CF">
        <w:t xml:space="preserve"> each totalisator conducted by the licensee, an amount as commission that is not more than the amount</w:t>
      </w:r>
      <w:r w:rsidR="005C633C" w:rsidRPr="003A70CF">
        <w:t xml:space="preserve"> determined by the Minister</w:t>
      </w:r>
      <w:r w:rsidR="006378ED" w:rsidRPr="003A70CF">
        <w:t>.</w:t>
      </w:r>
    </w:p>
    <w:p w:rsidR="006378ED" w:rsidRPr="003A70CF" w:rsidRDefault="00D41A86" w:rsidP="00D41A86">
      <w:pPr>
        <w:pStyle w:val="Amain"/>
      </w:pPr>
      <w:r>
        <w:tab/>
      </w:r>
      <w:r w:rsidR="005446CD" w:rsidRPr="003A70CF">
        <w:t>(2)</w:t>
      </w:r>
      <w:r w:rsidR="005446CD" w:rsidRPr="003A70CF">
        <w:tab/>
      </w:r>
      <w:r w:rsidR="006378ED" w:rsidRPr="003A70CF">
        <w:t>The determined amount must be—</w:t>
      </w:r>
    </w:p>
    <w:p w:rsidR="006378ED" w:rsidRPr="003A70CF" w:rsidRDefault="00D41A86" w:rsidP="00D41A86">
      <w:pPr>
        <w:pStyle w:val="Apara"/>
      </w:pPr>
      <w:r>
        <w:tab/>
      </w:r>
      <w:r w:rsidR="005446CD" w:rsidRPr="003A70CF">
        <w:t>(a)</w:t>
      </w:r>
      <w:r w:rsidR="005446CD" w:rsidRPr="003A70CF">
        <w:tab/>
      </w:r>
      <w:r w:rsidR="006378ED" w:rsidRPr="003A70CF">
        <w:t xml:space="preserve">expressed as a percentage of the total amount </w:t>
      </w:r>
      <w:r w:rsidR="00CA249A" w:rsidRPr="003A70CF">
        <w:t>bet on</w:t>
      </w:r>
      <w:r w:rsidR="006378ED" w:rsidRPr="003A70CF">
        <w:t xml:space="preserve"> the totalisator; and</w:t>
      </w:r>
    </w:p>
    <w:p w:rsidR="006378ED" w:rsidRPr="003A70CF" w:rsidRDefault="00D41A86" w:rsidP="00D41A86">
      <w:pPr>
        <w:pStyle w:val="Apara"/>
      </w:pPr>
      <w:r>
        <w:tab/>
      </w:r>
      <w:r w:rsidR="005446CD" w:rsidRPr="003A70CF">
        <w:t>(b)</w:t>
      </w:r>
      <w:r w:rsidR="005446CD" w:rsidRPr="003A70CF">
        <w:tab/>
      </w:r>
      <w:r w:rsidR="006378ED" w:rsidRPr="003A70CF">
        <w:t xml:space="preserve">not more than 25% of the total amount </w:t>
      </w:r>
      <w:r w:rsidR="00CA249A" w:rsidRPr="003A70CF">
        <w:t>bet on</w:t>
      </w:r>
      <w:r w:rsidR="006378ED" w:rsidRPr="003A70CF">
        <w:t xml:space="preserve"> the totalisator.</w:t>
      </w:r>
    </w:p>
    <w:p w:rsidR="006378ED" w:rsidRPr="003A70CF" w:rsidRDefault="00D41A86" w:rsidP="00D41A86">
      <w:pPr>
        <w:pStyle w:val="Amain"/>
        <w:keepNext/>
      </w:pPr>
      <w:r>
        <w:tab/>
      </w:r>
      <w:r w:rsidR="005446CD" w:rsidRPr="003A70CF">
        <w:t>(3)</w:t>
      </w:r>
      <w:r w:rsidR="005446CD" w:rsidRPr="003A70CF">
        <w:tab/>
      </w:r>
      <w:r w:rsidR="006378ED" w:rsidRPr="003A70CF">
        <w:t>A determination is a disallowable instrument.</w:t>
      </w:r>
    </w:p>
    <w:p w:rsidR="006378ED" w:rsidRPr="003A70CF" w:rsidRDefault="006378ED" w:rsidP="006378ED">
      <w:pPr>
        <w:pStyle w:val="aNote"/>
      </w:pPr>
      <w:r w:rsidRPr="003A70CF">
        <w:rPr>
          <w:rStyle w:val="charItals"/>
        </w:rPr>
        <w:t>Note</w:t>
      </w:r>
      <w:r w:rsidRPr="003A70CF">
        <w:rPr>
          <w:rStyle w:val="charItals"/>
        </w:rPr>
        <w:tab/>
      </w:r>
      <w:r w:rsidRPr="003A70CF">
        <w:t xml:space="preserve">A disallowable instrument must be notified, and presented to the Legislative Assembly, under the </w:t>
      </w:r>
      <w:hyperlink r:id="rId49" w:tooltip="A2001-14" w:history="1">
        <w:r w:rsidR="00AB76F6" w:rsidRPr="003A70CF">
          <w:rPr>
            <w:rStyle w:val="charCitHyperlinkAbbrev"/>
          </w:rPr>
          <w:t>Legislation Act</w:t>
        </w:r>
      </w:hyperlink>
      <w:r w:rsidRPr="003A70CF">
        <w:t>.</w:t>
      </w:r>
    </w:p>
    <w:p w:rsidR="006378ED" w:rsidRPr="003A70CF" w:rsidRDefault="005446CD" w:rsidP="005446CD">
      <w:pPr>
        <w:pStyle w:val="AH5Sec"/>
      </w:pPr>
      <w:bookmarkStart w:id="47" w:name="_Toc4058908"/>
      <w:r w:rsidRPr="00B16C99">
        <w:rPr>
          <w:rStyle w:val="CharSectNo"/>
        </w:rPr>
        <w:lastRenderedPageBreak/>
        <w:t>3</w:t>
      </w:r>
      <w:r w:rsidR="00057FD7" w:rsidRPr="00B16C99">
        <w:rPr>
          <w:rStyle w:val="CharSectNo"/>
        </w:rPr>
        <w:t>3</w:t>
      </w:r>
      <w:r w:rsidRPr="003A70CF">
        <w:tab/>
      </w:r>
      <w:r w:rsidR="006378ED" w:rsidRPr="003A70CF">
        <w:t xml:space="preserve">Tax on totalisator </w:t>
      </w:r>
      <w:r w:rsidR="00EC4EA2" w:rsidRPr="003A70CF">
        <w:t>operations</w:t>
      </w:r>
      <w:bookmarkEnd w:id="47"/>
    </w:p>
    <w:p w:rsidR="006378ED" w:rsidRPr="003A70CF" w:rsidRDefault="00D41A86" w:rsidP="00394759">
      <w:pPr>
        <w:pStyle w:val="Amain"/>
        <w:keepNext/>
      </w:pPr>
      <w:r>
        <w:tab/>
      </w:r>
      <w:r w:rsidR="005446CD" w:rsidRPr="003A70CF">
        <w:t>(1)</w:t>
      </w:r>
      <w:r w:rsidR="005446CD" w:rsidRPr="003A70CF">
        <w:tab/>
      </w:r>
      <w:r w:rsidR="006378ED" w:rsidRPr="003A70CF">
        <w:t xml:space="preserve">A licensee must pay to the Territory tax, at the rate determined for a period, on the </w:t>
      </w:r>
      <w:r w:rsidR="0081000B" w:rsidRPr="003A70CF">
        <w:t>operations of</w:t>
      </w:r>
      <w:r w:rsidR="006378ED" w:rsidRPr="003A70CF">
        <w:t xml:space="preserve"> </w:t>
      </w:r>
      <w:r w:rsidR="00E04CC9" w:rsidRPr="003A70CF">
        <w:t>the</w:t>
      </w:r>
      <w:r w:rsidR="006378ED" w:rsidRPr="003A70CF">
        <w:t xml:space="preserve"> totalisator conducted by the licensee in the period.</w:t>
      </w:r>
    </w:p>
    <w:p w:rsidR="006378ED" w:rsidRPr="003A70CF" w:rsidRDefault="00D41A86" w:rsidP="00D41A86">
      <w:pPr>
        <w:pStyle w:val="Amain"/>
      </w:pPr>
      <w:r>
        <w:tab/>
      </w:r>
      <w:r w:rsidR="005446CD" w:rsidRPr="003A70CF">
        <w:t>(2)</w:t>
      </w:r>
      <w:r w:rsidR="005446CD" w:rsidRPr="003A70CF">
        <w:tab/>
      </w:r>
      <w:r w:rsidR="006378ED" w:rsidRPr="003A70CF">
        <w:t>The Minister may determine—</w:t>
      </w:r>
    </w:p>
    <w:p w:rsidR="006378ED" w:rsidRPr="003A70CF" w:rsidRDefault="00D41A86" w:rsidP="00D41A86">
      <w:pPr>
        <w:pStyle w:val="Apara"/>
      </w:pPr>
      <w:r>
        <w:tab/>
      </w:r>
      <w:r w:rsidR="005446CD" w:rsidRPr="003A70CF">
        <w:t>(a)</w:t>
      </w:r>
      <w:r w:rsidR="005446CD" w:rsidRPr="003A70CF">
        <w:tab/>
      </w:r>
      <w:r w:rsidR="006378ED" w:rsidRPr="003A70CF">
        <w:t>the rate of tax for a period; and</w:t>
      </w:r>
    </w:p>
    <w:p w:rsidR="006378ED" w:rsidRPr="003A70CF" w:rsidRDefault="00D41A86" w:rsidP="00D41A86">
      <w:pPr>
        <w:pStyle w:val="Apara"/>
      </w:pPr>
      <w:r>
        <w:tab/>
      </w:r>
      <w:r w:rsidR="005446CD" w:rsidRPr="003A70CF">
        <w:t>(b)</w:t>
      </w:r>
      <w:r w:rsidR="005446CD" w:rsidRPr="003A70CF">
        <w:tab/>
      </w:r>
      <w:r w:rsidR="006378ED" w:rsidRPr="003A70CF">
        <w:t>how the tax is worked out; and</w:t>
      </w:r>
    </w:p>
    <w:p w:rsidR="006378ED" w:rsidRPr="003A70CF" w:rsidRDefault="00D41A86" w:rsidP="00D41A86">
      <w:pPr>
        <w:pStyle w:val="Apara"/>
        <w:keepNext/>
      </w:pPr>
      <w:r>
        <w:tab/>
      </w:r>
      <w:r w:rsidR="005446CD" w:rsidRPr="003A70CF">
        <w:t>(c)</w:t>
      </w:r>
      <w:r w:rsidR="005446CD" w:rsidRPr="003A70CF">
        <w:tab/>
      </w:r>
      <w:r w:rsidR="006378ED" w:rsidRPr="003A70CF">
        <w:t>when the tax is payable.</w:t>
      </w:r>
    </w:p>
    <w:p w:rsidR="006378ED" w:rsidRPr="003A70CF" w:rsidRDefault="006378ED" w:rsidP="006378ED">
      <w:pPr>
        <w:pStyle w:val="aNote"/>
      </w:pPr>
      <w:r w:rsidRPr="003A70CF">
        <w:rPr>
          <w:rStyle w:val="charItals"/>
        </w:rPr>
        <w:t>Note</w:t>
      </w:r>
      <w:r w:rsidRPr="003A70CF">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50" w:tooltip="A2001-14" w:history="1">
        <w:r w:rsidR="00AB76F6" w:rsidRPr="003A70CF">
          <w:rPr>
            <w:rStyle w:val="charCitHyperlinkAbbrev"/>
          </w:rPr>
          <w:t>Legislation Act</w:t>
        </w:r>
      </w:hyperlink>
      <w:r w:rsidRPr="003A70CF">
        <w:t>, s 48).</w:t>
      </w:r>
    </w:p>
    <w:p w:rsidR="006378ED" w:rsidRPr="003A70CF" w:rsidRDefault="00D41A86" w:rsidP="00D41A86">
      <w:pPr>
        <w:pStyle w:val="Amain"/>
        <w:keepNext/>
      </w:pPr>
      <w:r>
        <w:tab/>
      </w:r>
      <w:r w:rsidR="005446CD" w:rsidRPr="003A70CF">
        <w:t>(3)</w:t>
      </w:r>
      <w:r w:rsidR="005446CD" w:rsidRPr="003A70CF">
        <w:tab/>
      </w:r>
      <w:r w:rsidR="006378ED" w:rsidRPr="003A70CF">
        <w:t>A determination is a disallowable instrument.</w:t>
      </w:r>
    </w:p>
    <w:p w:rsidR="006378ED" w:rsidRPr="003A70CF" w:rsidRDefault="006378ED" w:rsidP="006378ED">
      <w:pPr>
        <w:pStyle w:val="aNote"/>
      </w:pPr>
      <w:r w:rsidRPr="003A70CF">
        <w:rPr>
          <w:rStyle w:val="charItals"/>
        </w:rPr>
        <w:t>Note</w:t>
      </w:r>
      <w:r w:rsidRPr="003A70CF">
        <w:rPr>
          <w:rStyle w:val="charItals"/>
        </w:rPr>
        <w:tab/>
      </w:r>
      <w:r w:rsidRPr="003A70CF">
        <w:t xml:space="preserve">A disallowable instrument must be notified, and presented to the Legislative Assembly, under the </w:t>
      </w:r>
      <w:hyperlink r:id="rId51" w:tooltip="A2001-14" w:history="1">
        <w:r w:rsidR="00AB76F6" w:rsidRPr="003A70CF">
          <w:rPr>
            <w:rStyle w:val="charCitHyperlinkAbbrev"/>
          </w:rPr>
          <w:t>Legislation Act</w:t>
        </w:r>
      </w:hyperlink>
      <w:r w:rsidRPr="003A70CF">
        <w:t>.</w:t>
      </w:r>
    </w:p>
    <w:p w:rsidR="006378ED" w:rsidRPr="003A70CF" w:rsidRDefault="005446CD" w:rsidP="005446CD">
      <w:pPr>
        <w:pStyle w:val="AH5Sec"/>
      </w:pPr>
      <w:bookmarkStart w:id="48" w:name="_Toc4058909"/>
      <w:r w:rsidRPr="00B16C99">
        <w:rPr>
          <w:rStyle w:val="CharSectNo"/>
        </w:rPr>
        <w:t>3</w:t>
      </w:r>
      <w:r w:rsidR="00057FD7" w:rsidRPr="00B16C99">
        <w:rPr>
          <w:rStyle w:val="CharSectNo"/>
        </w:rPr>
        <w:t>4</w:t>
      </w:r>
      <w:r w:rsidRPr="003A70CF">
        <w:tab/>
      </w:r>
      <w:r w:rsidR="006378ED" w:rsidRPr="003A70CF">
        <w:t>Monthly tax returns</w:t>
      </w:r>
      <w:bookmarkEnd w:id="48"/>
    </w:p>
    <w:p w:rsidR="006378ED" w:rsidRPr="003A70CF" w:rsidRDefault="006378ED" w:rsidP="00257DE4">
      <w:pPr>
        <w:pStyle w:val="Amainreturn"/>
      </w:pPr>
      <w:r w:rsidRPr="003A70CF">
        <w:t xml:space="preserve">Within 10 days after the end of each month, the licensee must give the </w:t>
      </w:r>
      <w:r w:rsidR="00855D91" w:rsidRPr="003A70CF">
        <w:t>commission</w:t>
      </w:r>
      <w:r w:rsidRPr="003A70CF">
        <w:t xml:space="preserve"> a written return relating to—</w:t>
      </w:r>
    </w:p>
    <w:p w:rsidR="006378ED" w:rsidRPr="003A70CF" w:rsidRDefault="00D41A86" w:rsidP="00D41A86">
      <w:pPr>
        <w:pStyle w:val="Apara"/>
      </w:pPr>
      <w:r>
        <w:tab/>
      </w:r>
      <w:r w:rsidR="005446CD" w:rsidRPr="003A70CF">
        <w:t>(a)</w:t>
      </w:r>
      <w:r w:rsidR="005446CD" w:rsidRPr="003A70CF">
        <w:tab/>
      </w:r>
      <w:r w:rsidR="006378ED" w:rsidRPr="003A70CF">
        <w:t xml:space="preserve">the total amount </w:t>
      </w:r>
      <w:r w:rsidR="00CA249A" w:rsidRPr="003A70CF">
        <w:t>bet on</w:t>
      </w:r>
      <w:r w:rsidR="006378ED" w:rsidRPr="003A70CF">
        <w:t xml:space="preserve"> each totalisator conducted by the licensee in the month; and</w:t>
      </w:r>
    </w:p>
    <w:p w:rsidR="006378ED" w:rsidRPr="003A70CF" w:rsidRDefault="00D41A86" w:rsidP="00D41A86">
      <w:pPr>
        <w:pStyle w:val="Apara"/>
        <w:keepNext/>
      </w:pPr>
      <w:r>
        <w:tab/>
      </w:r>
      <w:r w:rsidR="005446CD" w:rsidRPr="003A70CF">
        <w:t>(b)</w:t>
      </w:r>
      <w:r w:rsidR="005446CD" w:rsidRPr="003A70CF">
        <w:tab/>
      </w:r>
      <w:r w:rsidR="006378ED" w:rsidRPr="003A70CF">
        <w:t>the profit derived from the operation of each totalisator conducted by the licensee in the month.</w:t>
      </w:r>
    </w:p>
    <w:p w:rsidR="00AD6A4E" w:rsidRPr="003A70CF" w:rsidRDefault="00AD6A4E" w:rsidP="00AD6A4E">
      <w:pPr>
        <w:pStyle w:val="aNote"/>
      </w:pPr>
      <w:r w:rsidRPr="003A70CF">
        <w:rPr>
          <w:rStyle w:val="charItals"/>
        </w:rPr>
        <w:t>Note</w:t>
      </w:r>
      <w:r w:rsidR="00B6508A">
        <w:rPr>
          <w:rStyle w:val="charItals"/>
        </w:rPr>
        <w:t xml:space="preserve"> 1</w:t>
      </w:r>
      <w:r w:rsidRPr="003A70CF">
        <w:tab/>
        <w:t>If a form is approved under the</w:t>
      </w:r>
      <w:r w:rsidR="00686556" w:rsidRPr="003A70CF">
        <w:t xml:space="preserve"> </w:t>
      </w:r>
      <w:hyperlink r:id="rId52" w:tooltip="A1999-46" w:history="1">
        <w:r w:rsidR="00981D74" w:rsidRPr="00981D74">
          <w:rPr>
            <w:rStyle w:val="charCitHyperlinkAbbrev"/>
          </w:rPr>
          <w:t>Control Act</w:t>
        </w:r>
      </w:hyperlink>
      <w:r w:rsidRPr="003A70CF">
        <w:t>, s 53D for this provision, the form must be used.</w:t>
      </w:r>
    </w:p>
    <w:p w:rsidR="005F74BB" w:rsidRPr="00B636AC" w:rsidRDefault="005F74BB" w:rsidP="005F74BB">
      <w:pPr>
        <w:pStyle w:val="aNote"/>
      </w:pPr>
      <w:r w:rsidRPr="00B636AC">
        <w:rPr>
          <w:rStyle w:val="charItals"/>
        </w:rPr>
        <w:t>Note</w:t>
      </w:r>
      <w:r w:rsidR="00B6508A">
        <w:rPr>
          <w:rStyle w:val="charItals"/>
        </w:rPr>
        <w:t xml:space="preserve"> 2</w:t>
      </w:r>
      <w:r w:rsidRPr="00B636AC">
        <w:rPr>
          <w:rStyle w:val="charItals"/>
        </w:rPr>
        <w:tab/>
      </w:r>
      <w:r w:rsidRPr="00B636AC">
        <w:t xml:space="preserve">For how documents may be given, see the </w:t>
      </w:r>
      <w:hyperlink r:id="rId53" w:tooltip="A2001-14" w:history="1">
        <w:r w:rsidRPr="00B636AC">
          <w:rPr>
            <w:rStyle w:val="charCitHyperlinkAbbrev"/>
          </w:rPr>
          <w:t>Legislation Act</w:t>
        </w:r>
      </w:hyperlink>
      <w:r w:rsidRPr="00B636AC">
        <w:t>, pt 19.5.</w:t>
      </w:r>
    </w:p>
    <w:p w:rsidR="006378ED" w:rsidRPr="003A70CF" w:rsidRDefault="005446CD" w:rsidP="005446CD">
      <w:pPr>
        <w:pStyle w:val="AH5Sec"/>
      </w:pPr>
      <w:bookmarkStart w:id="49" w:name="_Toc4058910"/>
      <w:r w:rsidRPr="00B16C99">
        <w:rPr>
          <w:rStyle w:val="CharSectNo"/>
        </w:rPr>
        <w:lastRenderedPageBreak/>
        <w:t>3</w:t>
      </w:r>
      <w:r w:rsidR="00057FD7" w:rsidRPr="00B16C99">
        <w:rPr>
          <w:rStyle w:val="CharSectNo"/>
        </w:rPr>
        <w:t>5</w:t>
      </w:r>
      <w:r w:rsidRPr="003A70CF">
        <w:tab/>
      </w:r>
      <w:r w:rsidR="006378ED" w:rsidRPr="003A70CF">
        <w:t>Liability for tax not affected by finding of guilt in tax offence</w:t>
      </w:r>
      <w:bookmarkEnd w:id="49"/>
    </w:p>
    <w:p w:rsidR="006378ED" w:rsidRPr="003A70CF" w:rsidRDefault="00D41A86" w:rsidP="00394759">
      <w:pPr>
        <w:pStyle w:val="Amain"/>
        <w:keepNext/>
      </w:pPr>
      <w:r>
        <w:tab/>
      </w:r>
      <w:r w:rsidR="005446CD" w:rsidRPr="003A70CF">
        <w:t>(1)</w:t>
      </w:r>
      <w:r w:rsidR="005446CD" w:rsidRPr="003A70CF">
        <w:tab/>
      </w:r>
      <w:r w:rsidR="006378ED" w:rsidRPr="003A70CF">
        <w:t>This section applies if a licensee is convicted or found guilty of an offence in relation to the payment of tax under this Act.</w:t>
      </w:r>
    </w:p>
    <w:p w:rsidR="006378ED" w:rsidRPr="003A70CF" w:rsidRDefault="00D41A86" w:rsidP="00D41A86">
      <w:pPr>
        <w:pStyle w:val="Amain"/>
      </w:pPr>
      <w:r>
        <w:tab/>
      </w:r>
      <w:r w:rsidR="005446CD" w:rsidRPr="003A70CF">
        <w:t>(2)</w:t>
      </w:r>
      <w:r w:rsidR="005446CD" w:rsidRPr="003A70CF">
        <w:tab/>
      </w:r>
      <w:r w:rsidR="006378ED" w:rsidRPr="003A70CF">
        <w:t>The conviction or finding of guilt does not affect the licensee’s liability to pay the tax.</w:t>
      </w:r>
    </w:p>
    <w:p w:rsidR="006378ED" w:rsidRPr="003A70CF" w:rsidRDefault="005446CD" w:rsidP="005446CD">
      <w:pPr>
        <w:pStyle w:val="AH5Sec"/>
      </w:pPr>
      <w:bookmarkStart w:id="50" w:name="_Toc4058911"/>
      <w:r w:rsidRPr="00B16C99">
        <w:rPr>
          <w:rStyle w:val="CharSectNo"/>
        </w:rPr>
        <w:t>3</w:t>
      </w:r>
      <w:r w:rsidR="00057FD7" w:rsidRPr="00B16C99">
        <w:rPr>
          <w:rStyle w:val="CharSectNo"/>
        </w:rPr>
        <w:t>6</w:t>
      </w:r>
      <w:r w:rsidRPr="003A70CF">
        <w:tab/>
      </w:r>
      <w:r w:rsidR="006378ED" w:rsidRPr="003A70CF">
        <w:t>Unclaimed dividends, refunds and roundings</w:t>
      </w:r>
      <w:bookmarkEnd w:id="50"/>
      <w:r w:rsidR="006378ED" w:rsidRPr="003A70CF">
        <w:t xml:space="preserve"> </w:t>
      </w:r>
    </w:p>
    <w:p w:rsidR="006378ED" w:rsidRPr="003A70CF" w:rsidRDefault="00D41A86" w:rsidP="00D41A86">
      <w:pPr>
        <w:pStyle w:val="Amain"/>
      </w:pPr>
      <w:r>
        <w:tab/>
      </w:r>
      <w:r w:rsidR="005446CD" w:rsidRPr="003A70CF">
        <w:t>(1)</w:t>
      </w:r>
      <w:r w:rsidR="005446CD" w:rsidRPr="003A70CF">
        <w:tab/>
      </w:r>
      <w:r w:rsidR="005C633C" w:rsidRPr="003A70CF">
        <w:t>A licensee is entitled to</w:t>
      </w:r>
      <w:r w:rsidR="006378ED" w:rsidRPr="003A70CF">
        <w:t>—</w:t>
      </w:r>
    </w:p>
    <w:p w:rsidR="006378ED" w:rsidRPr="003A70CF" w:rsidRDefault="00D41A86" w:rsidP="00D41A86">
      <w:pPr>
        <w:pStyle w:val="Apara"/>
      </w:pPr>
      <w:r>
        <w:tab/>
      </w:r>
      <w:r w:rsidR="005446CD" w:rsidRPr="003A70CF">
        <w:t>(a)</w:t>
      </w:r>
      <w:r w:rsidR="005446CD" w:rsidRPr="003A70CF">
        <w:tab/>
      </w:r>
      <w:r w:rsidR="006378ED" w:rsidRPr="003A70CF">
        <w:t xml:space="preserve">any dividend declared, or other amount refundable to a </w:t>
      </w:r>
      <w:r w:rsidR="00971782" w:rsidRPr="003A70CF">
        <w:t>person</w:t>
      </w:r>
      <w:r w:rsidR="006378ED" w:rsidRPr="003A70CF">
        <w:t xml:space="preserve">, in relation to an event or contingency on which </w:t>
      </w:r>
      <w:r w:rsidR="005C633C" w:rsidRPr="003A70CF">
        <w:t>the</w:t>
      </w:r>
      <w:r w:rsidR="006378ED" w:rsidRPr="003A70CF">
        <w:t xml:space="preserve"> licensee conducts a totalisator, that is not claimed after the event or contingency happens; and</w:t>
      </w:r>
    </w:p>
    <w:p w:rsidR="006378ED" w:rsidRPr="003A70CF" w:rsidRDefault="00D41A86" w:rsidP="00D41A86">
      <w:pPr>
        <w:pStyle w:val="Apara"/>
      </w:pPr>
      <w:r>
        <w:tab/>
      </w:r>
      <w:r w:rsidR="005446CD" w:rsidRPr="003A70CF">
        <w:t>(b)</w:t>
      </w:r>
      <w:r w:rsidR="005446CD" w:rsidRPr="003A70CF">
        <w:tab/>
      </w:r>
      <w:r w:rsidR="006378ED" w:rsidRPr="003A70CF">
        <w:t>roundings.</w:t>
      </w:r>
    </w:p>
    <w:p w:rsidR="006378ED" w:rsidRPr="003A70CF" w:rsidRDefault="00D41A86" w:rsidP="00D41A86">
      <w:pPr>
        <w:pStyle w:val="Amain"/>
      </w:pPr>
      <w:r>
        <w:tab/>
      </w:r>
      <w:r w:rsidR="005446CD" w:rsidRPr="003A70CF">
        <w:t>(2)</w:t>
      </w:r>
      <w:r w:rsidR="005446CD" w:rsidRPr="003A70CF">
        <w:tab/>
      </w:r>
      <w:r w:rsidR="006378ED" w:rsidRPr="003A70CF">
        <w:t>However, a</w:t>
      </w:r>
      <w:r w:rsidR="00971782" w:rsidRPr="003A70CF">
        <w:t xml:space="preserve"> person</w:t>
      </w:r>
      <w:r w:rsidR="006378ED" w:rsidRPr="003A70CF">
        <w:t xml:space="preserve"> who is entitled to a dividend or other amount mentioned in subsection (1) (a) may claim the amount from the licensee within 1 year after the event or contingency happened.</w:t>
      </w:r>
    </w:p>
    <w:p w:rsidR="006378ED" w:rsidRPr="003A70CF" w:rsidRDefault="00D41A86" w:rsidP="00D41A86">
      <w:pPr>
        <w:pStyle w:val="Amain"/>
        <w:keepNext/>
      </w:pPr>
      <w:r>
        <w:tab/>
      </w:r>
      <w:r w:rsidR="005446CD" w:rsidRPr="003A70CF">
        <w:t>(3)</w:t>
      </w:r>
      <w:r w:rsidR="005446CD" w:rsidRPr="003A70CF">
        <w:tab/>
      </w:r>
      <w:r w:rsidR="006378ED" w:rsidRPr="003A70CF">
        <w:t>In this section:</w:t>
      </w:r>
    </w:p>
    <w:p w:rsidR="006378ED" w:rsidRPr="003A70CF" w:rsidRDefault="006378ED" w:rsidP="005446CD">
      <w:pPr>
        <w:pStyle w:val="aDef"/>
      </w:pPr>
      <w:r w:rsidRPr="003A70CF">
        <w:rPr>
          <w:rStyle w:val="charBoldItals"/>
        </w:rPr>
        <w:t>rounding</w:t>
      </w:r>
      <w:r w:rsidRPr="003A70CF">
        <w:t xml:space="preserve"> means an amount that would ordinarily form part of a dividend but is retained by a licensee because the amount worked out as the dividend is rounded down.</w:t>
      </w:r>
    </w:p>
    <w:p w:rsidR="006378ED" w:rsidRPr="003A70CF" w:rsidRDefault="005446CD" w:rsidP="005446CD">
      <w:pPr>
        <w:pStyle w:val="AH5Sec"/>
      </w:pPr>
      <w:bookmarkStart w:id="51" w:name="_Toc4058912"/>
      <w:r w:rsidRPr="00B16C99">
        <w:rPr>
          <w:rStyle w:val="CharSectNo"/>
        </w:rPr>
        <w:t>3</w:t>
      </w:r>
      <w:r w:rsidR="00057FD7" w:rsidRPr="00B16C99">
        <w:rPr>
          <w:rStyle w:val="CharSectNo"/>
        </w:rPr>
        <w:t>7</w:t>
      </w:r>
      <w:r w:rsidRPr="003A70CF">
        <w:tab/>
      </w:r>
      <w:r w:rsidR="006378ED" w:rsidRPr="003A70CF">
        <w:t>Other unclaimed money</w:t>
      </w:r>
      <w:bookmarkEnd w:id="51"/>
      <w:r w:rsidR="006378ED" w:rsidRPr="003A70CF">
        <w:t xml:space="preserve"> </w:t>
      </w:r>
    </w:p>
    <w:p w:rsidR="006378ED" w:rsidRPr="003A70CF" w:rsidRDefault="00D41A86" w:rsidP="00D41A86">
      <w:pPr>
        <w:pStyle w:val="Amain"/>
      </w:pPr>
      <w:r>
        <w:tab/>
      </w:r>
      <w:r w:rsidR="005446CD" w:rsidRPr="003A70CF">
        <w:t>(1)</w:t>
      </w:r>
      <w:r w:rsidR="005446CD" w:rsidRPr="003A70CF">
        <w:tab/>
      </w:r>
      <w:r w:rsidR="006378ED" w:rsidRPr="003A70CF">
        <w:t>Any unclaimed money held by a person under this Act must be paid to the Territory.</w:t>
      </w:r>
    </w:p>
    <w:p w:rsidR="006378ED" w:rsidRPr="003A70CF" w:rsidRDefault="00D41A86" w:rsidP="00D41A86">
      <w:pPr>
        <w:pStyle w:val="Amain"/>
        <w:keepNext/>
      </w:pPr>
      <w:r>
        <w:tab/>
      </w:r>
      <w:r w:rsidR="005446CD" w:rsidRPr="003A70CF">
        <w:t>(2)</w:t>
      </w:r>
      <w:r w:rsidR="005446CD" w:rsidRPr="003A70CF">
        <w:tab/>
      </w:r>
      <w:r w:rsidR="006378ED" w:rsidRPr="003A70CF">
        <w:t>In this section:</w:t>
      </w:r>
    </w:p>
    <w:p w:rsidR="006378ED" w:rsidRPr="003A70CF" w:rsidRDefault="00257DE4" w:rsidP="00D41A86">
      <w:pPr>
        <w:pStyle w:val="aDef"/>
        <w:keepNext/>
      </w:pPr>
      <w:r w:rsidRPr="003A70CF">
        <w:rPr>
          <w:rStyle w:val="charBoldItals"/>
        </w:rPr>
        <w:t>unclaimed money</w:t>
      </w:r>
      <w:r w:rsidRPr="003A70CF">
        <w:t>—</w:t>
      </w:r>
    </w:p>
    <w:p w:rsidR="006378ED" w:rsidRPr="003A70CF" w:rsidRDefault="00D41A86" w:rsidP="00D41A86">
      <w:pPr>
        <w:pStyle w:val="aDefpara"/>
      </w:pPr>
      <w:r>
        <w:tab/>
      </w:r>
      <w:r w:rsidR="005446CD" w:rsidRPr="003A70CF">
        <w:t>(a)</w:t>
      </w:r>
      <w:r w:rsidR="005446CD" w:rsidRPr="003A70CF">
        <w:tab/>
      </w:r>
      <w:r w:rsidR="006378ED" w:rsidRPr="003A70CF">
        <w:t>means money that is not claimed by anyone; but</w:t>
      </w:r>
    </w:p>
    <w:p w:rsidR="006378ED" w:rsidRPr="003A70CF" w:rsidRDefault="00D41A86" w:rsidP="00D41A86">
      <w:pPr>
        <w:pStyle w:val="aDefpara"/>
      </w:pPr>
      <w:r>
        <w:tab/>
      </w:r>
      <w:r w:rsidR="005446CD" w:rsidRPr="003A70CF">
        <w:t>(b)</w:t>
      </w:r>
      <w:r w:rsidR="005446CD" w:rsidRPr="003A70CF">
        <w:tab/>
      </w:r>
      <w:r w:rsidR="006378ED" w:rsidRPr="003A70CF">
        <w:t xml:space="preserve">does not include money to which section </w:t>
      </w:r>
      <w:r w:rsidR="00057FD7">
        <w:t>36</w:t>
      </w:r>
      <w:r w:rsidR="006378ED" w:rsidRPr="003A70CF">
        <w:t xml:space="preserve"> applies.</w:t>
      </w:r>
    </w:p>
    <w:p w:rsidR="0037025C" w:rsidRPr="003A70CF" w:rsidRDefault="0037025C" w:rsidP="0001369A">
      <w:pPr>
        <w:pStyle w:val="PageBreak"/>
        <w:suppressLineNumbers/>
      </w:pPr>
      <w:r w:rsidRPr="003A70CF">
        <w:br w:type="page"/>
      </w:r>
    </w:p>
    <w:p w:rsidR="006378ED" w:rsidRPr="00B16C99" w:rsidRDefault="005446CD" w:rsidP="005446CD">
      <w:pPr>
        <w:pStyle w:val="AH2Part"/>
      </w:pPr>
      <w:bookmarkStart w:id="52" w:name="_Toc4058913"/>
      <w:r w:rsidRPr="00B16C99">
        <w:rPr>
          <w:rStyle w:val="CharPartNo"/>
        </w:rPr>
        <w:lastRenderedPageBreak/>
        <w:t>Part 5</w:t>
      </w:r>
      <w:r w:rsidRPr="003A70CF">
        <w:tab/>
      </w:r>
      <w:r w:rsidR="006378ED" w:rsidRPr="00B16C99">
        <w:rPr>
          <w:rStyle w:val="CharPartText"/>
        </w:rPr>
        <w:t>Totalisator</w:t>
      </w:r>
      <w:r w:rsidR="000D7E58" w:rsidRPr="00B16C99">
        <w:rPr>
          <w:rStyle w:val="CharPartText"/>
        </w:rPr>
        <w:t xml:space="preserve"> </w:t>
      </w:r>
      <w:r w:rsidR="000C7512" w:rsidRPr="00B16C99">
        <w:rPr>
          <w:rStyle w:val="CharPartText"/>
        </w:rPr>
        <w:t>approval</w:t>
      </w:r>
      <w:bookmarkEnd w:id="52"/>
    </w:p>
    <w:p w:rsidR="00257DE4" w:rsidRPr="003A70CF" w:rsidRDefault="005446CD" w:rsidP="005446CD">
      <w:pPr>
        <w:pStyle w:val="AH5Sec"/>
      </w:pPr>
      <w:bookmarkStart w:id="53" w:name="_Toc4058914"/>
      <w:r w:rsidRPr="00B16C99">
        <w:rPr>
          <w:rStyle w:val="CharSectNo"/>
        </w:rPr>
        <w:t>3</w:t>
      </w:r>
      <w:r w:rsidR="00057FD7" w:rsidRPr="00B16C99">
        <w:rPr>
          <w:rStyle w:val="CharSectNo"/>
        </w:rPr>
        <w:t>8</w:t>
      </w:r>
      <w:r w:rsidRPr="003A70CF">
        <w:tab/>
      </w:r>
      <w:r w:rsidR="00257DE4" w:rsidRPr="003A70CF">
        <w:t>Approval of totalisator</w:t>
      </w:r>
      <w:r w:rsidR="000C7512" w:rsidRPr="003A70CF">
        <w:t xml:space="preserve"> system</w:t>
      </w:r>
      <w:bookmarkEnd w:id="53"/>
    </w:p>
    <w:p w:rsidR="00257DE4" w:rsidRPr="003A70CF" w:rsidRDefault="00D41A86" w:rsidP="00D41A86">
      <w:pPr>
        <w:pStyle w:val="Amain"/>
      </w:pPr>
      <w:r>
        <w:tab/>
      </w:r>
      <w:r w:rsidR="005446CD" w:rsidRPr="003A70CF">
        <w:t>(1)</w:t>
      </w:r>
      <w:r w:rsidR="005446CD" w:rsidRPr="003A70CF">
        <w:tab/>
      </w:r>
      <w:r w:rsidR="00257DE4" w:rsidRPr="003A70CF">
        <w:t xml:space="preserve">The </w:t>
      </w:r>
      <w:r w:rsidR="00DF34EA" w:rsidRPr="003A70CF">
        <w:t>commission</w:t>
      </w:r>
      <w:r w:rsidR="00257DE4" w:rsidRPr="003A70CF">
        <w:t xml:space="preserve"> may approve a totalisator</w:t>
      </w:r>
      <w:r w:rsidR="00F45104" w:rsidRPr="003A70CF">
        <w:t xml:space="preserve"> system</w:t>
      </w:r>
      <w:r w:rsidR="00C1241F" w:rsidRPr="003A70CF">
        <w:t>, or a change to an approved totalisator</w:t>
      </w:r>
      <w:r w:rsidR="00F45104" w:rsidRPr="003A70CF">
        <w:t xml:space="preserve"> system</w:t>
      </w:r>
      <w:r w:rsidR="00C032AA" w:rsidRPr="003A70CF">
        <w:t>.</w:t>
      </w:r>
    </w:p>
    <w:p w:rsidR="00C032AA" w:rsidRPr="003A70CF" w:rsidRDefault="00D41A86" w:rsidP="00D41A86">
      <w:pPr>
        <w:pStyle w:val="Amain"/>
        <w:keepNext/>
      </w:pPr>
      <w:r>
        <w:tab/>
      </w:r>
      <w:r w:rsidR="005446CD" w:rsidRPr="003A70CF">
        <w:t>(2)</w:t>
      </w:r>
      <w:r w:rsidR="005446CD" w:rsidRPr="003A70CF">
        <w:tab/>
      </w:r>
      <w:r w:rsidR="00C032AA" w:rsidRPr="003A70CF">
        <w:t xml:space="preserve">A licensee must </w:t>
      </w:r>
      <w:r w:rsidR="001226D6" w:rsidRPr="003A70CF">
        <w:t>not use a totalisator</w:t>
      </w:r>
      <w:r w:rsidR="00F45104" w:rsidRPr="003A70CF">
        <w:t xml:space="preserve"> system</w:t>
      </w:r>
      <w:r w:rsidR="001226D6" w:rsidRPr="003A70CF">
        <w:t xml:space="preserve"> if </w:t>
      </w:r>
      <w:r w:rsidR="00C1241F" w:rsidRPr="003A70CF">
        <w:t xml:space="preserve">the </w:t>
      </w:r>
      <w:r w:rsidR="00F45104" w:rsidRPr="003A70CF">
        <w:t>system</w:t>
      </w:r>
      <w:r w:rsidR="00FF3731" w:rsidRPr="003A70CF">
        <w:t xml:space="preserve"> is </w:t>
      </w:r>
      <w:r w:rsidR="001226D6" w:rsidRPr="003A70CF">
        <w:t xml:space="preserve">not </w:t>
      </w:r>
      <w:r w:rsidR="00FF3731" w:rsidRPr="003A70CF">
        <w:t>approved by the commission</w:t>
      </w:r>
      <w:r w:rsidR="00C032AA" w:rsidRPr="003A70CF">
        <w:t>.</w:t>
      </w:r>
    </w:p>
    <w:p w:rsidR="00664CB6" w:rsidRPr="003A70CF" w:rsidRDefault="00664CB6" w:rsidP="00D41A86">
      <w:pPr>
        <w:pStyle w:val="Penalty"/>
        <w:keepNext/>
      </w:pPr>
      <w:r w:rsidRPr="003A70CF">
        <w:t>Maximum penalty:  50 penalty units, imprisonment for 6 months or both.</w:t>
      </w:r>
    </w:p>
    <w:p w:rsidR="00C032AA" w:rsidRPr="003A70CF" w:rsidRDefault="00D41A86" w:rsidP="00D41A86">
      <w:pPr>
        <w:pStyle w:val="Amain"/>
        <w:keepNext/>
      </w:pPr>
      <w:r>
        <w:tab/>
      </w:r>
      <w:r w:rsidR="005446CD" w:rsidRPr="003A70CF">
        <w:t>(3)</w:t>
      </w:r>
      <w:r w:rsidR="005446CD" w:rsidRPr="003A70CF">
        <w:tab/>
      </w:r>
      <w:r w:rsidR="001226D6" w:rsidRPr="003A70CF">
        <w:t>A licensee must not make a</w:t>
      </w:r>
      <w:r w:rsidR="00C032AA" w:rsidRPr="003A70CF">
        <w:t xml:space="preserve"> change to an approved totalisator </w:t>
      </w:r>
      <w:r w:rsidR="00F45104" w:rsidRPr="003A70CF">
        <w:t xml:space="preserve">system </w:t>
      </w:r>
      <w:r w:rsidR="001226D6" w:rsidRPr="003A70CF">
        <w:t>if</w:t>
      </w:r>
      <w:r w:rsidR="00C032AA" w:rsidRPr="003A70CF">
        <w:t xml:space="preserve"> the </w:t>
      </w:r>
      <w:r w:rsidR="00FF3731" w:rsidRPr="003A70CF">
        <w:t xml:space="preserve">change is </w:t>
      </w:r>
      <w:r w:rsidR="001226D6" w:rsidRPr="003A70CF">
        <w:t xml:space="preserve">not </w:t>
      </w:r>
      <w:r w:rsidR="00FF3731" w:rsidRPr="003A70CF">
        <w:t xml:space="preserve">approved by the </w:t>
      </w:r>
      <w:r w:rsidR="00DF34EA" w:rsidRPr="003A70CF">
        <w:t>commission</w:t>
      </w:r>
      <w:r w:rsidR="00C032AA" w:rsidRPr="003A70CF">
        <w:t>.</w:t>
      </w:r>
    </w:p>
    <w:p w:rsidR="00664CB6" w:rsidRPr="003A70CF" w:rsidRDefault="00664CB6" w:rsidP="00D41A86">
      <w:pPr>
        <w:pStyle w:val="Penalty"/>
        <w:keepNext/>
      </w:pPr>
      <w:r w:rsidRPr="003A70CF">
        <w:t>Maximum penalty:  50 penalty units, imprisonment for 6 months or both.</w:t>
      </w:r>
    </w:p>
    <w:p w:rsidR="00720283" w:rsidRPr="003A70CF" w:rsidRDefault="00D41A86" w:rsidP="00D41A86">
      <w:pPr>
        <w:pStyle w:val="Amain"/>
      </w:pPr>
      <w:r>
        <w:tab/>
      </w:r>
      <w:r w:rsidR="005446CD" w:rsidRPr="003A70CF">
        <w:t>(4)</w:t>
      </w:r>
      <w:r w:rsidR="005446CD" w:rsidRPr="003A70CF">
        <w:tab/>
      </w:r>
      <w:r w:rsidR="00720283" w:rsidRPr="003A70CF">
        <w:t>The commission may approve a totalisator system on conditions the commission considers appropriate.</w:t>
      </w:r>
    </w:p>
    <w:p w:rsidR="00BA77E6" w:rsidRPr="003A70CF" w:rsidRDefault="00D41A86" w:rsidP="00D41A86">
      <w:pPr>
        <w:pStyle w:val="Amain"/>
        <w:keepNext/>
      </w:pPr>
      <w:r>
        <w:tab/>
      </w:r>
      <w:r w:rsidR="005446CD" w:rsidRPr="003A70CF">
        <w:t>(5)</w:t>
      </w:r>
      <w:r w:rsidR="005446CD" w:rsidRPr="003A70CF">
        <w:tab/>
      </w:r>
      <w:r w:rsidR="00C1241F" w:rsidRPr="003A70CF">
        <w:t xml:space="preserve">An </w:t>
      </w:r>
      <w:r w:rsidR="00BA77E6" w:rsidRPr="003A70CF">
        <w:t xml:space="preserve">approval </w:t>
      </w:r>
      <w:r w:rsidR="00C1241F" w:rsidRPr="003A70CF">
        <w:t>under this section</w:t>
      </w:r>
      <w:r w:rsidR="00BA77E6" w:rsidRPr="003A70CF">
        <w:t xml:space="preserve"> is a notifiable instrument.</w:t>
      </w:r>
    </w:p>
    <w:p w:rsidR="00BA77E6" w:rsidRPr="003A70CF" w:rsidRDefault="00BA77E6" w:rsidP="00BA77E6">
      <w:pPr>
        <w:pStyle w:val="aNote"/>
      </w:pPr>
      <w:r w:rsidRPr="003A70CF">
        <w:rPr>
          <w:rStyle w:val="charItals"/>
        </w:rPr>
        <w:t>Note</w:t>
      </w:r>
      <w:r w:rsidRPr="003A70CF">
        <w:rPr>
          <w:rStyle w:val="charItals"/>
        </w:rPr>
        <w:tab/>
      </w:r>
      <w:r w:rsidRPr="003A70CF">
        <w:t xml:space="preserve">A notifiable instrument must be notified under the </w:t>
      </w:r>
      <w:hyperlink r:id="rId54" w:tooltip="A2001-14" w:history="1">
        <w:r w:rsidR="00AB76F6" w:rsidRPr="003A70CF">
          <w:rPr>
            <w:rStyle w:val="charCitHyperlinkAbbrev"/>
          </w:rPr>
          <w:t>Legislation Act</w:t>
        </w:r>
      </w:hyperlink>
      <w:r w:rsidRPr="003A70CF">
        <w:t>.</w:t>
      </w:r>
    </w:p>
    <w:p w:rsidR="006378ED" w:rsidRPr="003A70CF" w:rsidRDefault="005446CD" w:rsidP="005446CD">
      <w:pPr>
        <w:pStyle w:val="AH5Sec"/>
      </w:pPr>
      <w:bookmarkStart w:id="54" w:name="_Toc4058915"/>
      <w:r w:rsidRPr="00B16C99">
        <w:rPr>
          <w:rStyle w:val="CharSectNo"/>
        </w:rPr>
        <w:t>3</w:t>
      </w:r>
      <w:r w:rsidR="00057FD7" w:rsidRPr="00B16C99">
        <w:rPr>
          <w:rStyle w:val="CharSectNo"/>
        </w:rPr>
        <w:t>9</w:t>
      </w:r>
      <w:r w:rsidRPr="003A70CF">
        <w:tab/>
      </w:r>
      <w:r w:rsidR="006378ED" w:rsidRPr="003A70CF">
        <w:t xml:space="preserve">Approval of </w:t>
      </w:r>
      <w:r w:rsidR="00257DE4" w:rsidRPr="003A70CF">
        <w:t>totalisator</w:t>
      </w:r>
      <w:r w:rsidR="006378ED" w:rsidRPr="003A70CF">
        <w:t xml:space="preserve"> equipment</w:t>
      </w:r>
      <w:bookmarkEnd w:id="54"/>
    </w:p>
    <w:p w:rsidR="00905CB3" w:rsidRPr="003A70CF" w:rsidRDefault="00D41A86" w:rsidP="00D41A86">
      <w:pPr>
        <w:pStyle w:val="Amain"/>
      </w:pPr>
      <w:r>
        <w:tab/>
      </w:r>
      <w:r w:rsidR="005446CD" w:rsidRPr="003A70CF">
        <w:t>(1)</w:t>
      </w:r>
      <w:r w:rsidR="005446CD" w:rsidRPr="003A70CF">
        <w:tab/>
      </w:r>
      <w:r w:rsidR="00905CB3" w:rsidRPr="003A70CF">
        <w:t>The commission may approve totalisator equipment, or a change to approved totalisator equipment.</w:t>
      </w:r>
    </w:p>
    <w:p w:rsidR="006378ED" w:rsidRPr="003A70CF" w:rsidRDefault="00D41A86" w:rsidP="00D41A86">
      <w:pPr>
        <w:pStyle w:val="Amain"/>
        <w:keepNext/>
      </w:pPr>
      <w:r>
        <w:tab/>
      </w:r>
      <w:r w:rsidR="005446CD" w:rsidRPr="003A70CF">
        <w:t>(2)</w:t>
      </w:r>
      <w:r w:rsidR="005446CD" w:rsidRPr="003A70CF">
        <w:tab/>
      </w:r>
      <w:r w:rsidR="006378ED" w:rsidRPr="003A70CF">
        <w:t xml:space="preserve">A licensee must not use </w:t>
      </w:r>
      <w:r w:rsidR="00D36F9C" w:rsidRPr="003A70CF">
        <w:t>totalisator</w:t>
      </w:r>
      <w:r w:rsidR="006378ED" w:rsidRPr="003A70CF">
        <w:t xml:space="preserve"> equipment in connection with a totalisator </w:t>
      </w:r>
      <w:r w:rsidR="001226D6" w:rsidRPr="003A70CF">
        <w:t>if</w:t>
      </w:r>
      <w:r w:rsidR="006378ED" w:rsidRPr="003A70CF">
        <w:t xml:space="preserve"> the equipment is </w:t>
      </w:r>
      <w:r w:rsidR="001226D6" w:rsidRPr="003A70CF">
        <w:t xml:space="preserve">not </w:t>
      </w:r>
      <w:r w:rsidR="006378ED" w:rsidRPr="003A70CF">
        <w:t>approved</w:t>
      </w:r>
      <w:r w:rsidR="007E1B83" w:rsidRPr="003A70CF">
        <w:t xml:space="preserve"> by the commission</w:t>
      </w:r>
      <w:r w:rsidR="006378ED" w:rsidRPr="003A70CF">
        <w:t>.</w:t>
      </w:r>
    </w:p>
    <w:p w:rsidR="00D36F9C" w:rsidRPr="003A70CF" w:rsidRDefault="00664CB6" w:rsidP="00A74B5E">
      <w:pPr>
        <w:pStyle w:val="Penalty"/>
      </w:pPr>
      <w:r w:rsidRPr="003A70CF">
        <w:t>Maximum penalty:  50 penalty units, imprisonment for 6 months or both.</w:t>
      </w:r>
    </w:p>
    <w:p w:rsidR="006378ED" w:rsidRPr="003A70CF" w:rsidRDefault="00D41A86" w:rsidP="00D41A86">
      <w:pPr>
        <w:pStyle w:val="Amain"/>
        <w:keepNext/>
      </w:pPr>
      <w:r>
        <w:tab/>
      </w:r>
      <w:r w:rsidR="005446CD" w:rsidRPr="003A70CF">
        <w:t>(3)</w:t>
      </w:r>
      <w:r w:rsidR="005446CD" w:rsidRPr="003A70CF">
        <w:tab/>
      </w:r>
      <w:r w:rsidR="001226D6" w:rsidRPr="003A70CF">
        <w:t>A licensee must not make a</w:t>
      </w:r>
      <w:r w:rsidR="006378ED" w:rsidRPr="003A70CF">
        <w:t xml:space="preserve"> change to </w:t>
      </w:r>
      <w:r w:rsidR="00BA77E6" w:rsidRPr="003A70CF">
        <w:t>approved totalisator</w:t>
      </w:r>
      <w:r w:rsidR="001226D6" w:rsidRPr="003A70CF">
        <w:t xml:space="preserve"> equipment if </w:t>
      </w:r>
      <w:r w:rsidR="006378ED" w:rsidRPr="003A70CF">
        <w:t xml:space="preserve">the </w:t>
      </w:r>
      <w:r w:rsidR="007E1B83" w:rsidRPr="003A70CF">
        <w:t xml:space="preserve">change is </w:t>
      </w:r>
      <w:r w:rsidR="001226D6" w:rsidRPr="003A70CF">
        <w:t xml:space="preserve">not </w:t>
      </w:r>
      <w:r w:rsidR="007E1B83" w:rsidRPr="003A70CF">
        <w:t xml:space="preserve">approved by the </w:t>
      </w:r>
      <w:r w:rsidR="00AE7073" w:rsidRPr="003A70CF">
        <w:t>commission</w:t>
      </w:r>
      <w:r w:rsidR="006378ED" w:rsidRPr="003A70CF">
        <w:t>.</w:t>
      </w:r>
    </w:p>
    <w:p w:rsidR="00A353E9" w:rsidRPr="003A70CF" w:rsidRDefault="00A353E9" w:rsidP="00A74B5E">
      <w:pPr>
        <w:pStyle w:val="Penalty"/>
      </w:pPr>
      <w:r w:rsidRPr="003A70CF">
        <w:t>Maximum penalty:  50 penalty units, imprisonment for 6 months or both.</w:t>
      </w:r>
    </w:p>
    <w:p w:rsidR="006378ED" w:rsidRPr="003A70CF" w:rsidRDefault="00D41A86" w:rsidP="00D41A86">
      <w:pPr>
        <w:pStyle w:val="Amain"/>
      </w:pPr>
      <w:r>
        <w:lastRenderedPageBreak/>
        <w:tab/>
      </w:r>
      <w:r w:rsidR="005446CD" w:rsidRPr="003A70CF">
        <w:t>(4)</w:t>
      </w:r>
      <w:r w:rsidR="005446CD" w:rsidRPr="003A70CF">
        <w:tab/>
      </w:r>
      <w:r w:rsidR="006378ED" w:rsidRPr="003A70CF">
        <w:t xml:space="preserve">The </w:t>
      </w:r>
      <w:r w:rsidR="00E86DFF" w:rsidRPr="003A70CF">
        <w:t xml:space="preserve">commission </w:t>
      </w:r>
      <w:r w:rsidR="006378ED" w:rsidRPr="003A70CF">
        <w:t xml:space="preserve">may approve </w:t>
      </w:r>
      <w:r w:rsidR="00BA77E6" w:rsidRPr="003A70CF">
        <w:t>totalisator</w:t>
      </w:r>
      <w:r w:rsidR="006378ED" w:rsidRPr="003A70CF">
        <w:t xml:space="preserve"> equipment on conditions the </w:t>
      </w:r>
      <w:r w:rsidR="00673456" w:rsidRPr="003A70CF">
        <w:t>commission</w:t>
      </w:r>
      <w:r w:rsidR="006378ED" w:rsidRPr="003A70CF">
        <w:t xml:space="preserve"> considers appropriate.</w:t>
      </w:r>
    </w:p>
    <w:p w:rsidR="006378ED" w:rsidRPr="003A70CF" w:rsidRDefault="00D41A86" w:rsidP="00D41A86">
      <w:pPr>
        <w:pStyle w:val="Amain"/>
        <w:keepNext/>
      </w:pPr>
      <w:r>
        <w:tab/>
      </w:r>
      <w:r w:rsidR="005446CD" w:rsidRPr="003A70CF">
        <w:t>(5)</w:t>
      </w:r>
      <w:r w:rsidR="005446CD" w:rsidRPr="003A70CF">
        <w:tab/>
      </w:r>
      <w:r w:rsidR="00C1241F" w:rsidRPr="003A70CF">
        <w:t>An</w:t>
      </w:r>
      <w:r w:rsidR="006378ED" w:rsidRPr="003A70CF">
        <w:t xml:space="preserve"> approval </w:t>
      </w:r>
      <w:r w:rsidR="00576DA6" w:rsidRPr="003A70CF">
        <w:t>under this section</w:t>
      </w:r>
      <w:r w:rsidR="006378ED" w:rsidRPr="003A70CF">
        <w:t xml:space="preserve"> is a notifiable instrument.</w:t>
      </w:r>
    </w:p>
    <w:p w:rsidR="006378ED" w:rsidRPr="003A70CF" w:rsidRDefault="006378ED" w:rsidP="006378ED">
      <w:pPr>
        <w:pStyle w:val="aNote"/>
      </w:pPr>
      <w:r w:rsidRPr="003A70CF">
        <w:rPr>
          <w:rStyle w:val="charItals"/>
        </w:rPr>
        <w:t>Note</w:t>
      </w:r>
      <w:r w:rsidRPr="003A70CF">
        <w:rPr>
          <w:rStyle w:val="charItals"/>
        </w:rPr>
        <w:tab/>
      </w:r>
      <w:r w:rsidRPr="003A70CF">
        <w:t xml:space="preserve">A notifiable instrument must be notified under the </w:t>
      </w:r>
      <w:hyperlink r:id="rId55" w:tooltip="A2001-14" w:history="1">
        <w:r w:rsidR="00AB76F6" w:rsidRPr="003A70CF">
          <w:rPr>
            <w:rStyle w:val="charCitHyperlinkAbbrev"/>
          </w:rPr>
          <w:t>Legislation Act</w:t>
        </w:r>
      </w:hyperlink>
      <w:r w:rsidRPr="003A70CF">
        <w:t>.</w:t>
      </w:r>
    </w:p>
    <w:p w:rsidR="00636EB0" w:rsidRPr="003A70CF" w:rsidRDefault="00057FD7" w:rsidP="005446CD">
      <w:pPr>
        <w:pStyle w:val="AH5Sec"/>
      </w:pPr>
      <w:bookmarkStart w:id="55" w:name="_Toc4058916"/>
      <w:r w:rsidRPr="00B16C99">
        <w:rPr>
          <w:rStyle w:val="CharSectNo"/>
        </w:rPr>
        <w:t>40</w:t>
      </w:r>
      <w:r w:rsidR="005446CD" w:rsidRPr="003A70CF">
        <w:tab/>
      </w:r>
      <w:r w:rsidR="00673456" w:rsidRPr="003A70CF">
        <w:t>S</w:t>
      </w:r>
      <w:r w:rsidR="00636EB0" w:rsidRPr="003A70CF">
        <w:t xml:space="preserve">uspension of </w:t>
      </w:r>
      <w:r w:rsidR="00347312" w:rsidRPr="003A70CF">
        <w:t>totalisator</w:t>
      </w:r>
      <w:r w:rsidR="000C7512" w:rsidRPr="003A70CF">
        <w:t xml:space="preserve"> </w:t>
      </w:r>
      <w:r w:rsidR="00636EB0" w:rsidRPr="003A70CF">
        <w:t>equipment approval</w:t>
      </w:r>
      <w:bookmarkEnd w:id="55"/>
    </w:p>
    <w:p w:rsidR="00636EB0" w:rsidRPr="003A70CF" w:rsidRDefault="00D41A86" w:rsidP="00D41A86">
      <w:pPr>
        <w:pStyle w:val="Amain"/>
      </w:pPr>
      <w:r>
        <w:tab/>
      </w:r>
      <w:r w:rsidR="005446CD" w:rsidRPr="003A70CF">
        <w:t>(1)</w:t>
      </w:r>
      <w:r w:rsidR="005446CD" w:rsidRPr="003A70CF">
        <w:tab/>
      </w:r>
      <w:r w:rsidR="00636EB0" w:rsidRPr="003A70CF">
        <w:t xml:space="preserve">The commission may suspend the approval of </w:t>
      </w:r>
      <w:r w:rsidR="0033427F" w:rsidRPr="003A70CF">
        <w:t xml:space="preserve">totalisator </w:t>
      </w:r>
      <w:r w:rsidR="00636EB0" w:rsidRPr="003A70CF">
        <w:t>equipment if—</w:t>
      </w:r>
    </w:p>
    <w:p w:rsidR="00636EB0" w:rsidRPr="003A70CF" w:rsidRDefault="00D41A86" w:rsidP="00D41A86">
      <w:pPr>
        <w:pStyle w:val="Apara"/>
      </w:pPr>
      <w:r>
        <w:tab/>
      </w:r>
      <w:r w:rsidR="005446CD" w:rsidRPr="003A70CF">
        <w:t>(a)</w:t>
      </w:r>
      <w:r w:rsidR="005446CD" w:rsidRPr="003A70CF">
        <w:tab/>
      </w:r>
      <w:r w:rsidR="00636EB0" w:rsidRPr="003A70CF">
        <w:t xml:space="preserve">the </w:t>
      </w:r>
      <w:r w:rsidR="0033427F" w:rsidRPr="003A70CF">
        <w:t>equipment</w:t>
      </w:r>
      <w:r w:rsidR="00636EB0" w:rsidRPr="003A70CF">
        <w:t xml:space="preserve"> no longer operates as designed; or</w:t>
      </w:r>
    </w:p>
    <w:p w:rsidR="00636EB0" w:rsidRPr="003A70CF" w:rsidRDefault="00D41A86" w:rsidP="00D41A86">
      <w:pPr>
        <w:pStyle w:val="Apara"/>
      </w:pPr>
      <w:r>
        <w:tab/>
      </w:r>
      <w:r w:rsidR="005446CD" w:rsidRPr="003A70CF">
        <w:t>(b)</w:t>
      </w:r>
      <w:r w:rsidR="005446CD" w:rsidRPr="003A70CF">
        <w:tab/>
      </w:r>
      <w:r w:rsidR="00636EB0" w:rsidRPr="003A70CF">
        <w:t xml:space="preserve">the </w:t>
      </w:r>
      <w:r w:rsidR="0033427F" w:rsidRPr="003A70CF">
        <w:t>equipment</w:t>
      </w:r>
      <w:r w:rsidR="00636EB0" w:rsidRPr="003A70CF">
        <w:t xml:space="preserve"> no longer operates as intended.</w:t>
      </w:r>
    </w:p>
    <w:p w:rsidR="00636EB0" w:rsidRPr="003A70CF" w:rsidRDefault="00D41A86" w:rsidP="00D41A86">
      <w:pPr>
        <w:pStyle w:val="Amain"/>
      </w:pPr>
      <w:r>
        <w:tab/>
      </w:r>
      <w:r w:rsidR="005446CD" w:rsidRPr="003A70CF">
        <w:t>(2)</w:t>
      </w:r>
      <w:r w:rsidR="005446CD" w:rsidRPr="003A70CF">
        <w:tab/>
      </w:r>
      <w:r w:rsidR="00A84E05" w:rsidRPr="003A70CF">
        <w:t>I</w:t>
      </w:r>
      <w:r w:rsidR="00636EB0" w:rsidRPr="003A70CF">
        <w:t xml:space="preserve">f the approval of </w:t>
      </w:r>
      <w:r w:rsidR="0033427F" w:rsidRPr="003A70CF">
        <w:t>totalisator equipment</w:t>
      </w:r>
      <w:r w:rsidR="00636EB0" w:rsidRPr="003A70CF">
        <w:t xml:space="preserve"> is </w:t>
      </w:r>
      <w:r w:rsidR="00AE7073" w:rsidRPr="003A70CF">
        <w:t>suspended under this section, the suspension</w:t>
      </w:r>
      <w:r w:rsidR="00636EB0" w:rsidRPr="003A70CF">
        <w:t xml:space="preserve"> applies to all </w:t>
      </w:r>
      <w:r w:rsidR="0033427F" w:rsidRPr="003A70CF">
        <w:t>totalisator equipment</w:t>
      </w:r>
      <w:r w:rsidR="00636EB0" w:rsidRPr="003A70CF">
        <w:t xml:space="preserve"> of that kind, whether or not particular </w:t>
      </w:r>
      <w:r w:rsidR="005B28DA" w:rsidRPr="003A70CF">
        <w:t>equipment</w:t>
      </w:r>
      <w:r w:rsidR="00636EB0" w:rsidRPr="003A70CF">
        <w:t xml:space="preserve"> is operating as designed or intended.</w:t>
      </w:r>
    </w:p>
    <w:p w:rsidR="00636EB0" w:rsidRPr="003A70CF" w:rsidRDefault="00D41A86" w:rsidP="00D41A86">
      <w:pPr>
        <w:pStyle w:val="Amain"/>
        <w:keepNext/>
      </w:pPr>
      <w:r>
        <w:tab/>
      </w:r>
      <w:r w:rsidR="005446CD" w:rsidRPr="003A70CF">
        <w:t>(3)</w:t>
      </w:r>
      <w:r w:rsidR="005446CD" w:rsidRPr="003A70CF">
        <w:tab/>
      </w:r>
      <w:r w:rsidR="00880032" w:rsidRPr="003A70CF">
        <w:t>A suspension under this section</w:t>
      </w:r>
      <w:r w:rsidR="00636EB0" w:rsidRPr="003A70CF">
        <w:t xml:space="preserve"> is a notifiable instrument.</w:t>
      </w:r>
    </w:p>
    <w:p w:rsidR="00636EB0" w:rsidRPr="003A70CF" w:rsidRDefault="00636EB0" w:rsidP="00636EB0">
      <w:pPr>
        <w:pStyle w:val="aNote"/>
      </w:pPr>
      <w:r w:rsidRPr="003A70CF">
        <w:rPr>
          <w:rStyle w:val="charItals"/>
        </w:rPr>
        <w:t>Note</w:t>
      </w:r>
      <w:r w:rsidRPr="003A70CF">
        <w:rPr>
          <w:rStyle w:val="charItals"/>
        </w:rPr>
        <w:tab/>
      </w:r>
      <w:r w:rsidRPr="003A70CF">
        <w:t xml:space="preserve">A notifiable instrument must be notified under the </w:t>
      </w:r>
      <w:hyperlink r:id="rId56" w:tooltip="A2001-14" w:history="1">
        <w:r w:rsidR="00AB76F6" w:rsidRPr="003A70CF">
          <w:rPr>
            <w:rStyle w:val="charCitHyperlinkAbbrev"/>
          </w:rPr>
          <w:t>Legislation Act</w:t>
        </w:r>
      </w:hyperlink>
      <w:r w:rsidRPr="003A70CF">
        <w:t>.</w:t>
      </w:r>
    </w:p>
    <w:p w:rsidR="006378ED" w:rsidRPr="003A70CF" w:rsidRDefault="005446CD" w:rsidP="005446CD">
      <w:pPr>
        <w:pStyle w:val="AH5Sec"/>
      </w:pPr>
      <w:bookmarkStart w:id="56" w:name="_Toc4058917"/>
      <w:r w:rsidRPr="00B16C99">
        <w:rPr>
          <w:rStyle w:val="CharSectNo"/>
        </w:rPr>
        <w:t>4</w:t>
      </w:r>
      <w:r w:rsidR="00057FD7" w:rsidRPr="00B16C99">
        <w:rPr>
          <w:rStyle w:val="CharSectNo"/>
        </w:rPr>
        <w:t>1</w:t>
      </w:r>
      <w:r w:rsidRPr="003A70CF">
        <w:tab/>
      </w:r>
      <w:r w:rsidR="006378ED" w:rsidRPr="003A70CF">
        <w:t>Cost of testing totalisator</w:t>
      </w:r>
      <w:r w:rsidR="00926481" w:rsidRPr="003A70CF">
        <w:t xml:space="preserve"> system</w:t>
      </w:r>
      <w:r w:rsidR="006378ED" w:rsidRPr="003A70CF">
        <w:t xml:space="preserve"> </w:t>
      </w:r>
      <w:r w:rsidR="000D7E58" w:rsidRPr="003A70CF">
        <w:t xml:space="preserve">and totalisator </w:t>
      </w:r>
      <w:r w:rsidR="006378ED" w:rsidRPr="003A70CF">
        <w:t>equipment</w:t>
      </w:r>
      <w:bookmarkEnd w:id="56"/>
    </w:p>
    <w:p w:rsidR="006378ED" w:rsidRPr="003A70CF" w:rsidRDefault="00D41A86" w:rsidP="00525D94">
      <w:pPr>
        <w:pStyle w:val="Amain"/>
        <w:keepNext/>
      </w:pPr>
      <w:r>
        <w:tab/>
      </w:r>
      <w:r w:rsidR="005446CD" w:rsidRPr="003A70CF">
        <w:t>(1)</w:t>
      </w:r>
      <w:r w:rsidR="005446CD" w:rsidRPr="003A70CF">
        <w:tab/>
      </w:r>
      <w:r w:rsidR="006378ED" w:rsidRPr="003A70CF">
        <w:t xml:space="preserve">The reasonable testing costs of testing a licensee’s totalisator </w:t>
      </w:r>
      <w:r w:rsidR="00926481" w:rsidRPr="003A70CF">
        <w:t xml:space="preserve">system </w:t>
      </w:r>
      <w:r w:rsidR="000D7E58" w:rsidRPr="003A70CF">
        <w:t xml:space="preserve">or totalisator </w:t>
      </w:r>
      <w:r w:rsidR="006378ED" w:rsidRPr="003A70CF">
        <w:t>equipment are payable by the licens</w:t>
      </w:r>
      <w:r w:rsidR="00E86DFF" w:rsidRPr="003A70CF">
        <w:t>ee</w:t>
      </w:r>
      <w:r w:rsidR="006378ED" w:rsidRPr="003A70CF">
        <w:t>.</w:t>
      </w:r>
    </w:p>
    <w:p w:rsidR="006378ED" w:rsidRPr="003A70CF" w:rsidRDefault="00D41A86" w:rsidP="00D41A86">
      <w:pPr>
        <w:pStyle w:val="Amain"/>
        <w:keepNext/>
      </w:pPr>
      <w:r>
        <w:tab/>
      </w:r>
      <w:r w:rsidR="005446CD" w:rsidRPr="003A70CF">
        <w:t>(2)</w:t>
      </w:r>
      <w:r w:rsidR="005446CD" w:rsidRPr="003A70CF">
        <w:tab/>
      </w:r>
      <w:r w:rsidR="006378ED" w:rsidRPr="003A70CF">
        <w:t>In this section:</w:t>
      </w:r>
    </w:p>
    <w:p w:rsidR="006378ED" w:rsidRPr="003A70CF" w:rsidRDefault="006378ED" w:rsidP="005446CD">
      <w:pPr>
        <w:pStyle w:val="aDef"/>
      </w:pPr>
      <w:r w:rsidRPr="003A70CF">
        <w:rPr>
          <w:rStyle w:val="charBoldItals"/>
        </w:rPr>
        <w:t>testing costs</w:t>
      </w:r>
      <w:r w:rsidRPr="003A70CF">
        <w:t xml:space="preserve"> includes travelling expenses.</w:t>
      </w:r>
    </w:p>
    <w:p w:rsidR="0037025C" w:rsidRPr="003A70CF" w:rsidRDefault="0037025C" w:rsidP="0001369A">
      <w:pPr>
        <w:pStyle w:val="PageBreak"/>
        <w:suppressLineNumbers/>
      </w:pPr>
      <w:r w:rsidRPr="003A70CF">
        <w:br w:type="page"/>
      </w:r>
    </w:p>
    <w:p w:rsidR="006378ED" w:rsidRPr="00B16C99" w:rsidRDefault="005446CD" w:rsidP="005446CD">
      <w:pPr>
        <w:pStyle w:val="AH2Part"/>
      </w:pPr>
      <w:bookmarkStart w:id="57" w:name="_Toc4058918"/>
      <w:r w:rsidRPr="00B16C99">
        <w:rPr>
          <w:rStyle w:val="CharPartNo"/>
        </w:rPr>
        <w:lastRenderedPageBreak/>
        <w:t>Part 6</w:t>
      </w:r>
      <w:r w:rsidRPr="003A70CF">
        <w:tab/>
      </w:r>
      <w:r w:rsidR="006378ED" w:rsidRPr="00B16C99">
        <w:rPr>
          <w:rStyle w:val="CharPartText"/>
        </w:rPr>
        <w:t>Enforcement</w:t>
      </w:r>
      <w:bookmarkEnd w:id="57"/>
    </w:p>
    <w:p w:rsidR="00954E8C" w:rsidRPr="00B16C99" w:rsidRDefault="005446CD" w:rsidP="005446CD">
      <w:pPr>
        <w:pStyle w:val="AH3Div"/>
      </w:pPr>
      <w:bookmarkStart w:id="58" w:name="_Toc4058919"/>
      <w:r w:rsidRPr="00B16C99">
        <w:rPr>
          <w:rStyle w:val="CharDivNo"/>
        </w:rPr>
        <w:t>Division 6.1</w:t>
      </w:r>
      <w:r w:rsidRPr="003A70CF">
        <w:tab/>
      </w:r>
      <w:r w:rsidR="00954E8C" w:rsidRPr="00B16C99">
        <w:rPr>
          <w:rStyle w:val="CharDivText"/>
        </w:rPr>
        <w:t>Notice of changed circumstances</w:t>
      </w:r>
      <w:bookmarkEnd w:id="58"/>
    </w:p>
    <w:p w:rsidR="00954E8C" w:rsidRPr="003A70CF" w:rsidRDefault="005446CD" w:rsidP="005446CD">
      <w:pPr>
        <w:pStyle w:val="AH5Sec"/>
      </w:pPr>
      <w:bookmarkStart w:id="59" w:name="_Toc4058920"/>
      <w:r w:rsidRPr="00B16C99">
        <w:rPr>
          <w:rStyle w:val="CharSectNo"/>
        </w:rPr>
        <w:t>4</w:t>
      </w:r>
      <w:r w:rsidR="00057FD7" w:rsidRPr="00B16C99">
        <w:rPr>
          <w:rStyle w:val="CharSectNo"/>
        </w:rPr>
        <w:t>2</w:t>
      </w:r>
      <w:r w:rsidRPr="003A70CF">
        <w:tab/>
      </w:r>
      <w:r w:rsidR="00954E8C" w:rsidRPr="003A70CF">
        <w:t xml:space="preserve">Licensees to tell </w:t>
      </w:r>
      <w:r w:rsidR="00057320" w:rsidRPr="003A70CF">
        <w:t xml:space="preserve">commission </w:t>
      </w:r>
      <w:r w:rsidR="00954E8C" w:rsidRPr="003A70CF">
        <w:t>of changed circumstances</w:t>
      </w:r>
      <w:bookmarkEnd w:id="59"/>
      <w:r w:rsidR="00954E8C" w:rsidRPr="003A70CF">
        <w:t xml:space="preserve"> </w:t>
      </w:r>
    </w:p>
    <w:p w:rsidR="00BE5D05" w:rsidRPr="003A70CF" w:rsidRDefault="00D41A86" w:rsidP="00D41A86">
      <w:pPr>
        <w:pStyle w:val="Amain"/>
      </w:pPr>
      <w:r>
        <w:tab/>
      </w:r>
      <w:r w:rsidR="005446CD" w:rsidRPr="003A70CF">
        <w:t>(1)</w:t>
      </w:r>
      <w:r w:rsidR="005446CD" w:rsidRPr="003A70CF">
        <w:tab/>
      </w:r>
      <w:r w:rsidR="00BE5D05" w:rsidRPr="003A70CF">
        <w:t>This section applies to a licensee if there is—</w:t>
      </w:r>
    </w:p>
    <w:p w:rsidR="00BE5D05" w:rsidRPr="003A70CF" w:rsidRDefault="00D41A86" w:rsidP="00D41A86">
      <w:pPr>
        <w:pStyle w:val="Apara"/>
      </w:pPr>
      <w:r>
        <w:tab/>
      </w:r>
      <w:r w:rsidR="005446CD" w:rsidRPr="003A70CF">
        <w:t>(a)</w:t>
      </w:r>
      <w:r w:rsidR="005446CD" w:rsidRPr="003A70CF">
        <w:tab/>
      </w:r>
      <w:r w:rsidR="00BE5D05" w:rsidRPr="003A70CF">
        <w:t>a change in any of the information the licensee gave the commission in or for its licence application; or</w:t>
      </w:r>
    </w:p>
    <w:p w:rsidR="00BE5D05" w:rsidRPr="003A70CF" w:rsidRDefault="00D41A86" w:rsidP="00D41A86">
      <w:pPr>
        <w:pStyle w:val="Apara"/>
      </w:pPr>
      <w:r>
        <w:tab/>
      </w:r>
      <w:r w:rsidR="005446CD" w:rsidRPr="003A70CF">
        <w:t>(b)</w:t>
      </w:r>
      <w:r w:rsidR="005446CD" w:rsidRPr="003A70CF">
        <w:tab/>
      </w:r>
      <w:r w:rsidR="00BE5D05" w:rsidRPr="003A70CF">
        <w:t>a change that would result in the licensee no longer being an eligible person;</w:t>
      </w:r>
      <w:r w:rsidR="007D5B8B" w:rsidRPr="003A70CF">
        <w:t xml:space="preserve"> or</w:t>
      </w:r>
    </w:p>
    <w:p w:rsidR="00BE5D05" w:rsidRPr="003A70CF" w:rsidRDefault="00D41A86" w:rsidP="00D41A86">
      <w:pPr>
        <w:pStyle w:val="Apara"/>
      </w:pPr>
      <w:r>
        <w:tab/>
      </w:r>
      <w:r w:rsidR="005446CD" w:rsidRPr="003A70CF">
        <w:t>(c)</w:t>
      </w:r>
      <w:r w:rsidR="005446CD" w:rsidRPr="003A70CF">
        <w:tab/>
      </w:r>
      <w:r w:rsidR="00BE5D05" w:rsidRPr="003A70CF">
        <w:t>a</w:t>
      </w:r>
      <w:r w:rsidR="00BA58EA" w:rsidRPr="003A70CF">
        <w:t>ny other</w:t>
      </w:r>
      <w:r w:rsidR="00BE5D05" w:rsidRPr="003A70CF">
        <w:t xml:space="preserve"> change determined by the commission.</w:t>
      </w:r>
    </w:p>
    <w:p w:rsidR="00451840" w:rsidRPr="003A70CF" w:rsidRDefault="00D41A86" w:rsidP="00D41A86">
      <w:pPr>
        <w:pStyle w:val="Amain"/>
        <w:keepNext/>
      </w:pPr>
      <w:r>
        <w:tab/>
      </w:r>
      <w:r w:rsidR="005446CD" w:rsidRPr="003A70CF">
        <w:t>(2)</w:t>
      </w:r>
      <w:r w:rsidR="005446CD" w:rsidRPr="003A70CF">
        <w:tab/>
      </w:r>
      <w:r w:rsidR="00451840" w:rsidRPr="003A70CF">
        <w:t>The licensee must give the commission written notice of the change not later than 14 days after the change happens.</w:t>
      </w:r>
    </w:p>
    <w:p w:rsidR="00954E8C" w:rsidRPr="003A70CF" w:rsidRDefault="00954E8C" w:rsidP="00D41A86">
      <w:pPr>
        <w:pStyle w:val="Penalty"/>
        <w:keepNext/>
      </w:pPr>
      <w:r w:rsidRPr="003A70CF">
        <w:t xml:space="preserve">Maximum penalty:  </w:t>
      </w:r>
      <w:r w:rsidR="00A353E9" w:rsidRPr="003A70CF">
        <w:t>5</w:t>
      </w:r>
      <w:r w:rsidRPr="003A70CF">
        <w:t xml:space="preserve"> penalty units.</w:t>
      </w:r>
    </w:p>
    <w:p w:rsidR="00B6508A" w:rsidRPr="00B636AC" w:rsidRDefault="00B6508A" w:rsidP="00B6508A">
      <w:pPr>
        <w:pStyle w:val="aNote"/>
      </w:pPr>
      <w:r w:rsidRPr="00B636AC">
        <w:rPr>
          <w:rStyle w:val="charItals"/>
        </w:rPr>
        <w:t>Note</w:t>
      </w:r>
      <w:r w:rsidRPr="00B636AC">
        <w:rPr>
          <w:rStyle w:val="charItals"/>
        </w:rPr>
        <w:tab/>
      </w:r>
      <w:r w:rsidRPr="00B636AC">
        <w:t xml:space="preserve">For how documents may be given, see the </w:t>
      </w:r>
      <w:hyperlink r:id="rId57" w:tooltip="A2001-14" w:history="1">
        <w:r w:rsidRPr="00B636AC">
          <w:rPr>
            <w:rStyle w:val="charCitHyperlinkAbbrev"/>
          </w:rPr>
          <w:t>Legislation Act</w:t>
        </w:r>
      </w:hyperlink>
      <w:r w:rsidRPr="00B636AC">
        <w:t>, pt 19.5.</w:t>
      </w:r>
    </w:p>
    <w:p w:rsidR="0074095D" w:rsidRPr="003A70CF" w:rsidRDefault="00D41A86" w:rsidP="00D41A86">
      <w:pPr>
        <w:pStyle w:val="Amain"/>
        <w:keepNext/>
      </w:pPr>
      <w:r>
        <w:tab/>
      </w:r>
      <w:r w:rsidR="00C64A30">
        <w:t>(3</w:t>
      </w:r>
      <w:r w:rsidR="005446CD" w:rsidRPr="003A70CF">
        <w:t>)</w:t>
      </w:r>
      <w:r w:rsidR="005446CD" w:rsidRPr="003A70CF">
        <w:tab/>
      </w:r>
      <w:r w:rsidR="00CF6DA0" w:rsidRPr="003A70CF">
        <w:t>A determination</w:t>
      </w:r>
      <w:r w:rsidR="00451840" w:rsidRPr="003A70CF">
        <w:t xml:space="preserve"> </w:t>
      </w:r>
      <w:r w:rsidR="0074095D" w:rsidRPr="003A70CF">
        <w:t>is a notifiable instrument.</w:t>
      </w:r>
    </w:p>
    <w:p w:rsidR="0074095D" w:rsidRPr="003A70CF" w:rsidRDefault="0074095D" w:rsidP="0074095D">
      <w:pPr>
        <w:pStyle w:val="aNote"/>
      </w:pPr>
      <w:r w:rsidRPr="003A70CF">
        <w:rPr>
          <w:rStyle w:val="charItals"/>
        </w:rPr>
        <w:t>Note</w:t>
      </w:r>
      <w:r w:rsidRPr="003A70CF">
        <w:rPr>
          <w:rStyle w:val="charItals"/>
        </w:rPr>
        <w:tab/>
      </w:r>
      <w:r w:rsidRPr="003A70CF">
        <w:t xml:space="preserve">A notifiable instrument must be notified under the </w:t>
      </w:r>
      <w:hyperlink r:id="rId58" w:tooltip="A2001-14" w:history="1">
        <w:r w:rsidR="00AB76F6" w:rsidRPr="003A70CF">
          <w:rPr>
            <w:rStyle w:val="charCitHyperlinkAbbrev"/>
          </w:rPr>
          <w:t>Legislation Act</w:t>
        </w:r>
      </w:hyperlink>
      <w:r w:rsidRPr="003A70CF">
        <w:t>.</w:t>
      </w:r>
    </w:p>
    <w:p w:rsidR="006378ED" w:rsidRPr="00B16C99" w:rsidRDefault="005446CD" w:rsidP="005446CD">
      <w:pPr>
        <w:pStyle w:val="AH3Div"/>
      </w:pPr>
      <w:bookmarkStart w:id="60" w:name="_Toc4058921"/>
      <w:r w:rsidRPr="00B16C99">
        <w:rPr>
          <w:rStyle w:val="CharDivNo"/>
        </w:rPr>
        <w:t>Division 6.2</w:t>
      </w:r>
      <w:r w:rsidRPr="003A70CF">
        <w:tab/>
      </w:r>
      <w:r w:rsidR="006378ED" w:rsidRPr="00B16C99">
        <w:rPr>
          <w:rStyle w:val="CharDivText"/>
        </w:rPr>
        <w:t>Directions by Minister</w:t>
      </w:r>
      <w:bookmarkEnd w:id="60"/>
    </w:p>
    <w:p w:rsidR="006378ED" w:rsidRPr="003A70CF" w:rsidRDefault="005446CD" w:rsidP="005446CD">
      <w:pPr>
        <w:pStyle w:val="AH5Sec"/>
      </w:pPr>
      <w:bookmarkStart w:id="61" w:name="_Toc4058922"/>
      <w:r w:rsidRPr="00B16C99">
        <w:rPr>
          <w:rStyle w:val="CharSectNo"/>
        </w:rPr>
        <w:t>4</w:t>
      </w:r>
      <w:r w:rsidR="00057FD7" w:rsidRPr="00B16C99">
        <w:rPr>
          <w:rStyle w:val="CharSectNo"/>
        </w:rPr>
        <w:t>3</w:t>
      </w:r>
      <w:r w:rsidRPr="003A70CF">
        <w:tab/>
      </w:r>
      <w:r w:rsidR="006378ED" w:rsidRPr="003A70CF">
        <w:t>Directions by Minister—integrity of totalisator compromised</w:t>
      </w:r>
      <w:bookmarkEnd w:id="61"/>
      <w:r w:rsidR="006378ED" w:rsidRPr="003A70CF">
        <w:t xml:space="preserve"> </w:t>
      </w:r>
    </w:p>
    <w:p w:rsidR="006378ED" w:rsidRPr="003A70CF" w:rsidRDefault="00D41A86" w:rsidP="00D41A86">
      <w:pPr>
        <w:pStyle w:val="Amain"/>
      </w:pPr>
      <w:r>
        <w:tab/>
      </w:r>
      <w:r w:rsidR="005446CD" w:rsidRPr="003A70CF">
        <w:t>(1)</w:t>
      </w:r>
      <w:r w:rsidR="005446CD" w:rsidRPr="003A70CF">
        <w:tab/>
      </w:r>
      <w:r w:rsidR="006378ED" w:rsidRPr="003A70CF">
        <w:t xml:space="preserve">This section applies if the </w:t>
      </w:r>
      <w:r w:rsidR="00FF32D5" w:rsidRPr="003A70CF">
        <w:t xml:space="preserve">commission advises the </w:t>
      </w:r>
      <w:r w:rsidR="000305CE" w:rsidRPr="003A70CF">
        <w:t>Minister</w:t>
      </w:r>
      <w:r w:rsidR="004D660A" w:rsidRPr="00582F08">
        <w:t>, and the Minister is satisfied,</w:t>
      </w:r>
      <w:r w:rsidR="006378ED" w:rsidRPr="003A70CF">
        <w:t xml:space="preserve"> that the integrity of a totalisator conducted by a licensee is likely to be seriously compromised because of—</w:t>
      </w:r>
    </w:p>
    <w:p w:rsidR="006378ED" w:rsidRPr="003A70CF" w:rsidRDefault="00D41A86" w:rsidP="00D41A86">
      <w:pPr>
        <w:pStyle w:val="Apara"/>
      </w:pPr>
      <w:r>
        <w:tab/>
      </w:r>
      <w:r w:rsidR="005446CD" w:rsidRPr="003A70CF">
        <w:t>(a)</w:t>
      </w:r>
      <w:r w:rsidR="005446CD" w:rsidRPr="003A70CF">
        <w:tab/>
      </w:r>
      <w:r w:rsidR="00171B36" w:rsidRPr="003A70CF">
        <w:t>the licensee’s conduct, or alleged conduct, of</w:t>
      </w:r>
      <w:r w:rsidR="006378ED" w:rsidRPr="003A70CF">
        <w:t xml:space="preserve"> the totalisator; or</w:t>
      </w:r>
    </w:p>
    <w:p w:rsidR="006378ED" w:rsidRPr="003A70CF" w:rsidRDefault="00D41A86" w:rsidP="00D41A86">
      <w:pPr>
        <w:pStyle w:val="Apara"/>
      </w:pPr>
      <w:r>
        <w:tab/>
      </w:r>
      <w:r w:rsidR="005446CD" w:rsidRPr="003A70CF">
        <w:t>(b)</w:t>
      </w:r>
      <w:r w:rsidR="005446CD" w:rsidRPr="003A70CF">
        <w:tab/>
      </w:r>
      <w:r w:rsidR="006378ED" w:rsidRPr="003A70CF">
        <w:t>an incident affecting the licensee’s eligibility to hold the licence; or</w:t>
      </w:r>
    </w:p>
    <w:p w:rsidR="006378ED" w:rsidRPr="003A70CF" w:rsidRDefault="00D41A86" w:rsidP="00D41A86">
      <w:pPr>
        <w:pStyle w:val="Apara"/>
      </w:pPr>
      <w:r>
        <w:tab/>
      </w:r>
      <w:r w:rsidR="005446CD" w:rsidRPr="003A70CF">
        <w:t>(c)</w:t>
      </w:r>
      <w:r w:rsidR="005446CD" w:rsidRPr="003A70CF">
        <w:tab/>
      </w:r>
      <w:r w:rsidR="006378ED" w:rsidRPr="003A70CF">
        <w:t xml:space="preserve">anything else reported to the </w:t>
      </w:r>
      <w:r w:rsidR="007D130F" w:rsidRPr="003A70CF">
        <w:t>commission</w:t>
      </w:r>
      <w:r w:rsidR="006378ED" w:rsidRPr="003A70CF">
        <w:t>.</w:t>
      </w:r>
    </w:p>
    <w:p w:rsidR="006378ED" w:rsidRPr="003A70CF" w:rsidRDefault="00D41A86" w:rsidP="00D41A86">
      <w:pPr>
        <w:pStyle w:val="Amain"/>
        <w:keepNext/>
      </w:pPr>
      <w:r>
        <w:lastRenderedPageBreak/>
        <w:tab/>
      </w:r>
      <w:r w:rsidR="005446CD" w:rsidRPr="003A70CF">
        <w:t>(2)</w:t>
      </w:r>
      <w:r w:rsidR="005446CD" w:rsidRPr="003A70CF">
        <w:tab/>
      </w:r>
      <w:r w:rsidR="006378ED" w:rsidRPr="003A70CF">
        <w:t xml:space="preserve">The </w:t>
      </w:r>
      <w:r w:rsidR="000305CE" w:rsidRPr="003A70CF">
        <w:t>Minister</w:t>
      </w:r>
      <w:r w:rsidR="006378ED" w:rsidRPr="003A70CF">
        <w:t xml:space="preserve"> may give a </w:t>
      </w:r>
      <w:r w:rsidR="00171B36" w:rsidRPr="003A70CF">
        <w:t xml:space="preserve">written </w:t>
      </w:r>
      <w:r w:rsidR="006378ED" w:rsidRPr="003A70CF">
        <w:t>direction to any of the following, to take or not take the action stated in the direction in relation to a totalisator conducted by the licensee:</w:t>
      </w:r>
    </w:p>
    <w:p w:rsidR="006378ED" w:rsidRPr="003A70CF" w:rsidRDefault="00D41A86" w:rsidP="00D41A86">
      <w:pPr>
        <w:pStyle w:val="Apara"/>
      </w:pPr>
      <w:r>
        <w:tab/>
      </w:r>
      <w:r w:rsidR="005446CD" w:rsidRPr="003A70CF">
        <w:t>(a)</w:t>
      </w:r>
      <w:r w:rsidR="005446CD" w:rsidRPr="003A70CF">
        <w:tab/>
      </w:r>
      <w:r w:rsidR="006378ED" w:rsidRPr="003A70CF">
        <w:t>the licensee;</w:t>
      </w:r>
    </w:p>
    <w:p w:rsidR="006378ED" w:rsidRDefault="00D41A86" w:rsidP="00D41A86">
      <w:pPr>
        <w:pStyle w:val="Apara"/>
      </w:pPr>
      <w:r>
        <w:tab/>
      </w:r>
      <w:r w:rsidR="005446CD" w:rsidRPr="003A70CF">
        <w:t>(b)</w:t>
      </w:r>
      <w:r w:rsidR="005446CD" w:rsidRPr="003A70CF">
        <w:tab/>
      </w:r>
      <w:r w:rsidR="006378ED" w:rsidRPr="003A70CF">
        <w:t>anyone else engaged in any capacity in any part of the conduct of the totalisator.</w:t>
      </w:r>
    </w:p>
    <w:p w:rsidR="00B6508A" w:rsidRPr="00B636AC" w:rsidRDefault="00B6508A" w:rsidP="00B6508A">
      <w:pPr>
        <w:pStyle w:val="aNote"/>
      </w:pPr>
      <w:r w:rsidRPr="00B636AC">
        <w:rPr>
          <w:rStyle w:val="charItals"/>
        </w:rPr>
        <w:t>Note</w:t>
      </w:r>
      <w:r w:rsidRPr="00B636AC">
        <w:rPr>
          <w:rStyle w:val="charItals"/>
        </w:rPr>
        <w:tab/>
      </w:r>
      <w:r w:rsidRPr="00B636AC">
        <w:t xml:space="preserve">For how documents may be given, see the </w:t>
      </w:r>
      <w:hyperlink r:id="rId59" w:tooltip="A2001-14" w:history="1">
        <w:r w:rsidRPr="00B636AC">
          <w:rPr>
            <w:rStyle w:val="charCitHyperlinkAbbrev"/>
          </w:rPr>
          <w:t>Legislation Act</w:t>
        </w:r>
      </w:hyperlink>
      <w:r w:rsidRPr="00B636AC">
        <w:t>, pt 19.5.</w:t>
      </w:r>
    </w:p>
    <w:p w:rsidR="004D660A" w:rsidRPr="007D04EB" w:rsidRDefault="004D660A" w:rsidP="004D660A">
      <w:pPr>
        <w:pStyle w:val="Amain"/>
      </w:pPr>
      <w:r>
        <w:tab/>
        <w:t>(3)</w:t>
      </w:r>
      <w:r>
        <w:tab/>
        <w:t>The direction must also state—</w:t>
      </w:r>
    </w:p>
    <w:p w:rsidR="004D660A" w:rsidRDefault="004D660A" w:rsidP="004D660A">
      <w:pPr>
        <w:pStyle w:val="Apara"/>
      </w:pPr>
      <w:r>
        <w:tab/>
        <w:t>(a)</w:t>
      </w:r>
      <w:r>
        <w:tab/>
        <w:t>the grounds on which the Minister is satisfied that the integrity of the totalisator is likely to be seriously compromised; and</w:t>
      </w:r>
    </w:p>
    <w:p w:rsidR="004D660A" w:rsidRDefault="004D660A" w:rsidP="004D660A">
      <w:pPr>
        <w:pStyle w:val="Apara"/>
      </w:pPr>
      <w:r>
        <w:tab/>
        <w:t>(b)</w:t>
      </w:r>
      <w:r>
        <w:tab/>
        <w:t xml:space="preserve">that the person receiving the direction may give a written response to the Minister about the direction. </w:t>
      </w:r>
    </w:p>
    <w:p w:rsidR="004D660A" w:rsidRDefault="004D660A" w:rsidP="004D660A">
      <w:pPr>
        <w:pStyle w:val="Amain"/>
      </w:pPr>
      <w:r>
        <w:tab/>
        <w:t>(4)</w:t>
      </w:r>
      <w:r>
        <w:tab/>
        <w:t>The direction takes effect on the day the Minister gives it.</w:t>
      </w:r>
    </w:p>
    <w:p w:rsidR="004D660A" w:rsidRDefault="004D660A" w:rsidP="004D660A">
      <w:pPr>
        <w:pStyle w:val="Amain"/>
      </w:pPr>
      <w:r>
        <w:tab/>
        <w:t>(5)</w:t>
      </w:r>
      <w:r>
        <w:tab/>
        <w:t>The Minister may revoke the direction by written notice if the Minister is satisfied—</w:t>
      </w:r>
    </w:p>
    <w:p w:rsidR="004D660A" w:rsidRDefault="004D660A" w:rsidP="004D660A">
      <w:pPr>
        <w:pStyle w:val="Apara"/>
      </w:pPr>
      <w:r>
        <w:tab/>
        <w:t>(a)</w:t>
      </w:r>
      <w:r>
        <w:tab/>
        <w:t>after considering any written response from the person who received the direction—the direction is not required; or</w:t>
      </w:r>
    </w:p>
    <w:p w:rsidR="004D660A" w:rsidRDefault="004D660A" w:rsidP="004D660A">
      <w:pPr>
        <w:pStyle w:val="Apara"/>
      </w:pPr>
      <w:r>
        <w:tab/>
        <w:t>(b)</w:t>
      </w:r>
      <w:r>
        <w:tab/>
        <w:t>the direction has been complied with.</w:t>
      </w:r>
    </w:p>
    <w:p w:rsidR="006378ED" w:rsidRPr="003A70CF" w:rsidRDefault="005446CD" w:rsidP="005446CD">
      <w:pPr>
        <w:pStyle w:val="AH5Sec"/>
      </w:pPr>
      <w:bookmarkStart w:id="62" w:name="_Toc4058923"/>
      <w:r w:rsidRPr="00B16C99">
        <w:rPr>
          <w:rStyle w:val="CharSectNo"/>
        </w:rPr>
        <w:t>4</w:t>
      </w:r>
      <w:r w:rsidR="00057FD7" w:rsidRPr="00B16C99">
        <w:rPr>
          <w:rStyle w:val="CharSectNo"/>
        </w:rPr>
        <w:t>4</w:t>
      </w:r>
      <w:r w:rsidRPr="003A70CF">
        <w:tab/>
      </w:r>
      <w:r w:rsidR="00143F6A" w:rsidRPr="003A70CF">
        <w:t>Immediate</w:t>
      </w:r>
      <w:r w:rsidR="006378ED" w:rsidRPr="003A70CF">
        <w:t xml:space="preserve"> suspension of licence</w:t>
      </w:r>
      <w:bookmarkEnd w:id="62"/>
    </w:p>
    <w:p w:rsidR="006378ED" w:rsidRPr="003A70CF" w:rsidRDefault="00D41A86" w:rsidP="00D41A86">
      <w:pPr>
        <w:pStyle w:val="Amain"/>
      </w:pPr>
      <w:r>
        <w:tab/>
      </w:r>
      <w:r w:rsidR="005446CD" w:rsidRPr="003A70CF">
        <w:t>(1)</w:t>
      </w:r>
      <w:r w:rsidR="005446CD" w:rsidRPr="003A70CF">
        <w:tab/>
      </w:r>
      <w:r w:rsidR="006378ED" w:rsidRPr="003A70CF">
        <w:t xml:space="preserve">This section applies if the </w:t>
      </w:r>
      <w:r w:rsidR="002830EA" w:rsidRPr="003A70CF">
        <w:t>Minister</w:t>
      </w:r>
      <w:r w:rsidR="006378ED" w:rsidRPr="003A70CF">
        <w:t xml:space="preserve"> has given a direction to a licensee under section </w:t>
      </w:r>
      <w:r w:rsidR="00057FD7">
        <w:t>43</w:t>
      </w:r>
      <w:r w:rsidR="006378ED" w:rsidRPr="003A70CF">
        <w:t xml:space="preserve"> (Directions by Minister—integrity of totalisator compromised).</w:t>
      </w:r>
    </w:p>
    <w:p w:rsidR="00A37721" w:rsidRPr="003A70CF" w:rsidRDefault="00D41A86" w:rsidP="00D41A86">
      <w:pPr>
        <w:pStyle w:val="Amain"/>
      </w:pPr>
      <w:r>
        <w:tab/>
      </w:r>
      <w:r w:rsidR="005446CD" w:rsidRPr="003A70CF">
        <w:t>(2)</w:t>
      </w:r>
      <w:r w:rsidR="005446CD" w:rsidRPr="003A70CF">
        <w:tab/>
      </w:r>
      <w:r w:rsidR="006378ED" w:rsidRPr="003A70CF">
        <w:t xml:space="preserve">The </w:t>
      </w:r>
      <w:r w:rsidR="002830EA" w:rsidRPr="003A70CF">
        <w:t>Minister</w:t>
      </w:r>
      <w:r w:rsidR="006378ED" w:rsidRPr="003A70CF">
        <w:t xml:space="preserve"> may by </w:t>
      </w:r>
      <w:r w:rsidR="007F7D4E" w:rsidRPr="003A70CF">
        <w:t xml:space="preserve">written </w:t>
      </w:r>
      <w:r w:rsidR="006378ED" w:rsidRPr="003A70CF">
        <w:t xml:space="preserve">notice </w:t>
      </w:r>
      <w:r w:rsidR="00143F6A" w:rsidRPr="003A70CF">
        <w:t xml:space="preserve">immediately </w:t>
      </w:r>
      <w:r w:rsidR="006378ED" w:rsidRPr="003A70CF">
        <w:t xml:space="preserve">suspend the licensee’s licence if the </w:t>
      </w:r>
      <w:r w:rsidR="002830EA" w:rsidRPr="003A70CF">
        <w:t>Minister</w:t>
      </w:r>
      <w:r w:rsidR="006378ED" w:rsidRPr="003A70CF">
        <w:t xml:space="preserve"> considers the suspension is necessary</w:t>
      </w:r>
      <w:r w:rsidR="00A37721" w:rsidRPr="003A70CF">
        <w:t>.</w:t>
      </w:r>
    </w:p>
    <w:p w:rsidR="006378ED" w:rsidRPr="003A70CF" w:rsidRDefault="00D41A86" w:rsidP="00D41A86">
      <w:pPr>
        <w:pStyle w:val="Amain"/>
      </w:pPr>
      <w:r>
        <w:tab/>
      </w:r>
      <w:r w:rsidR="005446CD" w:rsidRPr="003A70CF">
        <w:t>(3)</w:t>
      </w:r>
      <w:r w:rsidR="005446CD" w:rsidRPr="003A70CF">
        <w:tab/>
      </w:r>
      <w:r w:rsidR="006378ED" w:rsidRPr="003A70CF">
        <w:t xml:space="preserve">The suspension takes effect on the day the </w:t>
      </w:r>
      <w:r w:rsidR="002830EA" w:rsidRPr="003A70CF">
        <w:t>Minister</w:t>
      </w:r>
      <w:r w:rsidR="006378ED" w:rsidRPr="003A70CF">
        <w:t xml:space="preserve"> gives the notice to the licensee.</w:t>
      </w:r>
    </w:p>
    <w:p w:rsidR="006378ED" w:rsidRPr="003A70CF" w:rsidRDefault="00D41A86" w:rsidP="00A74B5E">
      <w:pPr>
        <w:pStyle w:val="Amain"/>
        <w:keepNext/>
      </w:pPr>
      <w:r>
        <w:lastRenderedPageBreak/>
        <w:tab/>
      </w:r>
      <w:r w:rsidR="005446CD" w:rsidRPr="003A70CF">
        <w:t>(4)</w:t>
      </w:r>
      <w:r w:rsidR="005446CD" w:rsidRPr="003A70CF">
        <w:tab/>
      </w:r>
      <w:r w:rsidR="006378ED" w:rsidRPr="003A70CF">
        <w:t>The licence may be suspended until—</w:t>
      </w:r>
    </w:p>
    <w:p w:rsidR="006378ED" w:rsidRPr="003A70CF" w:rsidRDefault="00D41A86" w:rsidP="00D41A86">
      <w:pPr>
        <w:pStyle w:val="Apara"/>
      </w:pPr>
      <w:r>
        <w:tab/>
      </w:r>
      <w:r w:rsidR="005446CD" w:rsidRPr="003A70CF">
        <w:t>(a)</w:t>
      </w:r>
      <w:r w:rsidR="005446CD" w:rsidRPr="003A70CF">
        <w:tab/>
      </w:r>
      <w:r w:rsidR="006378ED" w:rsidRPr="003A70CF">
        <w:t xml:space="preserve">a date </w:t>
      </w:r>
      <w:r w:rsidR="00B2425A" w:rsidRPr="003A70CF">
        <w:t xml:space="preserve">or event </w:t>
      </w:r>
      <w:r w:rsidR="006378ED" w:rsidRPr="003A70CF">
        <w:t>stated in the notice; or</w:t>
      </w:r>
    </w:p>
    <w:p w:rsidR="006378ED" w:rsidRPr="003A70CF" w:rsidRDefault="00D41A86" w:rsidP="00D41A86">
      <w:pPr>
        <w:pStyle w:val="Apara"/>
      </w:pPr>
      <w:r>
        <w:tab/>
      </w:r>
      <w:r w:rsidR="005446CD" w:rsidRPr="003A70CF">
        <w:t>(b)</w:t>
      </w:r>
      <w:r w:rsidR="005446CD" w:rsidRPr="003A70CF">
        <w:tab/>
      </w:r>
      <w:r w:rsidR="0037157A" w:rsidRPr="003A70CF">
        <w:t xml:space="preserve">if stated in the notice, </w:t>
      </w:r>
      <w:r w:rsidR="006378ED" w:rsidRPr="003A70CF">
        <w:t xml:space="preserve">the </w:t>
      </w:r>
      <w:r w:rsidR="002830EA" w:rsidRPr="003A70CF">
        <w:t>Minister</w:t>
      </w:r>
      <w:r w:rsidR="006378ED" w:rsidRPr="003A70CF">
        <w:t>—</w:t>
      </w:r>
    </w:p>
    <w:p w:rsidR="006378ED" w:rsidRPr="003A70CF" w:rsidRDefault="00D41A86" w:rsidP="00D41A86">
      <w:pPr>
        <w:pStyle w:val="Asubpara"/>
      </w:pPr>
      <w:r>
        <w:tab/>
      </w:r>
      <w:r w:rsidR="005446CD" w:rsidRPr="003A70CF">
        <w:t>(i)</w:t>
      </w:r>
      <w:r w:rsidR="005446CD" w:rsidRPr="003A70CF">
        <w:tab/>
      </w:r>
      <w:r w:rsidR="006378ED" w:rsidRPr="003A70CF">
        <w:t>is satisfied that the direction has been complied with; and</w:t>
      </w:r>
    </w:p>
    <w:p w:rsidR="006378ED" w:rsidRPr="003A70CF" w:rsidRDefault="00D41A86" w:rsidP="00D41A86">
      <w:pPr>
        <w:pStyle w:val="Asubpara"/>
      </w:pPr>
      <w:r>
        <w:tab/>
      </w:r>
      <w:r w:rsidR="005446CD" w:rsidRPr="003A70CF">
        <w:t>(ii)</w:t>
      </w:r>
      <w:r w:rsidR="005446CD" w:rsidRPr="003A70CF">
        <w:tab/>
      </w:r>
      <w:r w:rsidR="006378ED" w:rsidRPr="003A70CF">
        <w:t xml:space="preserve">gives a further </w:t>
      </w:r>
      <w:r w:rsidR="00F608F0" w:rsidRPr="003A70CF">
        <w:t xml:space="preserve">written </w:t>
      </w:r>
      <w:r w:rsidR="006378ED" w:rsidRPr="003A70CF">
        <w:t>notice to the licensee revoking the suspension.</w:t>
      </w:r>
    </w:p>
    <w:p w:rsidR="00B6508A" w:rsidRPr="00B636AC" w:rsidRDefault="00B6508A" w:rsidP="00B6508A">
      <w:pPr>
        <w:pStyle w:val="aNote"/>
      </w:pPr>
      <w:r w:rsidRPr="00B636AC">
        <w:rPr>
          <w:rStyle w:val="charItals"/>
        </w:rPr>
        <w:t>Note</w:t>
      </w:r>
      <w:r w:rsidRPr="00B636AC">
        <w:rPr>
          <w:rStyle w:val="charItals"/>
        </w:rPr>
        <w:tab/>
      </w:r>
      <w:r w:rsidRPr="00B636AC">
        <w:t xml:space="preserve">For how documents may be given, see the </w:t>
      </w:r>
      <w:hyperlink r:id="rId60" w:tooltip="A2001-14" w:history="1">
        <w:r w:rsidRPr="00B636AC">
          <w:rPr>
            <w:rStyle w:val="charCitHyperlinkAbbrev"/>
          </w:rPr>
          <w:t>Legislation Act</w:t>
        </w:r>
      </w:hyperlink>
      <w:r w:rsidRPr="00B636AC">
        <w:t>, pt 19.5.</w:t>
      </w:r>
    </w:p>
    <w:p w:rsidR="006378ED" w:rsidRPr="00B16C99" w:rsidRDefault="005446CD" w:rsidP="005446CD">
      <w:pPr>
        <w:pStyle w:val="AH3Div"/>
      </w:pPr>
      <w:bookmarkStart w:id="63" w:name="_Toc4058924"/>
      <w:r w:rsidRPr="00B16C99">
        <w:rPr>
          <w:rStyle w:val="CharDivNo"/>
        </w:rPr>
        <w:t>Division 6.3</w:t>
      </w:r>
      <w:r w:rsidRPr="003A70CF">
        <w:tab/>
      </w:r>
      <w:r w:rsidR="006378ED" w:rsidRPr="00B16C99">
        <w:rPr>
          <w:rStyle w:val="CharDivText"/>
        </w:rPr>
        <w:t>Disciplinary action against licensee</w:t>
      </w:r>
      <w:bookmarkEnd w:id="63"/>
    </w:p>
    <w:p w:rsidR="006378ED" w:rsidRPr="003A70CF" w:rsidRDefault="005446CD" w:rsidP="005446CD">
      <w:pPr>
        <w:pStyle w:val="AH5Sec"/>
      </w:pPr>
      <w:bookmarkStart w:id="64" w:name="_Toc4058925"/>
      <w:r w:rsidRPr="00B16C99">
        <w:rPr>
          <w:rStyle w:val="CharSectNo"/>
        </w:rPr>
        <w:t>4</w:t>
      </w:r>
      <w:r w:rsidR="00057FD7" w:rsidRPr="00B16C99">
        <w:rPr>
          <w:rStyle w:val="CharSectNo"/>
        </w:rPr>
        <w:t>5</w:t>
      </w:r>
      <w:r w:rsidRPr="003A70CF">
        <w:tab/>
      </w:r>
      <w:r w:rsidR="006378ED" w:rsidRPr="003A70CF">
        <w:t xml:space="preserve">Definitions—div </w:t>
      </w:r>
      <w:r w:rsidR="00143F6A" w:rsidRPr="003A70CF">
        <w:t>6.3</w:t>
      </w:r>
      <w:bookmarkEnd w:id="64"/>
    </w:p>
    <w:p w:rsidR="006378ED" w:rsidRPr="003A70CF" w:rsidRDefault="006378ED" w:rsidP="00D41A86">
      <w:pPr>
        <w:pStyle w:val="Amainreturn"/>
        <w:keepNext/>
      </w:pPr>
      <w:r w:rsidRPr="003A70CF">
        <w:t>In this division:</w:t>
      </w:r>
    </w:p>
    <w:p w:rsidR="006378ED" w:rsidRPr="003A70CF" w:rsidRDefault="002830EA" w:rsidP="005446CD">
      <w:pPr>
        <w:pStyle w:val="aDef"/>
      </w:pPr>
      <w:r w:rsidRPr="003A70CF">
        <w:rPr>
          <w:rStyle w:val="charBoldItals"/>
        </w:rPr>
        <w:t>disciplinary action</w:t>
      </w:r>
      <w:r w:rsidR="006378ED" w:rsidRPr="003A70CF">
        <w:t xml:space="preserve">—see section </w:t>
      </w:r>
      <w:r w:rsidR="00057FD7">
        <w:t>47</w:t>
      </w:r>
      <w:r w:rsidR="006378ED" w:rsidRPr="003A70CF">
        <w:t>.</w:t>
      </w:r>
    </w:p>
    <w:p w:rsidR="006378ED" w:rsidRPr="003A70CF" w:rsidRDefault="006378ED" w:rsidP="005446CD">
      <w:pPr>
        <w:pStyle w:val="aDef"/>
      </w:pPr>
      <w:r w:rsidRPr="003A70CF">
        <w:rPr>
          <w:rStyle w:val="charBoldItals"/>
        </w:rPr>
        <w:t>disciplinary notice</w:t>
      </w:r>
      <w:r w:rsidRPr="003A70CF">
        <w:t xml:space="preserve">—see section </w:t>
      </w:r>
      <w:r w:rsidR="00057FD7">
        <w:t>49</w:t>
      </w:r>
      <w:r w:rsidRPr="003A70CF">
        <w:t>.</w:t>
      </w:r>
    </w:p>
    <w:p w:rsidR="006378ED" w:rsidRPr="003A70CF" w:rsidRDefault="0086233A" w:rsidP="005446CD">
      <w:pPr>
        <w:pStyle w:val="aDef"/>
      </w:pPr>
      <w:r w:rsidRPr="003A70CF">
        <w:rPr>
          <w:rStyle w:val="charBoldItals"/>
        </w:rPr>
        <w:t>ground</w:t>
      </w:r>
      <w:r w:rsidR="006378ED" w:rsidRPr="003A70CF">
        <w:rPr>
          <w:rStyle w:val="charBoldItals"/>
        </w:rPr>
        <w:t xml:space="preserve"> for disciplinary action</w:t>
      </w:r>
      <w:r w:rsidR="006378ED" w:rsidRPr="003A70CF">
        <w:t xml:space="preserve">—see section </w:t>
      </w:r>
      <w:r w:rsidR="00057FD7">
        <w:t>46</w:t>
      </w:r>
      <w:r w:rsidR="006378ED" w:rsidRPr="003A70CF">
        <w:t>.</w:t>
      </w:r>
    </w:p>
    <w:p w:rsidR="006378ED" w:rsidRPr="003A70CF" w:rsidRDefault="006378ED" w:rsidP="005446CD">
      <w:pPr>
        <w:pStyle w:val="aDef"/>
      </w:pPr>
      <w:r w:rsidRPr="003A70CF">
        <w:rPr>
          <w:rStyle w:val="charBoldItals"/>
        </w:rPr>
        <w:t>rectification direction</w:t>
      </w:r>
      <w:r w:rsidRPr="003A70CF">
        <w:t xml:space="preserve">—see section </w:t>
      </w:r>
      <w:r w:rsidR="00057FD7">
        <w:t>52</w:t>
      </w:r>
      <w:r w:rsidRPr="003A70CF">
        <w:t>.</w:t>
      </w:r>
    </w:p>
    <w:p w:rsidR="006378ED" w:rsidRPr="003A70CF" w:rsidRDefault="005446CD" w:rsidP="005446CD">
      <w:pPr>
        <w:pStyle w:val="AH5Sec"/>
      </w:pPr>
      <w:bookmarkStart w:id="65" w:name="_Toc4058926"/>
      <w:r w:rsidRPr="00B16C99">
        <w:rPr>
          <w:rStyle w:val="CharSectNo"/>
        </w:rPr>
        <w:t>4</w:t>
      </w:r>
      <w:r w:rsidR="00057FD7" w:rsidRPr="00B16C99">
        <w:rPr>
          <w:rStyle w:val="CharSectNo"/>
        </w:rPr>
        <w:t>6</w:t>
      </w:r>
      <w:r w:rsidRPr="003A70CF">
        <w:tab/>
      </w:r>
      <w:r w:rsidR="006378ED" w:rsidRPr="003A70CF">
        <w:t>Grounds for disciplinary action against licensee</w:t>
      </w:r>
      <w:bookmarkEnd w:id="65"/>
    </w:p>
    <w:p w:rsidR="006378ED" w:rsidRPr="003A70CF" w:rsidRDefault="00D41A86" w:rsidP="00D41A86">
      <w:pPr>
        <w:pStyle w:val="Amain"/>
        <w:keepNext/>
      </w:pPr>
      <w:r>
        <w:tab/>
      </w:r>
      <w:r w:rsidR="005446CD" w:rsidRPr="003A70CF">
        <w:t>(1)</w:t>
      </w:r>
      <w:r w:rsidR="005446CD" w:rsidRPr="003A70CF">
        <w:tab/>
      </w:r>
      <w:r w:rsidR="006378ED" w:rsidRPr="003A70CF">
        <w:t xml:space="preserve">Each of the following is a </w:t>
      </w:r>
      <w:r w:rsidR="006378ED" w:rsidRPr="003A70CF">
        <w:rPr>
          <w:rStyle w:val="charBoldItals"/>
        </w:rPr>
        <w:t>ground for disciplinary action</w:t>
      </w:r>
      <w:r w:rsidR="006378ED" w:rsidRPr="003A70CF">
        <w:t xml:space="preserve"> against a licensee:</w:t>
      </w:r>
    </w:p>
    <w:p w:rsidR="006378ED" w:rsidRPr="003A70CF" w:rsidRDefault="00D41A86" w:rsidP="00D41A86">
      <w:pPr>
        <w:pStyle w:val="Apara"/>
      </w:pPr>
      <w:r>
        <w:tab/>
      </w:r>
      <w:r w:rsidR="005446CD" w:rsidRPr="003A70CF">
        <w:t>(a)</w:t>
      </w:r>
      <w:r w:rsidR="005446CD" w:rsidRPr="003A70CF">
        <w:tab/>
      </w:r>
      <w:r w:rsidR="006378ED" w:rsidRPr="003A70CF">
        <w:t xml:space="preserve">the licensee has given information to the </w:t>
      </w:r>
      <w:r w:rsidR="002B6F3A" w:rsidRPr="003A70CF">
        <w:t>Minister</w:t>
      </w:r>
      <w:r w:rsidR="006378ED" w:rsidRPr="003A70CF">
        <w:t xml:space="preserve"> </w:t>
      </w:r>
      <w:r w:rsidR="00195BFB" w:rsidRPr="003A70CF">
        <w:t xml:space="preserve">or the commission </w:t>
      </w:r>
      <w:r w:rsidR="006378ED" w:rsidRPr="003A70CF">
        <w:t>that was false or misleading;</w:t>
      </w:r>
    </w:p>
    <w:p w:rsidR="006378ED" w:rsidRPr="003A70CF" w:rsidRDefault="00D41A86" w:rsidP="00D41A86">
      <w:pPr>
        <w:pStyle w:val="Apara"/>
      </w:pPr>
      <w:r>
        <w:tab/>
      </w:r>
      <w:r w:rsidR="005446CD" w:rsidRPr="003A70CF">
        <w:t>(b)</w:t>
      </w:r>
      <w:r w:rsidR="005446CD" w:rsidRPr="003A70CF">
        <w:tab/>
      </w:r>
      <w:r w:rsidR="006378ED" w:rsidRPr="003A70CF">
        <w:t xml:space="preserve">the licensee has failed to give information required to be given under this Act or the </w:t>
      </w:r>
      <w:hyperlink r:id="rId61" w:tooltip="A1999-46" w:history="1">
        <w:r w:rsidR="00981D74" w:rsidRPr="00981D74">
          <w:rPr>
            <w:rStyle w:val="charCitHyperlinkAbbrev"/>
          </w:rPr>
          <w:t>Control Act</w:t>
        </w:r>
      </w:hyperlink>
      <w:r w:rsidR="006378ED" w:rsidRPr="003A70CF">
        <w:t xml:space="preserve">; </w:t>
      </w:r>
    </w:p>
    <w:p w:rsidR="006378ED" w:rsidRPr="003A70CF" w:rsidRDefault="00D41A86" w:rsidP="00D41A86">
      <w:pPr>
        <w:pStyle w:val="Apara"/>
      </w:pPr>
      <w:r>
        <w:tab/>
      </w:r>
      <w:r w:rsidR="005446CD" w:rsidRPr="003A70CF">
        <w:t>(c)</w:t>
      </w:r>
      <w:r w:rsidR="005446CD" w:rsidRPr="003A70CF">
        <w:tab/>
      </w:r>
      <w:r w:rsidR="006378ED" w:rsidRPr="003A70CF">
        <w:t>the licensee, or an agent or employee of the licensee, has contravened this Act;</w:t>
      </w:r>
    </w:p>
    <w:p w:rsidR="006378ED" w:rsidRPr="003A70CF" w:rsidRDefault="00D41A86" w:rsidP="00D41A86">
      <w:pPr>
        <w:pStyle w:val="Apara"/>
      </w:pPr>
      <w:r>
        <w:tab/>
      </w:r>
      <w:r w:rsidR="005446CD" w:rsidRPr="003A70CF">
        <w:t>(d)</w:t>
      </w:r>
      <w:r w:rsidR="005446CD" w:rsidRPr="003A70CF">
        <w:tab/>
      </w:r>
      <w:r w:rsidR="006378ED" w:rsidRPr="003A70CF">
        <w:t>the licensee has contravened a condition of the licence;</w:t>
      </w:r>
    </w:p>
    <w:p w:rsidR="006378ED" w:rsidRPr="003A70CF" w:rsidRDefault="00D41A86" w:rsidP="00D41A86">
      <w:pPr>
        <w:pStyle w:val="Apara"/>
      </w:pPr>
      <w:r>
        <w:lastRenderedPageBreak/>
        <w:tab/>
      </w:r>
      <w:r w:rsidR="005446CD" w:rsidRPr="003A70CF">
        <w:t>(e)</w:t>
      </w:r>
      <w:r w:rsidR="005446CD" w:rsidRPr="003A70CF">
        <w:tab/>
      </w:r>
      <w:r w:rsidR="006378ED" w:rsidRPr="003A70CF">
        <w:t>the licensee is not, or is no longer, an eligible person;</w:t>
      </w:r>
    </w:p>
    <w:p w:rsidR="006378ED" w:rsidRPr="003A70CF" w:rsidRDefault="00D41A86" w:rsidP="00D41A86">
      <w:pPr>
        <w:pStyle w:val="Apara"/>
      </w:pPr>
      <w:r>
        <w:tab/>
      </w:r>
      <w:r w:rsidR="005446CD" w:rsidRPr="003A70CF">
        <w:t>(f)</w:t>
      </w:r>
      <w:r w:rsidR="005446CD" w:rsidRPr="003A70CF">
        <w:tab/>
      </w:r>
      <w:r w:rsidR="006378ED" w:rsidRPr="003A70CF">
        <w:t xml:space="preserve">the licensee is not, or is no longer, in control of the totalisator because the licensee has been taken over by another corporation or is under the influence of someone else; </w:t>
      </w:r>
    </w:p>
    <w:p w:rsidR="006378ED" w:rsidRPr="003A70CF" w:rsidRDefault="00D41A86" w:rsidP="00D41A86">
      <w:pPr>
        <w:pStyle w:val="Apara"/>
      </w:pPr>
      <w:r>
        <w:tab/>
      </w:r>
      <w:r w:rsidR="005446CD" w:rsidRPr="003A70CF">
        <w:t>(g)</w:t>
      </w:r>
      <w:r w:rsidR="005446CD" w:rsidRPr="003A70CF">
        <w:tab/>
      </w:r>
      <w:r w:rsidR="006378ED" w:rsidRPr="003A70CF">
        <w:t xml:space="preserve">the licensee has </w:t>
      </w:r>
      <w:r w:rsidR="002B5BB5" w:rsidRPr="003A70CF">
        <w:t xml:space="preserve">been given a direction, or has </w:t>
      </w:r>
      <w:r w:rsidR="006E0970" w:rsidRPr="003A70CF">
        <w:t>failed to comply with a direction given to the licensee</w:t>
      </w:r>
      <w:r w:rsidR="002B5BB5" w:rsidRPr="003A70CF">
        <w:t>,</w:t>
      </w:r>
      <w:r w:rsidR="006E0970" w:rsidRPr="003A70CF">
        <w:t xml:space="preserve"> under</w:t>
      </w:r>
      <w:r w:rsidR="006378ED" w:rsidRPr="003A70CF">
        <w:t xml:space="preserve"> section </w:t>
      </w:r>
      <w:r w:rsidR="00057FD7">
        <w:t>43</w:t>
      </w:r>
      <w:r w:rsidR="006E0970" w:rsidRPr="003A70CF">
        <w:t>;</w:t>
      </w:r>
    </w:p>
    <w:p w:rsidR="006378ED" w:rsidRPr="003A70CF" w:rsidRDefault="00D41A86" w:rsidP="00D41A86">
      <w:pPr>
        <w:pStyle w:val="Apara"/>
      </w:pPr>
      <w:r>
        <w:tab/>
      </w:r>
      <w:r w:rsidR="005446CD" w:rsidRPr="003A70CF">
        <w:t>(h)</w:t>
      </w:r>
      <w:r w:rsidR="005446CD" w:rsidRPr="003A70CF">
        <w:tab/>
      </w:r>
      <w:r w:rsidR="006378ED" w:rsidRPr="003A70CF">
        <w:t>a proceeding to wind up the licensee has been started.</w:t>
      </w:r>
    </w:p>
    <w:p w:rsidR="006378ED" w:rsidRPr="003A70CF" w:rsidRDefault="00D41A86" w:rsidP="00D41A86">
      <w:pPr>
        <w:pStyle w:val="Amain"/>
        <w:keepNext/>
      </w:pPr>
      <w:r>
        <w:tab/>
      </w:r>
      <w:r w:rsidR="005446CD" w:rsidRPr="003A70CF">
        <w:t>(2)</w:t>
      </w:r>
      <w:r w:rsidR="005446CD" w:rsidRPr="003A70CF">
        <w:tab/>
      </w:r>
      <w:r w:rsidR="006378ED" w:rsidRPr="003A70CF">
        <w:t>In subsection (1) (c), a reference to a contravention of this Act includes a reference to the following:</w:t>
      </w:r>
    </w:p>
    <w:p w:rsidR="006378ED" w:rsidRPr="003A70CF" w:rsidRDefault="00D41A86" w:rsidP="00D41A86">
      <w:pPr>
        <w:pStyle w:val="Apara"/>
      </w:pPr>
      <w:r>
        <w:tab/>
      </w:r>
      <w:r w:rsidR="005446CD" w:rsidRPr="003A70CF">
        <w:t>(a)</w:t>
      </w:r>
      <w:r w:rsidR="005446CD" w:rsidRPr="003A70CF">
        <w:tab/>
      </w:r>
      <w:r w:rsidR="006378ED" w:rsidRPr="003A70CF">
        <w:t xml:space="preserve">a contravention of the </w:t>
      </w:r>
      <w:hyperlink r:id="rId62" w:tooltip="A2002-51" w:history="1">
        <w:r w:rsidR="00AB76F6" w:rsidRPr="003A70CF">
          <w:rPr>
            <w:rStyle w:val="charCitHyperlinkAbbrev"/>
          </w:rPr>
          <w:t>Criminal Code</w:t>
        </w:r>
      </w:hyperlink>
      <w:r w:rsidR="006378ED" w:rsidRPr="003A70CF">
        <w:t>, part 2.4 (Extensions of criminal responsibility) in relation to an offence against this Act or otherwise in relation to this Act;</w:t>
      </w:r>
    </w:p>
    <w:p w:rsidR="006378ED" w:rsidRPr="003A70CF" w:rsidRDefault="00D41A86" w:rsidP="00D41A86">
      <w:pPr>
        <w:pStyle w:val="Apara"/>
      </w:pPr>
      <w:r>
        <w:tab/>
      </w:r>
      <w:r w:rsidR="005446CD" w:rsidRPr="003A70CF">
        <w:t>(b)</w:t>
      </w:r>
      <w:r w:rsidR="005446CD" w:rsidRPr="003A70CF">
        <w:tab/>
      </w:r>
      <w:r w:rsidR="006378ED" w:rsidRPr="003A70CF">
        <w:t xml:space="preserve">a contravention of the </w:t>
      </w:r>
      <w:hyperlink r:id="rId63" w:tooltip="A2002-51" w:history="1">
        <w:r w:rsidR="00AB76F6" w:rsidRPr="003A70CF">
          <w:rPr>
            <w:rStyle w:val="charCitHyperlinkAbbrev"/>
          </w:rPr>
          <w:t>Criminal Code</w:t>
        </w:r>
      </w:hyperlink>
      <w:r w:rsidR="006378ED" w:rsidRPr="003A70CF">
        <w:t xml:space="preserve"> in relation to a document completed, kept or given, or required to be completed, kept or given, under or in relation to this Act;</w:t>
      </w:r>
    </w:p>
    <w:p w:rsidR="006378ED" w:rsidRPr="003A70CF" w:rsidRDefault="00D41A86" w:rsidP="00D41A86">
      <w:pPr>
        <w:pStyle w:val="Apara"/>
      </w:pPr>
      <w:r>
        <w:tab/>
      </w:r>
      <w:r w:rsidR="005446CD" w:rsidRPr="003A70CF">
        <w:t>(c)</w:t>
      </w:r>
      <w:r w:rsidR="005446CD" w:rsidRPr="003A70CF">
        <w:tab/>
      </w:r>
      <w:r w:rsidR="006378ED" w:rsidRPr="003A70CF">
        <w:t xml:space="preserve">a contravention of the </w:t>
      </w:r>
      <w:hyperlink r:id="rId64" w:tooltip="A2002-51" w:history="1">
        <w:r w:rsidR="00AB76F6" w:rsidRPr="003A70CF">
          <w:rPr>
            <w:rStyle w:val="charCitHyperlinkAbbrev"/>
          </w:rPr>
          <w:t>Criminal Code</w:t>
        </w:r>
      </w:hyperlink>
      <w:r w:rsidR="006378ED" w:rsidRPr="003A70CF">
        <w:t xml:space="preserve"> in relation to anything else done, or not done, under or in relation to this Act.</w:t>
      </w:r>
    </w:p>
    <w:p w:rsidR="006378ED" w:rsidRPr="003A70CF" w:rsidRDefault="005446CD" w:rsidP="005446CD">
      <w:pPr>
        <w:pStyle w:val="AH5Sec"/>
      </w:pPr>
      <w:bookmarkStart w:id="66" w:name="_Toc4058927"/>
      <w:r w:rsidRPr="00B16C99">
        <w:rPr>
          <w:rStyle w:val="CharSectNo"/>
        </w:rPr>
        <w:t>4</w:t>
      </w:r>
      <w:r w:rsidR="00057FD7" w:rsidRPr="00B16C99">
        <w:rPr>
          <w:rStyle w:val="CharSectNo"/>
        </w:rPr>
        <w:t>7</w:t>
      </w:r>
      <w:r w:rsidRPr="003A70CF">
        <w:tab/>
      </w:r>
      <w:r w:rsidR="006378ED" w:rsidRPr="003A70CF">
        <w:t>Disciplinary action against licensee</w:t>
      </w:r>
      <w:bookmarkEnd w:id="66"/>
    </w:p>
    <w:p w:rsidR="006378ED" w:rsidRPr="003A70CF" w:rsidRDefault="00D41A86" w:rsidP="00D41A86">
      <w:pPr>
        <w:pStyle w:val="Amain"/>
        <w:keepNext/>
      </w:pPr>
      <w:r>
        <w:tab/>
      </w:r>
      <w:r w:rsidR="005446CD" w:rsidRPr="003A70CF">
        <w:t>(1)</w:t>
      </w:r>
      <w:r w:rsidR="005446CD" w:rsidRPr="003A70CF">
        <w:tab/>
      </w:r>
      <w:r w:rsidR="006378ED" w:rsidRPr="003A70CF">
        <w:t xml:space="preserve">Each of the following is a </w:t>
      </w:r>
      <w:r w:rsidR="006378ED" w:rsidRPr="003A70CF">
        <w:rPr>
          <w:rStyle w:val="charBoldItals"/>
        </w:rPr>
        <w:t>disciplinary action</w:t>
      </w:r>
      <w:r w:rsidR="006378ED" w:rsidRPr="003A70CF">
        <w:t xml:space="preserve"> when taken against a licensee:</w:t>
      </w:r>
    </w:p>
    <w:p w:rsidR="006378ED" w:rsidRPr="003A70CF" w:rsidRDefault="00D41A86" w:rsidP="00D41A86">
      <w:pPr>
        <w:pStyle w:val="Apara"/>
      </w:pPr>
      <w:r>
        <w:tab/>
      </w:r>
      <w:r w:rsidR="005446CD" w:rsidRPr="003A70CF">
        <w:t>(a)</w:t>
      </w:r>
      <w:r w:rsidR="005446CD" w:rsidRPr="003A70CF">
        <w:tab/>
      </w:r>
      <w:r w:rsidR="006378ED" w:rsidRPr="003A70CF">
        <w:t>reprimanding the licensee;</w:t>
      </w:r>
    </w:p>
    <w:p w:rsidR="006378ED" w:rsidRPr="003A70CF" w:rsidRDefault="00D41A86" w:rsidP="00D41A86">
      <w:pPr>
        <w:pStyle w:val="Apara"/>
      </w:pPr>
      <w:r>
        <w:tab/>
      </w:r>
      <w:r w:rsidR="005446CD" w:rsidRPr="003A70CF">
        <w:t>(b)</w:t>
      </w:r>
      <w:r w:rsidR="005446CD" w:rsidRPr="003A70CF">
        <w:tab/>
      </w:r>
      <w:r w:rsidR="006378ED" w:rsidRPr="003A70CF">
        <w:t>putting conditions on, or amending the conditions of, the licence;</w:t>
      </w:r>
    </w:p>
    <w:p w:rsidR="006378ED" w:rsidRPr="003A70CF" w:rsidRDefault="00D41A86" w:rsidP="00D41A86">
      <w:pPr>
        <w:pStyle w:val="Apara"/>
      </w:pPr>
      <w:r>
        <w:tab/>
      </w:r>
      <w:r w:rsidR="005446CD" w:rsidRPr="003A70CF">
        <w:t>(c)</w:t>
      </w:r>
      <w:r w:rsidR="005446CD" w:rsidRPr="003A70CF">
        <w:tab/>
      </w:r>
      <w:r w:rsidR="006378ED" w:rsidRPr="003A70CF">
        <w:t>ordering the licensee to pay to the Territory a financial penalty of not more than $1 000 000;</w:t>
      </w:r>
    </w:p>
    <w:p w:rsidR="006378ED" w:rsidRPr="003A70CF" w:rsidRDefault="00D41A86" w:rsidP="00D41A86">
      <w:pPr>
        <w:pStyle w:val="Apara"/>
      </w:pPr>
      <w:r>
        <w:tab/>
      </w:r>
      <w:r w:rsidR="005446CD" w:rsidRPr="003A70CF">
        <w:t>(d)</w:t>
      </w:r>
      <w:r w:rsidR="005446CD" w:rsidRPr="003A70CF">
        <w:tab/>
      </w:r>
      <w:r w:rsidR="00C70E95" w:rsidRPr="003A70CF">
        <w:t xml:space="preserve">recommending to the Minister that the licence be </w:t>
      </w:r>
      <w:r w:rsidR="006378ED" w:rsidRPr="003A70CF">
        <w:t>suspend</w:t>
      </w:r>
      <w:r w:rsidR="00C70E95" w:rsidRPr="003A70CF">
        <w:t>ed</w:t>
      </w:r>
      <w:r w:rsidR="006378ED" w:rsidRPr="003A70CF">
        <w:t xml:space="preserve"> for a stated period or until a stated thing happens;</w:t>
      </w:r>
    </w:p>
    <w:p w:rsidR="006378ED" w:rsidRPr="003A70CF" w:rsidRDefault="00D41A86" w:rsidP="00D41A86">
      <w:pPr>
        <w:pStyle w:val="Apara"/>
      </w:pPr>
      <w:r>
        <w:tab/>
      </w:r>
      <w:r w:rsidR="005446CD" w:rsidRPr="003A70CF">
        <w:t>(e)</w:t>
      </w:r>
      <w:r w:rsidR="005446CD" w:rsidRPr="003A70CF">
        <w:tab/>
      </w:r>
      <w:r w:rsidR="00C70E95" w:rsidRPr="003A70CF">
        <w:t xml:space="preserve">recommending to the Minister that the licence be </w:t>
      </w:r>
      <w:r w:rsidR="006378ED" w:rsidRPr="003A70CF">
        <w:t>cancell</w:t>
      </w:r>
      <w:r w:rsidR="00C70E95" w:rsidRPr="003A70CF">
        <w:t>ed</w:t>
      </w:r>
      <w:r w:rsidR="006378ED" w:rsidRPr="003A70CF">
        <w:t>.</w:t>
      </w:r>
    </w:p>
    <w:p w:rsidR="006378ED" w:rsidRPr="003A70CF" w:rsidRDefault="00D41A86" w:rsidP="00D41A86">
      <w:pPr>
        <w:pStyle w:val="Amain"/>
      </w:pPr>
      <w:r>
        <w:lastRenderedPageBreak/>
        <w:tab/>
      </w:r>
      <w:r w:rsidR="005446CD" w:rsidRPr="003A70CF">
        <w:t>(2)</w:t>
      </w:r>
      <w:r w:rsidR="005446CD" w:rsidRPr="003A70CF">
        <w:tab/>
      </w:r>
      <w:r w:rsidR="006378ED" w:rsidRPr="003A70CF">
        <w:t xml:space="preserve">A reprimand may include a direction by the </w:t>
      </w:r>
      <w:r w:rsidR="00D67E95" w:rsidRPr="003A70CF">
        <w:t>commission</w:t>
      </w:r>
      <w:r w:rsidR="006378ED" w:rsidRPr="003A70CF">
        <w:t xml:space="preserve"> that the licensee, within a stated time—</w:t>
      </w:r>
    </w:p>
    <w:p w:rsidR="006378ED" w:rsidRPr="003A70CF" w:rsidRDefault="00D41A86" w:rsidP="00D41A86">
      <w:pPr>
        <w:pStyle w:val="Apara"/>
      </w:pPr>
      <w:r>
        <w:tab/>
      </w:r>
      <w:r w:rsidR="005446CD" w:rsidRPr="003A70CF">
        <w:t>(a)</w:t>
      </w:r>
      <w:r w:rsidR="005446CD" w:rsidRPr="003A70CF">
        <w:tab/>
      </w:r>
      <w:r w:rsidR="006378ED" w:rsidRPr="003A70CF">
        <w:t>stop contravening this Act; or</w:t>
      </w:r>
    </w:p>
    <w:p w:rsidR="006378ED" w:rsidRPr="003A70CF" w:rsidRDefault="00D41A86" w:rsidP="00D41A86">
      <w:pPr>
        <w:pStyle w:val="Apara"/>
      </w:pPr>
      <w:r>
        <w:tab/>
      </w:r>
      <w:r w:rsidR="005446CD" w:rsidRPr="003A70CF">
        <w:t>(b)</w:t>
      </w:r>
      <w:r w:rsidR="005446CD" w:rsidRPr="003A70CF">
        <w:tab/>
      </w:r>
      <w:r w:rsidR="006378ED" w:rsidRPr="003A70CF">
        <w:t>correct something that contributes to the ground for disciplinary action.</w:t>
      </w:r>
    </w:p>
    <w:p w:rsidR="006378ED" w:rsidRPr="003A70CF" w:rsidRDefault="00D41A86" w:rsidP="00D41A86">
      <w:pPr>
        <w:pStyle w:val="Amain"/>
      </w:pPr>
      <w:r>
        <w:tab/>
      </w:r>
      <w:r w:rsidR="005446CD" w:rsidRPr="003A70CF">
        <w:t>(3)</w:t>
      </w:r>
      <w:r w:rsidR="005446CD" w:rsidRPr="003A70CF">
        <w:tab/>
      </w:r>
      <w:r w:rsidR="006378ED" w:rsidRPr="003A70CF">
        <w:t>A financial penalty imposed under this section may be recovered as a debt payable to the Territory.</w:t>
      </w:r>
    </w:p>
    <w:p w:rsidR="006378ED" w:rsidRPr="003A70CF" w:rsidRDefault="005446CD" w:rsidP="005446CD">
      <w:pPr>
        <w:pStyle w:val="AH5Sec"/>
      </w:pPr>
      <w:bookmarkStart w:id="67" w:name="_Toc4058928"/>
      <w:r w:rsidRPr="00B16C99">
        <w:rPr>
          <w:rStyle w:val="CharSectNo"/>
        </w:rPr>
        <w:t>4</w:t>
      </w:r>
      <w:r w:rsidR="00057FD7" w:rsidRPr="00B16C99">
        <w:rPr>
          <w:rStyle w:val="CharSectNo"/>
        </w:rPr>
        <w:t>8</w:t>
      </w:r>
      <w:r w:rsidRPr="003A70CF">
        <w:tab/>
      </w:r>
      <w:r w:rsidR="006378ED" w:rsidRPr="003A70CF">
        <w:t>Criteria for disciplinary action against licensee</w:t>
      </w:r>
      <w:bookmarkEnd w:id="67"/>
    </w:p>
    <w:p w:rsidR="006378ED" w:rsidRPr="003A70CF" w:rsidRDefault="00D41A86" w:rsidP="00D41A86">
      <w:pPr>
        <w:pStyle w:val="Amain"/>
        <w:keepNext/>
      </w:pPr>
      <w:r>
        <w:tab/>
      </w:r>
      <w:r w:rsidR="005446CD" w:rsidRPr="003A70CF">
        <w:t>(1)</w:t>
      </w:r>
      <w:r w:rsidR="005446CD" w:rsidRPr="003A70CF">
        <w:tab/>
      </w:r>
      <w:r w:rsidR="006378ED" w:rsidRPr="003A70CF">
        <w:t xml:space="preserve">In deciding whether disciplinary action should be taken, or what disciplinary action should be taken, against a licensee, the </w:t>
      </w:r>
      <w:r w:rsidR="00195BFB" w:rsidRPr="003A70CF">
        <w:t>commission</w:t>
      </w:r>
      <w:r w:rsidR="006378ED" w:rsidRPr="003A70CF">
        <w:t xml:space="preserve"> must consider the following:</w:t>
      </w:r>
    </w:p>
    <w:p w:rsidR="006378ED" w:rsidRPr="003A70CF" w:rsidRDefault="00D41A86" w:rsidP="00D41A86">
      <w:pPr>
        <w:pStyle w:val="Apara"/>
      </w:pPr>
      <w:r>
        <w:tab/>
      </w:r>
      <w:r w:rsidR="005446CD" w:rsidRPr="003A70CF">
        <w:t>(a)</w:t>
      </w:r>
      <w:r w:rsidR="005446CD" w:rsidRPr="003A70CF">
        <w:tab/>
      </w:r>
      <w:r w:rsidR="006378ED" w:rsidRPr="003A70CF">
        <w:t>whether disciplinary action has previously been taken against the licensee;</w:t>
      </w:r>
    </w:p>
    <w:p w:rsidR="006378ED" w:rsidRPr="003A70CF" w:rsidRDefault="00D41A86" w:rsidP="00D41A86">
      <w:pPr>
        <w:pStyle w:val="Apara"/>
      </w:pPr>
      <w:r>
        <w:tab/>
      </w:r>
      <w:r w:rsidR="005446CD" w:rsidRPr="003A70CF">
        <w:t>(b)</w:t>
      </w:r>
      <w:r w:rsidR="005446CD" w:rsidRPr="003A70CF">
        <w:tab/>
      </w:r>
      <w:r w:rsidR="006378ED" w:rsidRPr="003A70CF">
        <w:t>whether the ground for which the disciplinary action is to be taken endangered the public or the public interest;</w:t>
      </w:r>
    </w:p>
    <w:p w:rsidR="006378ED" w:rsidRPr="003A70CF" w:rsidRDefault="00D41A86" w:rsidP="00D41A86">
      <w:pPr>
        <w:pStyle w:val="Apara"/>
      </w:pPr>
      <w:r>
        <w:tab/>
      </w:r>
      <w:r w:rsidR="005446CD" w:rsidRPr="003A70CF">
        <w:t>(c)</w:t>
      </w:r>
      <w:r w:rsidR="005446CD" w:rsidRPr="003A70CF">
        <w:tab/>
      </w:r>
      <w:r w:rsidR="006378ED" w:rsidRPr="003A70CF">
        <w:t>the seriousness of the ground for disciplinary action;</w:t>
      </w:r>
    </w:p>
    <w:p w:rsidR="006378ED" w:rsidRPr="003A70CF" w:rsidRDefault="00D41A86" w:rsidP="00D41A86">
      <w:pPr>
        <w:pStyle w:val="Apara"/>
      </w:pPr>
      <w:r>
        <w:tab/>
      </w:r>
      <w:r w:rsidR="005446CD" w:rsidRPr="003A70CF">
        <w:t>(d)</w:t>
      </w:r>
      <w:r w:rsidR="005446CD" w:rsidRPr="003A70CF">
        <w:tab/>
      </w:r>
      <w:r w:rsidR="006378ED" w:rsidRPr="003A70CF">
        <w:t>the likelihood of further disciplinary action needing to be taken against the licensee.</w:t>
      </w:r>
    </w:p>
    <w:p w:rsidR="006378ED" w:rsidRPr="003A70CF" w:rsidRDefault="00D41A86" w:rsidP="00D41A86">
      <w:pPr>
        <w:pStyle w:val="Amain"/>
      </w:pPr>
      <w:r>
        <w:tab/>
      </w:r>
      <w:r w:rsidR="005446CD" w:rsidRPr="003A70CF">
        <w:t>(2)</w:t>
      </w:r>
      <w:r w:rsidR="005446CD" w:rsidRPr="003A70CF">
        <w:tab/>
      </w:r>
      <w:r w:rsidR="006378ED" w:rsidRPr="003A70CF">
        <w:t xml:space="preserve">The </w:t>
      </w:r>
      <w:r w:rsidR="00195BFB" w:rsidRPr="003A70CF">
        <w:t>commission</w:t>
      </w:r>
      <w:r w:rsidR="006378ED" w:rsidRPr="003A70CF">
        <w:t xml:space="preserve"> may also consider any other relevant matter.</w:t>
      </w:r>
    </w:p>
    <w:p w:rsidR="006378ED" w:rsidRPr="003A70CF" w:rsidRDefault="005446CD" w:rsidP="005446CD">
      <w:pPr>
        <w:pStyle w:val="AH5Sec"/>
      </w:pPr>
      <w:bookmarkStart w:id="68" w:name="_Toc4058929"/>
      <w:r w:rsidRPr="00B16C99">
        <w:rPr>
          <w:rStyle w:val="CharSectNo"/>
        </w:rPr>
        <w:t>4</w:t>
      </w:r>
      <w:r w:rsidR="00057FD7" w:rsidRPr="00B16C99">
        <w:rPr>
          <w:rStyle w:val="CharSectNo"/>
        </w:rPr>
        <w:t>9</w:t>
      </w:r>
      <w:r w:rsidRPr="003A70CF">
        <w:tab/>
      </w:r>
      <w:r w:rsidR="00EF7097" w:rsidRPr="003A70CF">
        <w:t>When disciplinary notice must</w:t>
      </w:r>
      <w:r w:rsidR="006378ED" w:rsidRPr="003A70CF">
        <w:t xml:space="preserve"> be given to licensee</w:t>
      </w:r>
      <w:bookmarkEnd w:id="68"/>
    </w:p>
    <w:p w:rsidR="006378ED" w:rsidRPr="003A70CF" w:rsidRDefault="00D41A86" w:rsidP="00D41A86">
      <w:pPr>
        <w:pStyle w:val="Amain"/>
      </w:pPr>
      <w:r>
        <w:tab/>
      </w:r>
      <w:r w:rsidR="005446CD" w:rsidRPr="003A70CF">
        <w:t>(1)</w:t>
      </w:r>
      <w:r w:rsidR="005446CD" w:rsidRPr="003A70CF">
        <w:tab/>
      </w:r>
      <w:r w:rsidR="006378ED" w:rsidRPr="003A70CF">
        <w:t xml:space="preserve">If the </w:t>
      </w:r>
      <w:r w:rsidR="00195BFB" w:rsidRPr="003A70CF">
        <w:t>commission</w:t>
      </w:r>
      <w:r w:rsidR="006378ED" w:rsidRPr="003A70CF">
        <w:t xml:space="preserve"> is satisfied that a ground for disciplinary action exists, or may exist, in relation to a licensee, the </w:t>
      </w:r>
      <w:r w:rsidR="003F5E30" w:rsidRPr="003A70CF">
        <w:t>commission</w:t>
      </w:r>
      <w:r w:rsidR="009974A9" w:rsidRPr="003A70CF">
        <w:t xml:space="preserve"> must</w:t>
      </w:r>
      <w:r w:rsidR="006378ED" w:rsidRPr="003A70CF">
        <w:t xml:space="preserve"> give the licensee a </w:t>
      </w:r>
      <w:r w:rsidR="001F460E" w:rsidRPr="003A70CF">
        <w:t xml:space="preserve">written </w:t>
      </w:r>
      <w:r w:rsidR="006378ED" w:rsidRPr="003A70CF">
        <w:t xml:space="preserve">notice (a </w:t>
      </w:r>
      <w:r w:rsidR="006378ED" w:rsidRPr="003A70CF">
        <w:rPr>
          <w:rStyle w:val="charBoldItals"/>
        </w:rPr>
        <w:t>disciplinary notice</w:t>
      </w:r>
      <w:r w:rsidR="006378ED" w:rsidRPr="003A70CF">
        <w:t>).</w:t>
      </w:r>
    </w:p>
    <w:p w:rsidR="006378ED" w:rsidRPr="003A70CF" w:rsidRDefault="00D41A86" w:rsidP="00D41A86">
      <w:pPr>
        <w:pStyle w:val="Amain"/>
      </w:pPr>
      <w:r>
        <w:tab/>
      </w:r>
      <w:r w:rsidR="005446CD" w:rsidRPr="003A70CF">
        <w:t>(2)</w:t>
      </w:r>
      <w:r w:rsidR="005446CD" w:rsidRPr="003A70CF">
        <w:tab/>
      </w:r>
      <w:r w:rsidR="006378ED" w:rsidRPr="003A70CF">
        <w:t>The disciplinary notice must—</w:t>
      </w:r>
    </w:p>
    <w:p w:rsidR="006378ED" w:rsidRPr="003A70CF" w:rsidRDefault="00D41A86" w:rsidP="00D41A86">
      <w:pPr>
        <w:pStyle w:val="Apara"/>
      </w:pPr>
      <w:r>
        <w:tab/>
      </w:r>
      <w:r w:rsidR="005446CD" w:rsidRPr="003A70CF">
        <w:t>(a)</w:t>
      </w:r>
      <w:r w:rsidR="005446CD" w:rsidRPr="003A70CF">
        <w:tab/>
      </w:r>
      <w:r w:rsidR="006378ED" w:rsidRPr="003A70CF">
        <w:t>state the ground for disciplinary action; and</w:t>
      </w:r>
    </w:p>
    <w:p w:rsidR="006378ED" w:rsidRPr="003A70CF" w:rsidRDefault="00D41A86" w:rsidP="00D41A86">
      <w:pPr>
        <w:pStyle w:val="Apara"/>
      </w:pPr>
      <w:r>
        <w:lastRenderedPageBreak/>
        <w:tab/>
      </w:r>
      <w:r w:rsidR="005446CD" w:rsidRPr="003A70CF">
        <w:t>(b)</w:t>
      </w:r>
      <w:r w:rsidR="005446CD" w:rsidRPr="003A70CF">
        <w:tab/>
      </w:r>
      <w:r w:rsidR="006378ED" w:rsidRPr="003A70CF">
        <w:t xml:space="preserve">tell the licensee that the licensee may, not later than 3 weeks after the day the licensee is given the notice, give a written response to the </w:t>
      </w:r>
      <w:r w:rsidR="003F5E30" w:rsidRPr="003A70CF">
        <w:t>commission</w:t>
      </w:r>
      <w:r w:rsidR="006378ED" w:rsidRPr="003A70CF">
        <w:t xml:space="preserve"> about the notice.</w:t>
      </w:r>
    </w:p>
    <w:p w:rsidR="00B6508A" w:rsidRPr="00B636AC" w:rsidRDefault="00B6508A" w:rsidP="00B6508A">
      <w:pPr>
        <w:pStyle w:val="aNote"/>
      </w:pPr>
      <w:r w:rsidRPr="00B636AC">
        <w:rPr>
          <w:rStyle w:val="charItals"/>
        </w:rPr>
        <w:t>Note</w:t>
      </w:r>
      <w:r w:rsidRPr="00B636AC">
        <w:rPr>
          <w:rStyle w:val="charItals"/>
        </w:rPr>
        <w:tab/>
      </w:r>
      <w:r w:rsidRPr="00B636AC">
        <w:t xml:space="preserve">For how documents may be given, see the </w:t>
      </w:r>
      <w:hyperlink r:id="rId65" w:tooltip="A2001-14" w:history="1">
        <w:r w:rsidRPr="00B636AC">
          <w:rPr>
            <w:rStyle w:val="charCitHyperlinkAbbrev"/>
          </w:rPr>
          <w:t>Legislation Act</w:t>
        </w:r>
      </w:hyperlink>
      <w:r w:rsidRPr="00B636AC">
        <w:t>, pt 19.5.</w:t>
      </w:r>
    </w:p>
    <w:p w:rsidR="006378ED" w:rsidRPr="003A70CF" w:rsidRDefault="00057FD7" w:rsidP="005446CD">
      <w:pPr>
        <w:pStyle w:val="AH5Sec"/>
      </w:pPr>
      <w:bookmarkStart w:id="69" w:name="_Toc4058930"/>
      <w:r w:rsidRPr="00B16C99">
        <w:rPr>
          <w:rStyle w:val="CharSectNo"/>
        </w:rPr>
        <w:t>50</w:t>
      </w:r>
      <w:r w:rsidR="005446CD" w:rsidRPr="003A70CF">
        <w:tab/>
      </w:r>
      <w:r w:rsidR="006378ED" w:rsidRPr="003A70CF">
        <w:t>Taking disciplinary action against licensee</w:t>
      </w:r>
      <w:bookmarkEnd w:id="69"/>
    </w:p>
    <w:p w:rsidR="006378ED" w:rsidRPr="003A70CF" w:rsidRDefault="00D41A86" w:rsidP="00525D94">
      <w:pPr>
        <w:pStyle w:val="Amain"/>
        <w:keepNext/>
      </w:pPr>
      <w:r>
        <w:tab/>
      </w:r>
      <w:r w:rsidR="005446CD" w:rsidRPr="003A70CF">
        <w:t>(1)</w:t>
      </w:r>
      <w:r w:rsidR="005446CD" w:rsidRPr="003A70CF">
        <w:tab/>
      </w:r>
      <w:r w:rsidR="006378ED" w:rsidRPr="003A70CF">
        <w:t>This section applies if—</w:t>
      </w:r>
    </w:p>
    <w:p w:rsidR="006378ED" w:rsidRPr="003A70CF" w:rsidRDefault="00D41A86" w:rsidP="00525D94">
      <w:pPr>
        <w:pStyle w:val="Apara"/>
        <w:keepNext/>
      </w:pPr>
      <w:r>
        <w:tab/>
      </w:r>
      <w:r w:rsidR="005446CD" w:rsidRPr="003A70CF">
        <w:t>(a)</w:t>
      </w:r>
      <w:r w:rsidR="005446CD" w:rsidRPr="003A70CF">
        <w:tab/>
      </w:r>
      <w:r w:rsidR="006378ED" w:rsidRPr="003A70CF">
        <w:t>a licensee has been given a disciplinary notice; and</w:t>
      </w:r>
    </w:p>
    <w:p w:rsidR="006378ED" w:rsidRPr="003A70CF" w:rsidRDefault="00D41A86" w:rsidP="00525D94">
      <w:pPr>
        <w:pStyle w:val="Apara"/>
        <w:keepLines/>
      </w:pPr>
      <w:r>
        <w:tab/>
      </w:r>
      <w:r w:rsidR="005446CD" w:rsidRPr="003A70CF">
        <w:t>(b)</w:t>
      </w:r>
      <w:r w:rsidR="005446CD" w:rsidRPr="003A70CF">
        <w:tab/>
      </w:r>
      <w:r w:rsidR="006378ED" w:rsidRPr="003A70CF">
        <w:t xml:space="preserve">after considering any </w:t>
      </w:r>
      <w:r w:rsidR="008932F9" w:rsidRPr="003A70CF">
        <w:t xml:space="preserve">written </w:t>
      </w:r>
      <w:r w:rsidR="006378ED" w:rsidRPr="003A70CF">
        <w:t>responses given within t</w:t>
      </w:r>
      <w:r w:rsidR="00DC34ED" w:rsidRPr="003A70CF">
        <w:t>he 3</w:t>
      </w:r>
      <w:r w:rsidR="0086233A" w:rsidRPr="003A70CF">
        <w:noBreakHyphen/>
      </w:r>
      <w:r w:rsidR="006378ED" w:rsidRPr="003A70CF">
        <w:t xml:space="preserve">week period in relation to the notice under section </w:t>
      </w:r>
      <w:r w:rsidR="0086233A" w:rsidRPr="003A70CF">
        <w:t>4</w:t>
      </w:r>
      <w:r w:rsidR="0036164D">
        <w:t>9</w:t>
      </w:r>
      <w:r w:rsidR="006378ED" w:rsidRPr="003A70CF">
        <w:t xml:space="preserve">, the </w:t>
      </w:r>
      <w:r w:rsidR="00BC784E" w:rsidRPr="003A70CF">
        <w:t>commission</w:t>
      </w:r>
      <w:r w:rsidR="006378ED" w:rsidRPr="003A70CF">
        <w:t xml:space="preserve"> is satisfied that a ground for disciplinary action exists in relation to the licensee.</w:t>
      </w:r>
    </w:p>
    <w:p w:rsidR="006378ED" w:rsidRPr="003A70CF" w:rsidRDefault="00D41A86" w:rsidP="00D41A86">
      <w:pPr>
        <w:pStyle w:val="Amain"/>
      </w:pPr>
      <w:r>
        <w:tab/>
      </w:r>
      <w:r w:rsidR="005446CD" w:rsidRPr="003A70CF">
        <w:t>(2)</w:t>
      </w:r>
      <w:r w:rsidR="005446CD" w:rsidRPr="003A70CF">
        <w:tab/>
      </w:r>
      <w:r w:rsidR="006378ED" w:rsidRPr="003A70CF">
        <w:t xml:space="preserve">This section also applies if the </w:t>
      </w:r>
      <w:r w:rsidR="008932F9" w:rsidRPr="003A70CF">
        <w:t>commission</w:t>
      </w:r>
      <w:r w:rsidR="006378ED" w:rsidRPr="003A70CF">
        <w:t xml:space="preserve"> is satisfied that a licensee has contravene</w:t>
      </w:r>
      <w:r w:rsidR="00DC34ED" w:rsidRPr="003A70CF">
        <w:t>d a direction in</w:t>
      </w:r>
      <w:r w:rsidR="009974A9" w:rsidRPr="003A70CF">
        <w:t>cluded in</w:t>
      </w:r>
      <w:r w:rsidR="00DC34ED" w:rsidRPr="003A70CF">
        <w:t xml:space="preserve"> a reprimand</w:t>
      </w:r>
      <w:r w:rsidR="009974A9" w:rsidRPr="003A70CF">
        <w:t xml:space="preserve"> under section </w:t>
      </w:r>
      <w:r w:rsidR="00057FD7">
        <w:t>47</w:t>
      </w:r>
      <w:r w:rsidR="009974A9" w:rsidRPr="003A70CF">
        <w:t> (2).</w:t>
      </w:r>
    </w:p>
    <w:p w:rsidR="006378ED" w:rsidRPr="003A70CF" w:rsidRDefault="00D41A86" w:rsidP="00D41A86">
      <w:pPr>
        <w:pStyle w:val="Amain"/>
      </w:pPr>
      <w:r>
        <w:tab/>
      </w:r>
      <w:r w:rsidR="005446CD" w:rsidRPr="003A70CF">
        <w:t>(3)</w:t>
      </w:r>
      <w:r w:rsidR="005446CD" w:rsidRPr="003A70CF">
        <w:tab/>
      </w:r>
      <w:r w:rsidR="006378ED" w:rsidRPr="003A70CF">
        <w:t xml:space="preserve">The </w:t>
      </w:r>
      <w:r w:rsidR="008932F9" w:rsidRPr="003A70CF">
        <w:t>commission</w:t>
      </w:r>
      <w:r w:rsidR="006378ED" w:rsidRPr="003A70CF">
        <w:t xml:space="preserve"> may take disciplinary action against the licensee.</w:t>
      </w:r>
    </w:p>
    <w:p w:rsidR="006378ED" w:rsidRPr="003A70CF" w:rsidRDefault="00D41A86" w:rsidP="00D41A86">
      <w:pPr>
        <w:pStyle w:val="Amain"/>
      </w:pPr>
      <w:r>
        <w:tab/>
      </w:r>
      <w:r w:rsidR="005446CD" w:rsidRPr="003A70CF">
        <w:t>(4)</w:t>
      </w:r>
      <w:r w:rsidR="005446CD" w:rsidRPr="003A70CF">
        <w:tab/>
      </w:r>
      <w:r w:rsidR="006378ED" w:rsidRPr="003A70CF">
        <w:t xml:space="preserve">The disciplinary action may consist of 1 or more of the actions mentioned in section </w:t>
      </w:r>
      <w:r w:rsidR="00057FD7">
        <w:t>47</w:t>
      </w:r>
      <w:r w:rsidR="006378ED" w:rsidRPr="003A70CF">
        <w:t xml:space="preserve"> (1) (a)</w:t>
      </w:r>
      <w:r w:rsidR="001026E1" w:rsidRPr="003A70CF">
        <w:t>, (b) or</w:t>
      </w:r>
      <w:r w:rsidR="006378ED" w:rsidRPr="003A70CF">
        <w:t xml:space="preserve"> (</w:t>
      </w:r>
      <w:r w:rsidR="001026E1" w:rsidRPr="003A70CF">
        <w:t>c</w:t>
      </w:r>
      <w:r w:rsidR="006378ED" w:rsidRPr="003A70CF">
        <w:t>).</w:t>
      </w:r>
    </w:p>
    <w:p w:rsidR="006378ED" w:rsidRPr="003A70CF" w:rsidRDefault="00D41A86" w:rsidP="00D41A86">
      <w:pPr>
        <w:pStyle w:val="Amain"/>
      </w:pPr>
      <w:r>
        <w:tab/>
      </w:r>
      <w:r w:rsidR="005446CD" w:rsidRPr="003A70CF">
        <w:t>(5)</w:t>
      </w:r>
      <w:r w:rsidR="005446CD" w:rsidRPr="003A70CF">
        <w:tab/>
      </w:r>
      <w:r w:rsidR="006378ED" w:rsidRPr="003A70CF">
        <w:t xml:space="preserve">Disciplinary action mentioned in </w:t>
      </w:r>
      <w:r w:rsidR="00F037DE" w:rsidRPr="003A70CF">
        <w:t xml:space="preserve">section </w:t>
      </w:r>
      <w:r w:rsidR="00A50DCA">
        <w:t>47</w:t>
      </w:r>
      <w:r w:rsidR="00F037DE" w:rsidRPr="003A70CF">
        <w:t xml:space="preserve"> (1) (a)</w:t>
      </w:r>
      <w:r w:rsidR="006A4D0E" w:rsidRPr="003A70CF">
        <w:t>, (b) or</w:t>
      </w:r>
      <w:r w:rsidR="00F037DE" w:rsidRPr="003A70CF">
        <w:t xml:space="preserve"> (</w:t>
      </w:r>
      <w:r w:rsidR="006A4D0E" w:rsidRPr="003A70CF">
        <w:t>c</w:t>
      </w:r>
      <w:r w:rsidR="00F037DE" w:rsidRPr="003A70CF">
        <w:t>)</w:t>
      </w:r>
      <w:r w:rsidR="006378ED" w:rsidRPr="003A70CF">
        <w:t xml:space="preserve"> takes effect when the licensee receives written notice of the action or, if the notice provides for a later time of effect, </w:t>
      </w:r>
      <w:r w:rsidR="000F23D0" w:rsidRPr="003A70CF">
        <w:t xml:space="preserve">at </w:t>
      </w:r>
      <w:r w:rsidR="006378ED" w:rsidRPr="003A70CF">
        <w:t>that time.</w:t>
      </w:r>
    </w:p>
    <w:p w:rsidR="00F037DE" w:rsidRPr="003A70CF" w:rsidRDefault="00D41A86" w:rsidP="00D41A86">
      <w:pPr>
        <w:pStyle w:val="Amain"/>
      </w:pPr>
      <w:r>
        <w:tab/>
      </w:r>
      <w:r w:rsidR="005446CD" w:rsidRPr="003A70CF">
        <w:t>(6)</w:t>
      </w:r>
      <w:r w:rsidR="005446CD" w:rsidRPr="003A70CF">
        <w:tab/>
      </w:r>
      <w:r w:rsidR="00F037DE" w:rsidRPr="003A70CF">
        <w:t>If the commission considers that the disciplinary action that should be taken is recommending to the Minister that the licence be suspended or cancelled, the commission must give the Minister a written notice stating—</w:t>
      </w:r>
    </w:p>
    <w:p w:rsidR="00F037DE" w:rsidRPr="003A70CF" w:rsidRDefault="00D41A86" w:rsidP="00D41A86">
      <w:pPr>
        <w:pStyle w:val="Apara"/>
      </w:pPr>
      <w:r>
        <w:tab/>
      </w:r>
      <w:r w:rsidR="005446CD" w:rsidRPr="003A70CF">
        <w:t>(a)</w:t>
      </w:r>
      <w:r w:rsidR="005446CD" w:rsidRPr="003A70CF">
        <w:tab/>
      </w:r>
      <w:r w:rsidR="00F037DE" w:rsidRPr="003A70CF">
        <w:t xml:space="preserve">its recommendation that the licence be suspended or cancelled; and </w:t>
      </w:r>
    </w:p>
    <w:p w:rsidR="00F037DE" w:rsidRPr="003A70CF" w:rsidRDefault="00D41A86" w:rsidP="00D41A86">
      <w:pPr>
        <w:pStyle w:val="Apara"/>
        <w:keepNext/>
      </w:pPr>
      <w:r>
        <w:tab/>
      </w:r>
      <w:r w:rsidR="005446CD" w:rsidRPr="003A70CF">
        <w:t>(b)</w:t>
      </w:r>
      <w:r w:rsidR="005446CD" w:rsidRPr="003A70CF">
        <w:tab/>
      </w:r>
      <w:r w:rsidR="00F037DE" w:rsidRPr="003A70CF">
        <w:t>the reasons for the recommendation.</w:t>
      </w:r>
    </w:p>
    <w:p w:rsidR="00F037DE" w:rsidRPr="003A70CF" w:rsidRDefault="00F037DE" w:rsidP="00F037DE">
      <w:pPr>
        <w:pStyle w:val="aNote"/>
        <w:spacing w:before="240"/>
      </w:pPr>
      <w:r w:rsidRPr="003A70CF">
        <w:rPr>
          <w:rStyle w:val="charItals"/>
        </w:rPr>
        <w:t>Note</w:t>
      </w:r>
      <w:r w:rsidRPr="003A70CF">
        <w:rPr>
          <w:rStyle w:val="charItals"/>
        </w:rPr>
        <w:tab/>
      </w:r>
      <w:r w:rsidRPr="003A70CF">
        <w:rPr>
          <w:iCs/>
        </w:rPr>
        <w:t>Only t</w:t>
      </w:r>
      <w:r w:rsidRPr="003A70CF">
        <w:t>he Minister may suspend or cancel the</w:t>
      </w:r>
      <w:r w:rsidR="00BC784E" w:rsidRPr="003A70CF">
        <w:t xml:space="preserve"> </w:t>
      </w:r>
      <w:r w:rsidRPr="003A70CF">
        <w:t>licence (see s </w:t>
      </w:r>
      <w:r w:rsidR="0086233A" w:rsidRPr="003A70CF">
        <w:t>5</w:t>
      </w:r>
      <w:r w:rsidR="00A74B5E">
        <w:t>1</w:t>
      </w:r>
      <w:r w:rsidRPr="003A70CF">
        <w:t>).</w:t>
      </w:r>
    </w:p>
    <w:p w:rsidR="006378ED" w:rsidRPr="003A70CF" w:rsidRDefault="005446CD" w:rsidP="005446CD">
      <w:pPr>
        <w:pStyle w:val="AH5Sec"/>
      </w:pPr>
      <w:bookmarkStart w:id="70" w:name="_Toc4058931"/>
      <w:r w:rsidRPr="00B16C99">
        <w:rPr>
          <w:rStyle w:val="CharSectNo"/>
        </w:rPr>
        <w:lastRenderedPageBreak/>
        <w:t>5</w:t>
      </w:r>
      <w:r w:rsidR="00A50DCA" w:rsidRPr="00B16C99">
        <w:rPr>
          <w:rStyle w:val="CharSectNo"/>
        </w:rPr>
        <w:t>1</w:t>
      </w:r>
      <w:r w:rsidRPr="003A70CF">
        <w:tab/>
      </w:r>
      <w:r w:rsidR="006378ED" w:rsidRPr="003A70CF">
        <w:t>Suspension or cancellation of licence</w:t>
      </w:r>
      <w:bookmarkEnd w:id="70"/>
    </w:p>
    <w:p w:rsidR="002C65ED" w:rsidRPr="003A70CF" w:rsidRDefault="00D41A86" w:rsidP="00D41A86">
      <w:pPr>
        <w:pStyle w:val="Amain"/>
      </w:pPr>
      <w:r>
        <w:tab/>
      </w:r>
      <w:r w:rsidR="005446CD" w:rsidRPr="003A70CF">
        <w:t>(1)</w:t>
      </w:r>
      <w:r w:rsidR="005446CD" w:rsidRPr="003A70CF">
        <w:tab/>
      </w:r>
      <w:r w:rsidR="002C65ED" w:rsidRPr="003A70CF">
        <w:t xml:space="preserve">The Minister may suspend or cancel the </w:t>
      </w:r>
      <w:r w:rsidR="000E6D1E" w:rsidRPr="003A70CF">
        <w:t>l</w:t>
      </w:r>
      <w:r w:rsidR="002C65ED" w:rsidRPr="003A70CF">
        <w:t>icence if—</w:t>
      </w:r>
    </w:p>
    <w:p w:rsidR="002C65ED" w:rsidRPr="003A70CF" w:rsidRDefault="00D41A86" w:rsidP="00D41A86">
      <w:pPr>
        <w:pStyle w:val="Apara"/>
      </w:pPr>
      <w:r>
        <w:tab/>
      </w:r>
      <w:r w:rsidR="005446CD" w:rsidRPr="003A70CF">
        <w:t>(a)</w:t>
      </w:r>
      <w:r w:rsidR="005446CD" w:rsidRPr="003A70CF">
        <w:tab/>
      </w:r>
      <w:r w:rsidR="002C65ED" w:rsidRPr="003A70CF">
        <w:t>the Minister receives a notice from the commission under section </w:t>
      </w:r>
      <w:r w:rsidR="00A50DCA">
        <w:t>50</w:t>
      </w:r>
      <w:r w:rsidR="000E6D1E" w:rsidRPr="003A70CF">
        <w:t> </w:t>
      </w:r>
      <w:r w:rsidR="002C65ED" w:rsidRPr="003A70CF">
        <w:t>(6) recommending that the licence be suspended or cancelled; or</w:t>
      </w:r>
    </w:p>
    <w:p w:rsidR="002C65ED" w:rsidRPr="003A70CF" w:rsidRDefault="00D41A86" w:rsidP="00D41A86">
      <w:pPr>
        <w:pStyle w:val="Apara"/>
      </w:pPr>
      <w:r>
        <w:tab/>
      </w:r>
      <w:r w:rsidR="005446CD" w:rsidRPr="003A70CF">
        <w:t>(b)</w:t>
      </w:r>
      <w:r w:rsidR="005446CD" w:rsidRPr="003A70CF">
        <w:tab/>
      </w:r>
      <w:r w:rsidR="002C65ED" w:rsidRPr="003A70CF">
        <w:t>the Minister considers that suspending or cancelling the licence is in the public interest.</w:t>
      </w:r>
    </w:p>
    <w:p w:rsidR="002C65ED" w:rsidRPr="003A70CF" w:rsidRDefault="00D41A86" w:rsidP="00D41A86">
      <w:pPr>
        <w:pStyle w:val="Amain"/>
      </w:pPr>
      <w:r>
        <w:tab/>
      </w:r>
      <w:r w:rsidR="005446CD" w:rsidRPr="003A70CF">
        <w:t>(2)</w:t>
      </w:r>
      <w:r w:rsidR="005446CD" w:rsidRPr="003A70CF">
        <w:tab/>
      </w:r>
      <w:r w:rsidR="002C65ED" w:rsidRPr="003A70CF">
        <w:t>In deciding whether to suspend or cancel the licence under subsection</w:t>
      </w:r>
      <w:r w:rsidR="00977DB1">
        <w:t> </w:t>
      </w:r>
      <w:r w:rsidR="002C65ED" w:rsidRPr="003A70CF">
        <w:t>(1) (a), the Minister must consider the commission’s recommendations.</w:t>
      </w:r>
    </w:p>
    <w:p w:rsidR="002C65ED" w:rsidRPr="003A70CF" w:rsidRDefault="00D41A86" w:rsidP="00D41A86">
      <w:pPr>
        <w:pStyle w:val="Amain"/>
      </w:pPr>
      <w:r>
        <w:tab/>
      </w:r>
      <w:r w:rsidR="005446CD" w:rsidRPr="003A70CF">
        <w:t>(3)</w:t>
      </w:r>
      <w:r w:rsidR="005446CD" w:rsidRPr="003A70CF">
        <w:tab/>
      </w:r>
      <w:r w:rsidR="002C65ED" w:rsidRPr="003A70CF">
        <w:t>If the Minister rejects the commission’s recommendations, the Minister may refer the matter back to the commission for reconsideration.</w:t>
      </w:r>
    </w:p>
    <w:p w:rsidR="006378ED" w:rsidRPr="003A70CF" w:rsidRDefault="00D41A86" w:rsidP="00D41A86">
      <w:pPr>
        <w:pStyle w:val="Amain"/>
      </w:pPr>
      <w:r>
        <w:tab/>
      </w:r>
      <w:r w:rsidR="005446CD" w:rsidRPr="003A70CF">
        <w:t>(4)</w:t>
      </w:r>
      <w:r w:rsidR="005446CD" w:rsidRPr="003A70CF">
        <w:tab/>
      </w:r>
      <w:r w:rsidR="006378ED" w:rsidRPr="003A70CF">
        <w:t xml:space="preserve">If the </w:t>
      </w:r>
      <w:r w:rsidR="002B6F3A" w:rsidRPr="003A70CF">
        <w:t>Minister</w:t>
      </w:r>
      <w:r w:rsidR="006378ED" w:rsidRPr="003A70CF">
        <w:t xml:space="preserve"> proposes to suspend or cancel a licence under subsection (1), the </w:t>
      </w:r>
      <w:r w:rsidR="002B6F3A" w:rsidRPr="003A70CF">
        <w:t>Minister</w:t>
      </w:r>
      <w:r w:rsidR="006378ED" w:rsidRPr="003A70CF">
        <w:t xml:space="preserve"> must give the licensee a written notice—</w:t>
      </w:r>
    </w:p>
    <w:p w:rsidR="006378ED" w:rsidRPr="003A70CF" w:rsidRDefault="00D41A86" w:rsidP="00D41A86">
      <w:pPr>
        <w:pStyle w:val="Apara"/>
      </w:pPr>
      <w:r>
        <w:tab/>
      </w:r>
      <w:r w:rsidR="005446CD" w:rsidRPr="003A70CF">
        <w:t>(a)</w:t>
      </w:r>
      <w:r w:rsidR="005446CD" w:rsidRPr="003A70CF">
        <w:tab/>
      </w:r>
      <w:r w:rsidR="006378ED" w:rsidRPr="003A70CF">
        <w:t xml:space="preserve">stating why the </w:t>
      </w:r>
      <w:r w:rsidR="002B6F3A" w:rsidRPr="003A70CF">
        <w:t>Minister</w:t>
      </w:r>
      <w:r w:rsidR="006378ED" w:rsidRPr="003A70CF">
        <w:t xml:space="preserve"> considers the licence should be suspended or cancelled; and</w:t>
      </w:r>
    </w:p>
    <w:p w:rsidR="006378ED" w:rsidRPr="003A70CF" w:rsidRDefault="00D41A86" w:rsidP="00D41A86">
      <w:pPr>
        <w:pStyle w:val="Apara"/>
      </w:pPr>
      <w:r>
        <w:tab/>
      </w:r>
      <w:r w:rsidR="005446CD" w:rsidRPr="003A70CF">
        <w:t>(b)</w:t>
      </w:r>
      <w:r w:rsidR="005446CD" w:rsidRPr="003A70CF">
        <w:tab/>
      </w:r>
      <w:r w:rsidR="006378ED" w:rsidRPr="003A70CF">
        <w:t xml:space="preserve">telling the licensee that the licensee may, not later than 3 weeks after the day the licensee is given the notice, give a written response to the </w:t>
      </w:r>
      <w:r w:rsidR="002B6F3A" w:rsidRPr="003A70CF">
        <w:t xml:space="preserve">Minister </w:t>
      </w:r>
      <w:r w:rsidR="006378ED" w:rsidRPr="003A70CF">
        <w:t>about the notice.</w:t>
      </w:r>
    </w:p>
    <w:p w:rsidR="00B6508A" w:rsidRPr="00B636AC" w:rsidRDefault="00B6508A" w:rsidP="00B6508A">
      <w:pPr>
        <w:pStyle w:val="aNote"/>
      </w:pPr>
      <w:r w:rsidRPr="00B636AC">
        <w:rPr>
          <w:rStyle w:val="charItals"/>
        </w:rPr>
        <w:t>Note</w:t>
      </w:r>
      <w:r w:rsidRPr="00B636AC">
        <w:rPr>
          <w:rStyle w:val="charItals"/>
        </w:rPr>
        <w:tab/>
      </w:r>
      <w:r w:rsidRPr="00B636AC">
        <w:t xml:space="preserve">For how documents may be given, see the </w:t>
      </w:r>
      <w:hyperlink r:id="rId66" w:tooltip="A2001-14" w:history="1">
        <w:r w:rsidRPr="00B636AC">
          <w:rPr>
            <w:rStyle w:val="charCitHyperlinkAbbrev"/>
          </w:rPr>
          <w:t>Legislation Act</w:t>
        </w:r>
      </w:hyperlink>
      <w:r w:rsidRPr="00B636AC">
        <w:t>, pt 19.5.</w:t>
      </w:r>
    </w:p>
    <w:p w:rsidR="006378ED" w:rsidRPr="003A70CF" w:rsidRDefault="00D41A86" w:rsidP="00D41A86">
      <w:pPr>
        <w:pStyle w:val="Amain"/>
      </w:pPr>
      <w:r>
        <w:tab/>
      </w:r>
      <w:r w:rsidR="005446CD" w:rsidRPr="003A70CF">
        <w:t>(5)</w:t>
      </w:r>
      <w:r w:rsidR="005446CD" w:rsidRPr="003A70CF">
        <w:tab/>
      </w:r>
      <w:r w:rsidR="006378ED" w:rsidRPr="003A70CF">
        <w:t>After considering any response to the notice given within the 3</w:t>
      </w:r>
      <w:r w:rsidR="006378ED" w:rsidRPr="003A70CF">
        <w:noBreakHyphen/>
        <w:t xml:space="preserve">week period, the </w:t>
      </w:r>
      <w:r w:rsidR="002B6F3A" w:rsidRPr="003A70CF">
        <w:t>Minister</w:t>
      </w:r>
      <w:r w:rsidR="006378ED" w:rsidRPr="003A70CF">
        <w:t xml:space="preserve"> may suspend or cancel the licence.</w:t>
      </w:r>
    </w:p>
    <w:p w:rsidR="006378ED" w:rsidRPr="003A70CF" w:rsidRDefault="00D41A86" w:rsidP="00D41A86">
      <w:pPr>
        <w:pStyle w:val="Amain"/>
      </w:pPr>
      <w:r>
        <w:tab/>
      </w:r>
      <w:r w:rsidR="005446CD" w:rsidRPr="003A70CF">
        <w:t>(6)</w:t>
      </w:r>
      <w:r w:rsidR="005446CD" w:rsidRPr="003A70CF">
        <w:tab/>
      </w:r>
      <w:r w:rsidR="006378ED" w:rsidRPr="003A70CF">
        <w:t xml:space="preserve">The </w:t>
      </w:r>
      <w:r w:rsidR="002B6F3A" w:rsidRPr="003A70CF">
        <w:t>Minister</w:t>
      </w:r>
      <w:r w:rsidR="006378ED" w:rsidRPr="003A70CF">
        <w:t xml:space="preserve"> may suspend the licence under this section for a stated period or until a stated thing happens.</w:t>
      </w:r>
    </w:p>
    <w:p w:rsidR="006378ED" w:rsidRPr="003A70CF" w:rsidRDefault="005446CD" w:rsidP="005446CD">
      <w:pPr>
        <w:pStyle w:val="AH5Sec"/>
      </w:pPr>
      <w:bookmarkStart w:id="71" w:name="_Toc4058932"/>
      <w:r w:rsidRPr="00B16C99">
        <w:rPr>
          <w:rStyle w:val="CharSectNo"/>
        </w:rPr>
        <w:lastRenderedPageBreak/>
        <w:t>5</w:t>
      </w:r>
      <w:r w:rsidR="00A50DCA" w:rsidRPr="00B16C99">
        <w:rPr>
          <w:rStyle w:val="CharSectNo"/>
        </w:rPr>
        <w:t>2</w:t>
      </w:r>
      <w:r w:rsidRPr="003A70CF">
        <w:tab/>
      </w:r>
      <w:r w:rsidR="006378ED" w:rsidRPr="003A70CF">
        <w:t>Rectification direction as alternative to disciplinary action</w:t>
      </w:r>
      <w:bookmarkEnd w:id="71"/>
      <w:r w:rsidR="006378ED" w:rsidRPr="003A70CF">
        <w:t xml:space="preserve"> </w:t>
      </w:r>
    </w:p>
    <w:p w:rsidR="006378ED" w:rsidRPr="003A70CF" w:rsidRDefault="00D41A86" w:rsidP="007747FA">
      <w:pPr>
        <w:pStyle w:val="Amain"/>
        <w:keepLines/>
      </w:pPr>
      <w:r>
        <w:tab/>
      </w:r>
      <w:r w:rsidR="005446CD" w:rsidRPr="003A70CF">
        <w:t>(1)</w:t>
      </w:r>
      <w:r w:rsidR="005446CD" w:rsidRPr="003A70CF">
        <w:tab/>
      </w:r>
      <w:r w:rsidR="006378ED" w:rsidRPr="003A70CF">
        <w:t xml:space="preserve">The </w:t>
      </w:r>
      <w:r w:rsidR="000E6D1E" w:rsidRPr="003A70CF">
        <w:t>commission</w:t>
      </w:r>
      <w:r w:rsidR="006378ED" w:rsidRPr="003A70CF">
        <w:t xml:space="preserve"> may, instead of taking disciplinary action, </w:t>
      </w:r>
      <w:r w:rsidR="000F23D0" w:rsidRPr="003A70CF">
        <w:t>give a licensee a written direction</w:t>
      </w:r>
      <w:r w:rsidR="006378ED" w:rsidRPr="003A70CF">
        <w:t xml:space="preserve"> (a </w:t>
      </w:r>
      <w:r w:rsidR="006378ED" w:rsidRPr="003A70CF">
        <w:rPr>
          <w:rStyle w:val="charBoldItals"/>
        </w:rPr>
        <w:t>rectification direction</w:t>
      </w:r>
      <w:r w:rsidR="006378ED" w:rsidRPr="003A70CF">
        <w:t>) to take stated action within a stated time to rectify a matter that constitutes a ground for disciplinary action.</w:t>
      </w:r>
    </w:p>
    <w:p w:rsidR="00B6508A" w:rsidRPr="00B636AC" w:rsidRDefault="00B6508A" w:rsidP="00B6508A">
      <w:pPr>
        <w:pStyle w:val="aNote"/>
      </w:pPr>
      <w:r w:rsidRPr="00B636AC">
        <w:rPr>
          <w:rStyle w:val="charItals"/>
        </w:rPr>
        <w:t>Note</w:t>
      </w:r>
      <w:r w:rsidRPr="00B636AC">
        <w:rPr>
          <w:rStyle w:val="charItals"/>
        </w:rPr>
        <w:tab/>
      </w:r>
      <w:r w:rsidRPr="00B636AC">
        <w:t xml:space="preserve">For how documents may be given, see the </w:t>
      </w:r>
      <w:hyperlink r:id="rId67" w:tooltip="A2001-14" w:history="1">
        <w:r w:rsidRPr="00B636AC">
          <w:rPr>
            <w:rStyle w:val="charCitHyperlinkAbbrev"/>
          </w:rPr>
          <w:t>Legislation Act</w:t>
        </w:r>
      </w:hyperlink>
      <w:r w:rsidRPr="00B636AC">
        <w:t>, pt 19.5.</w:t>
      </w:r>
    </w:p>
    <w:p w:rsidR="006378ED" w:rsidRPr="003A70CF" w:rsidRDefault="00D41A86" w:rsidP="00D41A86">
      <w:pPr>
        <w:pStyle w:val="Amain"/>
      </w:pPr>
      <w:r>
        <w:tab/>
      </w:r>
      <w:r w:rsidR="005446CD" w:rsidRPr="003A70CF">
        <w:t>(2)</w:t>
      </w:r>
      <w:r w:rsidR="005446CD" w:rsidRPr="003A70CF">
        <w:tab/>
      </w:r>
      <w:r w:rsidR="006378ED" w:rsidRPr="003A70CF">
        <w:t xml:space="preserve">If the licensee fails to comply with a rectification direction, the </w:t>
      </w:r>
      <w:r w:rsidR="000E6D1E" w:rsidRPr="003A70CF">
        <w:t>commission</w:t>
      </w:r>
      <w:r w:rsidR="00154039" w:rsidRPr="003A70CF">
        <w:t xml:space="preserve"> must</w:t>
      </w:r>
      <w:r w:rsidR="006378ED" w:rsidRPr="003A70CF">
        <w:t xml:space="preserve"> give the licensee a disciplinary notice under section</w:t>
      </w:r>
      <w:r w:rsidR="000E6D1E" w:rsidRPr="003A70CF">
        <w:t> </w:t>
      </w:r>
      <w:r w:rsidR="00A50DCA">
        <w:t>49</w:t>
      </w:r>
      <w:r w:rsidR="006378ED" w:rsidRPr="003A70CF">
        <w:t>.</w:t>
      </w:r>
    </w:p>
    <w:p w:rsidR="006378ED" w:rsidRPr="00B16C99" w:rsidRDefault="005446CD" w:rsidP="005446CD">
      <w:pPr>
        <w:pStyle w:val="AH3Div"/>
      </w:pPr>
      <w:bookmarkStart w:id="72" w:name="_Toc4058933"/>
      <w:r w:rsidRPr="00B16C99">
        <w:rPr>
          <w:rStyle w:val="CharDivNo"/>
        </w:rPr>
        <w:t>Division 6.4</w:t>
      </w:r>
      <w:r w:rsidRPr="003A70CF">
        <w:tab/>
      </w:r>
      <w:r w:rsidR="00063277" w:rsidRPr="00B16C99">
        <w:rPr>
          <w:rStyle w:val="CharDivText"/>
        </w:rPr>
        <w:t>Issue</w:t>
      </w:r>
      <w:r w:rsidR="006378ED" w:rsidRPr="00B16C99">
        <w:rPr>
          <w:rStyle w:val="CharDivText"/>
        </w:rPr>
        <w:t xml:space="preserve"> of temporary licen</w:t>
      </w:r>
      <w:r w:rsidR="00063277" w:rsidRPr="00B16C99">
        <w:rPr>
          <w:rStyle w:val="CharDivText"/>
        </w:rPr>
        <w:t>c</w:t>
      </w:r>
      <w:r w:rsidR="006378ED" w:rsidRPr="00B16C99">
        <w:rPr>
          <w:rStyle w:val="CharDivText"/>
        </w:rPr>
        <w:t>e</w:t>
      </w:r>
      <w:bookmarkEnd w:id="72"/>
    </w:p>
    <w:p w:rsidR="006378ED" w:rsidRPr="003A70CF" w:rsidRDefault="005446CD" w:rsidP="005446CD">
      <w:pPr>
        <w:pStyle w:val="AH5Sec"/>
      </w:pPr>
      <w:bookmarkStart w:id="73" w:name="_Toc4058934"/>
      <w:r w:rsidRPr="00B16C99">
        <w:rPr>
          <w:rStyle w:val="CharSectNo"/>
        </w:rPr>
        <w:t>5</w:t>
      </w:r>
      <w:r w:rsidR="00A50DCA" w:rsidRPr="00B16C99">
        <w:rPr>
          <w:rStyle w:val="CharSectNo"/>
        </w:rPr>
        <w:t>3</w:t>
      </w:r>
      <w:r w:rsidRPr="003A70CF">
        <w:tab/>
      </w:r>
      <w:r w:rsidR="00063277" w:rsidRPr="003A70CF">
        <w:t>T</w:t>
      </w:r>
      <w:r w:rsidR="006378ED" w:rsidRPr="003A70CF">
        <w:t>emporary licen</w:t>
      </w:r>
      <w:r w:rsidR="00063277" w:rsidRPr="003A70CF">
        <w:t>c</w:t>
      </w:r>
      <w:r w:rsidR="006378ED" w:rsidRPr="003A70CF">
        <w:t>e</w:t>
      </w:r>
      <w:r w:rsidR="00063277" w:rsidRPr="003A70CF">
        <w:t>—issue</w:t>
      </w:r>
      <w:bookmarkEnd w:id="73"/>
    </w:p>
    <w:p w:rsidR="006378ED" w:rsidRPr="003A70CF" w:rsidRDefault="00D41A86" w:rsidP="00D41A86">
      <w:pPr>
        <w:pStyle w:val="Amain"/>
      </w:pPr>
      <w:r>
        <w:tab/>
      </w:r>
      <w:r w:rsidR="005446CD" w:rsidRPr="003A70CF">
        <w:t>(1)</w:t>
      </w:r>
      <w:r w:rsidR="005446CD" w:rsidRPr="003A70CF">
        <w:tab/>
      </w:r>
      <w:r w:rsidR="006378ED" w:rsidRPr="003A70CF">
        <w:t xml:space="preserve">The Minister may </w:t>
      </w:r>
      <w:r w:rsidR="00063277" w:rsidRPr="003A70CF">
        <w:t>issue</w:t>
      </w:r>
      <w:r w:rsidR="006378ED" w:rsidRPr="003A70CF">
        <w:t xml:space="preserve"> a temporary licen</w:t>
      </w:r>
      <w:r w:rsidR="00063277" w:rsidRPr="003A70CF">
        <w:t>c</w:t>
      </w:r>
      <w:r w:rsidR="006378ED" w:rsidRPr="003A70CF">
        <w:t>e</w:t>
      </w:r>
      <w:r w:rsidR="00800BEF" w:rsidRPr="003A70CF">
        <w:t xml:space="preserve"> to a person</w:t>
      </w:r>
      <w:r w:rsidR="006378ED" w:rsidRPr="003A70CF">
        <w:t xml:space="preserve"> to conduct a totalisator if—</w:t>
      </w:r>
    </w:p>
    <w:p w:rsidR="006378ED" w:rsidRPr="003A70CF" w:rsidRDefault="00D41A86" w:rsidP="00D41A86">
      <w:pPr>
        <w:pStyle w:val="Apara"/>
      </w:pPr>
      <w:r>
        <w:tab/>
      </w:r>
      <w:r w:rsidR="005446CD" w:rsidRPr="003A70CF">
        <w:t>(a)</w:t>
      </w:r>
      <w:r w:rsidR="005446CD" w:rsidRPr="003A70CF">
        <w:tab/>
      </w:r>
      <w:r w:rsidR="006378ED" w:rsidRPr="003A70CF">
        <w:t>the licence to conduct the totalisator has been suspended, cancelled or surrendered; and</w:t>
      </w:r>
    </w:p>
    <w:p w:rsidR="006378ED" w:rsidRPr="003A70CF" w:rsidRDefault="00D41A86" w:rsidP="00D41A86">
      <w:pPr>
        <w:pStyle w:val="Apara"/>
      </w:pPr>
      <w:r>
        <w:tab/>
      </w:r>
      <w:r w:rsidR="005446CD" w:rsidRPr="003A70CF">
        <w:t>(b)</w:t>
      </w:r>
      <w:r w:rsidR="005446CD" w:rsidRPr="003A70CF">
        <w:tab/>
      </w:r>
      <w:r w:rsidR="006378ED" w:rsidRPr="003A70CF">
        <w:t xml:space="preserve">the Minister is satisfied it is in the public interest to </w:t>
      </w:r>
      <w:r w:rsidR="00800BEF" w:rsidRPr="003A70CF">
        <w:t>issue</w:t>
      </w:r>
      <w:r w:rsidR="006378ED" w:rsidRPr="003A70CF">
        <w:t xml:space="preserve"> a temporary licen</w:t>
      </w:r>
      <w:r w:rsidR="00800BEF" w:rsidRPr="003A70CF">
        <w:t>c</w:t>
      </w:r>
      <w:r w:rsidR="006378ED" w:rsidRPr="003A70CF">
        <w:t>e.</w:t>
      </w:r>
    </w:p>
    <w:p w:rsidR="006378ED" w:rsidRPr="003A70CF" w:rsidRDefault="00D41A86" w:rsidP="00D41A86">
      <w:pPr>
        <w:pStyle w:val="Amain"/>
      </w:pPr>
      <w:r>
        <w:tab/>
      </w:r>
      <w:r w:rsidR="005446CD" w:rsidRPr="003A70CF">
        <w:t>(2)</w:t>
      </w:r>
      <w:r w:rsidR="005446CD" w:rsidRPr="003A70CF">
        <w:tab/>
      </w:r>
      <w:r w:rsidR="006378ED" w:rsidRPr="003A70CF">
        <w:t xml:space="preserve">The Minister must not </w:t>
      </w:r>
      <w:r w:rsidR="00800BEF" w:rsidRPr="003A70CF">
        <w:t>issue a temporary licence to a person</w:t>
      </w:r>
      <w:r w:rsidR="005D712F" w:rsidRPr="003A70CF">
        <w:t xml:space="preserve"> unless</w:t>
      </w:r>
      <w:r w:rsidR="00BB136C" w:rsidRPr="003A70CF">
        <w:t xml:space="preserve"> the person—</w:t>
      </w:r>
    </w:p>
    <w:p w:rsidR="005D712F" w:rsidRPr="003A70CF" w:rsidRDefault="00D41A86" w:rsidP="00D41A86">
      <w:pPr>
        <w:pStyle w:val="Apara"/>
      </w:pPr>
      <w:r>
        <w:tab/>
      </w:r>
      <w:r w:rsidR="005446CD" w:rsidRPr="003A70CF">
        <w:t>(a)</w:t>
      </w:r>
      <w:r w:rsidR="005446CD" w:rsidRPr="003A70CF">
        <w:tab/>
      </w:r>
      <w:r w:rsidR="00BB136C" w:rsidRPr="003A70CF">
        <w:t>is a corporation; and</w:t>
      </w:r>
    </w:p>
    <w:p w:rsidR="005D712F" w:rsidRPr="003A70CF" w:rsidRDefault="00D41A86" w:rsidP="00D41A86">
      <w:pPr>
        <w:pStyle w:val="Apara"/>
      </w:pPr>
      <w:r>
        <w:tab/>
      </w:r>
      <w:r w:rsidR="005446CD" w:rsidRPr="003A70CF">
        <w:t>(b)</w:t>
      </w:r>
      <w:r w:rsidR="005446CD" w:rsidRPr="003A70CF">
        <w:tab/>
      </w:r>
      <w:r w:rsidR="00BB136C" w:rsidRPr="003A70CF">
        <w:t>is an eligible person</w:t>
      </w:r>
      <w:r w:rsidR="005D712F" w:rsidRPr="003A70CF">
        <w:t>.</w:t>
      </w:r>
    </w:p>
    <w:p w:rsidR="006378ED" w:rsidRPr="003A70CF" w:rsidRDefault="00D41A86" w:rsidP="00D41A86">
      <w:pPr>
        <w:pStyle w:val="Amain"/>
      </w:pPr>
      <w:r>
        <w:tab/>
      </w:r>
      <w:r w:rsidR="005446CD" w:rsidRPr="003A70CF">
        <w:t>(3)</w:t>
      </w:r>
      <w:r w:rsidR="005446CD" w:rsidRPr="003A70CF">
        <w:tab/>
      </w:r>
      <w:r w:rsidR="006378ED" w:rsidRPr="003A70CF">
        <w:t>The temporary licen</w:t>
      </w:r>
      <w:r w:rsidR="00800BEF" w:rsidRPr="003A70CF">
        <w:t>c</w:t>
      </w:r>
      <w:r w:rsidR="006378ED" w:rsidRPr="003A70CF">
        <w:t xml:space="preserve">e is </w:t>
      </w:r>
      <w:r w:rsidR="00800BEF" w:rsidRPr="003A70CF">
        <w:t>issu</w:t>
      </w:r>
      <w:r w:rsidR="006378ED" w:rsidRPr="003A70CF">
        <w:t>ed on the conditions the Minister considers appropriate.</w:t>
      </w:r>
    </w:p>
    <w:p w:rsidR="00022421" w:rsidRPr="003A70CF" w:rsidRDefault="00D41A86" w:rsidP="00D41A86">
      <w:pPr>
        <w:pStyle w:val="Amain"/>
        <w:keepNext/>
      </w:pPr>
      <w:r>
        <w:tab/>
      </w:r>
      <w:r w:rsidR="005446CD" w:rsidRPr="003A70CF">
        <w:t>(4)</w:t>
      </w:r>
      <w:r w:rsidR="005446CD" w:rsidRPr="003A70CF">
        <w:tab/>
      </w:r>
      <w:r w:rsidR="006378ED" w:rsidRPr="003A70CF">
        <w:t>The temporary licen</w:t>
      </w:r>
      <w:r w:rsidR="00D94CBE" w:rsidRPr="003A70CF">
        <w:t>c</w:t>
      </w:r>
      <w:r w:rsidR="006378ED" w:rsidRPr="003A70CF">
        <w:t>e ends</w:t>
      </w:r>
      <w:r w:rsidR="004D1EF1" w:rsidRPr="003A70CF">
        <w:t xml:space="preserve"> </w:t>
      </w:r>
      <w:r w:rsidR="00514C32" w:rsidRPr="003A70CF">
        <w:t xml:space="preserve">when </w:t>
      </w:r>
      <w:r w:rsidR="00022421" w:rsidRPr="003A70CF">
        <w:t>the first of the following happens:</w:t>
      </w:r>
    </w:p>
    <w:p w:rsidR="006378ED" w:rsidRPr="003A70CF" w:rsidRDefault="00D41A86" w:rsidP="00D41A86">
      <w:pPr>
        <w:pStyle w:val="Apara"/>
      </w:pPr>
      <w:r>
        <w:tab/>
      </w:r>
      <w:r w:rsidR="005446CD" w:rsidRPr="003A70CF">
        <w:t>(a)</w:t>
      </w:r>
      <w:r w:rsidR="005446CD" w:rsidRPr="003A70CF">
        <w:tab/>
      </w:r>
      <w:r w:rsidR="006378ED" w:rsidRPr="003A70CF">
        <w:t xml:space="preserve">if the </w:t>
      </w:r>
      <w:r w:rsidR="00D94CBE" w:rsidRPr="003A70CF">
        <w:t>temporary licence is issued</w:t>
      </w:r>
      <w:r w:rsidR="006378ED" w:rsidRPr="003A70CF">
        <w:t xml:space="preserve"> because </w:t>
      </w:r>
      <w:r w:rsidR="00D94CBE" w:rsidRPr="003A70CF">
        <w:t>the</w:t>
      </w:r>
      <w:r w:rsidR="006378ED" w:rsidRPr="003A70CF">
        <w:t xml:space="preserve"> licen</w:t>
      </w:r>
      <w:r w:rsidR="00514C32" w:rsidRPr="003A70CF">
        <w:t>ce to conduct the totalisator has been</w:t>
      </w:r>
      <w:r w:rsidR="006378ED" w:rsidRPr="003A70CF">
        <w:t xml:space="preserve"> suspended—the </w:t>
      </w:r>
      <w:r w:rsidR="0035699D" w:rsidRPr="003A70CF">
        <w:t xml:space="preserve">end of the suspension period; </w:t>
      </w:r>
    </w:p>
    <w:p w:rsidR="006378ED" w:rsidRPr="003A70CF" w:rsidRDefault="00D41A86" w:rsidP="00D41A86">
      <w:pPr>
        <w:pStyle w:val="Apara"/>
      </w:pPr>
      <w:r>
        <w:lastRenderedPageBreak/>
        <w:tab/>
      </w:r>
      <w:r w:rsidR="005446CD" w:rsidRPr="003A70CF">
        <w:t>(b)</w:t>
      </w:r>
      <w:r w:rsidR="005446CD" w:rsidRPr="003A70CF">
        <w:tab/>
      </w:r>
      <w:r w:rsidR="006378ED" w:rsidRPr="003A70CF">
        <w:t>the issue of another licenc</w:t>
      </w:r>
      <w:r w:rsidR="0035699D" w:rsidRPr="003A70CF">
        <w:t xml:space="preserve">e to conduct the totalisator; </w:t>
      </w:r>
    </w:p>
    <w:p w:rsidR="004D1EF1" w:rsidRPr="003A70CF" w:rsidRDefault="00D41A86" w:rsidP="00D41A86">
      <w:pPr>
        <w:pStyle w:val="Apara"/>
      </w:pPr>
      <w:r>
        <w:tab/>
      </w:r>
      <w:r w:rsidR="005446CD" w:rsidRPr="003A70CF">
        <w:t>(c)</w:t>
      </w:r>
      <w:r w:rsidR="005446CD" w:rsidRPr="003A70CF">
        <w:tab/>
      </w:r>
      <w:r w:rsidR="00022421" w:rsidRPr="003A70CF">
        <w:t xml:space="preserve">the end of </w:t>
      </w:r>
      <w:r w:rsidR="004D1EF1" w:rsidRPr="003A70CF">
        <w:t>90 days (or any longer period prescribed by regulation) after the day the temporary licence is issued.</w:t>
      </w:r>
    </w:p>
    <w:p w:rsidR="006378ED" w:rsidRPr="00B16C99" w:rsidRDefault="005446CD" w:rsidP="005446CD">
      <w:pPr>
        <w:pStyle w:val="AH3Div"/>
      </w:pPr>
      <w:bookmarkStart w:id="74" w:name="_Toc4058935"/>
      <w:r w:rsidRPr="00B16C99">
        <w:rPr>
          <w:rStyle w:val="CharDivNo"/>
        </w:rPr>
        <w:t>Division 6.5</w:t>
      </w:r>
      <w:r w:rsidRPr="003A70CF">
        <w:tab/>
      </w:r>
      <w:r w:rsidR="006378ED" w:rsidRPr="00B16C99">
        <w:rPr>
          <w:rStyle w:val="CharDivText"/>
        </w:rPr>
        <w:t>Offences relating to totalisator</w:t>
      </w:r>
      <w:bookmarkEnd w:id="74"/>
    </w:p>
    <w:p w:rsidR="006378ED" w:rsidRPr="003A70CF" w:rsidRDefault="005446CD" w:rsidP="005446CD">
      <w:pPr>
        <w:pStyle w:val="AH5Sec"/>
      </w:pPr>
      <w:bookmarkStart w:id="75" w:name="_Toc4058936"/>
      <w:r w:rsidRPr="00B16C99">
        <w:rPr>
          <w:rStyle w:val="CharSectNo"/>
        </w:rPr>
        <w:t>5</w:t>
      </w:r>
      <w:r w:rsidR="00A50DCA" w:rsidRPr="00B16C99">
        <w:rPr>
          <w:rStyle w:val="CharSectNo"/>
        </w:rPr>
        <w:t>4</w:t>
      </w:r>
      <w:r w:rsidRPr="003A70CF">
        <w:tab/>
      </w:r>
      <w:r w:rsidR="006378ED" w:rsidRPr="003A70CF">
        <w:t>Credit betting</w:t>
      </w:r>
      <w:bookmarkEnd w:id="75"/>
    </w:p>
    <w:p w:rsidR="006378ED" w:rsidRPr="003A70CF" w:rsidRDefault="00D41A86" w:rsidP="00D41A86">
      <w:pPr>
        <w:pStyle w:val="Amain"/>
      </w:pPr>
      <w:r>
        <w:tab/>
      </w:r>
      <w:r w:rsidR="005446CD" w:rsidRPr="003A70CF">
        <w:t>(1)</w:t>
      </w:r>
      <w:r w:rsidR="005446CD" w:rsidRPr="003A70CF">
        <w:tab/>
      </w:r>
      <w:r w:rsidR="006378ED" w:rsidRPr="003A70CF">
        <w:t>A person must not accept a bet on a totalisator unless the bet is paid, at or before the bet is made—</w:t>
      </w:r>
    </w:p>
    <w:p w:rsidR="006378ED" w:rsidRPr="003A70CF" w:rsidRDefault="00D41A86" w:rsidP="00D41A86">
      <w:pPr>
        <w:pStyle w:val="Apara"/>
      </w:pPr>
      <w:r>
        <w:tab/>
      </w:r>
      <w:r w:rsidR="005446CD" w:rsidRPr="003A70CF">
        <w:t>(a)</w:t>
      </w:r>
      <w:r w:rsidR="005446CD" w:rsidRPr="003A70CF">
        <w:tab/>
      </w:r>
      <w:r w:rsidR="006378ED" w:rsidRPr="003A70CF">
        <w:t>in cash; or</w:t>
      </w:r>
    </w:p>
    <w:p w:rsidR="006378ED" w:rsidRPr="003A70CF" w:rsidRDefault="00D41A86" w:rsidP="00D41A86">
      <w:pPr>
        <w:pStyle w:val="Apara"/>
      </w:pPr>
      <w:r>
        <w:tab/>
      </w:r>
      <w:r w:rsidR="005446CD" w:rsidRPr="003A70CF">
        <w:t>(b)</w:t>
      </w:r>
      <w:r w:rsidR="005446CD" w:rsidRPr="003A70CF">
        <w:tab/>
      </w:r>
      <w:r w:rsidR="006378ED" w:rsidRPr="003A70CF">
        <w:t>by debit against an amount held in an account for the person who makes the bet by the person who accepts the bet; or</w:t>
      </w:r>
    </w:p>
    <w:p w:rsidR="006378ED" w:rsidRPr="003A70CF" w:rsidRDefault="00D41A86" w:rsidP="00D41A86">
      <w:pPr>
        <w:pStyle w:val="Apara"/>
        <w:keepNext/>
      </w:pPr>
      <w:r>
        <w:tab/>
      </w:r>
      <w:r w:rsidR="005446CD" w:rsidRPr="003A70CF">
        <w:t>(c)</w:t>
      </w:r>
      <w:r w:rsidR="005446CD" w:rsidRPr="003A70CF">
        <w:tab/>
      </w:r>
      <w:r w:rsidR="006378ED" w:rsidRPr="003A70CF">
        <w:t>by debit against a credit betting facility made available by the person who accepts the bet.</w:t>
      </w:r>
    </w:p>
    <w:p w:rsidR="00FF1AAB" w:rsidRPr="003A70CF" w:rsidRDefault="006378ED" w:rsidP="00D41A86">
      <w:pPr>
        <w:pStyle w:val="Penalty"/>
        <w:keepNext/>
      </w:pPr>
      <w:r w:rsidRPr="003A70CF">
        <w:t>Maximum penalty:</w:t>
      </w:r>
      <w:r w:rsidR="001F460E" w:rsidRPr="003A70CF">
        <w:t xml:space="preserve">  70 penalty units</w:t>
      </w:r>
      <w:r w:rsidR="00303D89" w:rsidRPr="003A70CF">
        <w:t>, imprisonment for 6 months or both</w:t>
      </w:r>
      <w:r w:rsidR="001F460E" w:rsidRPr="003A70CF">
        <w:t>.</w:t>
      </w:r>
    </w:p>
    <w:p w:rsidR="006378ED" w:rsidRPr="003A70CF" w:rsidRDefault="00D41A86" w:rsidP="00D41A86">
      <w:pPr>
        <w:pStyle w:val="Amain"/>
      </w:pPr>
      <w:r>
        <w:tab/>
      </w:r>
      <w:r w:rsidR="005446CD" w:rsidRPr="003A70CF">
        <w:t>(2)</w:t>
      </w:r>
      <w:r w:rsidR="005446CD" w:rsidRPr="003A70CF">
        <w:tab/>
      </w:r>
      <w:r w:rsidR="006378ED" w:rsidRPr="003A70CF">
        <w:t>For subsection (1), the electronic funds transfer of an amount to an account operated by a person is taken to be payment of the amount in cash to the person.</w:t>
      </w:r>
    </w:p>
    <w:p w:rsidR="006378ED" w:rsidRPr="003A70CF" w:rsidRDefault="00D41A86" w:rsidP="00D41A86">
      <w:pPr>
        <w:pStyle w:val="Amain"/>
        <w:keepNext/>
      </w:pPr>
      <w:r>
        <w:tab/>
      </w:r>
      <w:r w:rsidR="005446CD" w:rsidRPr="003A70CF">
        <w:t>(3)</w:t>
      </w:r>
      <w:r w:rsidR="005446CD" w:rsidRPr="003A70CF">
        <w:tab/>
      </w:r>
      <w:r w:rsidR="006378ED" w:rsidRPr="003A70CF">
        <w:t>In this section:</w:t>
      </w:r>
    </w:p>
    <w:p w:rsidR="00F97BB3" w:rsidRPr="003A70CF" w:rsidRDefault="006378ED" w:rsidP="00D41A86">
      <w:pPr>
        <w:pStyle w:val="aDef"/>
        <w:keepNext/>
      </w:pPr>
      <w:r w:rsidRPr="003A70CF">
        <w:rPr>
          <w:rStyle w:val="charBoldItals"/>
        </w:rPr>
        <w:t>credit betting facility</w:t>
      </w:r>
      <w:r w:rsidRPr="003A70CF">
        <w:t xml:space="preserve"> means a facility by which the obligations of a debtor are secured or guaranteed in accordance with</w:t>
      </w:r>
      <w:r w:rsidR="00F97BB3" w:rsidRPr="003A70CF">
        <w:t>—</w:t>
      </w:r>
    </w:p>
    <w:p w:rsidR="00F97BB3" w:rsidRPr="003A70CF" w:rsidRDefault="00D41A86" w:rsidP="00D41A86">
      <w:pPr>
        <w:pStyle w:val="aDefpara"/>
      </w:pPr>
      <w:r>
        <w:tab/>
      </w:r>
      <w:r w:rsidR="005446CD" w:rsidRPr="003A70CF">
        <w:t>(a)</w:t>
      </w:r>
      <w:r w:rsidR="005446CD" w:rsidRPr="003A70CF">
        <w:tab/>
      </w:r>
      <w:r w:rsidR="006378ED" w:rsidRPr="003A70CF">
        <w:t xml:space="preserve">arrangements approved by the </w:t>
      </w:r>
      <w:r w:rsidR="007D130F" w:rsidRPr="003A70CF">
        <w:t>commission</w:t>
      </w:r>
      <w:r w:rsidR="00F97BB3" w:rsidRPr="003A70CF">
        <w:t>; and</w:t>
      </w:r>
    </w:p>
    <w:p w:rsidR="006378ED" w:rsidRPr="003A70CF" w:rsidRDefault="00D41A86" w:rsidP="00D41A86">
      <w:pPr>
        <w:pStyle w:val="aDefpara"/>
      </w:pPr>
      <w:r>
        <w:tab/>
      </w:r>
      <w:r w:rsidR="005446CD" w:rsidRPr="003A70CF">
        <w:t>(b)</w:t>
      </w:r>
      <w:r w:rsidR="005446CD" w:rsidRPr="003A70CF">
        <w:tab/>
      </w:r>
      <w:r w:rsidR="001B2D3D" w:rsidRPr="003A70CF">
        <w:t xml:space="preserve">any rules determined under section </w:t>
      </w:r>
      <w:r w:rsidR="00A50DCA">
        <w:t>73</w:t>
      </w:r>
      <w:r w:rsidR="006378ED" w:rsidRPr="003A70CF">
        <w:t>.</w:t>
      </w:r>
    </w:p>
    <w:p w:rsidR="006378ED" w:rsidRPr="003A70CF" w:rsidRDefault="005446CD" w:rsidP="005446CD">
      <w:pPr>
        <w:pStyle w:val="AH5Sec"/>
      </w:pPr>
      <w:bookmarkStart w:id="76" w:name="_Toc4058937"/>
      <w:r w:rsidRPr="00B16C99">
        <w:rPr>
          <w:rStyle w:val="CharSectNo"/>
        </w:rPr>
        <w:lastRenderedPageBreak/>
        <w:t>5</w:t>
      </w:r>
      <w:r w:rsidR="00A50DCA" w:rsidRPr="00B16C99">
        <w:rPr>
          <w:rStyle w:val="CharSectNo"/>
        </w:rPr>
        <w:t>5</w:t>
      </w:r>
      <w:r w:rsidRPr="003A70CF">
        <w:tab/>
      </w:r>
      <w:r w:rsidR="006378ED" w:rsidRPr="003A70CF">
        <w:t>Totalisator advertising</w:t>
      </w:r>
      <w:bookmarkEnd w:id="76"/>
      <w:r w:rsidR="006378ED" w:rsidRPr="003A70CF">
        <w:t xml:space="preserve"> </w:t>
      </w:r>
    </w:p>
    <w:p w:rsidR="006378ED" w:rsidRPr="003A70CF" w:rsidRDefault="00D41A86" w:rsidP="00ED59F4">
      <w:pPr>
        <w:pStyle w:val="Amain"/>
        <w:keepNext/>
      </w:pPr>
      <w:r>
        <w:tab/>
      </w:r>
      <w:r w:rsidR="005446CD" w:rsidRPr="003A70CF">
        <w:t>(1)</w:t>
      </w:r>
      <w:r w:rsidR="005446CD" w:rsidRPr="003A70CF">
        <w:tab/>
      </w:r>
      <w:r w:rsidR="006378ED" w:rsidRPr="003A70CF">
        <w:t>A person commits an offence if—</w:t>
      </w:r>
    </w:p>
    <w:p w:rsidR="006378ED" w:rsidRPr="003A70CF" w:rsidRDefault="00D41A86" w:rsidP="00D41A86">
      <w:pPr>
        <w:pStyle w:val="Apara"/>
      </w:pPr>
      <w:r>
        <w:tab/>
      </w:r>
      <w:r w:rsidR="005446CD" w:rsidRPr="003A70CF">
        <w:t>(a)</w:t>
      </w:r>
      <w:r w:rsidR="005446CD" w:rsidRPr="003A70CF">
        <w:tab/>
      </w:r>
      <w:r w:rsidR="006378ED" w:rsidRPr="003A70CF">
        <w:t>the person publishes, or causes to be published, an advertisement that is directly related to the conduct of a totalisator; and</w:t>
      </w:r>
    </w:p>
    <w:p w:rsidR="006378ED" w:rsidRPr="003A70CF" w:rsidRDefault="00D41A86" w:rsidP="00D41A86">
      <w:pPr>
        <w:pStyle w:val="Apara"/>
        <w:keepNext/>
      </w:pPr>
      <w:r>
        <w:tab/>
      </w:r>
      <w:r w:rsidR="005446CD" w:rsidRPr="003A70CF">
        <w:t>(b)</w:t>
      </w:r>
      <w:r w:rsidR="005446CD" w:rsidRPr="003A70CF">
        <w:tab/>
      </w:r>
      <w:r w:rsidR="006378ED" w:rsidRPr="003A70CF">
        <w:t xml:space="preserve">the advertisement contravenes </w:t>
      </w:r>
      <w:r w:rsidR="000977B5" w:rsidRPr="003A70CF">
        <w:t xml:space="preserve">the code of </w:t>
      </w:r>
      <w:r w:rsidR="0053335A" w:rsidRPr="003A70CF">
        <w:t>practice</w:t>
      </w:r>
      <w:r w:rsidR="006378ED" w:rsidRPr="003A70CF">
        <w:t>.</w:t>
      </w:r>
    </w:p>
    <w:p w:rsidR="006378ED" w:rsidRPr="003A70CF" w:rsidRDefault="006378ED" w:rsidP="00D41A86">
      <w:pPr>
        <w:pStyle w:val="Penalty"/>
        <w:keepNext/>
      </w:pPr>
      <w:r w:rsidRPr="003A70CF">
        <w:t>Maximum penalty:  50 penalty units.</w:t>
      </w:r>
    </w:p>
    <w:p w:rsidR="006378ED" w:rsidRPr="003A70CF" w:rsidRDefault="00D41A86" w:rsidP="00D41A86">
      <w:pPr>
        <w:pStyle w:val="Amain"/>
        <w:keepNext/>
      </w:pPr>
      <w:r>
        <w:tab/>
      </w:r>
      <w:r w:rsidR="005446CD" w:rsidRPr="003A70CF">
        <w:t>(2)</w:t>
      </w:r>
      <w:r w:rsidR="005446CD" w:rsidRPr="003A70CF">
        <w:tab/>
      </w:r>
      <w:r w:rsidR="006378ED" w:rsidRPr="003A70CF">
        <w:t>In this section:</w:t>
      </w:r>
    </w:p>
    <w:p w:rsidR="006378ED" w:rsidRPr="003A70CF" w:rsidRDefault="006378ED" w:rsidP="005446CD">
      <w:pPr>
        <w:pStyle w:val="aDef"/>
      </w:pPr>
      <w:r w:rsidRPr="003A70CF">
        <w:rPr>
          <w:rStyle w:val="charBoldItals"/>
        </w:rPr>
        <w:t>publish</w:t>
      </w:r>
      <w:r w:rsidRPr="003A70CF">
        <w:t xml:space="preserve"> includes disseminate by oral, visual, written, electronic or other way.</w:t>
      </w:r>
    </w:p>
    <w:p w:rsidR="006378ED" w:rsidRPr="003A70CF" w:rsidRDefault="005446CD" w:rsidP="005446CD">
      <w:pPr>
        <w:pStyle w:val="AH5Sec"/>
      </w:pPr>
      <w:bookmarkStart w:id="77" w:name="_Toc4058938"/>
      <w:r w:rsidRPr="00B16C99">
        <w:rPr>
          <w:rStyle w:val="CharSectNo"/>
        </w:rPr>
        <w:t>5</w:t>
      </w:r>
      <w:r w:rsidR="00A50DCA" w:rsidRPr="00B16C99">
        <w:rPr>
          <w:rStyle w:val="CharSectNo"/>
        </w:rPr>
        <w:t>6</w:t>
      </w:r>
      <w:r w:rsidRPr="003A70CF">
        <w:tab/>
      </w:r>
      <w:r w:rsidR="006378ED" w:rsidRPr="003A70CF">
        <w:t>Betting on behalf of child</w:t>
      </w:r>
      <w:bookmarkEnd w:id="77"/>
    </w:p>
    <w:p w:rsidR="006378ED" w:rsidRPr="003A70CF" w:rsidRDefault="00D41A86" w:rsidP="00E45165">
      <w:pPr>
        <w:pStyle w:val="Amain"/>
        <w:keepNext/>
      </w:pPr>
      <w:r>
        <w:tab/>
      </w:r>
      <w:r w:rsidR="005446CD" w:rsidRPr="003A70CF">
        <w:t>(1)</w:t>
      </w:r>
      <w:r w:rsidR="005446CD" w:rsidRPr="003A70CF">
        <w:tab/>
      </w:r>
      <w:r w:rsidR="006378ED" w:rsidRPr="003A70CF">
        <w:t>A person commits an offence if—</w:t>
      </w:r>
    </w:p>
    <w:p w:rsidR="006378ED" w:rsidRPr="003A70CF" w:rsidRDefault="00D41A86" w:rsidP="00D41A86">
      <w:pPr>
        <w:pStyle w:val="Apara"/>
      </w:pPr>
      <w:r>
        <w:tab/>
      </w:r>
      <w:r w:rsidR="005446CD" w:rsidRPr="003A70CF">
        <w:t>(a)</w:t>
      </w:r>
      <w:r w:rsidR="005446CD" w:rsidRPr="003A70CF">
        <w:tab/>
      </w:r>
      <w:r w:rsidR="006378ED" w:rsidRPr="003A70CF">
        <w:t>the person holds a licence to conduct a totalisator; and</w:t>
      </w:r>
    </w:p>
    <w:p w:rsidR="006378ED" w:rsidRPr="003A70CF" w:rsidRDefault="00D41A86" w:rsidP="00D41A86">
      <w:pPr>
        <w:pStyle w:val="Apara"/>
        <w:keepNext/>
      </w:pPr>
      <w:r>
        <w:tab/>
      </w:r>
      <w:r w:rsidR="005446CD" w:rsidRPr="003A70CF">
        <w:t>(b)</w:t>
      </w:r>
      <w:r w:rsidR="005446CD" w:rsidRPr="003A70CF">
        <w:tab/>
      </w:r>
      <w:r w:rsidR="006378ED" w:rsidRPr="003A70CF">
        <w:t>the person accepts a bet placed by a child.</w:t>
      </w:r>
    </w:p>
    <w:p w:rsidR="006378ED" w:rsidRPr="003A70CF" w:rsidRDefault="006378ED" w:rsidP="00D41A86">
      <w:pPr>
        <w:pStyle w:val="Penalty"/>
        <w:keepNext/>
      </w:pPr>
      <w:r w:rsidRPr="003A70CF">
        <w:t>Maximum penalty:  50 penalty units.</w:t>
      </w:r>
    </w:p>
    <w:p w:rsidR="006378ED" w:rsidRPr="003A70CF" w:rsidRDefault="00D41A86" w:rsidP="00D41A86">
      <w:pPr>
        <w:pStyle w:val="Amain"/>
      </w:pPr>
      <w:r>
        <w:tab/>
      </w:r>
      <w:r w:rsidR="005446CD" w:rsidRPr="003A70CF">
        <w:t>(2)</w:t>
      </w:r>
      <w:r w:rsidR="005446CD" w:rsidRPr="003A70CF">
        <w:tab/>
      </w:r>
      <w:r w:rsidR="00B66268" w:rsidRPr="003A70CF">
        <w:t>An offence against subsection (1</w:t>
      </w:r>
      <w:r w:rsidR="006378ED" w:rsidRPr="003A70CF">
        <w:t>) is a strict liability offence.</w:t>
      </w:r>
    </w:p>
    <w:p w:rsidR="006378ED" w:rsidRPr="003A70CF" w:rsidRDefault="00D41A86" w:rsidP="00D41A86">
      <w:pPr>
        <w:pStyle w:val="Amain"/>
      </w:pPr>
      <w:r>
        <w:tab/>
      </w:r>
      <w:r w:rsidR="005446CD" w:rsidRPr="003A70CF">
        <w:t>(3)</w:t>
      </w:r>
      <w:r w:rsidR="005446CD" w:rsidRPr="003A70CF">
        <w:tab/>
      </w:r>
      <w:r w:rsidR="006378ED" w:rsidRPr="003A70CF">
        <w:t>A person commits an offence if—</w:t>
      </w:r>
    </w:p>
    <w:p w:rsidR="006378ED" w:rsidRPr="003A70CF" w:rsidRDefault="00D41A86" w:rsidP="00D41A86">
      <w:pPr>
        <w:pStyle w:val="Apara"/>
      </w:pPr>
      <w:r>
        <w:tab/>
      </w:r>
      <w:r w:rsidR="005446CD" w:rsidRPr="003A70CF">
        <w:t>(a)</w:t>
      </w:r>
      <w:r w:rsidR="005446CD" w:rsidRPr="003A70CF">
        <w:tab/>
      </w:r>
      <w:r w:rsidR="006378ED" w:rsidRPr="003A70CF">
        <w:t>the person places a bet on a totalisator; and</w:t>
      </w:r>
    </w:p>
    <w:p w:rsidR="006378ED" w:rsidRPr="003A70CF" w:rsidRDefault="00D41A86" w:rsidP="00D41A86">
      <w:pPr>
        <w:pStyle w:val="Apara"/>
        <w:keepNext/>
      </w:pPr>
      <w:r>
        <w:tab/>
      </w:r>
      <w:r w:rsidR="005446CD" w:rsidRPr="003A70CF">
        <w:t>(b)</w:t>
      </w:r>
      <w:r w:rsidR="005446CD" w:rsidRPr="003A70CF">
        <w:tab/>
      </w:r>
      <w:r w:rsidR="006378ED" w:rsidRPr="003A70CF">
        <w:t>the person places the bet on behalf of a child.</w:t>
      </w:r>
    </w:p>
    <w:p w:rsidR="006378ED" w:rsidRPr="003A70CF" w:rsidRDefault="006378ED" w:rsidP="00D41A86">
      <w:pPr>
        <w:pStyle w:val="Penalty"/>
        <w:keepNext/>
      </w:pPr>
      <w:r w:rsidRPr="003A70CF">
        <w:t>Maximum penalty:  20 penalty units.</w:t>
      </w:r>
    </w:p>
    <w:p w:rsidR="00E52117" w:rsidRPr="003A70CF" w:rsidRDefault="00D41A86" w:rsidP="00D41A86">
      <w:pPr>
        <w:pStyle w:val="Amain"/>
      </w:pPr>
      <w:r>
        <w:tab/>
      </w:r>
      <w:r w:rsidR="005446CD" w:rsidRPr="003A70CF">
        <w:t>(4)</w:t>
      </w:r>
      <w:r w:rsidR="005446CD" w:rsidRPr="003A70CF">
        <w:tab/>
      </w:r>
      <w:r w:rsidR="00E52117" w:rsidRPr="003A70CF">
        <w:t xml:space="preserve">This section does not apply in relation to a </w:t>
      </w:r>
      <w:r w:rsidR="005B6A7D" w:rsidRPr="003A70CF">
        <w:t>bet placed by or on behalf of a child if</w:t>
      </w:r>
      <w:r w:rsidR="00E52117" w:rsidRPr="003A70CF">
        <w:t xml:space="preserve"> the child—</w:t>
      </w:r>
    </w:p>
    <w:p w:rsidR="00E52117" w:rsidRPr="003A70CF" w:rsidRDefault="00D41A86" w:rsidP="00D41A86">
      <w:pPr>
        <w:pStyle w:val="Apara"/>
      </w:pPr>
      <w:r>
        <w:tab/>
      </w:r>
      <w:r w:rsidR="005446CD" w:rsidRPr="003A70CF">
        <w:t>(a)</w:t>
      </w:r>
      <w:r w:rsidR="005446CD" w:rsidRPr="003A70CF">
        <w:tab/>
      </w:r>
      <w:r w:rsidR="00E52117" w:rsidRPr="003A70CF">
        <w:t>was at least 16 years old at the time of the offence; and</w:t>
      </w:r>
    </w:p>
    <w:p w:rsidR="00E52117" w:rsidRPr="003A70CF" w:rsidRDefault="00D41A86" w:rsidP="00ED59F4">
      <w:pPr>
        <w:pStyle w:val="Apara"/>
        <w:keepNext/>
      </w:pPr>
      <w:r>
        <w:lastRenderedPageBreak/>
        <w:tab/>
      </w:r>
      <w:r w:rsidR="005446CD" w:rsidRPr="003A70CF">
        <w:t>(b)</w:t>
      </w:r>
      <w:r w:rsidR="005446CD" w:rsidRPr="003A70CF">
        <w:tab/>
      </w:r>
      <w:r w:rsidR="00E52117" w:rsidRPr="003A70CF">
        <w:t xml:space="preserve">had, before the time of the offence, shown an identification document identifying the </w:t>
      </w:r>
      <w:r w:rsidR="00B17946" w:rsidRPr="003A70CF">
        <w:t>child as an adult to—</w:t>
      </w:r>
    </w:p>
    <w:p w:rsidR="00E52117" w:rsidRPr="003A70CF" w:rsidRDefault="00D41A86" w:rsidP="00D41A86">
      <w:pPr>
        <w:pStyle w:val="Asubpara"/>
      </w:pPr>
      <w:r>
        <w:tab/>
      </w:r>
      <w:r w:rsidR="005446CD" w:rsidRPr="003A70CF">
        <w:t>(i)</w:t>
      </w:r>
      <w:r w:rsidR="005446CD" w:rsidRPr="003A70CF">
        <w:tab/>
      </w:r>
      <w:r w:rsidR="00983BDE" w:rsidRPr="003A70CF">
        <w:t>the defendant</w:t>
      </w:r>
      <w:r w:rsidR="00E52117" w:rsidRPr="003A70CF">
        <w:t>;</w:t>
      </w:r>
      <w:r w:rsidR="00B17946" w:rsidRPr="003A70CF">
        <w:t xml:space="preserve"> or</w:t>
      </w:r>
    </w:p>
    <w:p w:rsidR="00E52117" w:rsidRPr="003A70CF" w:rsidRDefault="00D41A86" w:rsidP="00D41A86">
      <w:pPr>
        <w:pStyle w:val="Asubpara"/>
        <w:keepNext/>
      </w:pPr>
      <w:r>
        <w:tab/>
      </w:r>
      <w:r w:rsidR="005446CD" w:rsidRPr="003A70CF">
        <w:t>(ii)</w:t>
      </w:r>
      <w:r w:rsidR="005446CD" w:rsidRPr="003A70CF">
        <w:tab/>
      </w:r>
      <w:r w:rsidR="00E52117" w:rsidRPr="003A70CF">
        <w:t xml:space="preserve">an employee </w:t>
      </w:r>
      <w:r w:rsidR="00983BDE" w:rsidRPr="003A70CF">
        <w:t>or agent of the defendant.</w:t>
      </w:r>
    </w:p>
    <w:p w:rsidR="00C719B8" w:rsidRPr="003A70CF" w:rsidRDefault="00C719B8" w:rsidP="00C719B8">
      <w:pPr>
        <w:pStyle w:val="aNote"/>
      </w:pPr>
      <w:r w:rsidRPr="003A70CF">
        <w:rPr>
          <w:rStyle w:val="charItals"/>
        </w:rPr>
        <w:t xml:space="preserve">Note </w:t>
      </w:r>
      <w:r w:rsidRPr="003A70CF">
        <w:rPr>
          <w:rStyle w:val="charItals"/>
        </w:rPr>
        <w:tab/>
      </w:r>
      <w:r w:rsidRPr="003A70CF">
        <w:t xml:space="preserve">The defendant has an evidential burden in relation </w:t>
      </w:r>
      <w:r w:rsidR="00775CD4" w:rsidRPr="003A70CF">
        <w:t>to the matters mentioned in s (4</w:t>
      </w:r>
      <w:r w:rsidRPr="003A70CF">
        <w:t xml:space="preserve">) (see </w:t>
      </w:r>
      <w:hyperlink r:id="rId68" w:tooltip="A2002-51" w:history="1">
        <w:r w:rsidR="00AB76F6" w:rsidRPr="003A70CF">
          <w:rPr>
            <w:rStyle w:val="charCitHyperlinkAbbrev"/>
          </w:rPr>
          <w:t>Criminal Code</w:t>
        </w:r>
      </w:hyperlink>
      <w:r w:rsidRPr="003A70CF">
        <w:t>, s 58).</w:t>
      </w:r>
    </w:p>
    <w:p w:rsidR="00C03B65" w:rsidRPr="003A70CF" w:rsidRDefault="00D41A86" w:rsidP="00D41A86">
      <w:pPr>
        <w:pStyle w:val="Amain"/>
        <w:keepNext/>
      </w:pPr>
      <w:r>
        <w:tab/>
      </w:r>
      <w:r w:rsidR="005446CD" w:rsidRPr="003A70CF">
        <w:t>(5)</w:t>
      </w:r>
      <w:r w:rsidR="005446CD" w:rsidRPr="003A70CF">
        <w:tab/>
      </w:r>
      <w:r w:rsidR="00C03B65" w:rsidRPr="003A70CF">
        <w:t>In this section:</w:t>
      </w:r>
    </w:p>
    <w:p w:rsidR="00C03B65" w:rsidRPr="003A70CF" w:rsidRDefault="00C03B65" w:rsidP="005446CD">
      <w:pPr>
        <w:pStyle w:val="aDef"/>
        <w:keepNext/>
      </w:pPr>
      <w:r w:rsidRPr="003A70CF">
        <w:rPr>
          <w:rStyle w:val="charBoldItals"/>
        </w:rPr>
        <w:t>identification document</w:t>
      </w:r>
      <w:r w:rsidRPr="003A70CF">
        <w:t>, for a person, means a document that—</w:t>
      </w:r>
    </w:p>
    <w:p w:rsidR="00C03B65" w:rsidRPr="003A70CF" w:rsidRDefault="00D41A86" w:rsidP="00D41A86">
      <w:pPr>
        <w:pStyle w:val="aDefpara"/>
      </w:pPr>
      <w:r>
        <w:tab/>
      </w:r>
      <w:r w:rsidR="005446CD" w:rsidRPr="003A70CF">
        <w:t>(a)</w:t>
      </w:r>
      <w:r w:rsidR="005446CD" w:rsidRPr="003A70CF">
        <w:tab/>
      </w:r>
      <w:r w:rsidR="00C03B65" w:rsidRPr="003A70CF">
        <w:t>is—</w:t>
      </w:r>
    </w:p>
    <w:p w:rsidR="00C03B65" w:rsidRPr="003A70CF" w:rsidRDefault="00D41A86" w:rsidP="00D41A86">
      <w:pPr>
        <w:pStyle w:val="aDefsubpara"/>
      </w:pPr>
      <w:r>
        <w:tab/>
      </w:r>
      <w:r w:rsidR="005446CD" w:rsidRPr="003A70CF">
        <w:t>(i)</w:t>
      </w:r>
      <w:r w:rsidR="005446CD" w:rsidRPr="003A70CF">
        <w:tab/>
      </w:r>
      <w:r w:rsidR="00C03B65" w:rsidRPr="003A70CF">
        <w:t>an Australian driver licence or foreign driver licence; or</w:t>
      </w:r>
    </w:p>
    <w:p w:rsidR="00C03B65" w:rsidRPr="003A70CF" w:rsidRDefault="00D41A86" w:rsidP="00D41A86">
      <w:pPr>
        <w:pStyle w:val="aDefsubpara"/>
      </w:pPr>
      <w:r>
        <w:tab/>
      </w:r>
      <w:r w:rsidR="005446CD" w:rsidRPr="003A70CF">
        <w:t>(ii)</w:t>
      </w:r>
      <w:r w:rsidR="005446CD" w:rsidRPr="003A70CF">
        <w:tab/>
      </w:r>
      <w:r w:rsidR="00E97CA7" w:rsidRPr="003A70CF">
        <w:t xml:space="preserve">a proof of </w:t>
      </w:r>
      <w:r w:rsidR="000F0148">
        <w:t>identity</w:t>
      </w:r>
      <w:r w:rsidR="00E97CA7" w:rsidRPr="003A70CF">
        <w:t xml:space="preserve"> card</w:t>
      </w:r>
      <w:r w:rsidR="00C03B65" w:rsidRPr="003A70CF">
        <w:t>; or</w:t>
      </w:r>
    </w:p>
    <w:p w:rsidR="00C03B65" w:rsidRPr="003A70CF" w:rsidRDefault="00D41A86" w:rsidP="00D41A86">
      <w:pPr>
        <w:pStyle w:val="aDefsubpara"/>
        <w:keepNext/>
      </w:pPr>
      <w:r>
        <w:tab/>
      </w:r>
      <w:r w:rsidR="005446CD" w:rsidRPr="003A70CF">
        <w:t>(iii)</w:t>
      </w:r>
      <w:r w:rsidR="005446CD" w:rsidRPr="003A70CF">
        <w:tab/>
      </w:r>
      <w:r w:rsidR="00C03B65" w:rsidRPr="003A70CF">
        <w:t>a passport; and</w:t>
      </w:r>
    </w:p>
    <w:p w:rsidR="00C03B65" w:rsidRPr="003A70CF" w:rsidRDefault="00D41A86" w:rsidP="00D41A86">
      <w:pPr>
        <w:pStyle w:val="aDefpara"/>
      </w:pPr>
      <w:r>
        <w:tab/>
      </w:r>
      <w:r w:rsidR="005446CD" w:rsidRPr="003A70CF">
        <w:t>(b)</w:t>
      </w:r>
      <w:r w:rsidR="005446CD" w:rsidRPr="003A70CF">
        <w:tab/>
      </w:r>
      <w:r w:rsidR="00C03B65" w:rsidRPr="003A70CF">
        <w:t>contains a photograph that could reasonably be taken to be the person; and</w:t>
      </w:r>
    </w:p>
    <w:p w:rsidR="00C03B65" w:rsidRPr="003A70CF" w:rsidRDefault="00D41A86" w:rsidP="00D41A86">
      <w:pPr>
        <w:pStyle w:val="aDefpara"/>
      </w:pPr>
      <w:r>
        <w:tab/>
      </w:r>
      <w:r w:rsidR="005446CD" w:rsidRPr="003A70CF">
        <w:t>(c)</w:t>
      </w:r>
      <w:r w:rsidR="005446CD" w:rsidRPr="003A70CF">
        <w:tab/>
      </w:r>
      <w:r w:rsidR="00C03B65" w:rsidRPr="003A70CF">
        <w:t>states the person’s date of birth.</w:t>
      </w:r>
    </w:p>
    <w:p w:rsidR="006378ED" w:rsidRPr="003A70CF" w:rsidRDefault="005446CD" w:rsidP="005446CD">
      <w:pPr>
        <w:pStyle w:val="AH5Sec"/>
      </w:pPr>
      <w:bookmarkStart w:id="78" w:name="_Toc4058939"/>
      <w:r w:rsidRPr="00B16C99">
        <w:rPr>
          <w:rStyle w:val="CharSectNo"/>
        </w:rPr>
        <w:t>5</w:t>
      </w:r>
      <w:r w:rsidR="00A50DCA" w:rsidRPr="00B16C99">
        <w:rPr>
          <w:rStyle w:val="CharSectNo"/>
        </w:rPr>
        <w:t>7</w:t>
      </w:r>
      <w:r w:rsidRPr="003A70CF">
        <w:tab/>
      </w:r>
      <w:r w:rsidR="006378ED" w:rsidRPr="003A70CF">
        <w:t>Using premises in contravention of Act</w:t>
      </w:r>
      <w:bookmarkEnd w:id="78"/>
    </w:p>
    <w:p w:rsidR="006378ED" w:rsidRPr="003A70CF" w:rsidRDefault="006378ED" w:rsidP="00B5623C">
      <w:pPr>
        <w:pStyle w:val="Amainreturn"/>
      </w:pPr>
      <w:r w:rsidRPr="003A70CF">
        <w:t>A person commits an offence if—</w:t>
      </w:r>
    </w:p>
    <w:p w:rsidR="006378ED" w:rsidRPr="003A70CF" w:rsidRDefault="00D41A86" w:rsidP="00D41A86">
      <w:pPr>
        <w:pStyle w:val="Apara"/>
      </w:pPr>
      <w:r>
        <w:tab/>
      </w:r>
      <w:r w:rsidR="005446CD" w:rsidRPr="003A70CF">
        <w:t>(a)</w:t>
      </w:r>
      <w:r w:rsidR="005446CD" w:rsidRPr="003A70CF">
        <w:tab/>
      </w:r>
      <w:r w:rsidR="006378ED" w:rsidRPr="003A70CF">
        <w:t>the person manages or controls premises used in connection with the conduct of a totalisator; and</w:t>
      </w:r>
    </w:p>
    <w:p w:rsidR="006378ED" w:rsidRPr="003A70CF" w:rsidRDefault="00D41A86" w:rsidP="00D41A86">
      <w:pPr>
        <w:pStyle w:val="Apara"/>
      </w:pPr>
      <w:r>
        <w:tab/>
      </w:r>
      <w:r w:rsidR="005446CD" w:rsidRPr="003A70CF">
        <w:t>(b)</w:t>
      </w:r>
      <w:r w:rsidR="005446CD" w:rsidRPr="003A70CF">
        <w:tab/>
      </w:r>
      <w:r w:rsidR="006378ED" w:rsidRPr="003A70CF">
        <w:t>the person—</w:t>
      </w:r>
    </w:p>
    <w:p w:rsidR="006378ED" w:rsidRPr="003A70CF" w:rsidRDefault="00D41A86" w:rsidP="00D41A86">
      <w:pPr>
        <w:pStyle w:val="Asubpara"/>
      </w:pPr>
      <w:r>
        <w:tab/>
      </w:r>
      <w:r w:rsidR="005446CD" w:rsidRPr="003A70CF">
        <w:t>(i)</w:t>
      </w:r>
      <w:r w:rsidR="005446CD" w:rsidRPr="003A70CF">
        <w:tab/>
      </w:r>
      <w:r w:rsidR="006378ED" w:rsidRPr="003A70CF">
        <w:t>authorises or permits the premises to be used in contravention of th</w:t>
      </w:r>
      <w:r w:rsidR="00A61F5F" w:rsidRPr="003A70CF">
        <w:t>is</w:t>
      </w:r>
      <w:r w:rsidR="006378ED" w:rsidRPr="003A70CF">
        <w:t xml:space="preserve"> Act; or</w:t>
      </w:r>
    </w:p>
    <w:p w:rsidR="006378ED" w:rsidRPr="003A70CF" w:rsidRDefault="00D41A86" w:rsidP="00D41A86">
      <w:pPr>
        <w:pStyle w:val="Asubpara"/>
        <w:keepNext/>
      </w:pPr>
      <w:r>
        <w:tab/>
      </w:r>
      <w:r w:rsidR="005446CD" w:rsidRPr="003A70CF">
        <w:t>(ii)</w:t>
      </w:r>
      <w:r w:rsidR="005446CD" w:rsidRPr="003A70CF">
        <w:tab/>
      </w:r>
      <w:r w:rsidR="006378ED" w:rsidRPr="003A70CF">
        <w:t>authorises or permits an act to be done in relation to the premises in contravention of th</w:t>
      </w:r>
      <w:r w:rsidR="00A61F5F" w:rsidRPr="003A70CF">
        <w:t>is</w:t>
      </w:r>
      <w:r w:rsidR="006378ED" w:rsidRPr="003A70CF">
        <w:t xml:space="preserve"> Act.</w:t>
      </w:r>
    </w:p>
    <w:p w:rsidR="006378ED" w:rsidRPr="003A70CF" w:rsidRDefault="006378ED" w:rsidP="00394759">
      <w:pPr>
        <w:pStyle w:val="Penalty"/>
      </w:pPr>
      <w:r w:rsidRPr="003A70CF">
        <w:t>Maximum penalty:  50 penalty units.</w:t>
      </w:r>
    </w:p>
    <w:p w:rsidR="006378ED" w:rsidRPr="003A70CF" w:rsidRDefault="005446CD" w:rsidP="005446CD">
      <w:pPr>
        <w:pStyle w:val="AH5Sec"/>
      </w:pPr>
      <w:bookmarkStart w:id="79" w:name="_Toc4058940"/>
      <w:r w:rsidRPr="00B16C99">
        <w:rPr>
          <w:rStyle w:val="CharSectNo"/>
        </w:rPr>
        <w:lastRenderedPageBreak/>
        <w:t>5</w:t>
      </w:r>
      <w:r w:rsidR="00A50DCA" w:rsidRPr="00B16C99">
        <w:rPr>
          <w:rStyle w:val="CharSectNo"/>
        </w:rPr>
        <w:t>8</w:t>
      </w:r>
      <w:r w:rsidRPr="003A70CF">
        <w:tab/>
      </w:r>
      <w:r w:rsidR="00C21C75" w:rsidRPr="003A70CF">
        <w:t>Accepting</w:t>
      </w:r>
      <w:r w:rsidR="006378ED" w:rsidRPr="003A70CF">
        <w:t xml:space="preserve"> bet</w:t>
      </w:r>
      <w:r w:rsidR="00C21C75" w:rsidRPr="003A70CF">
        <w:t xml:space="preserve"> in contravention of rules or Act</w:t>
      </w:r>
      <w:bookmarkEnd w:id="79"/>
    </w:p>
    <w:p w:rsidR="006378ED" w:rsidRPr="003A70CF" w:rsidRDefault="006378ED" w:rsidP="00394759">
      <w:pPr>
        <w:pStyle w:val="Amainreturn"/>
        <w:keepNext/>
      </w:pPr>
      <w:r w:rsidRPr="003A70CF">
        <w:t>A person commits an offence if—</w:t>
      </w:r>
    </w:p>
    <w:p w:rsidR="00346521" w:rsidRPr="003A70CF" w:rsidRDefault="00D41A86" w:rsidP="00394759">
      <w:pPr>
        <w:pStyle w:val="Apara"/>
        <w:keepNext/>
      </w:pPr>
      <w:r>
        <w:tab/>
      </w:r>
      <w:r w:rsidR="005446CD" w:rsidRPr="003A70CF">
        <w:t>(a)</w:t>
      </w:r>
      <w:r w:rsidR="005446CD" w:rsidRPr="003A70CF">
        <w:tab/>
      </w:r>
      <w:r w:rsidR="00346521" w:rsidRPr="003A70CF">
        <w:t>the person is a licensee or an employee or agent of a licensee; and</w:t>
      </w:r>
    </w:p>
    <w:p w:rsidR="007A0684" w:rsidRPr="003A70CF" w:rsidRDefault="00D41A86" w:rsidP="00D41A86">
      <w:pPr>
        <w:pStyle w:val="Apara"/>
        <w:keepNext/>
      </w:pPr>
      <w:r>
        <w:tab/>
      </w:r>
      <w:r w:rsidR="005446CD" w:rsidRPr="003A70CF">
        <w:t>(b)</w:t>
      </w:r>
      <w:r w:rsidR="005446CD" w:rsidRPr="003A70CF">
        <w:tab/>
      </w:r>
      <w:r w:rsidR="006378ED" w:rsidRPr="003A70CF">
        <w:t>the person accepts a bet that is</w:t>
      </w:r>
      <w:r w:rsidR="007A0684" w:rsidRPr="003A70CF">
        <w:t xml:space="preserve"> in contravention of th</w:t>
      </w:r>
      <w:r w:rsidR="00C21C75" w:rsidRPr="003A70CF">
        <w:t>e totalisator rules or th</w:t>
      </w:r>
      <w:r w:rsidR="007A0684" w:rsidRPr="003A70CF">
        <w:t>is Act.</w:t>
      </w:r>
    </w:p>
    <w:p w:rsidR="006378ED" w:rsidRPr="003A70CF" w:rsidRDefault="006378ED" w:rsidP="00D41A86">
      <w:pPr>
        <w:pStyle w:val="Penalty"/>
        <w:keepNext/>
      </w:pPr>
      <w:r w:rsidRPr="003A70CF">
        <w:t>Maximum penalty:  50 penalty units.</w:t>
      </w:r>
    </w:p>
    <w:p w:rsidR="006378ED" w:rsidRPr="003A70CF" w:rsidRDefault="005446CD" w:rsidP="005446CD">
      <w:pPr>
        <w:pStyle w:val="AH5Sec"/>
      </w:pPr>
      <w:bookmarkStart w:id="80" w:name="_Toc4058941"/>
      <w:r w:rsidRPr="00B16C99">
        <w:rPr>
          <w:rStyle w:val="CharSectNo"/>
        </w:rPr>
        <w:t>5</w:t>
      </w:r>
      <w:r w:rsidR="00A50DCA" w:rsidRPr="00B16C99">
        <w:rPr>
          <w:rStyle w:val="CharSectNo"/>
        </w:rPr>
        <w:t>9</w:t>
      </w:r>
      <w:r w:rsidRPr="003A70CF">
        <w:tab/>
      </w:r>
      <w:r w:rsidR="006378ED" w:rsidRPr="003A70CF">
        <w:t>Selling etc ticket in relation to bet</w:t>
      </w:r>
      <w:bookmarkEnd w:id="80"/>
    </w:p>
    <w:p w:rsidR="006378ED" w:rsidRPr="003A70CF" w:rsidRDefault="006378ED" w:rsidP="00B5623C">
      <w:pPr>
        <w:pStyle w:val="Amainreturn"/>
      </w:pPr>
      <w:r w:rsidRPr="003A70CF">
        <w:t>A person commits an offence if—</w:t>
      </w:r>
    </w:p>
    <w:p w:rsidR="006378ED" w:rsidRPr="003A70CF" w:rsidRDefault="00D41A86" w:rsidP="00D41A86">
      <w:pPr>
        <w:pStyle w:val="Apara"/>
      </w:pPr>
      <w:r>
        <w:tab/>
      </w:r>
      <w:r w:rsidR="005446CD" w:rsidRPr="003A70CF">
        <w:t>(a)</w:t>
      </w:r>
      <w:r w:rsidR="005446CD" w:rsidRPr="003A70CF">
        <w:tab/>
      </w:r>
      <w:r w:rsidR="006378ED" w:rsidRPr="003A70CF">
        <w:t>the person sells, or offers to sell, a ticket or receipt purporting to be issued by a licensee in relation to a bet; and</w:t>
      </w:r>
    </w:p>
    <w:p w:rsidR="006378ED" w:rsidRPr="003A70CF" w:rsidRDefault="00D41A86" w:rsidP="00D41A86">
      <w:pPr>
        <w:pStyle w:val="Apara"/>
        <w:keepNext/>
      </w:pPr>
      <w:r>
        <w:tab/>
      </w:r>
      <w:r w:rsidR="005446CD" w:rsidRPr="003A70CF">
        <w:t>(b)</w:t>
      </w:r>
      <w:r w:rsidR="005446CD" w:rsidRPr="003A70CF">
        <w:tab/>
      </w:r>
      <w:r w:rsidR="006378ED" w:rsidRPr="003A70CF">
        <w:t>the person is not authorised by the licensee to sell, or offer to sell, the ticket or receipt.</w:t>
      </w:r>
    </w:p>
    <w:p w:rsidR="008002CB" w:rsidRPr="003A70CF" w:rsidRDefault="008002CB" w:rsidP="00D41A86">
      <w:pPr>
        <w:pStyle w:val="Penalty"/>
        <w:keepNext/>
      </w:pPr>
      <w:r w:rsidRPr="003A70CF">
        <w:t>Maximum penalty:  100 penalty units, imprisonment for 12 months or both.</w:t>
      </w:r>
    </w:p>
    <w:p w:rsidR="006378ED" w:rsidRPr="003A70CF" w:rsidRDefault="00A50DCA" w:rsidP="005446CD">
      <w:pPr>
        <w:pStyle w:val="AH5Sec"/>
      </w:pPr>
      <w:bookmarkStart w:id="81" w:name="_Toc4058942"/>
      <w:r w:rsidRPr="00B16C99">
        <w:rPr>
          <w:rStyle w:val="CharSectNo"/>
        </w:rPr>
        <w:t>60</w:t>
      </w:r>
      <w:r w:rsidR="005446CD" w:rsidRPr="003A70CF">
        <w:tab/>
      </w:r>
      <w:r w:rsidR="006378ED" w:rsidRPr="003A70CF">
        <w:t>Buying ticket from unauthorised person</w:t>
      </w:r>
      <w:bookmarkEnd w:id="81"/>
    </w:p>
    <w:p w:rsidR="006378ED" w:rsidRPr="003A70CF" w:rsidRDefault="00D41A86" w:rsidP="00D41A86">
      <w:pPr>
        <w:pStyle w:val="Amain"/>
      </w:pPr>
      <w:r>
        <w:tab/>
      </w:r>
      <w:r w:rsidR="005446CD" w:rsidRPr="003A70CF">
        <w:t>(1)</w:t>
      </w:r>
      <w:r w:rsidR="005446CD" w:rsidRPr="003A70CF">
        <w:tab/>
      </w:r>
      <w:r w:rsidR="006378ED" w:rsidRPr="003A70CF">
        <w:t>A person commits an offence if—</w:t>
      </w:r>
    </w:p>
    <w:p w:rsidR="006378ED" w:rsidRPr="003A70CF" w:rsidRDefault="00D41A86" w:rsidP="00D41A86">
      <w:pPr>
        <w:pStyle w:val="Apara"/>
      </w:pPr>
      <w:r>
        <w:tab/>
      </w:r>
      <w:r w:rsidR="005446CD" w:rsidRPr="003A70CF">
        <w:t>(a)</w:t>
      </w:r>
      <w:r w:rsidR="005446CD" w:rsidRPr="003A70CF">
        <w:tab/>
      </w:r>
      <w:r w:rsidR="006378ED" w:rsidRPr="003A70CF">
        <w:t xml:space="preserve">the person buys </w:t>
      </w:r>
      <w:r w:rsidR="0037157A" w:rsidRPr="003A70CF">
        <w:t xml:space="preserve">from </w:t>
      </w:r>
      <w:r w:rsidR="006E7667" w:rsidRPr="003A70CF">
        <w:t>someone else</w:t>
      </w:r>
      <w:r w:rsidR="0037157A" w:rsidRPr="003A70CF">
        <w:t xml:space="preserve"> (the </w:t>
      </w:r>
      <w:r w:rsidR="0037157A" w:rsidRPr="003A70CF">
        <w:rPr>
          <w:rStyle w:val="charBoldItals"/>
        </w:rPr>
        <w:t>seller</w:t>
      </w:r>
      <w:r w:rsidR="0037157A" w:rsidRPr="003A70CF">
        <w:t xml:space="preserve">) </w:t>
      </w:r>
      <w:r w:rsidR="006378ED" w:rsidRPr="003A70CF">
        <w:t xml:space="preserve">a ticket or receipt </w:t>
      </w:r>
      <w:r w:rsidR="0037157A" w:rsidRPr="003A70CF">
        <w:t>purporting to be issued by a licensee in relation to a bet</w:t>
      </w:r>
      <w:r w:rsidR="006378ED" w:rsidRPr="003A70CF">
        <w:t xml:space="preserve">; and </w:t>
      </w:r>
    </w:p>
    <w:p w:rsidR="006378ED" w:rsidRPr="003A70CF" w:rsidRDefault="00D41A86" w:rsidP="00D41A86">
      <w:pPr>
        <w:pStyle w:val="Apara"/>
        <w:keepNext/>
      </w:pPr>
      <w:r>
        <w:tab/>
      </w:r>
      <w:r w:rsidR="005446CD" w:rsidRPr="003A70CF">
        <w:t>(b)</w:t>
      </w:r>
      <w:r w:rsidR="005446CD" w:rsidRPr="003A70CF">
        <w:tab/>
      </w:r>
      <w:r w:rsidR="006378ED" w:rsidRPr="003A70CF">
        <w:t>the seller is not authorised by a licensee to sell the ticket or receipt.</w:t>
      </w:r>
    </w:p>
    <w:p w:rsidR="006378ED" w:rsidRPr="003A70CF" w:rsidRDefault="00220185" w:rsidP="00D41A86">
      <w:pPr>
        <w:pStyle w:val="Penalty"/>
        <w:keepNext/>
      </w:pPr>
      <w:r w:rsidRPr="003A70CF">
        <w:t>Maximum penalty:  2</w:t>
      </w:r>
      <w:r w:rsidR="006378ED" w:rsidRPr="003A70CF">
        <w:t>0 penalty units.</w:t>
      </w:r>
    </w:p>
    <w:p w:rsidR="00220185" w:rsidRPr="003A70CF" w:rsidRDefault="00D41A86" w:rsidP="00D41A86">
      <w:pPr>
        <w:pStyle w:val="Amain"/>
        <w:keepNext/>
      </w:pPr>
      <w:r>
        <w:tab/>
      </w:r>
      <w:r w:rsidR="005446CD" w:rsidRPr="003A70CF">
        <w:t>(2)</w:t>
      </w:r>
      <w:r w:rsidR="005446CD" w:rsidRPr="003A70CF">
        <w:tab/>
      </w:r>
      <w:r w:rsidR="00220185" w:rsidRPr="003A70CF">
        <w:t>This section does not apply if the person has a reasonable excuse.</w:t>
      </w:r>
    </w:p>
    <w:p w:rsidR="00220185" w:rsidRPr="003A70CF" w:rsidRDefault="000F5DD9" w:rsidP="00220185">
      <w:pPr>
        <w:pStyle w:val="aNote"/>
      </w:pPr>
      <w:r w:rsidRPr="003A70CF">
        <w:rPr>
          <w:rStyle w:val="charItals"/>
        </w:rPr>
        <w:t>Note</w:t>
      </w:r>
      <w:r w:rsidR="00220185" w:rsidRPr="003A70CF">
        <w:rPr>
          <w:rStyle w:val="charItals"/>
        </w:rPr>
        <w:tab/>
      </w:r>
      <w:r w:rsidR="00220185" w:rsidRPr="003A70CF">
        <w:t>The defendant has an evidential burden in relation to the matters mentioned in s (</w:t>
      </w:r>
      <w:r w:rsidR="0086233A" w:rsidRPr="003A70CF">
        <w:t>2</w:t>
      </w:r>
      <w:r w:rsidR="00220185" w:rsidRPr="003A70CF">
        <w:t xml:space="preserve">) (see </w:t>
      </w:r>
      <w:hyperlink r:id="rId69" w:tooltip="A2002-51" w:history="1">
        <w:r w:rsidR="00AB76F6" w:rsidRPr="003A70CF">
          <w:rPr>
            <w:rStyle w:val="charCitHyperlinkAbbrev"/>
          </w:rPr>
          <w:t>Criminal Code</w:t>
        </w:r>
      </w:hyperlink>
      <w:r w:rsidR="00220185" w:rsidRPr="003A70CF">
        <w:t>, s 58).</w:t>
      </w:r>
    </w:p>
    <w:p w:rsidR="006378ED" w:rsidRPr="003A70CF" w:rsidRDefault="005446CD" w:rsidP="005446CD">
      <w:pPr>
        <w:pStyle w:val="AH5Sec"/>
      </w:pPr>
      <w:bookmarkStart w:id="82" w:name="_Toc4058943"/>
      <w:r w:rsidRPr="00B16C99">
        <w:rPr>
          <w:rStyle w:val="CharSectNo"/>
        </w:rPr>
        <w:lastRenderedPageBreak/>
        <w:t>6</w:t>
      </w:r>
      <w:r w:rsidR="00A50DCA" w:rsidRPr="00B16C99">
        <w:rPr>
          <w:rStyle w:val="CharSectNo"/>
        </w:rPr>
        <w:t>1</w:t>
      </w:r>
      <w:r w:rsidRPr="003A70CF">
        <w:tab/>
      </w:r>
      <w:r w:rsidR="00B30D63" w:rsidRPr="003A70CF">
        <w:t>Accepting bet</w:t>
      </w:r>
      <w:r w:rsidR="006378ED" w:rsidRPr="003A70CF">
        <w:t xml:space="preserve"> after closing time</w:t>
      </w:r>
      <w:bookmarkEnd w:id="82"/>
    </w:p>
    <w:p w:rsidR="006378ED" w:rsidRPr="003A70CF" w:rsidRDefault="00D41A86" w:rsidP="00D41A86">
      <w:pPr>
        <w:pStyle w:val="Amain"/>
      </w:pPr>
      <w:r>
        <w:tab/>
      </w:r>
      <w:r w:rsidR="005446CD" w:rsidRPr="003A70CF">
        <w:t>(1)</w:t>
      </w:r>
      <w:r w:rsidR="005446CD" w:rsidRPr="003A70CF">
        <w:tab/>
      </w:r>
      <w:r w:rsidR="006378ED" w:rsidRPr="003A70CF">
        <w:t>A person commits an offence if—</w:t>
      </w:r>
    </w:p>
    <w:p w:rsidR="006378ED" w:rsidRPr="003A70CF" w:rsidRDefault="00D41A86" w:rsidP="00D41A86">
      <w:pPr>
        <w:pStyle w:val="Apara"/>
      </w:pPr>
      <w:r>
        <w:tab/>
      </w:r>
      <w:r w:rsidR="005446CD" w:rsidRPr="003A70CF">
        <w:t>(a)</w:t>
      </w:r>
      <w:r w:rsidR="005446CD" w:rsidRPr="003A70CF">
        <w:tab/>
      </w:r>
      <w:r w:rsidR="006378ED" w:rsidRPr="003A70CF">
        <w:t>the person accepts a bet on a tota</w:t>
      </w:r>
      <w:r w:rsidR="00E06C70" w:rsidRPr="003A70CF">
        <w:t>lisator in relation to an event</w:t>
      </w:r>
      <w:r w:rsidR="00C81E95" w:rsidRPr="003A70CF">
        <w:t xml:space="preserve"> or contingency</w:t>
      </w:r>
      <w:r w:rsidR="006378ED" w:rsidRPr="003A70CF">
        <w:t>; and</w:t>
      </w:r>
    </w:p>
    <w:p w:rsidR="006378ED" w:rsidRPr="003A70CF" w:rsidRDefault="00D41A86" w:rsidP="00D41A86">
      <w:pPr>
        <w:pStyle w:val="Apara"/>
        <w:keepNext/>
      </w:pPr>
      <w:r>
        <w:tab/>
      </w:r>
      <w:r w:rsidR="005446CD" w:rsidRPr="003A70CF">
        <w:t>(b)</w:t>
      </w:r>
      <w:r w:rsidR="005446CD" w:rsidRPr="003A70CF">
        <w:tab/>
      </w:r>
      <w:r w:rsidR="006378ED" w:rsidRPr="003A70CF">
        <w:t>the bet is accepted after the closing time for acceptance of the bet.</w:t>
      </w:r>
    </w:p>
    <w:p w:rsidR="006378ED" w:rsidRPr="003A70CF" w:rsidRDefault="006378ED" w:rsidP="00D41A86">
      <w:pPr>
        <w:pStyle w:val="Penalty"/>
        <w:keepNext/>
      </w:pPr>
      <w:r w:rsidRPr="003A70CF">
        <w:t>Maximum penalty:  50 penalty units.</w:t>
      </w:r>
    </w:p>
    <w:p w:rsidR="00E06C70" w:rsidRPr="003A70CF" w:rsidRDefault="00D41A86" w:rsidP="00D41A86">
      <w:pPr>
        <w:pStyle w:val="Amain"/>
      </w:pPr>
      <w:r>
        <w:tab/>
      </w:r>
      <w:r w:rsidR="005446CD" w:rsidRPr="003A70CF">
        <w:t>(2)</w:t>
      </w:r>
      <w:r w:rsidR="005446CD" w:rsidRPr="003A70CF">
        <w:tab/>
      </w:r>
      <w:r w:rsidR="00E06C70" w:rsidRPr="003A70CF">
        <w:t>If a person is convicted, or found guilty, of an offence against this section, the court may, whether or not a penalty is imposed for the offence, order the person to pay to the Territory an amount equal to the amount (if any) derived from the bet.</w:t>
      </w:r>
    </w:p>
    <w:p w:rsidR="006378ED" w:rsidRPr="003A70CF" w:rsidRDefault="005446CD" w:rsidP="005446CD">
      <w:pPr>
        <w:pStyle w:val="AH5Sec"/>
      </w:pPr>
      <w:bookmarkStart w:id="83" w:name="_Toc4058944"/>
      <w:r w:rsidRPr="00B16C99">
        <w:rPr>
          <w:rStyle w:val="CharSectNo"/>
        </w:rPr>
        <w:t>6</w:t>
      </w:r>
      <w:r w:rsidR="00A50DCA" w:rsidRPr="00B16C99">
        <w:rPr>
          <w:rStyle w:val="CharSectNo"/>
        </w:rPr>
        <w:t>2</w:t>
      </w:r>
      <w:r w:rsidRPr="003A70CF">
        <w:tab/>
      </w:r>
      <w:r w:rsidR="006378ED" w:rsidRPr="003A70CF">
        <w:t>Agent failing to account to licensee</w:t>
      </w:r>
      <w:bookmarkEnd w:id="83"/>
    </w:p>
    <w:p w:rsidR="006378ED" w:rsidRPr="003A70CF" w:rsidRDefault="006378ED" w:rsidP="00B5623C">
      <w:pPr>
        <w:pStyle w:val="Amainreturn"/>
      </w:pPr>
      <w:r w:rsidRPr="003A70CF">
        <w:t>A person commits an offence if—</w:t>
      </w:r>
    </w:p>
    <w:p w:rsidR="006378ED" w:rsidRPr="003A70CF" w:rsidRDefault="00D41A86" w:rsidP="00D41A86">
      <w:pPr>
        <w:pStyle w:val="Apara"/>
      </w:pPr>
      <w:r>
        <w:tab/>
      </w:r>
      <w:r w:rsidR="005446CD" w:rsidRPr="003A70CF">
        <w:t>(a)</w:t>
      </w:r>
      <w:r w:rsidR="005446CD" w:rsidRPr="003A70CF">
        <w:tab/>
      </w:r>
      <w:r w:rsidR="006378ED" w:rsidRPr="003A70CF">
        <w:t>the person is an agent of a licensee; and</w:t>
      </w:r>
    </w:p>
    <w:p w:rsidR="006378ED" w:rsidRPr="003A70CF" w:rsidRDefault="00D41A86" w:rsidP="00D41A86">
      <w:pPr>
        <w:pStyle w:val="Apara"/>
      </w:pPr>
      <w:r>
        <w:tab/>
      </w:r>
      <w:r w:rsidR="005446CD" w:rsidRPr="003A70CF">
        <w:t>(b)</w:t>
      </w:r>
      <w:r w:rsidR="005446CD" w:rsidRPr="003A70CF">
        <w:tab/>
      </w:r>
      <w:r w:rsidR="006378ED" w:rsidRPr="003A70CF">
        <w:t>the agent is required to account to the licensee for the agent’s operations; and</w:t>
      </w:r>
    </w:p>
    <w:p w:rsidR="006378ED" w:rsidRPr="003A70CF" w:rsidRDefault="00D41A86" w:rsidP="00D41A86">
      <w:pPr>
        <w:pStyle w:val="Apara"/>
        <w:keepNext/>
      </w:pPr>
      <w:r>
        <w:tab/>
      </w:r>
      <w:r w:rsidR="005446CD" w:rsidRPr="003A70CF">
        <w:t>(c)</w:t>
      </w:r>
      <w:r w:rsidR="005446CD" w:rsidRPr="003A70CF">
        <w:tab/>
      </w:r>
      <w:r w:rsidR="006378ED" w:rsidRPr="003A70CF">
        <w:t>the agent fails to account to the licensee as required.</w:t>
      </w:r>
    </w:p>
    <w:p w:rsidR="006378ED" w:rsidRPr="003A70CF" w:rsidRDefault="006378ED" w:rsidP="00D41A86">
      <w:pPr>
        <w:pStyle w:val="Penalty"/>
        <w:keepNext/>
      </w:pPr>
      <w:r w:rsidRPr="003A70CF">
        <w:t>Maximum penalty:  50 penalty units.</w:t>
      </w:r>
    </w:p>
    <w:p w:rsidR="00506812" w:rsidRPr="003A70CF" w:rsidRDefault="005446CD" w:rsidP="005446CD">
      <w:pPr>
        <w:pStyle w:val="AH5Sec"/>
      </w:pPr>
      <w:bookmarkStart w:id="84" w:name="_Toc4058945"/>
      <w:r w:rsidRPr="00B16C99">
        <w:rPr>
          <w:rStyle w:val="CharSectNo"/>
        </w:rPr>
        <w:t>6</w:t>
      </w:r>
      <w:r w:rsidR="00A50DCA" w:rsidRPr="00B16C99">
        <w:rPr>
          <w:rStyle w:val="CharSectNo"/>
        </w:rPr>
        <w:t>3</w:t>
      </w:r>
      <w:r w:rsidRPr="003A70CF">
        <w:tab/>
      </w:r>
      <w:r w:rsidR="006378ED" w:rsidRPr="003A70CF">
        <w:t>Mis</w:t>
      </w:r>
      <w:r w:rsidR="00506812" w:rsidRPr="003A70CF">
        <w:t>representing authority as agent</w:t>
      </w:r>
      <w:bookmarkEnd w:id="84"/>
    </w:p>
    <w:p w:rsidR="006378ED" w:rsidRPr="003A70CF" w:rsidRDefault="006378ED" w:rsidP="00506812">
      <w:pPr>
        <w:pStyle w:val="Amainreturn"/>
      </w:pPr>
      <w:r w:rsidRPr="003A70CF">
        <w:t>A person commits an offence if—</w:t>
      </w:r>
    </w:p>
    <w:p w:rsidR="006378ED" w:rsidRPr="003A70CF" w:rsidRDefault="00D41A86" w:rsidP="00D41A86">
      <w:pPr>
        <w:pStyle w:val="Apara"/>
      </w:pPr>
      <w:r>
        <w:tab/>
      </w:r>
      <w:r w:rsidR="005446CD" w:rsidRPr="003A70CF">
        <w:t>(a)</w:t>
      </w:r>
      <w:r w:rsidR="005446CD" w:rsidRPr="003A70CF">
        <w:tab/>
      </w:r>
      <w:r w:rsidR="006378ED" w:rsidRPr="003A70CF">
        <w:t>the person represents to someone else that the person is willing to—</w:t>
      </w:r>
    </w:p>
    <w:p w:rsidR="006378ED" w:rsidRPr="003A70CF" w:rsidRDefault="00D41A86" w:rsidP="00D41A86">
      <w:pPr>
        <w:pStyle w:val="Asubpara"/>
      </w:pPr>
      <w:r>
        <w:tab/>
      </w:r>
      <w:r w:rsidR="005446CD" w:rsidRPr="003A70CF">
        <w:t>(i)</w:t>
      </w:r>
      <w:r w:rsidR="005446CD" w:rsidRPr="003A70CF">
        <w:tab/>
      </w:r>
      <w:r w:rsidR="006378ED" w:rsidRPr="003A70CF">
        <w:t>take bets with a licensee; and</w:t>
      </w:r>
    </w:p>
    <w:p w:rsidR="006378ED" w:rsidRPr="003A70CF" w:rsidRDefault="00D41A86" w:rsidP="00D41A86">
      <w:pPr>
        <w:pStyle w:val="Asubpara"/>
      </w:pPr>
      <w:r>
        <w:tab/>
      </w:r>
      <w:r w:rsidR="005446CD" w:rsidRPr="003A70CF">
        <w:t>(ii)</w:t>
      </w:r>
      <w:r w:rsidR="005446CD" w:rsidRPr="003A70CF">
        <w:tab/>
      </w:r>
      <w:r w:rsidR="006378ED" w:rsidRPr="003A70CF">
        <w:t>account to the other person for any proceeds from the bets; and</w:t>
      </w:r>
    </w:p>
    <w:p w:rsidR="006378ED" w:rsidRPr="003A70CF" w:rsidRDefault="00D41A86" w:rsidP="00D41A86">
      <w:pPr>
        <w:pStyle w:val="Apara"/>
        <w:keepNext/>
      </w:pPr>
      <w:r>
        <w:lastRenderedPageBreak/>
        <w:tab/>
      </w:r>
      <w:r w:rsidR="005446CD" w:rsidRPr="003A70CF">
        <w:t>(b)</w:t>
      </w:r>
      <w:r w:rsidR="005446CD" w:rsidRPr="003A70CF">
        <w:tab/>
      </w:r>
      <w:r w:rsidR="006378ED" w:rsidRPr="003A70CF">
        <w:t>the person is not authorised by the licensee to take the bets with the licensee.</w:t>
      </w:r>
    </w:p>
    <w:p w:rsidR="006378ED" w:rsidRPr="003A70CF" w:rsidRDefault="006378ED" w:rsidP="007747FA">
      <w:pPr>
        <w:pStyle w:val="Penalty"/>
      </w:pPr>
      <w:r w:rsidRPr="003A70CF">
        <w:t>Maximum penalty:  50 penalty units.</w:t>
      </w:r>
    </w:p>
    <w:p w:rsidR="006378ED" w:rsidRPr="003A70CF" w:rsidRDefault="005446CD" w:rsidP="005446CD">
      <w:pPr>
        <w:pStyle w:val="AH5Sec"/>
      </w:pPr>
      <w:bookmarkStart w:id="85" w:name="_Toc4058946"/>
      <w:r w:rsidRPr="00B16C99">
        <w:rPr>
          <w:rStyle w:val="CharSectNo"/>
        </w:rPr>
        <w:t>6</w:t>
      </w:r>
      <w:r w:rsidR="00A50DCA" w:rsidRPr="00B16C99">
        <w:rPr>
          <w:rStyle w:val="CharSectNo"/>
        </w:rPr>
        <w:t>4</w:t>
      </w:r>
      <w:r w:rsidRPr="003A70CF">
        <w:tab/>
      </w:r>
      <w:r w:rsidR="006378ED" w:rsidRPr="003A70CF">
        <w:t xml:space="preserve">Unauthorised use of telephone </w:t>
      </w:r>
      <w:r w:rsidR="00645091" w:rsidRPr="003A70CF">
        <w:t xml:space="preserve">and internet </w:t>
      </w:r>
      <w:r w:rsidR="006378ED" w:rsidRPr="003A70CF">
        <w:t>betting credit accounts</w:t>
      </w:r>
      <w:bookmarkEnd w:id="85"/>
      <w:r w:rsidR="006378ED" w:rsidRPr="003A70CF">
        <w:t xml:space="preserve"> </w:t>
      </w:r>
    </w:p>
    <w:p w:rsidR="006378ED" w:rsidRPr="003A70CF" w:rsidRDefault="006378ED" w:rsidP="00B5623C">
      <w:pPr>
        <w:pStyle w:val="Amainreturn"/>
      </w:pPr>
      <w:r w:rsidRPr="003A70CF">
        <w:t>A person commits an offence if—</w:t>
      </w:r>
    </w:p>
    <w:p w:rsidR="006378ED" w:rsidRPr="003A70CF" w:rsidRDefault="00D41A86" w:rsidP="00D41A86">
      <w:pPr>
        <w:pStyle w:val="Apara"/>
      </w:pPr>
      <w:r>
        <w:tab/>
      </w:r>
      <w:r w:rsidR="005446CD" w:rsidRPr="003A70CF">
        <w:t>(a)</w:t>
      </w:r>
      <w:r w:rsidR="005446CD" w:rsidRPr="003A70CF">
        <w:tab/>
      </w:r>
      <w:r w:rsidR="006378ED" w:rsidRPr="003A70CF">
        <w:t xml:space="preserve">the person charges, or attempts to charge, a bet against another person’s telephone </w:t>
      </w:r>
      <w:r w:rsidR="00DD11B5" w:rsidRPr="003A70CF">
        <w:t xml:space="preserve">or internet </w:t>
      </w:r>
      <w:r w:rsidR="006378ED" w:rsidRPr="003A70CF">
        <w:t>betting credit account with a licensee; and</w:t>
      </w:r>
    </w:p>
    <w:p w:rsidR="006378ED" w:rsidRPr="003A70CF" w:rsidRDefault="00D41A86" w:rsidP="00D41A86">
      <w:pPr>
        <w:pStyle w:val="Apara"/>
        <w:keepNext/>
      </w:pPr>
      <w:r>
        <w:tab/>
      </w:r>
      <w:r w:rsidR="005446CD" w:rsidRPr="003A70CF">
        <w:t>(b)</w:t>
      </w:r>
      <w:r w:rsidR="005446CD" w:rsidRPr="003A70CF">
        <w:tab/>
      </w:r>
      <w:r w:rsidR="006378ED" w:rsidRPr="003A70CF">
        <w:t>the person is not authorised by the other person to charge, or attempt to charge, the bet to the account.</w:t>
      </w:r>
    </w:p>
    <w:p w:rsidR="006378ED" w:rsidRPr="003A70CF" w:rsidRDefault="006378ED" w:rsidP="00D41A86">
      <w:pPr>
        <w:pStyle w:val="Penalty"/>
        <w:keepNext/>
      </w:pPr>
      <w:r w:rsidRPr="003A70CF">
        <w:t>Maximum penalty:  50 penalty units.</w:t>
      </w:r>
    </w:p>
    <w:p w:rsidR="00BA3E52" w:rsidRPr="003A70CF" w:rsidRDefault="00BA3E52" w:rsidP="0001369A">
      <w:pPr>
        <w:pStyle w:val="PageBreak"/>
        <w:suppressLineNumbers/>
      </w:pPr>
      <w:r w:rsidRPr="003A70CF">
        <w:br w:type="page"/>
      </w:r>
    </w:p>
    <w:p w:rsidR="00BA3E52" w:rsidRPr="00B16C99" w:rsidRDefault="005446CD" w:rsidP="005446CD">
      <w:pPr>
        <w:pStyle w:val="AH2Part"/>
      </w:pPr>
      <w:bookmarkStart w:id="86" w:name="_Toc4058947"/>
      <w:r w:rsidRPr="00B16C99">
        <w:rPr>
          <w:rStyle w:val="CharPartNo"/>
        </w:rPr>
        <w:lastRenderedPageBreak/>
        <w:t>Part 7</w:t>
      </w:r>
      <w:r w:rsidRPr="003A70CF">
        <w:tab/>
      </w:r>
      <w:r w:rsidR="00B25BAB" w:rsidRPr="00B16C99">
        <w:rPr>
          <w:rStyle w:val="CharPartText"/>
        </w:rPr>
        <w:t>Notification and r</w:t>
      </w:r>
      <w:r w:rsidR="00BA3E52" w:rsidRPr="00B16C99">
        <w:rPr>
          <w:rStyle w:val="CharPartText"/>
        </w:rPr>
        <w:t>eview of decisions</w:t>
      </w:r>
      <w:bookmarkEnd w:id="86"/>
    </w:p>
    <w:p w:rsidR="00022215" w:rsidRDefault="00022215" w:rsidP="0001369A">
      <w:pPr>
        <w:pStyle w:val="Placeholder"/>
        <w:suppressLineNumbers/>
      </w:pPr>
      <w:r>
        <w:rPr>
          <w:rStyle w:val="CharDivNo"/>
        </w:rPr>
        <w:t xml:space="preserve">  </w:t>
      </w:r>
      <w:r>
        <w:rPr>
          <w:rStyle w:val="CharDivText"/>
        </w:rPr>
        <w:t xml:space="preserve">  </w:t>
      </w:r>
    </w:p>
    <w:p w:rsidR="00B25BAB" w:rsidRPr="003A70CF" w:rsidRDefault="005446CD" w:rsidP="005446CD">
      <w:pPr>
        <w:pStyle w:val="AH5Sec"/>
      </w:pPr>
      <w:bookmarkStart w:id="87" w:name="_Toc4058948"/>
      <w:r w:rsidRPr="00B16C99">
        <w:rPr>
          <w:rStyle w:val="CharSectNo"/>
        </w:rPr>
        <w:t>6</w:t>
      </w:r>
      <w:r w:rsidR="00A50DCA" w:rsidRPr="00B16C99">
        <w:rPr>
          <w:rStyle w:val="CharSectNo"/>
        </w:rPr>
        <w:t>5</w:t>
      </w:r>
      <w:r w:rsidRPr="003A70CF">
        <w:tab/>
      </w:r>
      <w:r w:rsidR="00B25BAB" w:rsidRPr="003A70CF">
        <w:t xml:space="preserve">Meaning of </w:t>
      </w:r>
      <w:r w:rsidR="00B25BAB" w:rsidRPr="003A70CF">
        <w:rPr>
          <w:rStyle w:val="charItals"/>
        </w:rPr>
        <w:t>reviewable decision</w:t>
      </w:r>
      <w:r w:rsidR="00A61F5F" w:rsidRPr="003A70CF">
        <w:t>—pt 7</w:t>
      </w:r>
      <w:bookmarkEnd w:id="87"/>
    </w:p>
    <w:p w:rsidR="00B25BAB" w:rsidRPr="003A70CF" w:rsidRDefault="00B25BAB" w:rsidP="00D41A86">
      <w:pPr>
        <w:pStyle w:val="Amainreturn"/>
        <w:keepNext/>
      </w:pPr>
      <w:r w:rsidRPr="003A70CF">
        <w:t>In this part:</w:t>
      </w:r>
    </w:p>
    <w:p w:rsidR="00B25BAB" w:rsidRPr="003A70CF" w:rsidRDefault="00B25BAB" w:rsidP="005446CD">
      <w:pPr>
        <w:pStyle w:val="aDef"/>
      </w:pPr>
      <w:r w:rsidRPr="003A70CF">
        <w:rPr>
          <w:rStyle w:val="charBoldItals"/>
        </w:rPr>
        <w:t>reviewable decision</w:t>
      </w:r>
      <w:r w:rsidRPr="003A70CF">
        <w:t xml:space="preserve"> means a decision mentioned in schedule 1, column 3 under a provision of this Act mentioned in column 2 in relation to the decision.</w:t>
      </w:r>
    </w:p>
    <w:p w:rsidR="00B25BAB" w:rsidRPr="003A70CF" w:rsidRDefault="005446CD" w:rsidP="005446CD">
      <w:pPr>
        <w:pStyle w:val="AH5Sec"/>
      </w:pPr>
      <w:bookmarkStart w:id="88" w:name="_Toc4058949"/>
      <w:r w:rsidRPr="00B16C99">
        <w:rPr>
          <w:rStyle w:val="CharSectNo"/>
        </w:rPr>
        <w:t>6</w:t>
      </w:r>
      <w:r w:rsidR="00A50DCA" w:rsidRPr="00B16C99">
        <w:rPr>
          <w:rStyle w:val="CharSectNo"/>
        </w:rPr>
        <w:t>6</w:t>
      </w:r>
      <w:r w:rsidRPr="003A70CF">
        <w:tab/>
      </w:r>
      <w:r w:rsidR="00B25BAB" w:rsidRPr="003A70CF">
        <w:t>Reviewable decision notices</w:t>
      </w:r>
      <w:bookmarkEnd w:id="88"/>
    </w:p>
    <w:p w:rsidR="00B25BAB" w:rsidRPr="003A70CF" w:rsidRDefault="00B25BAB" w:rsidP="00B25BAB">
      <w:pPr>
        <w:pStyle w:val="Amainreturn"/>
        <w:keepNext/>
      </w:pPr>
      <w:r w:rsidRPr="003A70CF">
        <w:t xml:space="preserve">If </w:t>
      </w:r>
      <w:r w:rsidR="009D1A96" w:rsidRPr="003A70CF">
        <w:t>a person</w:t>
      </w:r>
      <w:r w:rsidRPr="003A70CF">
        <w:t xml:space="preserve"> makes a reviewable decision, the </w:t>
      </w:r>
      <w:r w:rsidR="009D1A96" w:rsidRPr="003A70CF">
        <w:t>person</w:t>
      </w:r>
      <w:r w:rsidRPr="003A70CF">
        <w:t xml:space="preserve"> must give a reviewable decision notice to each entity mentioned in schedule 1, column 4 in relation to the decision.</w:t>
      </w:r>
    </w:p>
    <w:p w:rsidR="00B25BAB" w:rsidRPr="003A70CF" w:rsidRDefault="00B25BAB" w:rsidP="00B25BAB">
      <w:pPr>
        <w:pStyle w:val="aNote"/>
        <w:keepNext/>
      </w:pPr>
      <w:r w:rsidRPr="003A70CF">
        <w:rPr>
          <w:rStyle w:val="charItals"/>
        </w:rPr>
        <w:t>Note 1</w:t>
      </w:r>
      <w:r w:rsidRPr="003A70CF">
        <w:rPr>
          <w:rStyle w:val="charItals"/>
        </w:rPr>
        <w:tab/>
      </w:r>
      <w:r w:rsidRPr="003A70CF">
        <w:t xml:space="preserve">The </w:t>
      </w:r>
      <w:r w:rsidR="00395E13" w:rsidRPr="003A70CF">
        <w:t>person</w:t>
      </w:r>
      <w:r w:rsidRPr="003A70CF">
        <w:t xml:space="preserve"> </w:t>
      </w:r>
      <w:r w:rsidRPr="003A70CF">
        <w:rPr>
          <w:iCs/>
        </w:rPr>
        <w:t xml:space="preserve">must also take reasonable steps </w:t>
      </w:r>
      <w:r w:rsidRPr="003A70CF">
        <w:t xml:space="preserve">to give a reviewable decision notice to any other person whose interests are affected by the decision (see </w:t>
      </w:r>
      <w:hyperlink r:id="rId70" w:tooltip="A2008-35" w:history="1">
        <w:r w:rsidR="00AB76F6" w:rsidRPr="003A70CF">
          <w:rPr>
            <w:rStyle w:val="charCitHyperlinkItal"/>
          </w:rPr>
          <w:t>ACT Civil and Administrative Tribunal Act 2008</w:t>
        </w:r>
      </w:hyperlink>
      <w:r w:rsidRPr="003A70CF">
        <w:t xml:space="preserve">, s 67A). </w:t>
      </w:r>
    </w:p>
    <w:p w:rsidR="00B25BAB" w:rsidRPr="003A70CF" w:rsidRDefault="00B25BAB" w:rsidP="00B25BAB">
      <w:pPr>
        <w:pStyle w:val="aNote"/>
      </w:pPr>
      <w:r w:rsidRPr="003A70CF">
        <w:rPr>
          <w:rStyle w:val="charItals"/>
        </w:rPr>
        <w:t>Note 2</w:t>
      </w:r>
      <w:r w:rsidRPr="003A70CF">
        <w:rPr>
          <w:rStyle w:val="charItals"/>
        </w:rPr>
        <w:tab/>
      </w:r>
      <w:r w:rsidRPr="003A70CF">
        <w:t xml:space="preserve">The requirements for a reviewable decision notice are prescribed under the </w:t>
      </w:r>
      <w:hyperlink r:id="rId71" w:tooltip="A2008-35" w:history="1">
        <w:r w:rsidR="00AB76F6" w:rsidRPr="003A70CF">
          <w:rPr>
            <w:rStyle w:val="charCitHyperlinkItal"/>
          </w:rPr>
          <w:t>ACT Civil and Administrative Tribunal Act 2008</w:t>
        </w:r>
      </w:hyperlink>
      <w:r w:rsidRPr="003A70CF">
        <w:t>.</w:t>
      </w:r>
    </w:p>
    <w:p w:rsidR="007E5229" w:rsidRPr="00B636AC" w:rsidRDefault="007E5229" w:rsidP="007E5229">
      <w:pPr>
        <w:pStyle w:val="aNote"/>
      </w:pPr>
      <w:r w:rsidRPr="00B636AC">
        <w:rPr>
          <w:rStyle w:val="charItals"/>
        </w:rPr>
        <w:t>Note 3</w:t>
      </w:r>
      <w:r w:rsidRPr="00B636AC">
        <w:rPr>
          <w:rStyle w:val="charItals"/>
        </w:rPr>
        <w:tab/>
      </w:r>
      <w:r w:rsidRPr="00B636AC">
        <w:t xml:space="preserve">For how documents may be given, see the </w:t>
      </w:r>
      <w:hyperlink r:id="rId72" w:tooltip="A2001-14" w:history="1">
        <w:r w:rsidRPr="00B636AC">
          <w:rPr>
            <w:rStyle w:val="charCitHyperlinkAbbrev"/>
          </w:rPr>
          <w:t>Legislation Act</w:t>
        </w:r>
      </w:hyperlink>
      <w:r w:rsidRPr="00B636AC">
        <w:t>, pt 19.5.</w:t>
      </w:r>
    </w:p>
    <w:p w:rsidR="00B25BAB" w:rsidRPr="003A70CF" w:rsidRDefault="005446CD" w:rsidP="005446CD">
      <w:pPr>
        <w:pStyle w:val="AH5Sec"/>
      </w:pPr>
      <w:bookmarkStart w:id="89" w:name="_Toc4058950"/>
      <w:r w:rsidRPr="00B16C99">
        <w:rPr>
          <w:rStyle w:val="CharSectNo"/>
        </w:rPr>
        <w:t>6</w:t>
      </w:r>
      <w:r w:rsidR="00A50DCA" w:rsidRPr="00B16C99">
        <w:rPr>
          <w:rStyle w:val="CharSectNo"/>
        </w:rPr>
        <w:t>7</w:t>
      </w:r>
      <w:r w:rsidRPr="003A70CF">
        <w:tab/>
      </w:r>
      <w:r w:rsidR="00B25BAB" w:rsidRPr="003A70CF">
        <w:t>Applications for review</w:t>
      </w:r>
      <w:bookmarkEnd w:id="89"/>
    </w:p>
    <w:p w:rsidR="00B25BAB" w:rsidRPr="003A70CF" w:rsidRDefault="00B25BAB" w:rsidP="00D41A86">
      <w:pPr>
        <w:pStyle w:val="Amainreturn"/>
        <w:keepNext/>
      </w:pPr>
      <w:r w:rsidRPr="003A70CF">
        <w:t>The following may apply to the ACAT for review of a reviewable decision:</w:t>
      </w:r>
    </w:p>
    <w:p w:rsidR="00B25BAB" w:rsidRPr="003A70CF" w:rsidRDefault="00D41A86" w:rsidP="00D41A86">
      <w:pPr>
        <w:pStyle w:val="Apara"/>
      </w:pPr>
      <w:r>
        <w:tab/>
      </w:r>
      <w:r w:rsidR="005446CD" w:rsidRPr="003A70CF">
        <w:t>(a)</w:t>
      </w:r>
      <w:r w:rsidR="005446CD" w:rsidRPr="003A70CF">
        <w:tab/>
      </w:r>
      <w:r w:rsidR="00B25BAB" w:rsidRPr="003A70CF">
        <w:t>an entity mentioned in schedule 1, column 4 in relation to the decision;</w:t>
      </w:r>
    </w:p>
    <w:p w:rsidR="00B25BAB" w:rsidRPr="003A70CF" w:rsidRDefault="00D41A86" w:rsidP="00D41A86">
      <w:pPr>
        <w:pStyle w:val="Apara"/>
        <w:keepNext/>
      </w:pPr>
      <w:r>
        <w:tab/>
      </w:r>
      <w:r w:rsidR="005446CD" w:rsidRPr="003A70CF">
        <w:t>(b)</w:t>
      </w:r>
      <w:r w:rsidR="005446CD" w:rsidRPr="003A70CF">
        <w:tab/>
      </w:r>
      <w:r w:rsidR="00B25BAB" w:rsidRPr="003A70CF">
        <w:t>any other person whose interests are affected by the decision.</w:t>
      </w:r>
    </w:p>
    <w:p w:rsidR="00B25BAB" w:rsidRPr="003A70CF" w:rsidRDefault="00B25BAB" w:rsidP="00B25BAB">
      <w:pPr>
        <w:pStyle w:val="aNote"/>
      </w:pPr>
      <w:r w:rsidRPr="003A70CF">
        <w:rPr>
          <w:rStyle w:val="charItals"/>
        </w:rPr>
        <w:t>Note</w:t>
      </w:r>
      <w:r w:rsidRPr="003A70CF">
        <w:rPr>
          <w:rStyle w:val="charItals"/>
        </w:rPr>
        <w:tab/>
      </w:r>
      <w:r w:rsidRPr="003A70CF">
        <w:t xml:space="preserve">If a form is approved under the </w:t>
      </w:r>
      <w:hyperlink r:id="rId73" w:tooltip="A2008-35" w:history="1">
        <w:r w:rsidR="00AB76F6" w:rsidRPr="003A70CF">
          <w:rPr>
            <w:rStyle w:val="charCitHyperlinkItal"/>
          </w:rPr>
          <w:t>ACT Civil and Administrative Tribunal Act 2008</w:t>
        </w:r>
      </w:hyperlink>
      <w:r w:rsidRPr="003A70CF">
        <w:rPr>
          <w:rStyle w:val="charItals"/>
        </w:rPr>
        <w:t xml:space="preserve"> </w:t>
      </w:r>
      <w:r w:rsidRPr="003A70CF">
        <w:t>for the application, the form must be used.</w:t>
      </w:r>
    </w:p>
    <w:p w:rsidR="00BE6415" w:rsidRPr="003A70CF" w:rsidRDefault="00BE6415" w:rsidP="0001369A">
      <w:pPr>
        <w:pStyle w:val="PageBreak"/>
        <w:suppressLineNumbers/>
      </w:pPr>
      <w:r w:rsidRPr="003A70CF">
        <w:br w:type="page"/>
      </w:r>
    </w:p>
    <w:p w:rsidR="006378ED" w:rsidRPr="00B16C99" w:rsidRDefault="005446CD" w:rsidP="005446CD">
      <w:pPr>
        <w:pStyle w:val="AH2Part"/>
      </w:pPr>
      <w:bookmarkStart w:id="90" w:name="_Toc4058951"/>
      <w:r w:rsidRPr="00B16C99">
        <w:rPr>
          <w:rStyle w:val="CharPartNo"/>
        </w:rPr>
        <w:lastRenderedPageBreak/>
        <w:t>Part 8</w:t>
      </w:r>
      <w:r w:rsidRPr="003A70CF">
        <w:tab/>
      </w:r>
      <w:r w:rsidR="006378ED" w:rsidRPr="00B16C99">
        <w:rPr>
          <w:rStyle w:val="CharPartText"/>
        </w:rPr>
        <w:t>Administration</w:t>
      </w:r>
      <w:bookmarkEnd w:id="90"/>
    </w:p>
    <w:p w:rsidR="006378ED" w:rsidRPr="003A70CF" w:rsidRDefault="005446CD" w:rsidP="005446CD">
      <w:pPr>
        <w:pStyle w:val="AH5Sec"/>
      </w:pPr>
      <w:bookmarkStart w:id="91" w:name="_Toc4058952"/>
      <w:r w:rsidRPr="00B16C99">
        <w:rPr>
          <w:rStyle w:val="CharSectNo"/>
        </w:rPr>
        <w:t>6</w:t>
      </w:r>
      <w:r w:rsidR="00A50DCA" w:rsidRPr="00B16C99">
        <w:rPr>
          <w:rStyle w:val="CharSectNo"/>
        </w:rPr>
        <w:t>8</w:t>
      </w:r>
      <w:r w:rsidRPr="003A70CF">
        <w:tab/>
      </w:r>
      <w:r w:rsidR="006378ED" w:rsidRPr="003A70CF">
        <w:t>Licensee’s records</w:t>
      </w:r>
      <w:bookmarkEnd w:id="91"/>
      <w:r w:rsidR="006378ED" w:rsidRPr="003A70CF">
        <w:t xml:space="preserve"> </w:t>
      </w:r>
    </w:p>
    <w:p w:rsidR="006378ED" w:rsidRPr="003A70CF" w:rsidRDefault="00D41A86" w:rsidP="00D41A86">
      <w:pPr>
        <w:pStyle w:val="Amain"/>
      </w:pPr>
      <w:r>
        <w:tab/>
      </w:r>
      <w:r w:rsidR="005446CD" w:rsidRPr="003A70CF">
        <w:t>(1)</w:t>
      </w:r>
      <w:r w:rsidR="005446CD" w:rsidRPr="003A70CF">
        <w:tab/>
      </w:r>
      <w:r w:rsidR="006378ED" w:rsidRPr="003A70CF">
        <w:t>It is a condition of a licence that the licensee keep all records relating to the conduct of a totalisator under the licence—</w:t>
      </w:r>
    </w:p>
    <w:p w:rsidR="006378ED" w:rsidRPr="003A70CF" w:rsidRDefault="00D41A86" w:rsidP="00D41A86">
      <w:pPr>
        <w:pStyle w:val="Apara"/>
      </w:pPr>
      <w:r>
        <w:tab/>
      </w:r>
      <w:r w:rsidR="005446CD" w:rsidRPr="003A70CF">
        <w:t>(a)</w:t>
      </w:r>
      <w:r w:rsidR="005446CD" w:rsidRPr="003A70CF">
        <w:tab/>
      </w:r>
      <w:r w:rsidR="006378ED" w:rsidRPr="003A70CF">
        <w:t xml:space="preserve">at the licensee’s principal place of business in the ACT, or somewhere else approved by the </w:t>
      </w:r>
      <w:r w:rsidR="002A6DB2" w:rsidRPr="003A70CF">
        <w:t>commission</w:t>
      </w:r>
      <w:r w:rsidR="006378ED" w:rsidRPr="003A70CF">
        <w:t>; and</w:t>
      </w:r>
    </w:p>
    <w:p w:rsidR="006378ED" w:rsidRPr="003A70CF" w:rsidRDefault="00D41A86" w:rsidP="00D41A86">
      <w:pPr>
        <w:pStyle w:val="Apara"/>
      </w:pPr>
      <w:r>
        <w:tab/>
      </w:r>
      <w:r w:rsidR="005446CD" w:rsidRPr="003A70CF">
        <w:t>(b)</w:t>
      </w:r>
      <w:r w:rsidR="005446CD" w:rsidRPr="003A70CF">
        <w:tab/>
      </w:r>
      <w:r w:rsidR="006378ED" w:rsidRPr="003A70CF">
        <w:t>for at least 7 years.</w:t>
      </w:r>
    </w:p>
    <w:p w:rsidR="006378ED" w:rsidRPr="003A70CF" w:rsidRDefault="00D41A86" w:rsidP="00D41A86">
      <w:pPr>
        <w:pStyle w:val="Amain"/>
      </w:pPr>
      <w:r>
        <w:tab/>
      </w:r>
      <w:r w:rsidR="005446CD" w:rsidRPr="003A70CF">
        <w:t>(2)</w:t>
      </w:r>
      <w:r w:rsidR="005446CD" w:rsidRPr="003A70CF">
        <w:tab/>
      </w:r>
      <w:r w:rsidR="006378ED" w:rsidRPr="003A70CF">
        <w:t xml:space="preserve">The </w:t>
      </w:r>
      <w:r w:rsidR="002A6DB2" w:rsidRPr="003A70CF">
        <w:t>commission</w:t>
      </w:r>
      <w:r w:rsidR="006378ED" w:rsidRPr="003A70CF">
        <w:t xml:space="preserve"> may exempt a licensee from the requirement to keep all or any records mentioned in subsection (1).</w:t>
      </w:r>
    </w:p>
    <w:p w:rsidR="006378ED" w:rsidRPr="003A70CF" w:rsidRDefault="00D41A86" w:rsidP="00D41A86">
      <w:pPr>
        <w:pStyle w:val="Amain"/>
      </w:pPr>
      <w:r>
        <w:tab/>
      </w:r>
      <w:r w:rsidR="005446CD" w:rsidRPr="003A70CF">
        <w:t>(3)</w:t>
      </w:r>
      <w:r w:rsidR="005446CD" w:rsidRPr="003A70CF">
        <w:tab/>
      </w:r>
      <w:r w:rsidR="006378ED" w:rsidRPr="003A70CF">
        <w:t>An exemption may be granted on conditions.</w:t>
      </w:r>
    </w:p>
    <w:p w:rsidR="006378ED" w:rsidRPr="003A70CF" w:rsidRDefault="005446CD" w:rsidP="005446CD">
      <w:pPr>
        <w:pStyle w:val="AH5Sec"/>
      </w:pPr>
      <w:bookmarkStart w:id="92" w:name="_Toc4058953"/>
      <w:r w:rsidRPr="00B16C99">
        <w:rPr>
          <w:rStyle w:val="CharSectNo"/>
        </w:rPr>
        <w:t>6</w:t>
      </w:r>
      <w:r w:rsidR="00A50DCA" w:rsidRPr="00B16C99">
        <w:rPr>
          <w:rStyle w:val="CharSectNo"/>
        </w:rPr>
        <w:t>9</w:t>
      </w:r>
      <w:r w:rsidRPr="003A70CF">
        <w:tab/>
      </w:r>
      <w:r w:rsidR="006378ED" w:rsidRPr="003A70CF">
        <w:t>No right to compensation for cancellation etc of licence</w:t>
      </w:r>
      <w:bookmarkEnd w:id="92"/>
      <w:r w:rsidR="006378ED" w:rsidRPr="003A70CF">
        <w:t xml:space="preserve"> </w:t>
      </w:r>
    </w:p>
    <w:p w:rsidR="006378ED" w:rsidRPr="003A70CF" w:rsidRDefault="006378ED" w:rsidP="00841CB6">
      <w:pPr>
        <w:pStyle w:val="Amainreturn"/>
      </w:pPr>
      <w:r w:rsidRPr="003A70CF">
        <w:t>A licensee is not entitled to compensation fro</w:t>
      </w:r>
      <w:r w:rsidR="00662D86" w:rsidRPr="003A70CF">
        <w:t>m the Territory if the Minister</w:t>
      </w:r>
      <w:r w:rsidRPr="003A70CF">
        <w:t>—</w:t>
      </w:r>
    </w:p>
    <w:p w:rsidR="006378ED" w:rsidRPr="003A70CF" w:rsidRDefault="00D41A86" w:rsidP="00D41A86">
      <w:pPr>
        <w:pStyle w:val="Apara"/>
      </w:pPr>
      <w:r>
        <w:tab/>
      </w:r>
      <w:r w:rsidR="005446CD" w:rsidRPr="003A70CF">
        <w:t>(a)</w:t>
      </w:r>
      <w:r w:rsidR="005446CD" w:rsidRPr="003A70CF">
        <w:tab/>
      </w:r>
      <w:r w:rsidR="006378ED" w:rsidRPr="003A70CF">
        <w:t>cancels the licence; or</w:t>
      </w:r>
    </w:p>
    <w:p w:rsidR="006378ED" w:rsidRPr="003A70CF" w:rsidRDefault="00D41A86" w:rsidP="00D41A86">
      <w:pPr>
        <w:pStyle w:val="Apara"/>
      </w:pPr>
      <w:r>
        <w:tab/>
      </w:r>
      <w:r w:rsidR="005446CD" w:rsidRPr="003A70CF">
        <w:t>(b)</w:t>
      </w:r>
      <w:r w:rsidR="005446CD" w:rsidRPr="003A70CF">
        <w:tab/>
      </w:r>
      <w:r w:rsidR="006378ED" w:rsidRPr="003A70CF">
        <w:t>suspends the licence; or</w:t>
      </w:r>
    </w:p>
    <w:p w:rsidR="006378ED" w:rsidRPr="003A70CF" w:rsidRDefault="00D41A86" w:rsidP="00D41A86">
      <w:pPr>
        <w:pStyle w:val="Apara"/>
      </w:pPr>
      <w:r>
        <w:tab/>
      </w:r>
      <w:r w:rsidR="005446CD" w:rsidRPr="003A70CF">
        <w:t>(c)</w:t>
      </w:r>
      <w:r w:rsidR="005446CD" w:rsidRPr="003A70CF">
        <w:tab/>
      </w:r>
      <w:r w:rsidR="006378ED" w:rsidRPr="003A70CF">
        <w:t>changes a condition of the licence.</w:t>
      </w:r>
    </w:p>
    <w:p w:rsidR="006378ED" w:rsidRPr="003A70CF" w:rsidRDefault="00A50DCA" w:rsidP="005446CD">
      <w:pPr>
        <w:pStyle w:val="AH5Sec"/>
      </w:pPr>
      <w:bookmarkStart w:id="93" w:name="_Toc4058954"/>
      <w:r w:rsidRPr="00B16C99">
        <w:rPr>
          <w:rStyle w:val="CharSectNo"/>
        </w:rPr>
        <w:t>70</w:t>
      </w:r>
      <w:r w:rsidR="005446CD" w:rsidRPr="003A70CF">
        <w:tab/>
      </w:r>
      <w:r w:rsidR="006378ED" w:rsidRPr="003A70CF">
        <w:t>Totalisator rules</w:t>
      </w:r>
      <w:bookmarkEnd w:id="93"/>
    </w:p>
    <w:p w:rsidR="00172E89" w:rsidRPr="003A70CF" w:rsidRDefault="00D41A86" w:rsidP="00D41A86">
      <w:pPr>
        <w:pStyle w:val="Amain"/>
      </w:pPr>
      <w:r>
        <w:tab/>
      </w:r>
      <w:r w:rsidR="005446CD" w:rsidRPr="003A70CF">
        <w:t>(1)</w:t>
      </w:r>
      <w:r w:rsidR="005446CD" w:rsidRPr="003A70CF">
        <w:tab/>
      </w:r>
      <w:r w:rsidR="00841CB6" w:rsidRPr="003A70CF">
        <w:t>A</w:t>
      </w:r>
      <w:r w:rsidR="006378ED" w:rsidRPr="003A70CF">
        <w:t xml:space="preserve"> </w:t>
      </w:r>
      <w:r w:rsidR="00841CB6" w:rsidRPr="003A70CF">
        <w:t>licensee</w:t>
      </w:r>
      <w:r w:rsidR="00842A7A" w:rsidRPr="003A70CF">
        <w:t xml:space="preserve"> may </w:t>
      </w:r>
      <w:r w:rsidR="002022D9" w:rsidRPr="003A70CF">
        <w:t>prepare</w:t>
      </w:r>
      <w:r w:rsidR="00172E89" w:rsidRPr="003A70CF">
        <w:t xml:space="preserve"> </w:t>
      </w:r>
      <w:r w:rsidR="006378ED" w:rsidRPr="003A70CF">
        <w:t xml:space="preserve">rules </w:t>
      </w:r>
      <w:r w:rsidR="00841CB6" w:rsidRPr="003A70CF">
        <w:t xml:space="preserve">consistent with this Act </w:t>
      </w:r>
      <w:r w:rsidR="006378ED" w:rsidRPr="003A70CF">
        <w:t xml:space="preserve">for the conduct of </w:t>
      </w:r>
      <w:r w:rsidR="0035654F" w:rsidRPr="003A70CF">
        <w:t xml:space="preserve">a </w:t>
      </w:r>
      <w:r w:rsidR="006378ED" w:rsidRPr="003A70CF">
        <w:t>totalisator</w:t>
      </w:r>
      <w:r w:rsidR="0035654F" w:rsidRPr="003A70CF">
        <w:t>.</w:t>
      </w:r>
    </w:p>
    <w:p w:rsidR="0035654F" w:rsidRPr="003A70CF" w:rsidRDefault="00D41A86" w:rsidP="00D41A86">
      <w:pPr>
        <w:pStyle w:val="Amain"/>
        <w:keepNext/>
      </w:pPr>
      <w:r>
        <w:tab/>
      </w:r>
      <w:r w:rsidR="005446CD" w:rsidRPr="003A70CF">
        <w:t>(2)</w:t>
      </w:r>
      <w:r w:rsidR="005446CD" w:rsidRPr="003A70CF">
        <w:tab/>
      </w:r>
      <w:r w:rsidR="00512419" w:rsidRPr="003A70CF">
        <w:t>Without limiting subsection (1), t</w:t>
      </w:r>
      <w:r w:rsidR="00B70313" w:rsidRPr="003A70CF">
        <w:t>he rules may make provision in relation to the liability of the licensee, the licensee’s agent or anyone else acting under the licensee’s authority in relation to the following</w:t>
      </w:r>
      <w:r w:rsidR="0035654F" w:rsidRPr="003A70CF">
        <w:t>:</w:t>
      </w:r>
    </w:p>
    <w:p w:rsidR="0035654F" w:rsidRPr="003A70CF" w:rsidRDefault="00D41A86" w:rsidP="00D41A86">
      <w:pPr>
        <w:pStyle w:val="Apara"/>
      </w:pPr>
      <w:r>
        <w:tab/>
      </w:r>
      <w:r w:rsidR="005446CD" w:rsidRPr="003A70CF">
        <w:t>(a)</w:t>
      </w:r>
      <w:r w:rsidR="005446CD" w:rsidRPr="003A70CF">
        <w:tab/>
      </w:r>
      <w:r w:rsidR="0035654F" w:rsidRPr="003A70CF">
        <w:t>making bets on the totalisator;</w:t>
      </w:r>
    </w:p>
    <w:p w:rsidR="0035654F" w:rsidRPr="003A70CF" w:rsidRDefault="00D41A86" w:rsidP="00D41A86">
      <w:pPr>
        <w:pStyle w:val="Apara"/>
      </w:pPr>
      <w:r>
        <w:tab/>
      </w:r>
      <w:r w:rsidR="005446CD" w:rsidRPr="003A70CF">
        <w:t>(b)</w:t>
      </w:r>
      <w:r w:rsidR="005446CD" w:rsidRPr="003A70CF">
        <w:tab/>
      </w:r>
      <w:r w:rsidR="0035654F" w:rsidRPr="003A70CF">
        <w:t>printing and issuing betting tickets;</w:t>
      </w:r>
    </w:p>
    <w:p w:rsidR="0035654F" w:rsidRPr="003A70CF" w:rsidRDefault="00D41A86" w:rsidP="00D41A86">
      <w:pPr>
        <w:pStyle w:val="Apara"/>
      </w:pPr>
      <w:r>
        <w:lastRenderedPageBreak/>
        <w:tab/>
      </w:r>
      <w:r w:rsidR="005446CD" w:rsidRPr="003A70CF">
        <w:t>(c)</w:t>
      </w:r>
      <w:r w:rsidR="005446CD" w:rsidRPr="003A70CF">
        <w:tab/>
      </w:r>
      <w:r w:rsidR="0035654F" w:rsidRPr="003A70CF">
        <w:t>determining the entitlement (if any) of a</w:t>
      </w:r>
      <w:r w:rsidR="00645091" w:rsidRPr="003A70CF">
        <w:t xml:space="preserve"> person</w:t>
      </w:r>
      <w:r w:rsidR="0035654F" w:rsidRPr="003A70CF">
        <w:t xml:space="preserve"> to a dividend in a totalisator;</w:t>
      </w:r>
    </w:p>
    <w:p w:rsidR="0035654F" w:rsidRPr="003A70CF" w:rsidRDefault="00D41A86" w:rsidP="00D41A86">
      <w:pPr>
        <w:pStyle w:val="Apara"/>
      </w:pPr>
      <w:r>
        <w:tab/>
      </w:r>
      <w:r w:rsidR="005446CD" w:rsidRPr="003A70CF">
        <w:t>(d)</w:t>
      </w:r>
      <w:r w:rsidR="005446CD" w:rsidRPr="003A70CF">
        <w:tab/>
      </w:r>
      <w:r w:rsidR="0035654F" w:rsidRPr="003A70CF">
        <w:t>paying dividends in, or refunding</w:t>
      </w:r>
      <w:r w:rsidR="00EA4A60" w:rsidRPr="003A70CF">
        <w:t xml:space="preserve"> money </w:t>
      </w:r>
      <w:r w:rsidR="00645091" w:rsidRPr="003A70CF">
        <w:t>bet on</w:t>
      </w:r>
      <w:r w:rsidR="00EA4A60" w:rsidRPr="003A70CF">
        <w:t>, the totalisator.</w:t>
      </w:r>
    </w:p>
    <w:p w:rsidR="00EA4A60" w:rsidRPr="003A70CF" w:rsidRDefault="00D41A86" w:rsidP="00D41A86">
      <w:pPr>
        <w:pStyle w:val="Amain"/>
      </w:pPr>
      <w:r>
        <w:tab/>
      </w:r>
      <w:r w:rsidR="005446CD" w:rsidRPr="003A70CF">
        <w:t>(3)</w:t>
      </w:r>
      <w:r w:rsidR="005446CD" w:rsidRPr="003A70CF">
        <w:tab/>
      </w:r>
      <w:r w:rsidR="00A31581" w:rsidRPr="003A70CF">
        <w:t>The licensee must give</w:t>
      </w:r>
      <w:r w:rsidR="00EA4A60" w:rsidRPr="003A70CF">
        <w:t xml:space="preserve"> </w:t>
      </w:r>
      <w:r w:rsidR="003F31F0" w:rsidRPr="003A70CF">
        <w:t>the</w:t>
      </w:r>
      <w:r w:rsidR="00B70313" w:rsidRPr="003A70CF">
        <w:t xml:space="preserve"> </w:t>
      </w:r>
      <w:r w:rsidR="00EA4A60" w:rsidRPr="003A70CF">
        <w:t xml:space="preserve">rules to the </w:t>
      </w:r>
      <w:r w:rsidR="00B70313" w:rsidRPr="003A70CF">
        <w:t>commission</w:t>
      </w:r>
      <w:r w:rsidR="00EA4A60" w:rsidRPr="003A70CF">
        <w:t xml:space="preserve"> for approval</w:t>
      </w:r>
      <w:r w:rsidR="00B70313" w:rsidRPr="003A70CF">
        <w:t>.</w:t>
      </w:r>
    </w:p>
    <w:p w:rsidR="00B6508A" w:rsidRPr="00B636AC" w:rsidRDefault="00B6508A" w:rsidP="00B6508A">
      <w:pPr>
        <w:pStyle w:val="aNote"/>
      </w:pPr>
      <w:r w:rsidRPr="00B636AC">
        <w:rPr>
          <w:rStyle w:val="charItals"/>
        </w:rPr>
        <w:t>Note</w:t>
      </w:r>
      <w:r w:rsidRPr="00B636AC">
        <w:rPr>
          <w:rStyle w:val="charItals"/>
        </w:rPr>
        <w:tab/>
      </w:r>
      <w:r w:rsidRPr="00B636AC">
        <w:t xml:space="preserve">For how documents may be given, see the </w:t>
      </w:r>
      <w:hyperlink r:id="rId74" w:tooltip="A2001-14" w:history="1">
        <w:r w:rsidRPr="00B636AC">
          <w:rPr>
            <w:rStyle w:val="charCitHyperlinkAbbrev"/>
          </w:rPr>
          <w:t>Legislation Act</w:t>
        </w:r>
      </w:hyperlink>
      <w:r w:rsidRPr="00B636AC">
        <w:t>, pt 19.5.</w:t>
      </w:r>
    </w:p>
    <w:p w:rsidR="000F0E93" w:rsidRPr="003A70CF" w:rsidRDefault="00D41A86" w:rsidP="00D41A86">
      <w:pPr>
        <w:pStyle w:val="Amain"/>
      </w:pPr>
      <w:r>
        <w:tab/>
      </w:r>
      <w:r w:rsidR="005446CD" w:rsidRPr="003A70CF">
        <w:t>(4)</w:t>
      </w:r>
      <w:r w:rsidR="005446CD" w:rsidRPr="003A70CF">
        <w:tab/>
      </w:r>
      <w:r w:rsidR="000F0E93" w:rsidRPr="003A70CF">
        <w:t>The commission must—</w:t>
      </w:r>
    </w:p>
    <w:p w:rsidR="000F0E93" w:rsidRPr="003A70CF" w:rsidRDefault="00D41A86" w:rsidP="00D41A86">
      <w:pPr>
        <w:pStyle w:val="Apara"/>
      </w:pPr>
      <w:r>
        <w:tab/>
      </w:r>
      <w:r w:rsidR="005446CD" w:rsidRPr="003A70CF">
        <w:t>(a)</w:t>
      </w:r>
      <w:r w:rsidR="005446CD" w:rsidRPr="003A70CF">
        <w:tab/>
      </w:r>
      <w:r w:rsidR="000F0E93" w:rsidRPr="003A70CF">
        <w:t>approve the rules; or</w:t>
      </w:r>
    </w:p>
    <w:p w:rsidR="00E35663" w:rsidRPr="003A70CF" w:rsidRDefault="00D41A86" w:rsidP="00D41A86">
      <w:pPr>
        <w:pStyle w:val="Apara"/>
      </w:pPr>
      <w:r>
        <w:tab/>
      </w:r>
      <w:r w:rsidR="005446CD" w:rsidRPr="003A70CF">
        <w:t>(b)</w:t>
      </w:r>
      <w:r w:rsidR="005446CD" w:rsidRPr="003A70CF">
        <w:tab/>
      </w:r>
      <w:r w:rsidR="000F0E93" w:rsidRPr="003A70CF">
        <w:t>refuse to approve the rules</w:t>
      </w:r>
      <w:r w:rsidR="00E35663" w:rsidRPr="003A70CF">
        <w:t>; or</w:t>
      </w:r>
    </w:p>
    <w:p w:rsidR="000F0E93" w:rsidRPr="003A70CF" w:rsidRDefault="00D41A86" w:rsidP="00D41A86">
      <w:pPr>
        <w:pStyle w:val="Apara"/>
      </w:pPr>
      <w:r>
        <w:tab/>
      </w:r>
      <w:r w:rsidR="005446CD" w:rsidRPr="003A70CF">
        <w:t>(c)</w:t>
      </w:r>
      <w:r w:rsidR="005446CD" w:rsidRPr="003A70CF">
        <w:tab/>
      </w:r>
      <w:r w:rsidR="00E35663" w:rsidRPr="003A70CF">
        <w:t>direct the licensee to make a stated change to the rules</w:t>
      </w:r>
      <w:r w:rsidR="000F0E93" w:rsidRPr="003A70CF">
        <w:t>.</w:t>
      </w:r>
    </w:p>
    <w:p w:rsidR="00F45274" w:rsidRPr="003A70CF" w:rsidRDefault="00D41A86" w:rsidP="00D41A86">
      <w:pPr>
        <w:pStyle w:val="Amain"/>
        <w:keepNext/>
      </w:pPr>
      <w:r>
        <w:tab/>
      </w:r>
      <w:r w:rsidR="005446CD" w:rsidRPr="003A70CF">
        <w:t>(5)</w:t>
      </w:r>
      <w:r w:rsidR="005446CD" w:rsidRPr="003A70CF">
        <w:tab/>
      </w:r>
      <w:r w:rsidR="009A3071" w:rsidRPr="003A70CF">
        <w:t>The r</w:t>
      </w:r>
      <w:r w:rsidR="00F45274" w:rsidRPr="003A70CF">
        <w:t>ules</w:t>
      </w:r>
      <w:r w:rsidR="0094053A" w:rsidRPr="003A70CF">
        <w:t xml:space="preserve"> approved by the commission (the </w:t>
      </w:r>
      <w:r w:rsidR="0094053A" w:rsidRPr="003A70CF">
        <w:rPr>
          <w:rStyle w:val="charBoldItals"/>
        </w:rPr>
        <w:t>totalisator rules</w:t>
      </w:r>
      <w:r w:rsidR="0094053A" w:rsidRPr="003A70CF">
        <w:t>)</w:t>
      </w:r>
      <w:r w:rsidR="00943A71" w:rsidRPr="003A70CF">
        <w:t xml:space="preserve"> </w:t>
      </w:r>
      <w:r w:rsidR="00F45274" w:rsidRPr="003A70CF">
        <w:t>are a notifiable instrument</w:t>
      </w:r>
      <w:r w:rsidR="00F34055" w:rsidRPr="003A70CF">
        <w:t>.</w:t>
      </w:r>
    </w:p>
    <w:p w:rsidR="00F45274" w:rsidRPr="003A70CF" w:rsidRDefault="00F45274">
      <w:pPr>
        <w:pStyle w:val="aNote"/>
      </w:pPr>
      <w:r w:rsidRPr="003A70CF">
        <w:rPr>
          <w:rStyle w:val="charItals"/>
        </w:rPr>
        <w:t>Note</w:t>
      </w:r>
      <w:r w:rsidRPr="003A70CF">
        <w:rPr>
          <w:rStyle w:val="charItals"/>
        </w:rPr>
        <w:tab/>
      </w:r>
      <w:r w:rsidRPr="003A70CF">
        <w:t xml:space="preserve">A notifiable instrument must be notified under the </w:t>
      </w:r>
      <w:hyperlink r:id="rId75" w:tooltip="A2001-14" w:history="1">
        <w:r w:rsidR="00AB76F6" w:rsidRPr="003A70CF">
          <w:rPr>
            <w:rStyle w:val="charCitHyperlinkAbbrev"/>
          </w:rPr>
          <w:t>Legislation Act</w:t>
        </w:r>
      </w:hyperlink>
      <w:r w:rsidRPr="003A70CF">
        <w:t>.</w:t>
      </w:r>
    </w:p>
    <w:p w:rsidR="00E71E6A" w:rsidRPr="003A70CF" w:rsidRDefault="005446CD" w:rsidP="005446CD">
      <w:pPr>
        <w:pStyle w:val="AH5Sec"/>
      </w:pPr>
      <w:bookmarkStart w:id="94" w:name="_Toc4058955"/>
      <w:r w:rsidRPr="00B16C99">
        <w:rPr>
          <w:rStyle w:val="CharSectNo"/>
        </w:rPr>
        <w:t>7</w:t>
      </w:r>
      <w:r w:rsidR="00A50DCA" w:rsidRPr="00B16C99">
        <w:rPr>
          <w:rStyle w:val="CharSectNo"/>
        </w:rPr>
        <w:t>1</w:t>
      </w:r>
      <w:r w:rsidRPr="003A70CF">
        <w:tab/>
      </w:r>
      <w:r w:rsidR="00E71E6A" w:rsidRPr="003A70CF">
        <w:t>Changing totalisator rules</w:t>
      </w:r>
      <w:bookmarkEnd w:id="94"/>
    </w:p>
    <w:p w:rsidR="00A31581" w:rsidRPr="003A70CF" w:rsidRDefault="00D41A86" w:rsidP="00D41A86">
      <w:pPr>
        <w:pStyle w:val="Amain"/>
      </w:pPr>
      <w:r>
        <w:tab/>
      </w:r>
      <w:r w:rsidR="005446CD" w:rsidRPr="003A70CF">
        <w:t>(1)</w:t>
      </w:r>
      <w:r w:rsidR="005446CD" w:rsidRPr="003A70CF">
        <w:tab/>
      </w:r>
      <w:r w:rsidR="00E71E6A" w:rsidRPr="003A70CF">
        <w:t xml:space="preserve">The licensee may </w:t>
      </w:r>
      <w:r w:rsidR="00A31581" w:rsidRPr="003A70CF">
        <w:t xml:space="preserve">prepare </w:t>
      </w:r>
      <w:r w:rsidR="007641B8" w:rsidRPr="003A70CF">
        <w:t xml:space="preserve">a </w:t>
      </w:r>
      <w:r w:rsidR="00A31581" w:rsidRPr="003A70CF">
        <w:t>change to the totalisator rules and give the commission writte</w:t>
      </w:r>
      <w:r w:rsidR="007641B8" w:rsidRPr="003A70CF">
        <w:t>n notice of the proposed change</w:t>
      </w:r>
      <w:r w:rsidR="00A31581" w:rsidRPr="003A70CF">
        <w:t>.</w:t>
      </w:r>
    </w:p>
    <w:p w:rsidR="00B6508A" w:rsidRPr="00B636AC" w:rsidRDefault="00B6508A" w:rsidP="00B6508A">
      <w:pPr>
        <w:pStyle w:val="aNote"/>
      </w:pPr>
      <w:r w:rsidRPr="00B636AC">
        <w:rPr>
          <w:rStyle w:val="charItals"/>
        </w:rPr>
        <w:t>Note</w:t>
      </w:r>
      <w:r w:rsidRPr="00B636AC">
        <w:rPr>
          <w:rStyle w:val="charItals"/>
        </w:rPr>
        <w:tab/>
      </w:r>
      <w:r w:rsidRPr="00B636AC">
        <w:t xml:space="preserve">For how documents may be given, see the </w:t>
      </w:r>
      <w:hyperlink r:id="rId76" w:tooltip="A2001-14" w:history="1">
        <w:r w:rsidRPr="00B636AC">
          <w:rPr>
            <w:rStyle w:val="charCitHyperlinkAbbrev"/>
          </w:rPr>
          <w:t>Legislation Act</w:t>
        </w:r>
      </w:hyperlink>
      <w:r w:rsidRPr="00B636AC">
        <w:t>, pt 19.5.</w:t>
      </w:r>
    </w:p>
    <w:p w:rsidR="00D52A3A" w:rsidRPr="003A70CF" w:rsidRDefault="00D41A86" w:rsidP="00D41A86">
      <w:pPr>
        <w:pStyle w:val="Amain"/>
      </w:pPr>
      <w:r>
        <w:tab/>
      </w:r>
      <w:r w:rsidR="005446CD" w:rsidRPr="003A70CF">
        <w:t>(2)</w:t>
      </w:r>
      <w:r w:rsidR="005446CD" w:rsidRPr="003A70CF">
        <w:tab/>
      </w:r>
      <w:r w:rsidR="00E71E6A" w:rsidRPr="003A70CF">
        <w:t>The notice must</w:t>
      </w:r>
      <w:r w:rsidR="00D52A3A" w:rsidRPr="003A70CF">
        <w:t>—</w:t>
      </w:r>
    </w:p>
    <w:p w:rsidR="00E71E6A" w:rsidRPr="003A70CF" w:rsidRDefault="00D41A86" w:rsidP="00D41A86">
      <w:pPr>
        <w:pStyle w:val="Apara"/>
      </w:pPr>
      <w:r>
        <w:tab/>
      </w:r>
      <w:r w:rsidR="005446CD" w:rsidRPr="003A70CF">
        <w:t>(a)</w:t>
      </w:r>
      <w:r w:rsidR="005446CD" w:rsidRPr="003A70CF">
        <w:tab/>
      </w:r>
      <w:r w:rsidR="00E71E6A" w:rsidRPr="003A70CF">
        <w:t>state</w:t>
      </w:r>
      <w:r w:rsidR="00D52A3A" w:rsidRPr="003A70CF">
        <w:t xml:space="preserve"> the </w:t>
      </w:r>
      <w:r w:rsidR="00A31581" w:rsidRPr="003A70CF">
        <w:t>proposed commencement date for the change</w:t>
      </w:r>
      <w:r w:rsidR="00D52A3A" w:rsidRPr="003A70CF">
        <w:t>; and</w:t>
      </w:r>
    </w:p>
    <w:p w:rsidR="00D52A3A" w:rsidRPr="003A70CF" w:rsidRDefault="00D41A86" w:rsidP="00D41A86">
      <w:pPr>
        <w:pStyle w:val="Apara"/>
      </w:pPr>
      <w:r>
        <w:tab/>
      </w:r>
      <w:r w:rsidR="005446CD" w:rsidRPr="003A70CF">
        <w:t>(b)</w:t>
      </w:r>
      <w:r w:rsidR="005446CD" w:rsidRPr="003A70CF">
        <w:tab/>
      </w:r>
      <w:r w:rsidR="00D52A3A" w:rsidRPr="003A70CF">
        <w:t>be given to the commission at</w:t>
      </w:r>
      <w:r w:rsidR="00DA7A7C" w:rsidRPr="003A70CF">
        <w:t xml:space="preserve"> least 1 week before that date.</w:t>
      </w:r>
    </w:p>
    <w:p w:rsidR="00DA7A7C" w:rsidRPr="003A70CF" w:rsidRDefault="00D41A86" w:rsidP="00D41A86">
      <w:pPr>
        <w:pStyle w:val="Amain"/>
      </w:pPr>
      <w:r>
        <w:tab/>
      </w:r>
      <w:r w:rsidR="005446CD" w:rsidRPr="003A70CF">
        <w:t>(3)</w:t>
      </w:r>
      <w:r w:rsidR="005446CD" w:rsidRPr="003A70CF">
        <w:tab/>
      </w:r>
      <w:r w:rsidR="00DA7A7C" w:rsidRPr="003A70CF">
        <w:t>However, the commission may accept the notice even if it is not given in accordance with subsection (2) (b).</w:t>
      </w:r>
    </w:p>
    <w:p w:rsidR="00DA7A7C" w:rsidRPr="003A70CF" w:rsidRDefault="00D41A86" w:rsidP="00D41A86">
      <w:pPr>
        <w:pStyle w:val="Amain"/>
      </w:pPr>
      <w:r>
        <w:tab/>
      </w:r>
      <w:r w:rsidR="005446CD" w:rsidRPr="003A70CF">
        <w:t>(4)</w:t>
      </w:r>
      <w:r w:rsidR="005446CD" w:rsidRPr="003A70CF">
        <w:tab/>
      </w:r>
      <w:r w:rsidR="00DA7A7C" w:rsidRPr="003A70CF">
        <w:t>On receiving a notice under su</w:t>
      </w:r>
      <w:r w:rsidR="007641B8" w:rsidRPr="003A70CF">
        <w:t>bsection (1), the commission must</w:t>
      </w:r>
      <w:r w:rsidR="00DA7A7C" w:rsidRPr="003A70CF">
        <w:t>, by written notice given to the licensee—</w:t>
      </w:r>
    </w:p>
    <w:p w:rsidR="00DA7A7C" w:rsidRPr="003A70CF" w:rsidRDefault="00D41A86" w:rsidP="00D41A86">
      <w:pPr>
        <w:pStyle w:val="Apara"/>
      </w:pPr>
      <w:r>
        <w:tab/>
      </w:r>
      <w:r w:rsidR="005446CD" w:rsidRPr="003A70CF">
        <w:t>(a)</w:t>
      </w:r>
      <w:r w:rsidR="005446CD" w:rsidRPr="003A70CF">
        <w:tab/>
      </w:r>
      <w:r w:rsidR="00DA7A7C" w:rsidRPr="003A70CF">
        <w:t>approve the proposed change; or</w:t>
      </w:r>
    </w:p>
    <w:p w:rsidR="00DA7A7C" w:rsidRPr="003A70CF" w:rsidRDefault="00D41A86" w:rsidP="00D41A86">
      <w:pPr>
        <w:pStyle w:val="Apara"/>
      </w:pPr>
      <w:r>
        <w:tab/>
      </w:r>
      <w:r w:rsidR="005446CD" w:rsidRPr="003A70CF">
        <w:t>(b)</w:t>
      </w:r>
      <w:r w:rsidR="005446CD" w:rsidRPr="003A70CF">
        <w:tab/>
      </w:r>
      <w:r w:rsidR="00DA7A7C" w:rsidRPr="003A70CF">
        <w:t>re</w:t>
      </w:r>
      <w:r w:rsidR="00A5147B" w:rsidRPr="003A70CF">
        <w:t>fuse to approve</w:t>
      </w:r>
      <w:r w:rsidR="00DA7A7C" w:rsidRPr="003A70CF">
        <w:t xml:space="preserve"> the proposed change; or</w:t>
      </w:r>
    </w:p>
    <w:p w:rsidR="00DA7A7C" w:rsidRPr="003A70CF" w:rsidRDefault="00D41A86" w:rsidP="00D41A86">
      <w:pPr>
        <w:pStyle w:val="Apara"/>
      </w:pPr>
      <w:r>
        <w:lastRenderedPageBreak/>
        <w:tab/>
      </w:r>
      <w:r w:rsidR="005446CD" w:rsidRPr="003A70CF">
        <w:t>(c)</w:t>
      </w:r>
      <w:r w:rsidR="005446CD" w:rsidRPr="003A70CF">
        <w:tab/>
      </w:r>
      <w:r w:rsidR="00DA7A7C" w:rsidRPr="003A70CF">
        <w:t>direct the license</w:t>
      </w:r>
      <w:r w:rsidR="002A6DB2" w:rsidRPr="003A70CF">
        <w:t>e</w:t>
      </w:r>
      <w:r w:rsidR="00DA7A7C" w:rsidRPr="003A70CF">
        <w:t xml:space="preserve"> to include </w:t>
      </w:r>
      <w:r w:rsidR="007641B8" w:rsidRPr="003A70CF">
        <w:t>an</w:t>
      </w:r>
      <w:r w:rsidR="00DA7A7C" w:rsidRPr="003A70CF">
        <w:t>other change; or</w:t>
      </w:r>
    </w:p>
    <w:p w:rsidR="00DA7A7C" w:rsidRPr="003A70CF" w:rsidRDefault="00D41A86" w:rsidP="00D41A86">
      <w:pPr>
        <w:pStyle w:val="Apara"/>
      </w:pPr>
      <w:r>
        <w:tab/>
      </w:r>
      <w:r w:rsidR="005446CD" w:rsidRPr="003A70CF">
        <w:t>(d)</w:t>
      </w:r>
      <w:r w:rsidR="005446CD" w:rsidRPr="003A70CF">
        <w:tab/>
      </w:r>
      <w:r w:rsidR="00DA7A7C" w:rsidRPr="003A70CF">
        <w:t>direct the licensee to change the totalisator rules in another way; or</w:t>
      </w:r>
    </w:p>
    <w:p w:rsidR="00DA7A7C" w:rsidRPr="003A70CF" w:rsidRDefault="00D41A86" w:rsidP="00D41A86">
      <w:pPr>
        <w:pStyle w:val="Apara"/>
      </w:pPr>
      <w:r>
        <w:tab/>
      </w:r>
      <w:r w:rsidR="005446CD" w:rsidRPr="003A70CF">
        <w:t>(e)</w:t>
      </w:r>
      <w:r w:rsidR="005446CD" w:rsidRPr="003A70CF">
        <w:tab/>
      </w:r>
      <w:r w:rsidR="00DA7A7C" w:rsidRPr="003A70CF">
        <w:t xml:space="preserve">direct the licensee to change the </w:t>
      </w:r>
      <w:r w:rsidR="007641B8" w:rsidRPr="003A70CF">
        <w:t xml:space="preserve">commencement </w:t>
      </w:r>
      <w:r w:rsidR="00DA7A7C" w:rsidRPr="003A70CF">
        <w:t>date for the change; or</w:t>
      </w:r>
    </w:p>
    <w:p w:rsidR="00DA7A7C" w:rsidRPr="003A70CF" w:rsidRDefault="00D41A86" w:rsidP="00D41A86">
      <w:pPr>
        <w:pStyle w:val="Apara"/>
      </w:pPr>
      <w:r>
        <w:tab/>
      </w:r>
      <w:r w:rsidR="005446CD" w:rsidRPr="003A70CF">
        <w:t>(f)</w:t>
      </w:r>
      <w:r w:rsidR="005446CD" w:rsidRPr="003A70CF">
        <w:tab/>
      </w:r>
      <w:r w:rsidR="00DA7A7C" w:rsidRPr="003A70CF">
        <w:t>ask for further information or clarification about the proposed change; or</w:t>
      </w:r>
    </w:p>
    <w:p w:rsidR="00DA7A7C" w:rsidRPr="003A70CF" w:rsidRDefault="00D41A86" w:rsidP="00D41A86">
      <w:pPr>
        <w:pStyle w:val="Apara"/>
      </w:pPr>
      <w:r>
        <w:tab/>
      </w:r>
      <w:r w:rsidR="005446CD" w:rsidRPr="003A70CF">
        <w:t>(g)</w:t>
      </w:r>
      <w:r w:rsidR="005446CD" w:rsidRPr="003A70CF">
        <w:tab/>
      </w:r>
      <w:r w:rsidR="00A5147B" w:rsidRPr="003A70CF">
        <w:t>tell the licensee that a further stated reasonable time is needed to consider the proposed change.</w:t>
      </w:r>
      <w:r w:rsidR="00DA7A7C" w:rsidRPr="003A70CF">
        <w:t xml:space="preserve"> </w:t>
      </w:r>
    </w:p>
    <w:p w:rsidR="00A5147B" w:rsidRPr="003A70CF" w:rsidRDefault="00D41A86" w:rsidP="00D41A86">
      <w:pPr>
        <w:pStyle w:val="Amain"/>
      </w:pPr>
      <w:r>
        <w:tab/>
      </w:r>
      <w:r w:rsidR="005446CD" w:rsidRPr="003A70CF">
        <w:t>(5)</w:t>
      </w:r>
      <w:r w:rsidR="005446CD" w:rsidRPr="003A70CF">
        <w:tab/>
      </w:r>
      <w:r w:rsidR="00A5147B" w:rsidRPr="003A70CF">
        <w:t>If the commission gives a notice under subsection (4) (</w:t>
      </w:r>
      <w:r w:rsidR="00F65D08" w:rsidRPr="003A70CF">
        <w:t>f</w:t>
      </w:r>
      <w:r w:rsidR="00A5147B" w:rsidRPr="003A70CF">
        <w:t>)—</w:t>
      </w:r>
    </w:p>
    <w:p w:rsidR="00A5147B" w:rsidRPr="003A70CF" w:rsidRDefault="00D41A86" w:rsidP="00D41A86">
      <w:pPr>
        <w:pStyle w:val="Apara"/>
      </w:pPr>
      <w:r>
        <w:tab/>
      </w:r>
      <w:r w:rsidR="005446CD" w:rsidRPr="003A70CF">
        <w:t>(a)</w:t>
      </w:r>
      <w:r w:rsidR="005446CD" w:rsidRPr="003A70CF">
        <w:tab/>
      </w:r>
      <w:r w:rsidR="00A5147B" w:rsidRPr="003A70CF">
        <w:t>the notice must state a reasonable time within which the information or clarification must be given; and</w:t>
      </w:r>
    </w:p>
    <w:p w:rsidR="00A5147B" w:rsidRPr="003A70CF" w:rsidRDefault="00D41A86" w:rsidP="00D41A86">
      <w:pPr>
        <w:pStyle w:val="Apara"/>
      </w:pPr>
      <w:r>
        <w:tab/>
      </w:r>
      <w:r w:rsidR="005446CD" w:rsidRPr="003A70CF">
        <w:t>(b)</w:t>
      </w:r>
      <w:r w:rsidR="005446CD" w:rsidRPr="003A70CF">
        <w:tab/>
      </w:r>
      <w:r w:rsidR="00A5147B" w:rsidRPr="003A70CF">
        <w:t xml:space="preserve">the commission must not make </w:t>
      </w:r>
      <w:r w:rsidR="00A61F5F" w:rsidRPr="003A70CF">
        <w:t>a decision under subsection (4) </w:t>
      </w:r>
      <w:r w:rsidR="00943A71" w:rsidRPr="003A70CF">
        <w:t>(a) to (d</w:t>
      </w:r>
      <w:r w:rsidR="00A5147B" w:rsidRPr="003A70CF">
        <w:t>) until—</w:t>
      </w:r>
    </w:p>
    <w:p w:rsidR="00A5147B" w:rsidRPr="003A70CF" w:rsidRDefault="00D41A86" w:rsidP="00D41A86">
      <w:pPr>
        <w:pStyle w:val="Asubpara"/>
      </w:pPr>
      <w:r>
        <w:tab/>
      </w:r>
      <w:r w:rsidR="005446CD" w:rsidRPr="003A70CF">
        <w:t>(i)</w:t>
      </w:r>
      <w:r w:rsidR="005446CD" w:rsidRPr="003A70CF">
        <w:tab/>
      </w:r>
      <w:r w:rsidR="00A5147B" w:rsidRPr="003A70CF">
        <w:t>the commission has received the information or clarification; or</w:t>
      </w:r>
    </w:p>
    <w:p w:rsidR="00A5147B" w:rsidRPr="003A70CF" w:rsidRDefault="00D41A86" w:rsidP="00D41A86">
      <w:pPr>
        <w:pStyle w:val="Asubpara"/>
      </w:pPr>
      <w:r>
        <w:tab/>
      </w:r>
      <w:r w:rsidR="005446CD" w:rsidRPr="003A70CF">
        <w:t>(ii)</w:t>
      </w:r>
      <w:r w:rsidR="005446CD" w:rsidRPr="003A70CF">
        <w:tab/>
      </w:r>
      <w:r w:rsidR="00A5147B" w:rsidRPr="003A70CF">
        <w:t>the time stated for giving the information or clarification has ended.</w:t>
      </w:r>
    </w:p>
    <w:p w:rsidR="00F34055" w:rsidRPr="003A70CF" w:rsidRDefault="00D41A86" w:rsidP="00D41A86">
      <w:pPr>
        <w:pStyle w:val="Amain"/>
      </w:pPr>
      <w:r>
        <w:tab/>
      </w:r>
      <w:r w:rsidR="005446CD" w:rsidRPr="003A70CF">
        <w:t>(6)</w:t>
      </w:r>
      <w:r w:rsidR="005446CD" w:rsidRPr="003A70CF">
        <w:tab/>
      </w:r>
      <w:r w:rsidR="00F34055" w:rsidRPr="003A70CF">
        <w:t xml:space="preserve">The commission may, at any time and on its own initiative, by written notice given to the licensee, direct the licensee to </w:t>
      </w:r>
      <w:r w:rsidR="00001A5C" w:rsidRPr="003A70CF">
        <w:t>prepare</w:t>
      </w:r>
      <w:r w:rsidR="00F34055" w:rsidRPr="003A70CF">
        <w:t xml:space="preserve"> a stated change to the totalisator rules.</w:t>
      </w:r>
    </w:p>
    <w:p w:rsidR="00E818D6" w:rsidRPr="003A70CF" w:rsidRDefault="00D41A86" w:rsidP="00D41A86">
      <w:pPr>
        <w:pStyle w:val="Amain"/>
        <w:keepNext/>
      </w:pPr>
      <w:r>
        <w:tab/>
      </w:r>
      <w:r w:rsidR="005446CD" w:rsidRPr="003A70CF">
        <w:t>(7)</w:t>
      </w:r>
      <w:r w:rsidR="005446CD" w:rsidRPr="003A70CF">
        <w:tab/>
      </w:r>
      <w:r w:rsidR="009A3071" w:rsidRPr="003A70CF">
        <w:t>If the commission approves a change to the totalisator rules, the totalisator rules with the approved changes are</w:t>
      </w:r>
      <w:r w:rsidR="00E818D6" w:rsidRPr="003A70CF">
        <w:t xml:space="preserve"> a notifiable instrument.</w:t>
      </w:r>
    </w:p>
    <w:p w:rsidR="00406D11" w:rsidRPr="003A70CF" w:rsidRDefault="00406D11" w:rsidP="00406D11">
      <w:pPr>
        <w:pStyle w:val="aNote"/>
      </w:pPr>
      <w:r w:rsidRPr="003A70CF">
        <w:rPr>
          <w:rStyle w:val="charItals"/>
        </w:rPr>
        <w:t>Note</w:t>
      </w:r>
      <w:r w:rsidRPr="003A70CF">
        <w:rPr>
          <w:rStyle w:val="charItals"/>
        </w:rPr>
        <w:tab/>
      </w:r>
      <w:r w:rsidRPr="003A70CF">
        <w:t xml:space="preserve">A notifiable instrument must be notified under the </w:t>
      </w:r>
      <w:hyperlink r:id="rId77" w:tooltip="A2001-14" w:history="1">
        <w:r w:rsidR="00AB76F6" w:rsidRPr="003A70CF">
          <w:rPr>
            <w:rStyle w:val="charCitHyperlinkAbbrev"/>
          </w:rPr>
          <w:t>Legislation Act</w:t>
        </w:r>
      </w:hyperlink>
      <w:r w:rsidRPr="003A70CF">
        <w:t>.</w:t>
      </w:r>
    </w:p>
    <w:p w:rsidR="006378ED" w:rsidRPr="003A70CF" w:rsidRDefault="005446CD" w:rsidP="005446CD">
      <w:pPr>
        <w:pStyle w:val="AH5Sec"/>
      </w:pPr>
      <w:bookmarkStart w:id="95" w:name="_Toc4058956"/>
      <w:r w:rsidRPr="00B16C99">
        <w:rPr>
          <w:rStyle w:val="CharSectNo"/>
        </w:rPr>
        <w:lastRenderedPageBreak/>
        <w:t>7</w:t>
      </w:r>
      <w:r w:rsidR="00A50DCA" w:rsidRPr="00B16C99">
        <w:rPr>
          <w:rStyle w:val="CharSectNo"/>
        </w:rPr>
        <w:t>2</w:t>
      </w:r>
      <w:r w:rsidRPr="003A70CF">
        <w:tab/>
      </w:r>
      <w:r w:rsidR="006378ED" w:rsidRPr="003A70CF">
        <w:t>Display</w:t>
      </w:r>
      <w:r w:rsidR="007F161F" w:rsidRPr="003A70CF">
        <w:t xml:space="preserve"> etc</w:t>
      </w:r>
      <w:r w:rsidR="006378ED" w:rsidRPr="003A70CF">
        <w:t xml:space="preserve"> of totalisator rules</w:t>
      </w:r>
      <w:bookmarkEnd w:id="95"/>
    </w:p>
    <w:p w:rsidR="006378ED" w:rsidRPr="003A70CF" w:rsidRDefault="00D41A86" w:rsidP="00022215">
      <w:pPr>
        <w:pStyle w:val="Amain"/>
        <w:keepLines/>
      </w:pPr>
      <w:r>
        <w:tab/>
      </w:r>
      <w:r w:rsidR="005446CD" w:rsidRPr="003A70CF">
        <w:t>(1)</w:t>
      </w:r>
      <w:r w:rsidR="005446CD" w:rsidRPr="003A70CF">
        <w:tab/>
      </w:r>
      <w:r w:rsidR="006378ED" w:rsidRPr="003A70CF">
        <w:t>A licensee or agent who accepts bets on a totalisator must display in a prominent position at each place where bets on the totalisator are accepted, a notice stating that a copy of the following are available for inspection at the place at no cost:</w:t>
      </w:r>
    </w:p>
    <w:p w:rsidR="006378ED" w:rsidRPr="003A70CF" w:rsidRDefault="00D41A86" w:rsidP="00D41A86">
      <w:pPr>
        <w:pStyle w:val="Apara"/>
      </w:pPr>
      <w:r>
        <w:tab/>
      </w:r>
      <w:r w:rsidR="005446CD" w:rsidRPr="003A70CF">
        <w:t>(a)</w:t>
      </w:r>
      <w:r w:rsidR="005446CD" w:rsidRPr="003A70CF">
        <w:tab/>
      </w:r>
      <w:r w:rsidR="006378ED" w:rsidRPr="003A70CF">
        <w:t>the totalisator rules;</w:t>
      </w:r>
    </w:p>
    <w:p w:rsidR="006378ED" w:rsidRPr="003A70CF" w:rsidRDefault="00D41A86" w:rsidP="00D41A86">
      <w:pPr>
        <w:pStyle w:val="Apara"/>
      </w:pPr>
      <w:r>
        <w:tab/>
      </w:r>
      <w:r w:rsidR="005446CD" w:rsidRPr="003A70CF">
        <w:t>(b)</w:t>
      </w:r>
      <w:r w:rsidR="005446CD" w:rsidRPr="003A70CF">
        <w:tab/>
      </w:r>
      <w:r w:rsidR="00A03E2A" w:rsidRPr="003A70CF">
        <w:t>the rules for</w:t>
      </w:r>
      <w:r w:rsidR="006378ED" w:rsidRPr="003A70CF">
        <w:t xml:space="preserve"> </w:t>
      </w:r>
      <w:r w:rsidR="00A03E2A" w:rsidRPr="003A70CF">
        <w:t>sports bookmaking</w:t>
      </w:r>
      <w:r w:rsidR="006378ED" w:rsidRPr="003A70CF">
        <w:t>;</w:t>
      </w:r>
    </w:p>
    <w:p w:rsidR="006378ED" w:rsidRPr="003A70CF" w:rsidRDefault="00D41A86" w:rsidP="00D41A86">
      <w:pPr>
        <w:pStyle w:val="Apara"/>
        <w:keepNext/>
      </w:pPr>
      <w:r>
        <w:tab/>
      </w:r>
      <w:r w:rsidR="005446CD" w:rsidRPr="003A70CF">
        <w:t>(c)</w:t>
      </w:r>
      <w:r w:rsidR="005446CD" w:rsidRPr="003A70CF">
        <w:tab/>
      </w:r>
      <w:r w:rsidR="006378ED" w:rsidRPr="003A70CF">
        <w:t>this Act.</w:t>
      </w:r>
    </w:p>
    <w:p w:rsidR="006378ED" w:rsidRPr="003A70CF" w:rsidRDefault="006378ED" w:rsidP="00D41A86">
      <w:pPr>
        <w:pStyle w:val="Penalty"/>
        <w:keepNext/>
      </w:pPr>
      <w:r w:rsidRPr="003A70CF">
        <w:t>Maximum penalty:  5 penalty units.</w:t>
      </w:r>
    </w:p>
    <w:p w:rsidR="00F258AF" w:rsidRPr="003A70CF" w:rsidRDefault="00D41A86" w:rsidP="00D41A86">
      <w:pPr>
        <w:pStyle w:val="Amain"/>
        <w:keepNext/>
      </w:pPr>
      <w:r>
        <w:tab/>
      </w:r>
      <w:r w:rsidR="005446CD" w:rsidRPr="003A70CF">
        <w:t>(2)</w:t>
      </w:r>
      <w:r w:rsidR="005446CD" w:rsidRPr="003A70CF">
        <w:tab/>
      </w:r>
      <w:r w:rsidR="00F258AF" w:rsidRPr="003A70CF">
        <w:t>The licensee or agent must have a copy of the totalisator rules, the rules for sports bookmaking, and this Act available for inspection by any person free of charge at each place where bets on the totalisator are accepted.</w:t>
      </w:r>
    </w:p>
    <w:p w:rsidR="00F258AF" w:rsidRPr="003A70CF" w:rsidRDefault="00F258AF" w:rsidP="00D41A86">
      <w:pPr>
        <w:pStyle w:val="Penalty"/>
        <w:keepNext/>
      </w:pPr>
      <w:r w:rsidRPr="003A70CF">
        <w:t>Maximum penalty:  5 penalty units.</w:t>
      </w:r>
    </w:p>
    <w:p w:rsidR="006378ED" w:rsidRPr="003A70CF" w:rsidRDefault="00D41A86" w:rsidP="00D41A86">
      <w:pPr>
        <w:pStyle w:val="Amain"/>
        <w:keepNext/>
      </w:pPr>
      <w:r>
        <w:tab/>
      </w:r>
      <w:r w:rsidR="005446CD" w:rsidRPr="003A70CF">
        <w:t>(3)</w:t>
      </w:r>
      <w:r w:rsidR="005446CD" w:rsidRPr="003A70CF">
        <w:tab/>
      </w:r>
      <w:r w:rsidR="006378ED" w:rsidRPr="003A70CF">
        <w:t xml:space="preserve">The licensee or agent must </w:t>
      </w:r>
      <w:r w:rsidR="007F161F" w:rsidRPr="003A70CF">
        <w:t>give a</w:t>
      </w:r>
      <w:r w:rsidR="006378ED" w:rsidRPr="003A70CF">
        <w:t xml:space="preserve"> copy of the totalisator rules, the rules </w:t>
      </w:r>
      <w:r w:rsidR="00425275" w:rsidRPr="003A70CF">
        <w:t>for</w:t>
      </w:r>
      <w:r w:rsidR="006378ED" w:rsidRPr="003A70CF">
        <w:t xml:space="preserve"> sports bookmaking, and this</w:t>
      </w:r>
      <w:r w:rsidR="00F02197" w:rsidRPr="003A70CF">
        <w:t xml:space="preserve"> Act to any person on request </w:t>
      </w:r>
      <w:r w:rsidR="006378ED" w:rsidRPr="003A70CF">
        <w:t xml:space="preserve">on payment to the licensee </w:t>
      </w:r>
      <w:r w:rsidR="006943B4" w:rsidRPr="003A70CF">
        <w:t xml:space="preserve">or agent </w:t>
      </w:r>
      <w:r w:rsidR="006378ED" w:rsidRPr="003A70CF">
        <w:t>of a reasonable charge.</w:t>
      </w:r>
    </w:p>
    <w:p w:rsidR="006378ED" w:rsidRPr="003A70CF" w:rsidRDefault="006378ED" w:rsidP="00D41A86">
      <w:pPr>
        <w:pStyle w:val="Penalty"/>
        <w:keepNext/>
      </w:pPr>
      <w:r w:rsidRPr="003A70CF">
        <w:t>Maximum penalty:  5 penalty units.</w:t>
      </w:r>
    </w:p>
    <w:p w:rsidR="00BE50B6" w:rsidRPr="003A70CF" w:rsidRDefault="005446CD" w:rsidP="005446CD">
      <w:pPr>
        <w:pStyle w:val="AH5Sec"/>
      </w:pPr>
      <w:bookmarkStart w:id="96" w:name="_Toc4058957"/>
      <w:r w:rsidRPr="00B16C99">
        <w:rPr>
          <w:rStyle w:val="CharSectNo"/>
        </w:rPr>
        <w:t>7</w:t>
      </w:r>
      <w:r w:rsidR="00A50DCA" w:rsidRPr="00B16C99">
        <w:rPr>
          <w:rStyle w:val="CharSectNo"/>
        </w:rPr>
        <w:t>3</w:t>
      </w:r>
      <w:r w:rsidRPr="003A70CF">
        <w:tab/>
      </w:r>
      <w:r w:rsidR="00BE50B6" w:rsidRPr="003A70CF">
        <w:t>Betting accounts</w:t>
      </w:r>
      <w:bookmarkEnd w:id="96"/>
    </w:p>
    <w:p w:rsidR="00BE50B6" w:rsidRPr="003A70CF" w:rsidRDefault="00D41A86" w:rsidP="00D41A86">
      <w:pPr>
        <w:pStyle w:val="Amain"/>
      </w:pPr>
      <w:r>
        <w:tab/>
      </w:r>
      <w:r w:rsidR="005446CD" w:rsidRPr="003A70CF">
        <w:t>(1)</w:t>
      </w:r>
      <w:r w:rsidR="005446CD" w:rsidRPr="003A70CF">
        <w:tab/>
      </w:r>
      <w:r w:rsidR="00BE50B6" w:rsidRPr="003A70CF">
        <w:t xml:space="preserve">This section applies to a betting account held by a </w:t>
      </w:r>
      <w:r w:rsidR="00415DF4" w:rsidRPr="003A70CF">
        <w:t xml:space="preserve">person for placing </w:t>
      </w:r>
      <w:r w:rsidR="00F10338" w:rsidRPr="003A70CF">
        <w:t xml:space="preserve">a </w:t>
      </w:r>
      <w:r w:rsidR="00415DF4" w:rsidRPr="003A70CF">
        <w:t>bet</w:t>
      </w:r>
      <w:r w:rsidR="00BE50B6" w:rsidRPr="003A70CF">
        <w:t xml:space="preserve"> with the licensee.</w:t>
      </w:r>
    </w:p>
    <w:p w:rsidR="00BE50B6" w:rsidRPr="003A70CF" w:rsidRDefault="00D41A86" w:rsidP="00D41A86">
      <w:pPr>
        <w:pStyle w:val="Amain"/>
        <w:keepNext/>
      </w:pPr>
      <w:r>
        <w:tab/>
      </w:r>
      <w:r w:rsidR="005446CD" w:rsidRPr="003A70CF">
        <w:t>(2)</w:t>
      </w:r>
      <w:r w:rsidR="005446CD" w:rsidRPr="003A70CF">
        <w:tab/>
      </w:r>
      <w:r w:rsidR="00BE50B6" w:rsidRPr="003A70CF">
        <w:t xml:space="preserve">The </w:t>
      </w:r>
      <w:r w:rsidR="000015AC" w:rsidRPr="003A70CF">
        <w:t>commission</w:t>
      </w:r>
      <w:r w:rsidR="00BE50B6" w:rsidRPr="003A70CF">
        <w:t xml:space="preserve"> may determine </w:t>
      </w:r>
      <w:r w:rsidR="00BF2410" w:rsidRPr="003A70CF">
        <w:t>rules</w:t>
      </w:r>
      <w:r w:rsidR="00415DF4" w:rsidRPr="003A70CF">
        <w:t xml:space="preserve"> for the betting account</w:t>
      </w:r>
      <w:r w:rsidR="00C934BB" w:rsidRPr="003A70CF">
        <w:t>, including in relation to any of the following:</w:t>
      </w:r>
    </w:p>
    <w:p w:rsidR="00F10338" w:rsidRPr="003A70CF" w:rsidRDefault="00D41A86" w:rsidP="00D41A86">
      <w:pPr>
        <w:pStyle w:val="Apara"/>
      </w:pPr>
      <w:r>
        <w:tab/>
      </w:r>
      <w:r w:rsidR="005446CD" w:rsidRPr="003A70CF">
        <w:t>(a)</w:t>
      </w:r>
      <w:r w:rsidR="005446CD" w:rsidRPr="003A70CF">
        <w:tab/>
      </w:r>
      <w:r w:rsidR="00F10338" w:rsidRPr="003A70CF">
        <w:t>the kind of account;</w:t>
      </w:r>
    </w:p>
    <w:p w:rsidR="00F10338" w:rsidRPr="003A70CF" w:rsidRDefault="00D41A86" w:rsidP="00D41A86">
      <w:pPr>
        <w:pStyle w:val="Apara"/>
      </w:pPr>
      <w:r>
        <w:tab/>
      </w:r>
      <w:r w:rsidR="005446CD" w:rsidRPr="003A70CF">
        <w:t>(b)</w:t>
      </w:r>
      <w:r w:rsidR="005446CD" w:rsidRPr="003A70CF">
        <w:tab/>
      </w:r>
      <w:r w:rsidR="00F10338" w:rsidRPr="003A70CF">
        <w:t>whether the account may be assigned;</w:t>
      </w:r>
    </w:p>
    <w:p w:rsidR="00F10338" w:rsidRPr="003A70CF" w:rsidRDefault="00D41A86" w:rsidP="00D41A86">
      <w:pPr>
        <w:pStyle w:val="Apara"/>
      </w:pPr>
      <w:r>
        <w:tab/>
      </w:r>
      <w:r w:rsidR="005446CD" w:rsidRPr="003A70CF">
        <w:t>(c)</w:t>
      </w:r>
      <w:r w:rsidR="005446CD" w:rsidRPr="003A70CF">
        <w:tab/>
      </w:r>
      <w:r w:rsidR="00F10338" w:rsidRPr="003A70CF">
        <w:t>whether the account may be charged or otherwise encumbered;</w:t>
      </w:r>
    </w:p>
    <w:p w:rsidR="00F10338" w:rsidRPr="003A70CF" w:rsidRDefault="00D41A86" w:rsidP="00D41A86">
      <w:pPr>
        <w:pStyle w:val="Apara"/>
      </w:pPr>
      <w:r>
        <w:lastRenderedPageBreak/>
        <w:tab/>
      </w:r>
      <w:r w:rsidR="005446CD" w:rsidRPr="003A70CF">
        <w:t>(d)</w:t>
      </w:r>
      <w:r w:rsidR="005446CD" w:rsidRPr="003A70CF">
        <w:tab/>
      </w:r>
      <w:r w:rsidR="00F10338" w:rsidRPr="003A70CF">
        <w:t xml:space="preserve">the use </w:t>
      </w:r>
      <w:r w:rsidR="00F431F3" w:rsidRPr="003A70CF">
        <w:t xml:space="preserve">by the licensee </w:t>
      </w:r>
      <w:r w:rsidR="00F10338" w:rsidRPr="003A70CF">
        <w:t xml:space="preserve">of the person’s money or account credit in the </w:t>
      </w:r>
      <w:r w:rsidR="00F431F3" w:rsidRPr="003A70CF">
        <w:t>conduct</w:t>
      </w:r>
      <w:r w:rsidR="00F10338" w:rsidRPr="003A70CF">
        <w:t xml:space="preserve"> of the totalisator</w:t>
      </w:r>
      <w:r w:rsidR="00F431F3" w:rsidRPr="003A70CF">
        <w:t>;</w:t>
      </w:r>
    </w:p>
    <w:p w:rsidR="00F431F3" w:rsidRPr="003A70CF" w:rsidRDefault="00D41A86" w:rsidP="00D41A86">
      <w:pPr>
        <w:pStyle w:val="Apara"/>
      </w:pPr>
      <w:r>
        <w:tab/>
      </w:r>
      <w:r w:rsidR="005446CD" w:rsidRPr="003A70CF">
        <w:t>(e)</w:t>
      </w:r>
      <w:r w:rsidR="005446CD" w:rsidRPr="003A70CF">
        <w:tab/>
      </w:r>
      <w:r w:rsidR="00F431F3" w:rsidRPr="003A70CF">
        <w:t>the use by the licensee of interest payable on the account.</w:t>
      </w:r>
    </w:p>
    <w:p w:rsidR="00AA0636" w:rsidRPr="003A70CF" w:rsidRDefault="00D41A86" w:rsidP="00D41A86">
      <w:pPr>
        <w:pStyle w:val="Amain"/>
        <w:keepNext/>
      </w:pPr>
      <w:r>
        <w:tab/>
      </w:r>
      <w:r w:rsidR="005446CD" w:rsidRPr="003A70CF">
        <w:t>(3)</w:t>
      </w:r>
      <w:r w:rsidR="005446CD" w:rsidRPr="003A70CF">
        <w:tab/>
      </w:r>
      <w:r w:rsidR="00AA0636" w:rsidRPr="003A70CF">
        <w:t xml:space="preserve">A determination is a </w:t>
      </w:r>
      <w:r w:rsidR="005B12C3" w:rsidRPr="003A70CF">
        <w:t>notifi</w:t>
      </w:r>
      <w:r w:rsidR="00AA0636" w:rsidRPr="003A70CF">
        <w:t>able instrument.</w:t>
      </w:r>
    </w:p>
    <w:p w:rsidR="001940C0" w:rsidRPr="003A70CF" w:rsidRDefault="001940C0" w:rsidP="001940C0">
      <w:pPr>
        <w:pStyle w:val="aNote"/>
      </w:pPr>
      <w:r w:rsidRPr="003A70CF">
        <w:rPr>
          <w:rStyle w:val="charItals"/>
        </w:rPr>
        <w:t>Note</w:t>
      </w:r>
      <w:r w:rsidRPr="003A70CF">
        <w:rPr>
          <w:rStyle w:val="charItals"/>
        </w:rPr>
        <w:tab/>
      </w:r>
      <w:r w:rsidRPr="003A70CF">
        <w:t xml:space="preserve">A notifiable instrument must be notified under the </w:t>
      </w:r>
      <w:hyperlink r:id="rId78" w:tooltip="A2001-14" w:history="1">
        <w:r w:rsidR="00AB76F6" w:rsidRPr="003A70CF">
          <w:rPr>
            <w:rStyle w:val="charCitHyperlinkAbbrev"/>
          </w:rPr>
          <w:t>Legislation Act</w:t>
        </w:r>
      </w:hyperlink>
      <w:r w:rsidRPr="003A70CF">
        <w:t>.</w:t>
      </w:r>
    </w:p>
    <w:p w:rsidR="006C0834" w:rsidRPr="003A70CF" w:rsidRDefault="005446CD" w:rsidP="005446CD">
      <w:pPr>
        <w:pStyle w:val="AH5Sec"/>
      </w:pPr>
      <w:bookmarkStart w:id="97" w:name="_Toc4058958"/>
      <w:r w:rsidRPr="00B16C99">
        <w:rPr>
          <w:rStyle w:val="CharSectNo"/>
        </w:rPr>
        <w:t>7</w:t>
      </w:r>
      <w:r w:rsidR="00A50DCA" w:rsidRPr="00B16C99">
        <w:rPr>
          <w:rStyle w:val="CharSectNo"/>
        </w:rPr>
        <w:t>4</w:t>
      </w:r>
      <w:r w:rsidRPr="003A70CF">
        <w:tab/>
      </w:r>
      <w:r w:rsidR="0068454E" w:rsidRPr="003A70CF">
        <w:t>No d</w:t>
      </w:r>
      <w:r w:rsidR="006C0834" w:rsidRPr="003A70CF">
        <w:t>elegation by Minister</w:t>
      </w:r>
      <w:bookmarkEnd w:id="97"/>
    </w:p>
    <w:p w:rsidR="006373C2" w:rsidRPr="003A70CF" w:rsidRDefault="006373C2" w:rsidP="006373C2">
      <w:pPr>
        <w:pStyle w:val="Amainreturn"/>
      </w:pPr>
      <w:r w:rsidRPr="003A70CF">
        <w:t>The Minister must not delegate the Minister’s functions under this Act.</w:t>
      </w:r>
    </w:p>
    <w:p w:rsidR="006378ED" w:rsidRPr="003A70CF" w:rsidRDefault="005446CD" w:rsidP="005446CD">
      <w:pPr>
        <w:pStyle w:val="AH5Sec"/>
      </w:pPr>
      <w:bookmarkStart w:id="98" w:name="_Toc4058959"/>
      <w:r w:rsidRPr="00B16C99">
        <w:rPr>
          <w:rStyle w:val="CharSectNo"/>
        </w:rPr>
        <w:t>7</w:t>
      </w:r>
      <w:r w:rsidR="00A50DCA" w:rsidRPr="00B16C99">
        <w:rPr>
          <w:rStyle w:val="CharSectNo"/>
        </w:rPr>
        <w:t>5</w:t>
      </w:r>
      <w:r w:rsidRPr="003A70CF">
        <w:tab/>
      </w:r>
      <w:r w:rsidR="006378ED" w:rsidRPr="003A70CF">
        <w:t>Determination of fees etc</w:t>
      </w:r>
      <w:bookmarkEnd w:id="98"/>
    </w:p>
    <w:p w:rsidR="006378ED" w:rsidRPr="003A70CF" w:rsidRDefault="00D41A86" w:rsidP="00D41A86">
      <w:pPr>
        <w:pStyle w:val="Amain"/>
        <w:keepNext/>
      </w:pPr>
      <w:r>
        <w:tab/>
      </w:r>
      <w:r w:rsidR="005446CD" w:rsidRPr="003A70CF">
        <w:t>(1)</w:t>
      </w:r>
      <w:r w:rsidR="005446CD" w:rsidRPr="003A70CF">
        <w:tab/>
      </w:r>
      <w:r w:rsidR="006378ED" w:rsidRPr="003A70CF">
        <w:t>The Minister may determine fees for this Act.</w:t>
      </w:r>
    </w:p>
    <w:p w:rsidR="006378ED" w:rsidRPr="003A70CF" w:rsidRDefault="006378ED" w:rsidP="006378ED">
      <w:pPr>
        <w:pStyle w:val="aNote"/>
      </w:pPr>
      <w:r w:rsidRPr="003A70CF">
        <w:rPr>
          <w:rStyle w:val="charItals"/>
        </w:rPr>
        <w:t>Note</w:t>
      </w:r>
      <w:r w:rsidRPr="003A70CF">
        <w:tab/>
        <w:t xml:space="preserve">The </w:t>
      </w:r>
      <w:hyperlink r:id="rId79" w:tooltip="A2001-14" w:history="1">
        <w:r w:rsidR="00AB76F6" w:rsidRPr="003A70CF">
          <w:rPr>
            <w:rStyle w:val="charCitHyperlinkAbbrev"/>
          </w:rPr>
          <w:t>Legislation Act</w:t>
        </w:r>
      </w:hyperlink>
      <w:r w:rsidRPr="003A70CF">
        <w:t xml:space="preserve"> contains provisions about the making of determinations and regulations relating to fees, charges and other amounts (see pt 6.3).</w:t>
      </w:r>
    </w:p>
    <w:p w:rsidR="006378ED" w:rsidRPr="003A70CF" w:rsidRDefault="00D41A86" w:rsidP="00D41A86">
      <w:pPr>
        <w:pStyle w:val="Amain"/>
        <w:keepNext/>
      </w:pPr>
      <w:r>
        <w:tab/>
      </w:r>
      <w:r w:rsidR="005446CD" w:rsidRPr="003A70CF">
        <w:t>(2)</w:t>
      </w:r>
      <w:r w:rsidR="005446CD" w:rsidRPr="003A70CF">
        <w:tab/>
      </w:r>
      <w:r w:rsidR="006378ED" w:rsidRPr="003A70CF">
        <w:t>A determination is a disallowable instrument.</w:t>
      </w:r>
    </w:p>
    <w:p w:rsidR="006378ED" w:rsidRPr="003A70CF" w:rsidRDefault="006378ED" w:rsidP="006378ED">
      <w:pPr>
        <w:pStyle w:val="aNote"/>
      </w:pPr>
      <w:r w:rsidRPr="003A70CF">
        <w:rPr>
          <w:rStyle w:val="charItals"/>
        </w:rPr>
        <w:t>Note</w:t>
      </w:r>
      <w:r w:rsidRPr="003A70CF">
        <w:tab/>
        <w:t xml:space="preserve">A disallowable instrument must be notified, and presented to the Legislative Assembly, under the </w:t>
      </w:r>
      <w:hyperlink r:id="rId80" w:tooltip="A2001-14" w:history="1">
        <w:r w:rsidR="00AB76F6" w:rsidRPr="003A70CF">
          <w:rPr>
            <w:rStyle w:val="charCitHyperlinkAbbrev"/>
          </w:rPr>
          <w:t>Legislation Act</w:t>
        </w:r>
      </w:hyperlink>
      <w:r w:rsidRPr="003A70CF">
        <w:t>.</w:t>
      </w:r>
    </w:p>
    <w:p w:rsidR="006378ED" w:rsidRPr="003A70CF" w:rsidRDefault="005446CD" w:rsidP="005446CD">
      <w:pPr>
        <w:pStyle w:val="AH5Sec"/>
      </w:pPr>
      <w:bookmarkStart w:id="99" w:name="_Toc4058960"/>
      <w:r w:rsidRPr="00B16C99">
        <w:rPr>
          <w:rStyle w:val="CharSectNo"/>
        </w:rPr>
        <w:t>7</w:t>
      </w:r>
      <w:r w:rsidR="00A50DCA" w:rsidRPr="00B16C99">
        <w:rPr>
          <w:rStyle w:val="CharSectNo"/>
        </w:rPr>
        <w:t>6</w:t>
      </w:r>
      <w:r w:rsidRPr="003A70CF">
        <w:tab/>
      </w:r>
      <w:r w:rsidR="006378ED" w:rsidRPr="003A70CF">
        <w:t>Regulation-making power</w:t>
      </w:r>
      <w:bookmarkEnd w:id="99"/>
    </w:p>
    <w:p w:rsidR="006378ED" w:rsidRPr="003A70CF" w:rsidRDefault="00D41A86" w:rsidP="00D41A86">
      <w:pPr>
        <w:pStyle w:val="Amain"/>
        <w:keepNext/>
      </w:pPr>
      <w:r>
        <w:tab/>
      </w:r>
      <w:r w:rsidR="005446CD" w:rsidRPr="003A70CF">
        <w:t>(1)</w:t>
      </w:r>
      <w:r w:rsidR="005446CD" w:rsidRPr="003A70CF">
        <w:tab/>
      </w:r>
      <w:r w:rsidR="006378ED" w:rsidRPr="003A70CF">
        <w:t>The Executive may make regulations for this Act.</w:t>
      </w:r>
    </w:p>
    <w:p w:rsidR="006378ED" w:rsidRPr="003A70CF" w:rsidRDefault="006378ED" w:rsidP="006378ED">
      <w:pPr>
        <w:pStyle w:val="aNote"/>
      </w:pPr>
      <w:r w:rsidRPr="003A70CF">
        <w:rPr>
          <w:rStyle w:val="charItals"/>
        </w:rPr>
        <w:t>Note</w:t>
      </w:r>
      <w:r w:rsidRPr="003A70CF">
        <w:rPr>
          <w:rStyle w:val="charItals"/>
        </w:rPr>
        <w:tab/>
      </w:r>
      <w:r w:rsidRPr="003A70CF">
        <w:t xml:space="preserve">A regulation must be notified, and presented to the Legislative Assembly, under the </w:t>
      </w:r>
      <w:hyperlink r:id="rId81" w:tooltip="A2001-14" w:history="1">
        <w:r w:rsidR="00AB76F6" w:rsidRPr="003A70CF">
          <w:rPr>
            <w:rStyle w:val="charCitHyperlinkAbbrev"/>
          </w:rPr>
          <w:t>Legislation Act</w:t>
        </w:r>
      </w:hyperlink>
      <w:r w:rsidRPr="003A70CF">
        <w:t>.</w:t>
      </w:r>
    </w:p>
    <w:p w:rsidR="006378ED" w:rsidRPr="003A70CF" w:rsidRDefault="00D41A86" w:rsidP="00D41A86">
      <w:pPr>
        <w:pStyle w:val="Amain"/>
        <w:keepNext/>
      </w:pPr>
      <w:r>
        <w:tab/>
      </w:r>
      <w:r w:rsidR="005446CD" w:rsidRPr="003A70CF">
        <w:t>(2)</w:t>
      </w:r>
      <w:r w:rsidR="005446CD" w:rsidRPr="003A70CF">
        <w:tab/>
      </w:r>
      <w:r w:rsidR="006378ED" w:rsidRPr="003A70CF">
        <w:t>A regulation may make provision in relation to the following:</w:t>
      </w:r>
    </w:p>
    <w:p w:rsidR="006378ED" w:rsidRPr="003A70CF" w:rsidRDefault="00D41A86" w:rsidP="00D41A86">
      <w:pPr>
        <w:pStyle w:val="Apara"/>
      </w:pPr>
      <w:r>
        <w:tab/>
      </w:r>
      <w:r w:rsidR="005446CD" w:rsidRPr="003A70CF">
        <w:t>(a)</w:t>
      </w:r>
      <w:r w:rsidR="005446CD" w:rsidRPr="003A70CF">
        <w:tab/>
      </w:r>
      <w:r w:rsidR="008F4836" w:rsidRPr="003A70CF">
        <w:t>the standards to be observed for the conduct of gambling activities;</w:t>
      </w:r>
    </w:p>
    <w:p w:rsidR="008F4836" w:rsidRPr="003A70CF" w:rsidRDefault="00D41A86" w:rsidP="00D41A86">
      <w:pPr>
        <w:pStyle w:val="Apara"/>
      </w:pPr>
      <w:r>
        <w:tab/>
      </w:r>
      <w:r w:rsidR="005446CD" w:rsidRPr="003A70CF">
        <w:t>(b)</w:t>
      </w:r>
      <w:r w:rsidR="005446CD" w:rsidRPr="003A70CF">
        <w:tab/>
      </w:r>
      <w:r w:rsidR="008F4836" w:rsidRPr="003A70CF">
        <w:t>prohibiti</w:t>
      </w:r>
      <w:r w:rsidR="00FA0F61" w:rsidRPr="003A70CF">
        <w:t>ng</w:t>
      </w:r>
      <w:r w:rsidR="008F4836" w:rsidRPr="003A70CF">
        <w:t xml:space="preserve"> or restricti</w:t>
      </w:r>
      <w:r w:rsidR="00FA0F61" w:rsidRPr="003A70CF">
        <w:t>ng</w:t>
      </w:r>
      <w:r w:rsidR="008F4836" w:rsidRPr="003A70CF">
        <w:t xml:space="preserve"> </w:t>
      </w:r>
      <w:r w:rsidR="00FA0F61" w:rsidRPr="003A70CF">
        <w:t>the</w:t>
      </w:r>
      <w:r w:rsidR="008F4836" w:rsidRPr="003A70CF">
        <w:t xml:space="preserve"> offer</w:t>
      </w:r>
      <w:r w:rsidR="00FA0F61" w:rsidRPr="003A70CF">
        <w:t xml:space="preserve"> of</w:t>
      </w:r>
      <w:r w:rsidR="008F4836" w:rsidRPr="003A70CF">
        <w:t xml:space="preserve"> inducements;</w:t>
      </w:r>
    </w:p>
    <w:p w:rsidR="008F4836" w:rsidRPr="003A70CF" w:rsidRDefault="00D41A86" w:rsidP="00D41A86">
      <w:pPr>
        <w:pStyle w:val="Apara"/>
      </w:pPr>
      <w:r>
        <w:tab/>
      </w:r>
      <w:r w:rsidR="005446CD" w:rsidRPr="003A70CF">
        <w:t>(c)</w:t>
      </w:r>
      <w:r w:rsidR="005446CD" w:rsidRPr="003A70CF">
        <w:tab/>
      </w:r>
      <w:r w:rsidR="00FA0F61" w:rsidRPr="003A70CF">
        <w:t>notices to be displayed about the availability of counselling for financial, social or other problems in relation to gambling;</w:t>
      </w:r>
    </w:p>
    <w:p w:rsidR="00FA0F61" w:rsidRPr="003A70CF" w:rsidRDefault="00D41A86" w:rsidP="00D41A86">
      <w:pPr>
        <w:pStyle w:val="Apara"/>
      </w:pPr>
      <w:r>
        <w:lastRenderedPageBreak/>
        <w:tab/>
      </w:r>
      <w:r w:rsidR="005446CD" w:rsidRPr="003A70CF">
        <w:t>(d)</w:t>
      </w:r>
      <w:r w:rsidR="005446CD" w:rsidRPr="003A70CF">
        <w:tab/>
      </w:r>
      <w:r w:rsidR="00FA0F61" w:rsidRPr="003A70CF">
        <w:t>the inclusion on each betting ticket</w:t>
      </w:r>
      <w:r w:rsidR="000D54B5" w:rsidRPr="003A70CF">
        <w:t xml:space="preserve"> of</w:t>
      </w:r>
      <w:r w:rsidR="00FA0F61" w:rsidRPr="003A70CF">
        <w:t>—</w:t>
      </w:r>
    </w:p>
    <w:p w:rsidR="00FA0F61" w:rsidRPr="003A70CF" w:rsidRDefault="00D41A86" w:rsidP="00D41A86">
      <w:pPr>
        <w:pStyle w:val="Asubpara"/>
      </w:pPr>
      <w:r>
        <w:tab/>
      </w:r>
      <w:r w:rsidR="005446CD" w:rsidRPr="003A70CF">
        <w:t>(i)</w:t>
      </w:r>
      <w:r w:rsidR="005446CD" w:rsidRPr="003A70CF">
        <w:tab/>
      </w:r>
      <w:r w:rsidR="00FA0F61" w:rsidRPr="003A70CF">
        <w:t>warnings about gambling; and</w:t>
      </w:r>
    </w:p>
    <w:p w:rsidR="00FA0F61" w:rsidRPr="003A70CF" w:rsidRDefault="00D41A86" w:rsidP="00D41A86">
      <w:pPr>
        <w:pStyle w:val="Asubpara"/>
      </w:pPr>
      <w:r>
        <w:tab/>
      </w:r>
      <w:r w:rsidR="005446CD" w:rsidRPr="003A70CF">
        <w:t>(ii)</w:t>
      </w:r>
      <w:r w:rsidR="005446CD" w:rsidRPr="003A70CF">
        <w:tab/>
      </w:r>
      <w:r w:rsidR="00FA0F61" w:rsidRPr="003A70CF">
        <w:t>contact details of gambling counselling services</w:t>
      </w:r>
      <w:r w:rsidR="00EE3A59" w:rsidRPr="003A70CF">
        <w:t>.</w:t>
      </w:r>
    </w:p>
    <w:p w:rsidR="00C21CB4" w:rsidRDefault="00C21CB4" w:rsidP="00C21CB4">
      <w:pPr>
        <w:pStyle w:val="02Text"/>
        <w:sectPr w:rsidR="00C21CB4">
          <w:headerReference w:type="even" r:id="rId82"/>
          <w:headerReference w:type="default" r:id="rId83"/>
          <w:footerReference w:type="even" r:id="rId84"/>
          <w:footerReference w:type="default" r:id="rId85"/>
          <w:footerReference w:type="first" r:id="rId86"/>
          <w:pgSz w:w="11907" w:h="16839" w:code="9"/>
          <w:pgMar w:top="3880" w:right="1900" w:bottom="3100" w:left="2300" w:header="2280" w:footer="1760" w:gutter="0"/>
          <w:pgNumType w:start="1"/>
          <w:cols w:space="720"/>
          <w:titlePg/>
          <w:docGrid w:linePitch="254"/>
        </w:sectPr>
      </w:pPr>
    </w:p>
    <w:p w:rsidR="00A626FF" w:rsidRPr="003A70CF" w:rsidRDefault="00A626FF" w:rsidP="0001369A">
      <w:pPr>
        <w:pStyle w:val="PageBreak"/>
        <w:suppressLineNumbers/>
      </w:pPr>
      <w:r w:rsidRPr="003A70CF">
        <w:br w:type="page"/>
      </w:r>
    </w:p>
    <w:p w:rsidR="00E253AD" w:rsidRPr="00B16C99" w:rsidRDefault="005446CD" w:rsidP="005446CD">
      <w:pPr>
        <w:pStyle w:val="Sched-heading"/>
      </w:pPr>
      <w:bookmarkStart w:id="100" w:name="_Toc4058961"/>
      <w:r w:rsidRPr="00B16C99">
        <w:rPr>
          <w:rStyle w:val="CharChapNo"/>
        </w:rPr>
        <w:lastRenderedPageBreak/>
        <w:t>Schedule 1</w:t>
      </w:r>
      <w:r w:rsidRPr="003A70CF">
        <w:tab/>
      </w:r>
      <w:r w:rsidR="00E253AD" w:rsidRPr="00B16C99">
        <w:rPr>
          <w:rStyle w:val="CharChapText"/>
        </w:rPr>
        <w:t>Reviewable decisions</w:t>
      </w:r>
      <w:bookmarkEnd w:id="100"/>
    </w:p>
    <w:p w:rsidR="008E07E5" w:rsidRDefault="00E253AD" w:rsidP="008E07E5">
      <w:pPr>
        <w:pStyle w:val="ref"/>
      </w:pPr>
      <w:r w:rsidRPr="003A70CF">
        <w:t>(see pt 7)</w:t>
      </w:r>
    </w:p>
    <w:p w:rsidR="004318E4" w:rsidRDefault="004318E4" w:rsidP="004318E4">
      <w:pPr>
        <w:pStyle w:val="Placeholder"/>
        <w:suppressLineNumbers/>
        <w:rPr>
          <w:rStyle w:val="CharPartText"/>
        </w:rPr>
      </w:pPr>
      <w:r>
        <w:rPr>
          <w:rStyle w:val="CharPartNo"/>
        </w:rPr>
        <w:t xml:space="preserve">  </w:t>
      </w:r>
      <w:r>
        <w:rPr>
          <w:rStyle w:val="CharPartText"/>
        </w:rPr>
        <w:t xml:space="preserve">  </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8"/>
        <w:gridCol w:w="1167"/>
        <w:gridCol w:w="3633"/>
        <w:gridCol w:w="2080"/>
      </w:tblGrid>
      <w:tr w:rsidR="00E253AD" w:rsidRPr="003A70CF" w:rsidTr="00E253AD">
        <w:trPr>
          <w:cantSplit/>
          <w:tblHeader/>
        </w:trPr>
        <w:tc>
          <w:tcPr>
            <w:tcW w:w="1068" w:type="dxa"/>
            <w:tcBorders>
              <w:bottom w:val="single" w:sz="4" w:space="0" w:color="auto"/>
            </w:tcBorders>
          </w:tcPr>
          <w:p w:rsidR="00E253AD" w:rsidRPr="003A70CF" w:rsidRDefault="00E253AD" w:rsidP="00E253AD">
            <w:pPr>
              <w:pStyle w:val="TableColHd"/>
            </w:pPr>
            <w:r w:rsidRPr="003A70CF">
              <w:t>column 1</w:t>
            </w:r>
          </w:p>
          <w:p w:rsidR="00E253AD" w:rsidRPr="003A70CF" w:rsidRDefault="00E253AD" w:rsidP="00E253AD">
            <w:pPr>
              <w:pStyle w:val="TableColHd"/>
            </w:pPr>
            <w:r w:rsidRPr="003A70CF">
              <w:t>item</w:t>
            </w:r>
          </w:p>
        </w:tc>
        <w:tc>
          <w:tcPr>
            <w:tcW w:w="1167" w:type="dxa"/>
            <w:tcBorders>
              <w:bottom w:val="single" w:sz="4" w:space="0" w:color="auto"/>
            </w:tcBorders>
          </w:tcPr>
          <w:p w:rsidR="00E253AD" w:rsidRPr="003A70CF" w:rsidRDefault="00E253AD" w:rsidP="00E253AD">
            <w:pPr>
              <w:pStyle w:val="TableColHd"/>
            </w:pPr>
            <w:r w:rsidRPr="003A70CF">
              <w:t>column 2</w:t>
            </w:r>
          </w:p>
          <w:p w:rsidR="00E253AD" w:rsidRPr="003A70CF" w:rsidRDefault="00E253AD" w:rsidP="00E253AD">
            <w:pPr>
              <w:pStyle w:val="TableColHd"/>
            </w:pPr>
            <w:r w:rsidRPr="003A70CF">
              <w:t>section</w:t>
            </w:r>
          </w:p>
        </w:tc>
        <w:tc>
          <w:tcPr>
            <w:tcW w:w="3633" w:type="dxa"/>
            <w:tcBorders>
              <w:bottom w:val="single" w:sz="4" w:space="0" w:color="auto"/>
            </w:tcBorders>
          </w:tcPr>
          <w:p w:rsidR="00E253AD" w:rsidRPr="003A70CF" w:rsidRDefault="00E253AD" w:rsidP="00E253AD">
            <w:pPr>
              <w:pStyle w:val="TableColHd"/>
            </w:pPr>
            <w:r w:rsidRPr="003A70CF">
              <w:t>column 3</w:t>
            </w:r>
          </w:p>
          <w:p w:rsidR="00E253AD" w:rsidRPr="003A70CF" w:rsidRDefault="00E253AD" w:rsidP="00E253AD">
            <w:pPr>
              <w:pStyle w:val="TableColHd"/>
            </w:pPr>
            <w:r w:rsidRPr="003A70CF">
              <w:t>decision</w:t>
            </w:r>
          </w:p>
        </w:tc>
        <w:tc>
          <w:tcPr>
            <w:tcW w:w="2080" w:type="dxa"/>
            <w:tcBorders>
              <w:bottom w:val="single" w:sz="4" w:space="0" w:color="auto"/>
            </w:tcBorders>
          </w:tcPr>
          <w:p w:rsidR="00E253AD" w:rsidRPr="003A70CF" w:rsidRDefault="00E253AD" w:rsidP="00E253AD">
            <w:pPr>
              <w:pStyle w:val="TableColHd"/>
            </w:pPr>
            <w:r w:rsidRPr="003A70CF">
              <w:t>column 4</w:t>
            </w:r>
          </w:p>
          <w:p w:rsidR="00E253AD" w:rsidRPr="003A70CF" w:rsidRDefault="00E253AD" w:rsidP="00E253AD">
            <w:pPr>
              <w:pStyle w:val="TableColHd"/>
            </w:pPr>
            <w:r w:rsidRPr="003A70CF">
              <w:t>entity</w:t>
            </w:r>
          </w:p>
        </w:tc>
      </w:tr>
      <w:tr w:rsidR="00D37579" w:rsidRPr="003A70CF" w:rsidTr="00E253AD">
        <w:trPr>
          <w:cantSplit/>
        </w:trPr>
        <w:tc>
          <w:tcPr>
            <w:tcW w:w="1068" w:type="dxa"/>
          </w:tcPr>
          <w:p w:rsidR="00D37579" w:rsidRPr="003A70CF" w:rsidRDefault="00D37579" w:rsidP="00E253AD">
            <w:pPr>
              <w:pStyle w:val="TableNumbered"/>
              <w:numPr>
                <w:ilvl w:val="0"/>
                <w:numId w:val="0"/>
              </w:numPr>
              <w:ind w:left="360" w:hanging="360"/>
            </w:pPr>
            <w:r w:rsidRPr="003A70CF">
              <w:t>1</w:t>
            </w:r>
          </w:p>
        </w:tc>
        <w:tc>
          <w:tcPr>
            <w:tcW w:w="1167" w:type="dxa"/>
          </w:tcPr>
          <w:p w:rsidR="00D37579" w:rsidRPr="003A70CF" w:rsidRDefault="0086233A" w:rsidP="00D37579">
            <w:pPr>
              <w:pStyle w:val="TableText"/>
              <w:rPr>
                <w:sz w:val="20"/>
              </w:rPr>
            </w:pPr>
            <w:r w:rsidRPr="003A70CF">
              <w:rPr>
                <w:sz w:val="20"/>
              </w:rPr>
              <w:t>11</w:t>
            </w:r>
            <w:r w:rsidR="00D37579" w:rsidRPr="003A70CF">
              <w:rPr>
                <w:sz w:val="20"/>
              </w:rPr>
              <w:t xml:space="preserve"> (1) (b)</w:t>
            </w:r>
          </w:p>
        </w:tc>
        <w:tc>
          <w:tcPr>
            <w:tcW w:w="3633" w:type="dxa"/>
          </w:tcPr>
          <w:p w:rsidR="00D37579" w:rsidRPr="003A70CF" w:rsidRDefault="00D37579" w:rsidP="00D37579">
            <w:pPr>
              <w:pStyle w:val="TableText"/>
              <w:rPr>
                <w:sz w:val="20"/>
              </w:rPr>
            </w:pPr>
            <w:r w:rsidRPr="003A70CF">
              <w:rPr>
                <w:sz w:val="20"/>
              </w:rPr>
              <w:t>refuse to issue licence</w:t>
            </w:r>
          </w:p>
        </w:tc>
        <w:tc>
          <w:tcPr>
            <w:tcW w:w="2080" w:type="dxa"/>
          </w:tcPr>
          <w:p w:rsidR="00D37579" w:rsidRPr="003A70CF" w:rsidRDefault="00D37579" w:rsidP="00E253AD">
            <w:pPr>
              <w:pStyle w:val="TableText"/>
              <w:rPr>
                <w:sz w:val="20"/>
              </w:rPr>
            </w:pPr>
            <w:r w:rsidRPr="003A70CF">
              <w:rPr>
                <w:sz w:val="20"/>
              </w:rPr>
              <w:t>applicant</w:t>
            </w:r>
          </w:p>
        </w:tc>
      </w:tr>
      <w:tr w:rsidR="000A3B2E" w:rsidRPr="003A70CF" w:rsidTr="00E253AD">
        <w:trPr>
          <w:cantSplit/>
        </w:trPr>
        <w:tc>
          <w:tcPr>
            <w:tcW w:w="1068" w:type="dxa"/>
          </w:tcPr>
          <w:p w:rsidR="000A3B2E" w:rsidRPr="003A70CF" w:rsidRDefault="000A3B2E" w:rsidP="00E253AD">
            <w:pPr>
              <w:pStyle w:val="TableNumbered"/>
              <w:numPr>
                <w:ilvl w:val="0"/>
                <w:numId w:val="0"/>
              </w:numPr>
              <w:ind w:left="360" w:hanging="360"/>
            </w:pPr>
            <w:r w:rsidRPr="003A70CF">
              <w:t>2</w:t>
            </w:r>
          </w:p>
        </w:tc>
        <w:tc>
          <w:tcPr>
            <w:tcW w:w="1167" w:type="dxa"/>
          </w:tcPr>
          <w:p w:rsidR="000A3B2E" w:rsidRPr="003A70CF" w:rsidRDefault="0086233A" w:rsidP="00E253AD">
            <w:pPr>
              <w:pStyle w:val="TableText"/>
              <w:rPr>
                <w:sz w:val="20"/>
              </w:rPr>
            </w:pPr>
            <w:r w:rsidRPr="003A70CF">
              <w:rPr>
                <w:sz w:val="20"/>
              </w:rPr>
              <w:t>16</w:t>
            </w:r>
          </w:p>
        </w:tc>
        <w:tc>
          <w:tcPr>
            <w:tcW w:w="3633" w:type="dxa"/>
          </w:tcPr>
          <w:p w:rsidR="000A3B2E" w:rsidRPr="003A70CF" w:rsidRDefault="006D73EB" w:rsidP="0010527E">
            <w:pPr>
              <w:pStyle w:val="TableText"/>
              <w:rPr>
                <w:sz w:val="20"/>
              </w:rPr>
            </w:pPr>
            <w:r w:rsidRPr="003A70CF">
              <w:rPr>
                <w:sz w:val="20"/>
              </w:rPr>
              <w:t>put</w:t>
            </w:r>
            <w:r w:rsidR="000A3B2E" w:rsidRPr="003A70CF">
              <w:rPr>
                <w:sz w:val="20"/>
              </w:rPr>
              <w:t xml:space="preserve"> condition</w:t>
            </w:r>
            <w:r w:rsidRPr="003A70CF">
              <w:rPr>
                <w:sz w:val="20"/>
              </w:rPr>
              <w:t xml:space="preserve"> on licence</w:t>
            </w:r>
          </w:p>
        </w:tc>
        <w:tc>
          <w:tcPr>
            <w:tcW w:w="2080" w:type="dxa"/>
          </w:tcPr>
          <w:p w:rsidR="000A3B2E" w:rsidRPr="003A70CF" w:rsidRDefault="00C4028B" w:rsidP="00E253AD">
            <w:pPr>
              <w:pStyle w:val="TableText"/>
              <w:rPr>
                <w:sz w:val="20"/>
              </w:rPr>
            </w:pPr>
            <w:r w:rsidRPr="003A70CF">
              <w:rPr>
                <w:sz w:val="20"/>
              </w:rPr>
              <w:t>licensee</w:t>
            </w:r>
          </w:p>
        </w:tc>
      </w:tr>
      <w:tr w:rsidR="00E253AD" w:rsidRPr="003A70CF" w:rsidTr="00E253AD">
        <w:trPr>
          <w:cantSplit/>
        </w:trPr>
        <w:tc>
          <w:tcPr>
            <w:tcW w:w="1068" w:type="dxa"/>
          </w:tcPr>
          <w:p w:rsidR="00E253AD" w:rsidRPr="003A70CF" w:rsidRDefault="005A237F" w:rsidP="00E253AD">
            <w:pPr>
              <w:pStyle w:val="TableNumbered"/>
              <w:numPr>
                <w:ilvl w:val="0"/>
                <w:numId w:val="0"/>
              </w:numPr>
              <w:ind w:left="360" w:hanging="360"/>
            </w:pPr>
            <w:r w:rsidRPr="003A70CF">
              <w:t>3</w:t>
            </w:r>
          </w:p>
        </w:tc>
        <w:tc>
          <w:tcPr>
            <w:tcW w:w="1167" w:type="dxa"/>
          </w:tcPr>
          <w:p w:rsidR="00E253AD" w:rsidRPr="003A70CF" w:rsidRDefault="0086233A" w:rsidP="005A237F">
            <w:pPr>
              <w:pStyle w:val="TableText"/>
              <w:rPr>
                <w:sz w:val="20"/>
              </w:rPr>
            </w:pPr>
            <w:r w:rsidRPr="003A70CF">
              <w:rPr>
                <w:sz w:val="20"/>
              </w:rPr>
              <w:t>18</w:t>
            </w:r>
            <w:r w:rsidR="0010527E" w:rsidRPr="003A70CF">
              <w:rPr>
                <w:sz w:val="20"/>
              </w:rPr>
              <w:t xml:space="preserve"> (5) (b)</w:t>
            </w:r>
          </w:p>
        </w:tc>
        <w:tc>
          <w:tcPr>
            <w:tcW w:w="3633" w:type="dxa"/>
          </w:tcPr>
          <w:p w:rsidR="00E253AD" w:rsidRPr="003A70CF" w:rsidRDefault="006D73EB" w:rsidP="0010527E">
            <w:pPr>
              <w:pStyle w:val="TableText"/>
              <w:rPr>
                <w:sz w:val="20"/>
              </w:rPr>
            </w:pPr>
            <w:r w:rsidRPr="003A70CF">
              <w:rPr>
                <w:sz w:val="20"/>
              </w:rPr>
              <w:t>amend licence in other</w:t>
            </w:r>
            <w:r w:rsidR="0010527E" w:rsidRPr="003A70CF">
              <w:rPr>
                <w:sz w:val="20"/>
              </w:rPr>
              <w:t xml:space="preserve"> way</w:t>
            </w:r>
          </w:p>
        </w:tc>
        <w:tc>
          <w:tcPr>
            <w:tcW w:w="2080" w:type="dxa"/>
          </w:tcPr>
          <w:p w:rsidR="00E253AD" w:rsidRPr="003A70CF" w:rsidRDefault="00555F3A" w:rsidP="00E253AD">
            <w:pPr>
              <w:pStyle w:val="TableText"/>
              <w:rPr>
                <w:sz w:val="20"/>
              </w:rPr>
            </w:pPr>
            <w:r w:rsidRPr="003A70CF">
              <w:rPr>
                <w:sz w:val="20"/>
              </w:rPr>
              <w:t>licensee</w:t>
            </w:r>
          </w:p>
        </w:tc>
      </w:tr>
      <w:tr w:rsidR="00E253AD" w:rsidRPr="003A70CF" w:rsidTr="00E253AD">
        <w:trPr>
          <w:cantSplit/>
        </w:trPr>
        <w:tc>
          <w:tcPr>
            <w:tcW w:w="1068" w:type="dxa"/>
          </w:tcPr>
          <w:p w:rsidR="00E253AD" w:rsidRPr="003A70CF" w:rsidRDefault="005A1B05" w:rsidP="00E253AD">
            <w:pPr>
              <w:pStyle w:val="TableNumbered"/>
              <w:numPr>
                <w:ilvl w:val="0"/>
                <w:numId w:val="0"/>
              </w:numPr>
              <w:ind w:left="360" w:hanging="360"/>
            </w:pPr>
            <w:r w:rsidRPr="003A70CF">
              <w:t>4</w:t>
            </w:r>
          </w:p>
        </w:tc>
        <w:tc>
          <w:tcPr>
            <w:tcW w:w="1167" w:type="dxa"/>
          </w:tcPr>
          <w:p w:rsidR="00E253AD" w:rsidRPr="003A70CF" w:rsidRDefault="0086233A" w:rsidP="00E253AD">
            <w:pPr>
              <w:pStyle w:val="TableText"/>
              <w:rPr>
                <w:sz w:val="20"/>
              </w:rPr>
            </w:pPr>
            <w:r w:rsidRPr="003A70CF">
              <w:rPr>
                <w:sz w:val="20"/>
              </w:rPr>
              <w:t>18</w:t>
            </w:r>
            <w:r w:rsidR="00FC30D1" w:rsidRPr="003A70CF">
              <w:rPr>
                <w:sz w:val="20"/>
              </w:rPr>
              <w:t xml:space="preserve"> (5) (c</w:t>
            </w:r>
            <w:r w:rsidR="00555F3A" w:rsidRPr="003A70CF">
              <w:rPr>
                <w:sz w:val="20"/>
              </w:rPr>
              <w:t>)</w:t>
            </w:r>
          </w:p>
        </w:tc>
        <w:tc>
          <w:tcPr>
            <w:tcW w:w="3633" w:type="dxa"/>
          </w:tcPr>
          <w:p w:rsidR="00E253AD" w:rsidRPr="003A70CF" w:rsidRDefault="00555F3A" w:rsidP="00E253AD">
            <w:pPr>
              <w:pStyle w:val="TableText"/>
              <w:rPr>
                <w:sz w:val="20"/>
              </w:rPr>
            </w:pPr>
            <w:r w:rsidRPr="003A70CF">
              <w:rPr>
                <w:sz w:val="20"/>
              </w:rPr>
              <w:t>refuse to amend licence</w:t>
            </w:r>
          </w:p>
        </w:tc>
        <w:tc>
          <w:tcPr>
            <w:tcW w:w="2080" w:type="dxa"/>
          </w:tcPr>
          <w:p w:rsidR="00E253AD" w:rsidRPr="003A70CF" w:rsidRDefault="00555F3A" w:rsidP="00E253AD">
            <w:pPr>
              <w:pStyle w:val="TableText"/>
              <w:rPr>
                <w:sz w:val="20"/>
              </w:rPr>
            </w:pPr>
            <w:r w:rsidRPr="003A70CF">
              <w:rPr>
                <w:sz w:val="20"/>
              </w:rPr>
              <w:t>licensee</w:t>
            </w:r>
          </w:p>
        </w:tc>
      </w:tr>
      <w:tr w:rsidR="00555F3A" w:rsidRPr="003A70CF" w:rsidTr="00E253AD">
        <w:trPr>
          <w:cantSplit/>
        </w:trPr>
        <w:tc>
          <w:tcPr>
            <w:tcW w:w="1068" w:type="dxa"/>
          </w:tcPr>
          <w:p w:rsidR="00555F3A" w:rsidRPr="003A70CF" w:rsidRDefault="005A1B05" w:rsidP="00E253AD">
            <w:pPr>
              <w:pStyle w:val="TableNumbered"/>
              <w:numPr>
                <w:ilvl w:val="0"/>
                <w:numId w:val="0"/>
              </w:numPr>
              <w:ind w:left="360" w:hanging="360"/>
            </w:pPr>
            <w:r w:rsidRPr="003A70CF">
              <w:t>5</w:t>
            </w:r>
          </w:p>
        </w:tc>
        <w:tc>
          <w:tcPr>
            <w:tcW w:w="1167" w:type="dxa"/>
          </w:tcPr>
          <w:p w:rsidR="00555F3A" w:rsidRPr="003A70CF" w:rsidRDefault="00B800AF" w:rsidP="00E253AD">
            <w:pPr>
              <w:pStyle w:val="TableText"/>
              <w:rPr>
                <w:sz w:val="20"/>
              </w:rPr>
            </w:pPr>
            <w:r>
              <w:rPr>
                <w:sz w:val="20"/>
              </w:rPr>
              <w:t>44</w:t>
            </w:r>
            <w:r w:rsidR="004C3479" w:rsidRPr="003A70CF">
              <w:rPr>
                <w:sz w:val="20"/>
              </w:rPr>
              <w:t xml:space="preserve"> </w:t>
            </w:r>
            <w:r w:rsidR="00555F3A" w:rsidRPr="003A70CF">
              <w:rPr>
                <w:sz w:val="20"/>
              </w:rPr>
              <w:t>(2)</w:t>
            </w:r>
          </w:p>
        </w:tc>
        <w:tc>
          <w:tcPr>
            <w:tcW w:w="3633" w:type="dxa"/>
          </w:tcPr>
          <w:p w:rsidR="00555F3A" w:rsidRPr="003A70CF" w:rsidRDefault="005A237F" w:rsidP="005A237F">
            <w:pPr>
              <w:pStyle w:val="TableText"/>
              <w:rPr>
                <w:sz w:val="20"/>
              </w:rPr>
            </w:pPr>
            <w:r w:rsidRPr="003A70CF">
              <w:rPr>
                <w:sz w:val="20"/>
              </w:rPr>
              <w:t>immediately</w:t>
            </w:r>
            <w:r w:rsidR="00555F3A" w:rsidRPr="003A70CF">
              <w:rPr>
                <w:sz w:val="20"/>
              </w:rPr>
              <w:t xml:space="preserve"> suspen</w:t>
            </w:r>
            <w:r w:rsidRPr="003A70CF">
              <w:rPr>
                <w:sz w:val="20"/>
              </w:rPr>
              <w:t>d</w:t>
            </w:r>
            <w:r w:rsidR="00555F3A" w:rsidRPr="003A70CF">
              <w:rPr>
                <w:sz w:val="20"/>
              </w:rPr>
              <w:t xml:space="preserve"> licence</w:t>
            </w:r>
          </w:p>
        </w:tc>
        <w:tc>
          <w:tcPr>
            <w:tcW w:w="2080" w:type="dxa"/>
          </w:tcPr>
          <w:p w:rsidR="00555F3A" w:rsidRPr="003A70CF" w:rsidRDefault="00555F3A" w:rsidP="00E253AD">
            <w:pPr>
              <w:pStyle w:val="TableText"/>
              <w:rPr>
                <w:sz w:val="20"/>
              </w:rPr>
            </w:pPr>
            <w:r w:rsidRPr="003A70CF">
              <w:rPr>
                <w:sz w:val="20"/>
              </w:rPr>
              <w:t>licensee</w:t>
            </w:r>
          </w:p>
        </w:tc>
      </w:tr>
      <w:tr w:rsidR="00555F3A" w:rsidRPr="003A70CF" w:rsidTr="00E253AD">
        <w:trPr>
          <w:cantSplit/>
        </w:trPr>
        <w:tc>
          <w:tcPr>
            <w:tcW w:w="1068" w:type="dxa"/>
          </w:tcPr>
          <w:p w:rsidR="00555F3A" w:rsidRPr="003A70CF" w:rsidRDefault="005A1B05" w:rsidP="00E253AD">
            <w:pPr>
              <w:pStyle w:val="TableNumbered"/>
              <w:numPr>
                <w:ilvl w:val="0"/>
                <w:numId w:val="0"/>
              </w:numPr>
              <w:ind w:left="360" w:hanging="360"/>
            </w:pPr>
            <w:r w:rsidRPr="003A70CF">
              <w:t>6</w:t>
            </w:r>
          </w:p>
        </w:tc>
        <w:tc>
          <w:tcPr>
            <w:tcW w:w="1167" w:type="dxa"/>
          </w:tcPr>
          <w:p w:rsidR="00555F3A" w:rsidRPr="003A70CF" w:rsidRDefault="00B800AF" w:rsidP="00E253AD">
            <w:pPr>
              <w:pStyle w:val="TableText"/>
              <w:rPr>
                <w:sz w:val="20"/>
              </w:rPr>
            </w:pPr>
            <w:r>
              <w:rPr>
                <w:sz w:val="20"/>
              </w:rPr>
              <w:t>50</w:t>
            </w:r>
          </w:p>
        </w:tc>
        <w:tc>
          <w:tcPr>
            <w:tcW w:w="3633" w:type="dxa"/>
          </w:tcPr>
          <w:p w:rsidR="00555F3A" w:rsidRPr="003A70CF" w:rsidRDefault="005B3E63" w:rsidP="00E253AD">
            <w:pPr>
              <w:pStyle w:val="TableText"/>
              <w:rPr>
                <w:sz w:val="20"/>
              </w:rPr>
            </w:pPr>
            <w:r w:rsidRPr="003A70CF">
              <w:rPr>
                <w:sz w:val="20"/>
              </w:rPr>
              <w:t>take disciplinary action</w:t>
            </w:r>
          </w:p>
        </w:tc>
        <w:tc>
          <w:tcPr>
            <w:tcW w:w="2080" w:type="dxa"/>
          </w:tcPr>
          <w:p w:rsidR="00555F3A" w:rsidRPr="003A70CF" w:rsidRDefault="005B3E63" w:rsidP="00E253AD">
            <w:pPr>
              <w:pStyle w:val="TableText"/>
              <w:rPr>
                <w:sz w:val="20"/>
              </w:rPr>
            </w:pPr>
            <w:r w:rsidRPr="003A70CF">
              <w:rPr>
                <w:sz w:val="20"/>
              </w:rPr>
              <w:t>licensee</w:t>
            </w:r>
          </w:p>
        </w:tc>
      </w:tr>
      <w:tr w:rsidR="004C3479" w:rsidRPr="003A70CF" w:rsidTr="00E253AD">
        <w:trPr>
          <w:cantSplit/>
        </w:trPr>
        <w:tc>
          <w:tcPr>
            <w:tcW w:w="1068" w:type="dxa"/>
          </w:tcPr>
          <w:p w:rsidR="004C3479" w:rsidRPr="003A70CF" w:rsidRDefault="005A1B05" w:rsidP="00E253AD">
            <w:pPr>
              <w:pStyle w:val="TableNumbered"/>
              <w:numPr>
                <w:ilvl w:val="0"/>
                <w:numId w:val="0"/>
              </w:numPr>
              <w:ind w:left="360" w:hanging="360"/>
            </w:pPr>
            <w:r w:rsidRPr="003A70CF">
              <w:t>7</w:t>
            </w:r>
          </w:p>
        </w:tc>
        <w:tc>
          <w:tcPr>
            <w:tcW w:w="1167" w:type="dxa"/>
          </w:tcPr>
          <w:p w:rsidR="004C3479" w:rsidRPr="003A70CF" w:rsidRDefault="0086233A" w:rsidP="00E253AD">
            <w:pPr>
              <w:pStyle w:val="TableText"/>
              <w:rPr>
                <w:sz w:val="20"/>
              </w:rPr>
            </w:pPr>
            <w:r w:rsidRPr="003A70CF">
              <w:rPr>
                <w:sz w:val="20"/>
              </w:rPr>
              <w:t>5</w:t>
            </w:r>
            <w:r w:rsidR="00B800AF">
              <w:rPr>
                <w:sz w:val="20"/>
              </w:rPr>
              <w:t>1</w:t>
            </w:r>
          </w:p>
        </w:tc>
        <w:tc>
          <w:tcPr>
            <w:tcW w:w="3633" w:type="dxa"/>
          </w:tcPr>
          <w:p w:rsidR="004C3479" w:rsidRPr="003A70CF" w:rsidRDefault="004C3479" w:rsidP="00E253AD">
            <w:pPr>
              <w:pStyle w:val="TableText"/>
              <w:rPr>
                <w:sz w:val="20"/>
              </w:rPr>
            </w:pPr>
            <w:r w:rsidRPr="003A70CF">
              <w:rPr>
                <w:sz w:val="20"/>
              </w:rPr>
              <w:t>suspend or cancel licence</w:t>
            </w:r>
          </w:p>
        </w:tc>
        <w:tc>
          <w:tcPr>
            <w:tcW w:w="2080" w:type="dxa"/>
          </w:tcPr>
          <w:p w:rsidR="004C3479" w:rsidRPr="003A70CF" w:rsidRDefault="004C3479" w:rsidP="00E253AD">
            <w:pPr>
              <w:pStyle w:val="TableText"/>
              <w:rPr>
                <w:sz w:val="20"/>
              </w:rPr>
            </w:pPr>
            <w:r w:rsidRPr="003A70CF">
              <w:rPr>
                <w:sz w:val="20"/>
              </w:rPr>
              <w:t>licensee</w:t>
            </w:r>
          </w:p>
        </w:tc>
      </w:tr>
      <w:tr w:rsidR="00555F3A" w:rsidRPr="003A70CF" w:rsidTr="00E253AD">
        <w:trPr>
          <w:cantSplit/>
        </w:trPr>
        <w:tc>
          <w:tcPr>
            <w:tcW w:w="1068" w:type="dxa"/>
          </w:tcPr>
          <w:p w:rsidR="00555F3A" w:rsidRPr="003A70CF" w:rsidRDefault="005A1B05" w:rsidP="00E253AD">
            <w:pPr>
              <w:pStyle w:val="TableNumbered"/>
              <w:numPr>
                <w:ilvl w:val="0"/>
                <w:numId w:val="0"/>
              </w:numPr>
              <w:ind w:left="360" w:hanging="360"/>
            </w:pPr>
            <w:r w:rsidRPr="003A70CF">
              <w:t>8</w:t>
            </w:r>
          </w:p>
        </w:tc>
        <w:tc>
          <w:tcPr>
            <w:tcW w:w="1167" w:type="dxa"/>
          </w:tcPr>
          <w:p w:rsidR="00555F3A" w:rsidRPr="003A70CF" w:rsidRDefault="00B800AF" w:rsidP="00E253AD">
            <w:pPr>
              <w:pStyle w:val="TableText"/>
              <w:rPr>
                <w:sz w:val="20"/>
              </w:rPr>
            </w:pPr>
            <w:r>
              <w:rPr>
                <w:sz w:val="20"/>
              </w:rPr>
              <w:t>70</w:t>
            </w:r>
            <w:r w:rsidR="005B3E63" w:rsidRPr="003A70CF">
              <w:rPr>
                <w:sz w:val="20"/>
              </w:rPr>
              <w:t xml:space="preserve"> (4) (b)</w:t>
            </w:r>
          </w:p>
        </w:tc>
        <w:tc>
          <w:tcPr>
            <w:tcW w:w="3633" w:type="dxa"/>
          </w:tcPr>
          <w:p w:rsidR="00555F3A" w:rsidRPr="003A70CF" w:rsidRDefault="005B3E63" w:rsidP="00E253AD">
            <w:pPr>
              <w:pStyle w:val="TableText"/>
              <w:rPr>
                <w:sz w:val="20"/>
              </w:rPr>
            </w:pPr>
            <w:r w:rsidRPr="003A70CF">
              <w:rPr>
                <w:sz w:val="20"/>
              </w:rPr>
              <w:t>refuse to approve rules</w:t>
            </w:r>
          </w:p>
        </w:tc>
        <w:tc>
          <w:tcPr>
            <w:tcW w:w="2080" w:type="dxa"/>
          </w:tcPr>
          <w:p w:rsidR="00555F3A" w:rsidRPr="003A70CF" w:rsidRDefault="005B3E63" w:rsidP="00E253AD">
            <w:pPr>
              <w:pStyle w:val="TableText"/>
              <w:rPr>
                <w:sz w:val="20"/>
              </w:rPr>
            </w:pPr>
            <w:r w:rsidRPr="003A70CF">
              <w:rPr>
                <w:sz w:val="20"/>
              </w:rPr>
              <w:t>licensee</w:t>
            </w:r>
          </w:p>
        </w:tc>
      </w:tr>
      <w:tr w:rsidR="00405880" w:rsidRPr="003A70CF" w:rsidTr="0037157A">
        <w:trPr>
          <w:cantSplit/>
        </w:trPr>
        <w:tc>
          <w:tcPr>
            <w:tcW w:w="1068" w:type="dxa"/>
          </w:tcPr>
          <w:p w:rsidR="00405880" w:rsidRPr="003A70CF" w:rsidRDefault="001940C0" w:rsidP="0037157A">
            <w:pPr>
              <w:pStyle w:val="TableNumbered"/>
              <w:numPr>
                <w:ilvl w:val="0"/>
                <w:numId w:val="0"/>
              </w:numPr>
              <w:ind w:left="360" w:hanging="360"/>
            </w:pPr>
            <w:r w:rsidRPr="003A70CF">
              <w:t>9</w:t>
            </w:r>
          </w:p>
        </w:tc>
        <w:tc>
          <w:tcPr>
            <w:tcW w:w="1167" w:type="dxa"/>
          </w:tcPr>
          <w:p w:rsidR="00405880" w:rsidRPr="003A70CF" w:rsidRDefault="00B800AF" w:rsidP="00405880">
            <w:pPr>
              <w:pStyle w:val="TableText"/>
              <w:rPr>
                <w:sz w:val="20"/>
              </w:rPr>
            </w:pPr>
            <w:r>
              <w:rPr>
                <w:sz w:val="20"/>
              </w:rPr>
              <w:t>70</w:t>
            </w:r>
            <w:r w:rsidR="00405880" w:rsidRPr="003A70CF">
              <w:rPr>
                <w:sz w:val="20"/>
              </w:rPr>
              <w:t xml:space="preserve"> (4) (c)</w:t>
            </w:r>
          </w:p>
        </w:tc>
        <w:tc>
          <w:tcPr>
            <w:tcW w:w="3633" w:type="dxa"/>
          </w:tcPr>
          <w:p w:rsidR="00405880" w:rsidRPr="003A70CF" w:rsidRDefault="00405880" w:rsidP="00405880">
            <w:pPr>
              <w:pStyle w:val="TableText"/>
              <w:rPr>
                <w:sz w:val="20"/>
              </w:rPr>
            </w:pPr>
            <w:r w:rsidRPr="003A70CF">
              <w:rPr>
                <w:sz w:val="20"/>
              </w:rPr>
              <w:t>direct a change to rules</w:t>
            </w:r>
          </w:p>
        </w:tc>
        <w:tc>
          <w:tcPr>
            <w:tcW w:w="2080" w:type="dxa"/>
          </w:tcPr>
          <w:p w:rsidR="00405880" w:rsidRPr="003A70CF" w:rsidRDefault="00405880" w:rsidP="0037157A">
            <w:pPr>
              <w:pStyle w:val="TableText"/>
              <w:rPr>
                <w:sz w:val="20"/>
              </w:rPr>
            </w:pPr>
            <w:r w:rsidRPr="003A70CF">
              <w:rPr>
                <w:sz w:val="20"/>
              </w:rPr>
              <w:t>licensee</w:t>
            </w:r>
          </w:p>
        </w:tc>
      </w:tr>
      <w:tr w:rsidR="001364F4" w:rsidRPr="003A70CF" w:rsidTr="00E253AD">
        <w:trPr>
          <w:cantSplit/>
        </w:trPr>
        <w:tc>
          <w:tcPr>
            <w:tcW w:w="1068" w:type="dxa"/>
          </w:tcPr>
          <w:p w:rsidR="001364F4" w:rsidRPr="003A70CF" w:rsidRDefault="001940C0" w:rsidP="00E253AD">
            <w:pPr>
              <w:pStyle w:val="TableNumbered"/>
              <w:numPr>
                <w:ilvl w:val="0"/>
                <w:numId w:val="0"/>
              </w:numPr>
              <w:ind w:left="360" w:hanging="360"/>
            </w:pPr>
            <w:r w:rsidRPr="003A70CF">
              <w:t>10</w:t>
            </w:r>
          </w:p>
        </w:tc>
        <w:tc>
          <w:tcPr>
            <w:tcW w:w="1167" w:type="dxa"/>
          </w:tcPr>
          <w:p w:rsidR="001364F4" w:rsidRPr="003A70CF" w:rsidRDefault="00B800AF" w:rsidP="00E253AD">
            <w:pPr>
              <w:pStyle w:val="TableText"/>
              <w:rPr>
                <w:sz w:val="20"/>
              </w:rPr>
            </w:pPr>
            <w:r>
              <w:rPr>
                <w:sz w:val="20"/>
              </w:rPr>
              <w:t>71</w:t>
            </w:r>
            <w:r w:rsidR="001364F4" w:rsidRPr="003A70CF">
              <w:rPr>
                <w:sz w:val="20"/>
              </w:rPr>
              <w:t xml:space="preserve"> (4) (b)</w:t>
            </w:r>
          </w:p>
        </w:tc>
        <w:tc>
          <w:tcPr>
            <w:tcW w:w="3633" w:type="dxa"/>
          </w:tcPr>
          <w:p w:rsidR="001364F4" w:rsidRPr="003A70CF" w:rsidRDefault="001364F4" w:rsidP="00E253AD">
            <w:pPr>
              <w:pStyle w:val="TableText"/>
              <w:rPr>
                <w:sz w:val="20"/>
              </w:rPr>
            </w:pPr>
            <w:r w:rsidRPr="003A70CF">
              <w:rPr>
                <w:sz w:val="20"/>
              </w:rPr>
              <w:t>refuse to approve change to rules</w:t>
            </w:r>
          </w:p>
        </w:tc>
        <w:tc>
          <w:tcPr>
            <w:tcW w:w="2080" w:type="dxa"/>
          </w:tcPr>
          <w:p w:rsidR="001364F4" w:rsidRPr="003A70CF" w:rsidRDefault="001364F4" w:rsidP="00E253AD">
            <w:pPr>
              <w:pStyle w:val="TableText"/>
              <w:rPr>
                <w:sz w:val="20"/>
              </w:rPr>
            </w:pPr>
            <w:r w:rsidRPr="003A70CF">
              <w:rPr>
                <w:sz w:val="20"/>
              </w:rPr>
              <w:t>licensee</w:t>
            </w:r>
          </w:p>
        </w:tc>
      </w:tr>
      <w:tr w:rsidR="001364F4" w:rsidRPr="003A70CF" w:rsidTr="00E253AD">
        <w:trPr>
          <w:cantSplit/>
        </w:trPr>
        <w:tc>
          <w:tcPr>
            <w:tcW w:w="1068" w:type="dxa"/>
          </w:tcPr>
          <w:p w:rsidR="001364F4" w:rsidRPr="003A70CF" w:rsidRDefault="005A1B05" w:rsidP="00FC30D1">
            <w:pPr>
              <w:pStyle w:val="TableNumbered"/>
              <w:numPr>
                <w:ilvl w:val="0"/>
                <w:numId w:val="0"/>
              </w:numPr>
              <w:ind w:left="360" w:hanging="360"/>
            </w:pPr>
            <w:r w:rsidRPr="003A70CF">
              <w:t>1</w:t>
            </w:r>
            <w:r w:rsidR="001940C0" w:rsidRPr="003A70CF">
              <w:t>1</w:t>
            </w:r>
          </w:p>
        </w:tc>
        <w:tc>
          <w:tcPr>
            <w:tcW w:w="1167" w:type="dxa"/>
          </w:tcPr>
          <w:p w:rsidR="001364F4" w:rsidRPr="003A70CF" w:rsidRDefault="00B800AF" w:rsidP="001364F4">
            <w:pPr>
              <w:pStyle w:val="TableText"/>
              <w:rPr>
                <w:sz w:val="20"/>
              </w:rPr>
            </w:pPr>
            <w:r>
              <w:rPr>
                <w:sz w:val="20"/>
              </w:rPr>
              <w:t>71</w:t>
            </w:r>
            <w:r w:rsidR="00405880" w:rsidRPr="003A70CF">
              <w:rPr>
                <w:sz w:val="20"/>
              </w:rPr>
              <w:t xml:space="preserve"> </w:t>
            </w:r>
            <w:r w:rsidR="001364F4" w:rsidRPr="003A70CF">
              <w:rPr>
                <w:sz w:val="20"/>
              </w:rPr>
              <w:t>(4) (c), (d) or (e)</w:t>
            </w:r>
          </w:p>
        </w:tc>
        <w:tc>
          <w:tcPr>
            <w:tcW w:w="3633" w:type="dxa"/>
          </w:tcPr>
          <w:p w:rsidR="001364F4" w:rsidRPr="003A70CF" w:rsidRDefault="001364F4" w:rsidP="00E253AD">
            <w:pPr>
              <w:pStyle w:val="TableText"/>
              <w:rPr>
                <w:sz w:val="20"/>
              </w:rPr>
            </w:pPr>
            <w:r w:rsidRPr="003A70CF">
              <w:rPr>
                <w:sz w:val="20"/>
              </w:rPr>
              <w:t>direct a change to rules</w:t>
            </w:r>
            <w:r w:rsidR="008C0A46" w:rsidRPr="003A70CF">
              <w:rPr>
                <w:sz w:val="20"/>
              </w:rPr>
              <w:t xml:space="preserve"> or date</w:t>
            </w:r>
          </w:p>
        </w:tc>
        <w:tc>
          <w:tcPr>
            <w:tcW w:w="2080" w:type="dxa"/>
          </w:tcPr>
          <w:p w:rsidR="001364F4" w:rsidRPr="003A70CF" w:rsidRDefault="001364F4" w:rsidP="00E253AD">
            <w:pPr>
              <w:pStyle w:val="TableText"/>
              <w:rPr>
                <w:sz w:val="20"/>
              </w:rPr>
            </w:pPr>
            <w:r w:rsidRPr="003A70CF">
              <w:rPr>
                <w:sz w:val="20"/>
              </w:rPr>
              <w:t>licensee</w:t>
            </w:r>
          </w:p>
        </w:tc>
      </w:tr>
      <w:tr w:rsidR="001364F4" w:rsidRPr="003A70CF" w:rsidTr="00E253AD">
        <w:trPr>
          <w:cantSplit/>
        </w:trPr>
        <w:tc>
          <w:tcPr>
            <w:tcW w:w="1068" w:type="dxa"/>
          </w:tcPr>
          <w:p w:rsidR="001364F4" w:rsidRPr="003A70CF" w:rsidRDefault="001364F4" w:rsidP="00C90209">
            <w:pPr>
              <w:pStyle w:val="TableNumbered"/>
              <w:numPr>
                <w:ilvl w:val="0"/>
                <w:numId w:val="0"/>
              </w:numPr>
              <w:ind w:left="360" w:hanging="360"/>
            </w:pPr>
            <w:r w:rsidRPr="003A70CF">
              <w:t>1</w:t>
            </w:r>
            <w:r w:rsidR="001940C0" w:rsidRPr="003A70CF">
              <w:t>2</w:t>
            </w:r>
          </w:p>
        </w:tc>
        <w:tc>
          <w:tcPr>
            <w:tcW w:w="1167" w:type="dxa"/>
          </w:tcPr>
          <w:p w:rsidR="001364F4" w:rsidRPr="003A70CF" w:rsidRDefault="00B800AF" w:rsidP="001364F4">
            <w:pPr>
              <w:pStyle w:val="TableText"/>
              <w:rPr>
                <w:sz w:val="20"/>
              </w:rPr>
            </w:pPr>
            <w:r>
              <w:rPr>
                <w:sz w:val="20"/>
              </w:rPr>
              <w:t>71</w:t>
            </w:r>
            <w:r w:rsidR="00405880" w:rsidRPr="003A70CF">
              <w:rPr>
                <w:sz w:val="20"/>
              </w:rPr>
              <w:t xml:space="preserve"> </w:t>
            </w:r>
            <w:r w:rsidR="00FC30D1" w:rsidRPr="003A70CF">
              <w:rPr>
                <w:sz w:val="20"/>
              </w:rPr>
              <w:t>(6</w:t>
            </w:r>
            <w:r w:rsidR="001364F4" w:rsidRPr="003A70CF">
              <w:rPr>
                <w:sz w:val="20"/>
              </w:rPr>
              <w:t>)</w:t>
            </w:r>
          </w:p>
        </w:tc>
        <w:tc>
          <w:tcPr>
            <w:tcW w:w="3633" w:type="dxa"/>
          </w:tcPr>
          <w:p w:rsidR="001364F4" w:rsidRPr="003A70CF" w:rsidRDefault="001364F4" w:rsidP="00E253AD">
            <w:pPr>
              <w:pStyle w:val="TableText"/>
              <w:rPr>
                <w:sz w:val="20"/>
              </w:rPr>
            </w:pPr>
            <w:r w:rsidRPr="003A70CF">
              <w:rPr>
                <w:sz w:val="20"/>
              </w:rPr>
              <w:t>direct a change to rules</w:t>
            </w:r>
          </w:p>
        </w:tc>
        <w:tc>
          <w:tcPr>
            <w:tcW w:w="2080" w:type="dxa"/>
          </w:tcPr>
          <w:p w:rsidR="001364F4" w:rsidRPr="003A70CF" w:rsidRDefault="001364F4" w:rsidP="00E253AD">
            <w:pPr>
              <w:pStyle w:val="TableText"/>
              <w:rPr>
                <w:sz w:val="20"/>
              </w:rPr>
            </w:pPr>
            <w:r w:rsidRPr="003A70CF">
              <w:rPr>
                <w:sz w:val="20"/>
              </w:rPr>
              <w:t>licensee</w:t>
            </w:r>
          </w:p>
        </w:tc>
      </w:tr>
    </w:tbl>
    <w:p w:rsidR="00D20CFD" w:rsidRDefault="00D20CFD">
      <w:pPr>
        <w:pStyle w:val="03Schedule"/>
        <w:sectPr w:rsidR="00D20CFD" w:rsidSect="004E6E39">
          <w:headerReference w:type="even" r:id="rId87"/>
          <w:headerReference w:type="default" r:id="rId88"/>
          <w:footerReference w:type="even" r:id="rId89"/>
          <w:footerReference w:type="default" r:id="rId90"/>
          <w:type w:val="continuous"/>
          <w:pgSz w:w="11907" w:h="16839" w:code="9"/>
          <w:pgMar w:top="3880" w:right="1900" w:bottom="3100" w:left="2300" w:header="2280" w:footer="1760" w:gutter="0"/>
          <w:cols w:space="720"/>
          <w:docGrid w:linePitch="326"/>
        </w:sectPr>
      </w:pPr>
    </w:p>
    <w:p w:rsidR="00583929" w:rsidRPr="003A70CF" w:rsidRDefault="00583929" w:rsidP="0001369A">
      <w:pPr>
        <w:pStyle w:val="PageBreak"/>
        <w:suppressLineNumbers/>
      </w:pPr>
      <w:r w:rsidRPr="003A70CF">
        <w:br w:type="page"/>
      </w:r>
    </w:p>
    <w:p w:rsidR="00583929" w:rsidRPr="003A70CF" w:rsidRDefault="00583929">
      <w:pPr>
        <w:pStyle w:val="Dict-Heading"/>
      </w:pPr>
      <w:bookmarkStart w:id="101" w:name="_Toc4058962"/>
      <w:r w:rsidRPr="003A70CF">
        <w:lastRenderedPageBreak/>
        <w:t>Dictionary</w:t>
      </w:r>
      <w:bookmarkEnd w:id="101"/>
    </w:p>
    <w:p w:rsidR="00583929" w:rsidRPr="003A70CF" w:rsidRDefault="00583929" w:rsidP="00D41A86">
      <w:pPr>
        <w:pStyle w:val="ref"/>
        <w:keepNext/>
      </w:pPr>
      <w:r w:rsidRPr="003A70CF">
        <w:t>(see s 3)</w:t>
      </w:r>
    </w:p>
    <w:p w:rsidR="00583929" w:rsidRPr="003A70CF" w:rsidRDefault="00583929" w:rsidP="00D41A86">
      <w:pPr>
        <w:pStyle w:val="aNote"/>
        <w:keepNext/>
      </w:pPr>
      <w:r w:rsidRPr="003A70CF">
        <w:rPr>
          <w:rStyle w:val="charItals"/>
        </w:rPr>
        <w:t>Note 1</w:t>
      </w:r>
      <w:r w:rsidRPr="003A70CF">
        <w:rPr>
          <w:rStyle w:val="charItals"/>
        </w:rPr>
        <w:tab/>
      </w:r>
      <w:r w:rsidRPr="003A70CF">
        <w:t xml:space="preserve">The </w:t>
      </w:r>
      <w:hyperlink r:id="rId91" w:tooltip="A2001-14" w:history="1">
        <w:r w:rsidR="00AB76F6" w:rsidRPr="003A70CF">
          <w:rPr>
            <w:rStyle w:val="charCitHyperlinkAbbrev"/>
          </w:rPr>
          <w:t>Legislation Act</w:t>
        </w:r>
      </w:hyperlink>
      <w:r w:rsidRPr="003A70CF">
        <w:t xml:space="preserve"> contains definitions and other provisions relevant to this Act.</w:t>
      </w:r>
    </w:p>
    <w:p w:rsidR="00583929" w:rsidRPr="003A70CF" w:rsidRDefault="00583929" w:rsidP="00D41A86">
      <w:pPr>
        <w:pStyle w:val="aNote"/>
        <w:keepNext/>
      </w:pPr>
      <w:r w:rsidRPr="003A70CF">
        <w:rPr>
          <w:rStyle w:val="charItals"/>
        </w:rPr>
        <w:t>Note 2</w:t>
      </w:r>
      <w:r w:rsidRPr="003A70CF">
        <w:rPr>
          <w:rStyle w:val="charItals"/>
        </w:rPr>
        <w:tab/>
      </w:r>
      <w:r w:rsidRPr="003A70CF">
        <w:t xml:space="preserve">For example, the </w:t>
      </w:r>
      <w:hyperlink r:id="rId92" w:tooltip="A2001-14" w:history="1">
        <w:r w:rsidR="00AB76F6" w:rsidRPr="003A70CF">
          <w:rPr>
            <w:rStyle w:val="charCitHyperlinkAbbrev"/>
          </w:rPr>
          <w:t>Legislation Act</w:t>
        </w:r>
      </w:hyperlink>
      <w:r w:rsidRPr="003A70CF">
        <w:t>, dict, pt 1, defines the following terms:</w:t>
      </w:r>
    </w:p>
    <w:p w:rsidR="007543A0" w:rsidRPr="003A70CF" w:rsidRDefault="005446CD" w:rsidP="005446CD">
      <w:pPr>
        <w:pStyle w:val="aNoteBulletss"/>
        <w:tabs>
          <w:tab w:val="left" w:pos="2300"/>
        </w:tabs>
      </w:pPr>
      <w:r w:rsidRPr="003A70CF">
        <w:rPr>
          <w:rFonts w:ascii="Symbol" w:hAnsi="Symbol"/>
        </w:rPr>
        <w:t></w:t>
      </w:r>
      <w:r w:rsidRPr="003A70CF">
        <w:rPr>
          <w:rFonts w:ascii="Symbol" w:hAnsi="Symbol"/>
        </w:rPr>
        <w:tab/>
      </w:r>
      <w:r w:rsidR="007543A0" w:rsidRPr="003A70CF">
        <w:t>ACAT</w:t>
      </w:r>
    </w:p>
    <w:p w:rsidR="007543A0" w:rsidRPr="003A70CF" w:rsidRDefault="005446CD" w:rsidP="005446CD">
      <w:pPr>
        <w:pStyle w:val="aNoteBulletss"/>
        <w:tabs>
          <w:tab w:val="left" w:pos="2300"/>
        </w:tabs>
      </w:pPr>
      <w:r w:rsidRPr="003A70CF">
        <w:rPr>
          <w:rFonts w:ascii="Symbol" w:hAnsi="Symbol"/>
        </w:rPr>
        <w:t></w:t>
      </w:r>
      <w:r w:rsidRPr="003A70CF">
        <w:rPr>
          <w:rFonts w:ascii="Symbol" w:hAnsi="Symbol"/>
        </w:rPr>
        <w:tab/>
      </w:r>
      <w:r w:rsidR="007543A0" w:rsidRPr="003A70CF">
        <w:t>ACT</w:t>
      </w:r>
    </w:p>
    <w:p w:rsidR="007543A0" w:rsidRPr="003A70CF" w:rsidRDefault="005446CD" w:rsidP="005446CD">
      <w:pPr>
        <w:pStyle w:val="aNoteBulletss"/>
        <w:tabs>
          <w:tab w:val="left" w:pos="2300"/>
        </w:tabs>
      </w:pPr>
      <w:r w:rsidRPr="003A70CF">
        <w:rPr>
          <w:rFonts w:ascii="Symbol" w:hAnsi="Symbol"/>
        </w:rPr>
        <w:t></w:t>
      </w:r>
      <w:r w:rsidRPr="003A70CF">
        <w:rPr>
          <w:rFonts w:ascii="Symbol" w:hAnsi="Symbol"/>
        </w:rPr>
        <w:tab/>
      </w:r>
      <w:r w:rsidR="007543A0" w:rsidRPr="003A70CF">
        <w:t>body</w:t>
      </w:r>
    </w:p>
    <w:p w:rsidR="00C23860" w:rsidRPr="003A70CF" w:rsidRDefault="005446CD" w:rsidP="005446CD">
      <w:pPr>
        <w:pStyle w:val="aNoteBulletss"/>
        <w:tabs>
          <w:tab w:val="left" w:pos="2300"/>
        </w:tabs>
      </w:pPr>
      <w:r w:rsidRPr="003A70CF">
        <w:rPr>
          <w:rFonts w:ascii="Symbol" w:hAnsi="Symbol"/>
        </w:rPr>
        <w:t></w:t>
      </w:r>
      <w:r w:rsidRPr="003A70CF">
        <w:rPr>
          <w:rFonts w:ascii="Symbol" w:hAnsi="Symbol"/>
        </w:rPr>
        <w:tab/>
      </w:r>
      <w:r w:rsidR="00C23860" w:rsidRPr="003A70CF">
        <w:t>corporation</w:t>
      </w:r>
    </w:p>
    <w:p w:rsidR="007E5229" w:rsidRPr="00B636AC" w:rsidRDefault="007E5229" w:rsidP="007E5229">
      <w:pPr>
        <w:pStyle w:val="aNoteBulletss"/>
        <w:tabs>
          <w:tab w:val="left" w:pos="2300"/>
        </w:tabs>
        <w:rPr>
          <w:lang w:eastAsia="en-AU"/>
        </w:rPr>
      </w:pPr>
      <w:r w:rsidRPr="00B636AC">
        <w:rPr>
          <w:rFonts w:ascii="Symbol" w:hAnsi="Symbol"/>
          <w:lang w:eastAsia="en-AU"/>
        </w:rPr>
        <w:t></w:t>
      </w:r>
      <w:r w:rsidRPr="00B636AC">
        <w:rPr>
          <w:rFonts w:ascii="Symbol" w:hAnsi="Symbol"/>
          <w:lang w:eastAsia="en-AU"/>
        </w:rPr>
        <w:tab/>
      </w:r>
      <w:r w:rsidRPr="00B636AC">
        <w:rPr>
          <w:lang w:eastAsia="en-AU"/>
        </w:rPr>
        <w:t>found guilty</w:t>
      </w:r>
    </w:p>
    <w:p w:rsidR="00C23860" w:rsidRPr="003A70CF" w:rsidRDefault="005446CD" w:rsidP="005446CD">
      <w:pPr>
        <w:pStyle w:val="aNoteBulletss"/>
        <w:tabs>
          <w:tab w:val="left" w:pos="2300"/>
        </w:tabs>
      </w:pPr>
      <w:r w:rsidRPr="003A70CF">
        <w:rPr>
          <w:rFonts w:ascii="Symbol" w:hAnsi="Symbol"/>
        </w:rPr>
        <w:t></w:t>
      </w:r>
      <w:r w:rsidRPr="003A70CF">
        <w:rPr>
          <w:rFonts w:ascii="Symbol" w:hAnsi="Symbol"/>
        </w:rPr>
        <w:tab/>
      </w:r>
      <w:r w:rsidR="00C23860" w:rsidRPr="003A70CF">
        <w:t>gambling and racing commission</w:t>
      </w:r>
      <w:r w:rsidR="00DC43BA" w:rsidRPr="003A70CF">
        <w:t xml:space="preserve"> </w:t>
      </w:r>
    </w:p>
    <w:p w:rsidR="00DC43BA" w:rsidRPr="003A70CF" w:rsidRDefault="005446CD" w:rsidP="005446CD">
      <w:pPr>
        <w:pStyle w:val="aNoteBulletss"/>
        <w:tabs>
          <w:tab w:val="left" w:pos="2300"/>
        </w:tabs>
      </w:pPr>
      <w:r w:rsidRPr="003A70CF">
        <w:rPr>
          <w:rFonts w:ascii="Symbol" w:hAnsi="Symbol"/>
        </w:rPr>
        <w:t></w:t>
      </w:r>
      <w:r w:rsidRPr="003A70CF">
        <w:rPr>
          <w:rFonts w:ascii="Symbol" w:hAnsi="Symbol"/>
        </w:rPr>
        <w:tab/>
      </w:r>
      <w:r w:rsidR="00DC43BA" w:rsidRPr="003A70CF">
        <w:t>individual</w:t>
      </w:r>
    </w:p>
    <w:p w:rsidR="00A766E7" w:rsidRPr="003A70CF" w:rsidRDefault="005446CD" w:rsidP="005446CD">
      <w:pPr>
        <w:pStyle w:val="aNoteBulletss"/>
        <w:tabs>
          <w:tab w:val="left" w:pos="2300"/>
        </w:tabs>
      </w:pPr>
      <w:r w:rsidRPr="003A70CF">
        <w:rPr>
          <w:rFonts w:ascii="Symbol" w:hAnsi="Symbol"/>
        </w:rPr>
        <w:t></w:t>
      </w:r>
      <w:r w:rsidRPr="003A70CF">
        <w:rPr>
          <w:rFonts w:ascii="Symbol" w:hAnsi="Symbol"/>
        </w:rPr>
        <w:tab/>
      </w:r>
      <w:r w:rsidR="00A766E7" w:rsidRPr="003A70CF">
        <w:t>Minister (see s 162)</w:t>
      </w:r>
    </w:p>
    <w:p w:rsidR="00DC43BA" w:rsidRPr="003A70CF" w:rsidRDefault="005446CD" w:rsidP="005446CD">
      <w:pPr>
        <w:pStyle w:val="aNoteBulletss"/>
        <w:tabs>
          <w:tab w:val="left" w:pos="2300"/>
        </w:tabs>
      </w:pPr>
      <w:r w:rsidRPr="003A70CF">
        <w:rPr>
          <w:rFonts w:ascii="Symbol" w:hAnsi="Symbol"/>
        </w:rPr>
        <w:t></w:t>
      </w:r>
      <w:r w:rsidRPr="003A70CF">
        <w:rPr>
          <w:rFonts w:ascii="Symbol" w:hAnsi="Symbol"/>
        </w:rPr>
        <w:tab/>
      </w:r>
      <w:r w:rsidR="00DC43BA" w:rsidRPr="003A70CF">
        <w:t>notifiable instrument</w:t>
      </w:r>
      <w:r w:rsidR="00A567EF" w:rsidRPr="003A70CF">
        <w:t xml:space="preserve"> (see s 10)</w:t>
      </w:r>
    </w:p>
    <w:p w:rsidR="00900FDC" w:rsidRPr="003A70CF" w:rsidRDefault="005446CD" w:rsidP="005446CD">
      <w:pPr>
        <w:pStyle w:val="aNoteBulletss"/>
        <w:tabs>
          <w:tab w:val="left" w:pos="2300"/>
        </w:tabs>
      </w:pPr>
      <w:r w:rsidRPr="003A70CF">
        <w:rPr>
          <w:rFonts w:ascii="Symbol" w:hAnsi="Symbol"/>
        </w:rPr>
        <w:t></w:t>
      </w:r>
      <w:r w:rsidRPr="003A70CF">
        <w:rPr>
          <w:rFonts w:ascii="Symbol" w:hAnsi="Symbol"/>
        </w:rPr>
        <w:tab/>
      </w:r>
      <w:r w:rsidR="00900FDC" w:rsidRPr="003A70CF">
        <w:t>penalty unit (see s 133)</w:t>
      </w:r>
    </w:p>
    <w:p w:rsidR="00E01956" w:rsidRPr="003A70CF" w:rsidRDefault="005446CD" w:rsidP="005446CD">
      <w:pPr>
        <w:pStyle w:val="aNoteBulletss"/>
        <w:tabs>
          <w:tab w:val="left" w:pos="2300"/>
        </w:tabs>
      </w:pPr>
      <w:r w:rsidRPr="003A70CF">
        <w:rPr>
          <w:rFonts w:ascii="Symbol" w:hAnsi="Symbol"/>
        </w:rPr>
        <w:t></w:t>
      </w:r>
      <w:r w:rsidRPr="003A70CF">
        <w:rPr>
          <w:rFonts w:ascii="Symbol" w:hAnsi="Symbol"/>
        </w:rPr>
        <w:tab/>
      </w:r>
      <w:r w:rsidR="00662D86" w:rsidRPr="003A70CF">
        <w:t>person</w:t>
      </w:r>
      <w:r w:rsidR="00CE1BAF" w:rsidRPr="003A70CF">
        <w:t xml:space="preserve"> (see s 160)</w:t>
      </w:r>
    </w:p>
    <w:p w:rsidR="00662D86" w:rsidRPr="003A70CF" w:rsidRDefault="005446CD" w:rsidP="005446CD">
      <w:pPr>
        <w:pStyle w:val="aNoteBulletss"/>
        <w:tabs>
          <w:tab w:val="left" w:pos="2300"/>
        </w:tabs>
      </w:pPr>
      <w:r w:rsidRPr="003A70CF">
        <w:rPr>
          <w:rFonts w:ascii="Symbol" w:hAnsi="Symbol"/>
        </w:rPr>
        <w:t></w:t>
      </w:r>
      <w:r w:rsidRPr="003A70CF">
        <w:rPr>
          <w:rFonts w:ascii="Symbol" w:hAnsi="Symbol"/>
        </w:rPr>
        <w:tab/>
      </w:r>
      <w:r w:rsidR="00E01956" w:rsidRPr="003A70CF">
        <w:t>police officer</w:t>
      </w:r>
      <w:r w:rsidR="00662D86" w:rsidRPr="003A70CF">
        <w:t>.</w:t>
      </w:r>
    </w:p>
    <w:p w:rsidR="000305C3" w:rsidRPr="003A70CF" w:rsidRDefault="000305C3" w:rsidP="005446CD">
      <w:pPr>
        <w:pStyle w:val="aDef"/>
        <w:keepNext/>
      </w:pPr>
      <w:r w:rsidRPr="003A70CF">
        <w:rPr>
          <w:rStyle w:val="charBoldItals"/>
        </w:rPr>
        <w:t>bet</w:t>
      </w:r>
      <w:r w:rsidRPr="003A70CF">
        <w:t xml:space="preserve"> means any stake, pledge or wager in money between a </w:t>
      </w:r>
      <w:r w:rsidR="00BF5A20" w:rsidRPr="003A70CF">
        <w:t>person</w:t>
      </w:r>
      <w:r w:rsidRPr="003A70CF">
        <w:t xml:space="preserve"> and the </w:t>
      </w:r>
      <w:r w:rsidR="00E43BAE" w:rsidRPr="003A70CF">
        <w:t>licensee</w:t>
      </w:r>
      <w:r w:rsidRPr="003A70CF">
        <w:t xml:space="preserve"> on any event or contingency relating to—</w:t>
      </w:r>
    </w:p>
    <w:p w:rsidR="000305C3" w:rsidRPr="003A70CF" w:rsidRDefault="00D41A86" w:rsidP="00D41A86">
      <w:pPr>
        <w:pStyle w:val="aDefpara"/>
      </w:pPr>
      <w:r>
        <w:tab/>
      </w:r>
      <w:r w:rsidR="005446CD" w:rsidRPr="003A70CF">
        <w:t>(a)</w:t>
      </w:r>
      <w:r w:rsidR="005446CD" w:rsidRPr="003A70CF">
        <w:tab/>
      </w:r>
      <w:r w:rsidR="000305C3" w:rsidRPr="003A70CF">
        <w:t>a race; or</w:t>
      </w:r>
    </w:p>
    <w:p w:rsidR="000305C3" w:rsidRPr="003A70CF" w:rsidRDefault="00D41A86" w:rsidP="00D41A86">
      <w:pPr>
        <w:pStyle w:val="aDefpara"/>
      </w:pPr>
      <w:r>
        <w:tab/>
      </w:r>
      <w:r w:rsidR="005446CD" w:rsidRPr="003A70CF">
        <w:t>(b)</w:t>
      </w:r>
      <w:r w:rsidR="005446CD" w:rsidRPr="003A70CF">
        <w:tab/>
      </w:r>
      <w:r w:rsidR="000305C3" w:rsidRPr="003A70CF">
        <w:t xml:space="preserve">a </w:t>
      </w:r>
      <w:r w:rsidR="00C3432A" w:rsidRPr="003A70CF">
        <w:t>computer simulated racing</w:t>
      </w:r>
      <w:r w:rsidR="000305C3" w:rsidRPr="003A70CF">
        <w:t xml:space="preserve"> event; or</w:t>
      </w:r>
    </w:p>
    <w:p w:rsidR="000305C3" w:rsidRPr="003A70CF" w:rsidRDefault="00D41A86" w:rsidP="00D41A86">
      <w:pPr>
        <w:pStyle w:val="aDefpara"/>
      </w:pPr>
      <w:r>
        <w:tab/>
      </w:r>
      <w:r w:rsidR="005446CD" w:rsidRPr="003A70CF">
        <w:t>(c)</w:t>
      </w:r>
      <w:r w:rsidR="005446CD" w:rsidRPr="003A70CF">
        <w:tab/>
      </w:r>
      <w:r w:rsidR="000305C3" w:rsidRPr="003A70CF">
        <w:t>a sports bookmaking event.</w:t>
      </w:r>
    </w:p>
    <w:p w:rsidR="000305C3" w:rsidRPr="003A70CF" w:rsidRDefault="000305C3" w:rsidP="005446CD">
      <w:pPr>
        <w:pStyle w:val="aDef"/>
      </w:pPr>
      <w:r w:rsidRPr="003A70CF">
        <w:rPr>
          <w:rStyle w:val="charBoldItals"/>
        </w:rPr>
        <w:t>betting</w:t>
      </w:r>
      <w:r w:rsidRPr="003A70CF">
        <w:t xml:space="preserve"> includes the negotiation, acceptance and distribution of </w:t>
      </w:r>
      <w:r w:rsidR="007E5229" w:rsidRPr="00B636AC">
        <w:t>money</w:t>
      </w:r>
      <w:r w:rsidR="007E5229">
        <w:t xml:space="preserve"> </w:t>
      </w:r>
      <w:r w:rsidRPr="003A70CF">
        <w:t>in connection with bets and the settling of bets.</w:t>
      </w:r>
    </w:p>
    <w:p w:rsidR="00C23860" w:rsidRPr="003A70CF" w:rsidRDefault="00C23860" w:rsidP="005446CD">
      <w:pPr>
        <w:pStyle w:val="aDef"/>
      </w:pPr>
      <w:r w:rsidRPr="003A70CF">
        <w:rPr>
          <w:rStyle w:val="charBoldItals"/>
        </w:rPr>
        <w:t>commission</w:t>
      </w:r>
      <w:r w:rsidRPr="003A70CF">
        <w:t xml:space="preserve"> means the gambling and racing commission.</w:t>
      </w:r>
    </w:p>
    <w:p w:rsidR="0053330B" w:rsidRPr="003A70CF" w:rsidRDefault="0053330B" w:rsidP="005446CD">
      <w:pPr>
        <w:pStyle w:val="aDef"/>
      </w:pPr>
      <w:r w:rsidRPr="003A70CF">
        <w:rPr>
          <w:rStyle w:val="charBoldItals"/>
        </w:rPr>
        <w:t>computer simulated racing event</w:t>
      </w:r>
      <w:r w:rsidRPr="003A70CF">
        <w:t xml:space="preserve"> means a computer simulated horse race, harness race or greyhound race.</w:t>
      </w:r>
    </w:p>
    <w:p w:rsidR="0053330B" w:rsidRPr="003A70CF" w:rsidRDefault="0053330B" w:rsidP="005446CD">
      <w:pPr>
        <w:pStyle w:val="aDef"/>
      </w:pPr>
      <w:r w:rsidRPr="003A70CF">
        <w:rPr>
          <w:rStyle w:val="charBoldItals"/>
        </w:rPr>
        <w:t xml:space="preserve">Control Act </w:t>
      </w:r>
      <w:r w:rsidRPr="003A70CF">
        <w:rPr>
          <w:szCs w:val="24"/>
          <w:lang w:eastAsia="en-AU"/>
        </w:rPr>
        <w:t xml:space="preserve">means the </w:t>
      </w:r>
      <w:hyperlink r:id="rId93" w:tooltip="A1999-46" w:history="1">
        <w:r w:rsidR="00AB76F6" w:rsidRPr="003A70CF">
          <w:rPr>
            <w:rStyle w:val="charCitHyperlinkItal"/>
          </w:rPr>
          <w:t>Gambling and Racing Control Act 1999</w:t>
        </w:r>
      </w:hyperlink>
      <w:r w:rsidRPr="003A70CF">
        <w:rPr>
          <w:szCs w:val="24"/>
          <w:lang w:eastAsia="en-AU"/>
        </w:rPr>
        <w:t>.</w:t>
      </w:r>
    </w:p>
    <w:p w:rsidR="00DB0F37" w:rsidRPr="003A70CF" w:rsidRDefault="00DB0F37" w:rsidP="005446CD">
      <w:pPr>
        <w:pStyle w:val="aDef"/>
      </w:pPr>
      <w:r w:rsidRPr="003A70CF">
        <w:rPr>
          <w:rStyle w:val="charBoldItals"/>
        </w:rPr>
        <w:lastRenderedPageBreak/>
        <w:t>disciplinary action</w:t>
      </w:r>
      <w:r w:rsidR="001B2CF1" w:rsidRPr="003A70CF">
        <w:t>, for division 6.3 (Disciplinary action against licensee)</w:t>
      </w:r>
      <w:r w:rsidRPr="003A70CF">
        <w:t xml:space="preserve">—see section </w:t>
      </w:r>
      <w:r w:rsidR="0000414A">
        <w:t>47</w:t>
      </w:r>
      <w:r w:rsidRPr="003A70CF">
        <w:t>.</w:t>
      </w:r>
    </w:p>
    <w:p w:rsidR="00DB0F37" w:rsidRPr="003A70CF" w:rsidRDefault="00DB0F37" w:rsidP="005446CD">
      <w:pPr>
        <w:pStyle w:val="aDef"/>
      </w:pPr>
      <w:r w:rsidRPr="003A70CF">
        <w:rPr>
          <w:rStyle w:val="charBoldItals"/>
        </w:rPr>
        <w:t>disciplinary notice</w:t>
      </w:r>
      <w:r w:rsidR="003F2F76" w:rsidRPr="003A70CF">
        <w:t>, for division 6.3 (Disciplinary action against licensee)</w:t>
      </w:r>
      <w:r w:rsidRPr="003A70CF">
        <w:t xml:space="preserve">—see section </w:t>
      </w:r>
      <w:r w:rsidR="0000414A">
        <w:t>49</w:t>
      </w:r>
      <w:r w:rsidRPr="003A70CF">
        <w:t>.</w:t>
      </w:r>
    </w:p>
    <w:p w:rsidR="003967EA" w:rsidRPr="003A70CF" w:rsidRDefault="003967EA" w:rsidP="00D41A86">
      <w:pPr>
        <w:pStyle w:val="aDef"/>
        <w:keepNext/>
      </w:pPr>
      <w:r w:rsidRPr="003A70CF">
        <w:rPr>
          <w:rStyle w:val="charBoldItals"/>
        </w:rPr>
        <w:t>eligible person</w:t>
      </w:r>
      <w:r w:rsidRPr="003A70CF">
        <w:t>—</w:t>
      </w:r>
    </w:p>
    <w:p w:rsidR="003967EA" w:rsidRPr="003A70CF" w:rsidRDefault="00D41A86" w:rsidP="00D41A86">
      <w:pPr>
        <w:pStyle w:val="aDefpara"/>
      </w:pPr>
      <w:r>
        <w:tab/>
      </w:r>
      <w:r w:rsidR="005446CD" w:rsidRPr="003A70CF">
        <w:t>(a)</w:t>
      </w:r>
      <w:r w:rsidR="005446CD" w:rsidRPr="003A70CF">
        <w:tab/>
      </w:r>
      <w:r w:rsidR="003967EA" w:rsidRPr="003A70CF">
        <w:t xml:space="preserve">for </w:t>
      </w:r>
      <w:r w:rsidR="001C68DA" w:rsidRPr="003A70CF">
        <w:t>a corporation</w:t>
      </w:r>
      <w:r w:rsidR="003967EA" w:rsidRPr="003A70CF">
        <w:t xml:space="preserve">—see section </w:t>
      </w:r>
      <w:r w:rsidR="0086233A" w:rsidRPr="003A70CF">
        <w:t>2</w:t>
      </w:r>
      <w:r w:rsidR="00CD515D" w:rsidRPr="003A70CF">
        <w:t>4</w:t>
      </w:r>
      <w:r w:rsidR="003967EA" w:rsidRPr="003A70CF">
        <w:t>; and</w:t>
      </w:r>
    </w:p>
    <w:p w:rsidR="003967EA" w:rsidRPr="003A70CF" w:rsidRDefault="00D41A86" w:rsidP="00D41A86">
      <w:pPr>
        <w:pStyle w:val="aDefpara"/>
      </w:pPr>
      <w:r>
        <w:tab/>
      </w:r>
      <w:r w:rsidR="005446CD" w:rsidRPr="003A70CF">
        <w:t>(b)</w:t>
      </w:r>
      <w:r w:rsidR="005446CD" w:rsidRPr="003A70CF">
        <w:tab/>
      </w:r>
      <w:r w:rsidR="003967EA" w:rsidRPr="003A70CF">
        <w:t xml:space="preserve">for </w:t>
      </w:r>
      <w:r w:rsidR="001C68DA" w:rsidRPr="003A70CF">
        <w:t>an individual</w:t>
      </w:r>
      <w:r w:rsidR="003967EA" w:rsidRPr="003A70CF">
        <w:t xml:space="preserve">—see section </w:t>
      </w:r>
      <w:r w:rsidR="0086233A" w:rsidRPr="003A70CF">
        <w:t>2</w:t>
      </w:r>
      <w:r w:rsidR="00CD515D" w:rsidRPr="003A70CF">
        <w:t>5</w:t>
      </w:r>
      <w:r w:rsidR="003967EA" w:rsidRPr="003A70CF">
        <w:t>.</w:t>
      </w:r>
    </w:p>
    <w:p w:rsidR="001C5AFB" w:rsidRPr="003A70CF" w:rsidRDefault="001C5AFB" w:rsidP="005446CD">
      <w:pPr>
        <w:pStyle w:val="aDef"/>
      </w:pPr>
      <w:r w:rsidRPr="003A70CF">
        <w:rPr>
          <w:rStyle w:val="charBoldItals"/>
        </w:rPr>
        <w:t>executive officer</w:t>
      </w:r>
      <w:r w:rsidRPr="003A70CF">
        <w:t>, of a corporation (including of a licensee), means a person, by whatever name called and whether or not the person is a director of the corporation, who is concerned with, or takes part in, the corporation’s management.</w:t>
      </w:r>
    </w:p>
    <w:p w:rsidR="00DB0F37" w:rsidRPr="003A70CF" w:rsidRDefault="00DB0F37" w:rsidP="005446CD">
      <w:pPr>
        <w:pStyle w:val="aDef"/>
      </w:pPr>
      <w:r w:rsidRPr="003A70CF">
        <w:rPr>
          <w:rStyle w:val="charBoldItals"/>
        </w:rPr>
        <w:t>ground for disciplinary action</w:t>
      </w:r>
      <w:r w:rsidR="003F2F76" w:rsidRPr="003A70CF">
        <w:t>, for division 6.3 (Disciplinary action against licensee)</w:t>
      </w:r>
      <w:r w:rsidRPr="003A70CF">
        <w:t xml:space="preserve">—see section </w:t>
      </w:r>
      <w:r w:rsidR="0000414A">
        <w:t>46</w:t>
      </w:r>
      <w:r w:rsidRPr="003A70CF">
        <w:t>.</w:t>
      </w:r>
    </w:p>
    <w:p w:rsidR="0040005C" w:rsidRPr="003A70CF" w:rsidRDefault="0053330B" w:rsidP="00D41A86">
      <w:pPr>
        <w:pStyle w:val="aDef"/>
        <w:keepNext/>
      </w:pPr>
      <w:r w:rsidRPr="003A70CF">
        <w:rPr>
          <w:rStyle w:val="charBoldItals"/>
        </w:rPr>
        <w:t>licence</w:t>
      </w:r>
      <w:r w:rsidRPr="003A70CF">
        <w:t xml:space="preserve"> means</w:t>
      </w:r>
      <w:r w:rsidR="0040005C" w:rsidRPr="003A70CF">
        <w:t>—</w:t>
      </w:r>
    </w:p>
    <w:p w:rsidR="0040005C" w:rsidRPr="003A70CF" w:rsidRDefault="00D41A86" w:rsidP="00D41A86">
      <w:pPr>
        <w:pStyle w:val="aDefpara"/>
      </w:pPr>
      <w:r>
        <w:tab/>
      </w:r>
      <w:r w:rsidR="005446CD" w:rsidRPr="003A70CF">
        <w:t>(a)</w:t>
      </w:r>
      <w:r w:rsidR="005446CD" w:rsidRPr="003A70CF">
        <w:tab/>
      </w:r>
      <w:r w:rsidR="0053330B" w:rsidRPr="003A70CF">
        <w:t>a licence issued</w:t>
      </w:r>
      <w:r w:rsidR="00734ACC" w:rsidRPr="003A70CF">
        <w:t>,</w:t>
      </w:r>
      <w:r w:rsidR="0053330B" w:rsidRPr="003A70CF">
        <w:t xml:space="preserve"> </w:t>
      </w:r>
      <w:r w:rsidR="00734ACC" w:rsidRPr="003A70CF">
        <w:t xml:space="preserve">or taken to be issued, </w:t>
      </w:r>
      <w:r w:rsidR="0053330B" w:rsidRPr="003A70CF">
        <w:t xml:space="preserve">under section </w:t>
      </w:r>
      <w:r w:rsidR="0086233A" w:rsidRPr="003A70CF">
        <w:t>11</w:t>
      </w:r>
      <w:r w:rsidR="0040005C" w:rsidRPr="003A70CF">
        <w:t>; or</w:t>
      </w:r>
    </w:p>
    <w:p w:rsidR="0053330B" w:rsidRPr="003A70CF" w:rsidRDefault="00D41A86" w:rsidP="00D41A86">
      <w:pPr>
        <w:pStyle w:val="aDefpara"/>
      </w:pPr>
      <w:r>
        <w:tab/>
      </w:r>
      <w:r w:rsidR="005446CD" w:rsidRPr="003A70CF">
        <w:t>(b)</w:t>
      </w:r>
      <w:r w:rsidR="005446CD" w:rsidRPr="003A70CF">
        <w:tab/>
      </w:r>
      <w:r w:rsidR="0040005C" w:rsidRPr="003A70CF">
        <w:t>a temporary licence</w:t>
      </w:r>
      <w:r w:rsidR="0053330B" w:rsidRPr="003A70CF">
        <w:t>.</w:t>
      </w:r>
    </w:p>
    <w:p w:rsidR="0053330B" w:rsidRPr="003A70CF" w:rsidRDefault="0053330B" w:rsidP="0053330B">
      <w:pPr>
        <w:pStyle w:val="aDef"/>
      </w:pPr>
      <w:r w:rsidRPr="003A70CF">
        <w:rPr>
          <w:rStyle w:val="charBoldItals"/>
        </w:rPr>
        <w:t>off-course totalisator</w:t>
      </w:r>
      <w:r w:rsidRPr="003A70CF">
        <w:t xml:space="preserve"> means a totalisator that is not an on-course totalisator.</w:t>
      </w:r>
    </w:p>
    <w:p w:rsidR="0053330B" w:rsidRPr="003A70CF" w:rsidRDefault="0053330B" w:rsidP="00D41A86">
      <w:pPr>
        <w:pStyle w:val="aDef"/>
        <w:keepNext/>
      </w:pPr>
      <w:r w:rsidRPr="003A70CF">
        <w:rPr>
          <w:rStyle w:val="charBoldItals"/>
        </w:rPr>
        <w:t>on-course totalisator</w:t>
      </w:r>
      <w:r w:rsidRPr="003A70CF">
        <w:t xml:space="preserve"> means a totalisator that enables a person to place a bet only if—</w:t>
      </w:r>
    </w:p>
    <w:p w:rsidR="0053330B" w:rsidRPr="003A70CF" w:rsidRDefault="00D41A86" w:rsidP="00D41A86">
      <w:pPr>
        <w:pStyle w:val="aDefpara"/>
      </w:pPr>
      <w:r>
        <w:tab/>
      </w:r>
      <w:r w:rsidR="005446CD" w:rsidRPr="003A70CF">
        <w:t>(a)</w:t>
      </w:r>
      <w:r w:rsidR="005446CD" w:rsidRPr="003A70CF">
        <w:tab/>
      </w:r>
      <w:r w:rsidR="0053330B" w:rsidRPr="003A70CF">
        <w:t>the bet is in relation to a race; and</w:t>
      </w:r>
    </w:p>
    <w:p w:rsidR="0053330B" w:rsidRPr="003A70CF" w:rsidRDefault="00D41A86" w:rsidP="00D41A86">
      <w:pPr>
        <w:pStyle w:val="aDefpara"/>
      </w:pPr>
      <w:r>
        <w:tab/>
      </w:r>
      <w:r w:rsidR="005446CD" w:rsidRPr="003A70CF">
        <w:t>(b)</w:t>
      </w:r>
      <w:r w:rsidR="005446CD" w:rsidRPr="003A70CF">
        <w:tab/>
      </w:r>
      <w:r w:rsidR="0053330B" w:rsidRPr="003A70CF">
        <w:t>the race is held on a racecourse; and</w:t>
      </w:r>
    </w:p>
    <w:p w:rsidR="0053330B" w:rsidRPr="003A70CF" w:rsidRDefault="00D41A86" w:rsidP="00D41A86">
      <w:pPr>
        <w:pStyle w:val="aDefpara"/>
      </w:pPr>
      <w:r>
        <w:tab/>
      </w:r>
      <w:r w:rsidR="005446CD" w:rsidRPr="003A70CF">
        <w:t>(c)</w:t>
      </w:r>
      <w:r w:rsidR="005446CD" w:rsidRPr="003A70CF">
        <w:tab/>
      </w:r>
      <w:r w:rsidR="0053330B" w:rsidRPr="003A70CF">
        <w:t>the person is at the racecourse.</w:t>
      </w:r>
    </w:p>
    <w:p w:rsidR="006A5418" w:rsidRPr="00667CB1" w:rsidRDefault="006A5418" w:rsidP="006A5418">
      <w:pPr>
        <w:pStyle w:val="aDef"/>
        <w:keepNext/>
        <w:rPr>
          <w:szCs w:val="24"/>
          <w:lang w:eastAsia="en-AU"/>
        </w:rPr>
      </w:pPr>
      <w:r w:rsidRPr="00667CB1">
        <w:rPr>
          <w:rStyle w:val="charBoldItals"/>
        </w:rPr>
        <w:t>race</w:t>
      </w:r>
      <w:r w:rsidRPr="00667CB1">
        <w:t xml:space="preserve"> means</w:t>
      </w:r>
      <w:r w:rsidRPr="00667CB1">
        <w:rPr>
          <w:szCs w:val="24"/>
          <w:lang w:eastAsia="en-AU"/>
        </w:rPr>
        <w:t>—</w:t>
      </w:r>
    </w:p>
    <w:p w:rsidR="006A5418" w:rsidRPr="00667CB1" w:rsidRDefault="006A5418" w:rsidP="006A5418">
      <w:pPr>
        <w:pStyle w:val="aDefpara"/>
        <w:rPr>
          <w:lang w:eastAsia="en-AU"/>
        </w:rPr>
      </w:pPr>
      <w:r w:rsidRPr="00667CB1">
        <w:rPr>
          <w:lang w:eastAsia="en-AU"/>
        </w:rPr>
        <w:tab/>
        <w:t>(a)</w:t>
      </w:r>
      <w:r w:rsidRPr="00667CB1">
        <w:rPr>
          <w:lang w:eastAsia="en-AU"/>
        </w:rPr>
        <w:tab/>
        <w:t>any of the following, whether conducted within or outside the ACT:</w:t>
      </w:r>
    </w:p>
    <w:p w:rsidR="006A5418" w:rsidRPr="00667CB1" w:rsidRDefault="006A5418" w:rsidP="006A5418">
      <w:pPr>
        <w:pStyle w:val="aDefsubpara"/>
        <w:rPr>
          <w:lang w:eastAsia="en-AU"/>
        </w:rPr>
      </w:pPr>
      <w:r w:rsidRPr="00667CB1">
        <w:rPr>
          <w:lang w:eastAsia="en-AU"/>
        </w:rPr>
        <w:tab/>
        <w:t>(i)</w:t>
      </w:r>
      <w:r w:rsidRPr="00667CB1">
        <w:rPr>
          <w:lang w:eastAsia="en-AU"/>
        </w:rPr>
        <w:tab/>
        <w:t>a thoroughbred race;</w:t>
      </w:r>
    </w:p>
    <w:p w:rsidR="006A5418" w:rsidRPr="00667CB1" w:rsidRDefault="006A5418" w:rsidP="006A5418">
      <w:pPr>
        <w:pStyle w:val="aDefsubpara"/>
        <w:rPr>
          <w:lang w:eastAsia="en-AU"/>
        </w:rPr>
      </w:pPr>
      <w:r w:rsidRPr="00667CB1">
        <w:rPr>
          <w:lang w:eastAsia="en-AU"/>
        </w:rPr>
        <w:lastRenderedPageBreak/>
        <w:tab/>
        <w:t>(ii)</w:t>
      </w:r>
      <w:r w:rsidRPr="00667CB1">
        <w:rPr>
          <w:lang w:eastAsia="en-AU"/>
        </w:rPr>
        <w:tab/>
        <w:t>a harness race; or</w:t>
      </w:r>
    </w:p>
    <w:p w:rsidR="006A5418" w:rsidRPr="00667CB1" w:rsidRDefault="006A5418" w:rsidP="006A5418">
      <w:pPr>
        <w:pStyle w:val="aDefpara"/>
        <w:rPr>
          <w:lang w:eastAsia="en-AU"/>
        </w:rPr>
      </w:pPr>
      <w:r w:rsidRPr="00667CB1">
        <w:rPr>
          <w:lang w:eastAsia="en-AU"/>
        </w:rPr>
        <w:tab/>
        <w:t>(b)</w:t>
      </w:r>
      <w:r w:rsidRPr="00667CB1">
        <w:rPr>
          <w:lang w:eastAsia="en-AU"/>
        </w:rPr>
        <w:tab/>
        <w:t>a greyhound race conducted outside the ACT; or</w:t>
      </w:r>
    </w:p>
    <w:p w:rsidR="006A5418" w:rsidRPr="00667CB1" w:rsidRDefault="006A5418" w:rsidP="006A5418">
      <w:pPr>
        <w:pStyle w:val="Apara"/>
      </w:pPr>
      <w:r w:rsidRPr="00667CB1">
        <w:rPr>
          <w:lang w:eastAsia="en-AU"/>
        </w:rPr>
        <w:tab/>
        <w:t>(c)</w:t>
      </w:r>
      <w:r w:rsidRPr="00667CB1">
        <w:rPr>
          <w:lang w:eastAsia="en-AU"/>
        </w:rPr>
        <w:tab/>
        <w:t>a race of a kind prescribed by regulation.</w:t>
      </w:r>
    </w:p>
    <w:p w:rsidR="00900FDC" w:rsidRPr="003A70CF" w:rsidRDefault="00900FDC" w:rsidP="005446CD">
      <w:pPr>
        <w:pStyle w:val="aDef"/>
      </w:pPr>
      <w:r w:rsidRPr="003A70CF">
        <w:rPr>
          <w:rStyle w:val="charBoldItals"/>
        </w:rPr>
        <w:t>racecourse</w:t>
      </w:r>
      <w:r w:rsidR="00561234" w:rsidRPr="003A70CF">
        <w:t xml:space="preserve"> means land, whether </w:t>
      </w:r>
      <w:r w:rsidRPr="003A70CF">
        <w:t>in or outside the ACT, that is used for races and to which admission is obtainable by payment of money, by ticket or otherwise.</w:t>
      </w:r>
    </w:p>
    <w:p w:rsidR="00DB0F37" w:rsidRPr="003A70CF" w:rsidRDefault="00DB0F37" w:rsidP="005446CD">
      <w:pPr>
        <w:pStyle w:val="aDef"/>
      </w:pPr>
      <w:r w:rsidRPr="003A70CF">
        <w:rPr>
          <w:rStyle w:val="charBoldItals"/>
        </w:rPr>
        <w:t>rectification direction</w:t>
      </w:r>
      <w:r w:rsidR="003F2F76" w:rsidRPr="003A70CF">
        <w:t>, for division 6.3 (Disciplinary action against licensee)</w:t>
      </w:r>
      <w:r w:rsidRPr="003A70CF">
        <w:t xml:space="preserve">—see section </w:t>
      </w:r>
      <w:r w:rsidR="0000414A">
        <w:t>52</w:t>
      </w:r>
      <w:r w:rsidRPr="003A70CF">
        <w:t>.</w:t>
      </w:r>
    </w:p>
    <w:p w:rsidR="003F2F76" w:rsidRPr="003A70CF" w:rsidRDefault="003F2F76" w:rsidP="005446CD">
      <w:pPr>
        <w:pStyle w:val="aDef"/>
      </w:pPr>
      <w:r w:rsidRPr="003A70CF">
        <w:rPr>
          <w:rStyle w:val="charBoldItals"/>
        </w:rPr>
        <w:t>reviewable decision</w:t>
      </w:r>
      <w:r w:rsidRPr="003A70CF">
        <w:t xml:space="preserve">, for part </w:t>
      </w:r>
      <w:r w:rsidR="00245AB5" w:rsidRPr="003A70CF">
        <w:t xml:space="preserve">7 (Notification and review of decisions)—see section </w:t>
      </w:r>
      <w:r w:rsidR="0000414A">
        <w:t>65</w:t>
      </w:r>
      <w:r w:rsidR="00245AB5" w:rsidRPr="003A70CF">
        <w:t>.</w:t>
      </w:r>
    </w:p>
    <w:p w:rsidR="0096313E" w:rsidRPr="003A70CF" w:rsidRDefault="00425275" w:rsidP="005446CD">
      <w:pPr>
        <w:pStyle w:val="aDef"/>
      </w:pPr>
      <w:r w:rsidRPr="003A70CF">
        <w:rPr>
          <w:rStyle w:val="charBoldItals"/>
        </w:rPr>
        <w:t>rules for sports bookmaking</w:t>
      </w:r>
      <w:r w:rsidRPr="003A70CF">
        <w:t xml:space="preserve">—see the </w:t>
      </w:r>
      <w:hyperlink r:id="rId94" w:tooltip="A2001-49" w:history="1">
        <w:r w:rsidR="00AB76F6" w:rsidRPr="003A70CF">
          <w:rPr>
            <w:rStyle w:val="charCitHyperlinkItal"/>
          </w:rPr>
          <w:t>Race and Sports Bookmaking Act 2001</w:t>
        </w:r>
      </w:hyperlink>
      <w:r w:rsidRPr="003A70CF">
        <w:t xml:space="preserve">, </w:t>
      </w:r>
      <w:r w:rsidR="0096313E" w:rsidRPr="003A70CF">
        <w:t>dictionary.</w:t>
      </w:r>
    </w:p>
    <w:p w:rsidR="003F2F76" w:rsidRPr="003A70CF" w:rsidRDefault="003F2F76" w:rsidP="005446CD">
      <w:pPr>
        <w:pStyle w:val="aDef"/>
      </w:pPr>
      <w:r w:rsidRPr="003A70CF">
        <w:rPr>
          <w:rStyle w:val="charBoldItals"/>
        </w:rPr>
        <w:t>sports bookmaking event</w:t>
      </w:r>
      <w:r w:rsidRPr="003A70CF">
        <w:t xml:space="preserve">—see the </w:t>
      </w:r>
      <w:hyperlink r:id="rId95" w:tooltip="A2001-49" w:history="1">
        <w:r w:rsidR="00AB76F6" w:rsidRPr="003A70CF">
          <w:rPr>
            <w:rStyle w:val="charCitHyperlinkItal"/>
          </w:rPr>
          <w:t>Race and Sports Bookmaking Act</w:t>
        </w:r>
        <w:r w:rsidR="00FB27B1">
          <w:rPr>
            <w:rStyle w:val="charCitHyperlinkItal"/>
          </w:rPr>
          <w:t> </w:t>
        </w:r>
        <w:r w:rsidR="00AB76F6" w:rsidRPr="003A70CF">
          <w:rPr>
            <w:rStyle w:val="charCitHyperlinkItal"/>
          </w:rPr>
          <w:t>2001</w:t>
        </w:r>
      </w:hyperlink>
      <w:r w:rsidRPr="003A70CF">
        <w:t>, dictionary.</w:t>
      </w:r>
    </w:p>
    <w:p w:rsidR="008F2066" w:rsidRPr="003A70CF" w:rsidRDefault="008F2066" w:rsidP="005446CD">
      <w:pPr>
        <w:pStyle w:val="aDef"/>
      </w:pPr>
      <w:r w:rsidRPr="003A70CF">
        <w:rPr>
          <w:rStyle w:val="charBoldItals"/>
        </w:rPr>
        <w:t>temporary licence</w:t>
      </w:r>
      <w:r w:rsidRPr="003A70CF">
        <w:t xml:space="preserve"> means a</w:t>
      </w:r>
      <w:r w:rsidR="0040005C" w:rsidRPr="003A70CF">
        <w:t xml:space="preserve"> temporary </w:t>
      </w:r>
      <w:r w:rsidRPr="003A70CF">
        <w:t>licence issued under section</w:t>
      </w:r>
      <w:r w:rsidR="0040005C" w:rsidRPr="003A70CF">
        <w:t> </w:t>
      </w:r>
      <w:r w:rsidR="0000414A">
        <w:t>53</w:t>
      </w:r>
      <w:r w:rsidRPr="003A70CF">
        <w:t xml:space="preserve">. </w:t>
      </w:r>
    </w:p>
    <w:p w:rsidR="0053330B" w:rsidRPr="003A70CF" w:rsidRDefault="0053330B" w:rsidP="0053330B">
      <w:pPr>
        <w:pStyle w:val="Amainreturn"/>
      </w:pPr>
      <w:r w:rsidRPr="003A70CF">
        <w:rPr>
          <w:rStyle w:val="charBoldItals"/>
        </w:rPr>
        <w:t>totalisator</w:t>
      </w:r>
      <w:r w:rsidRPr="003A70CF">
        <w:t xml:space="preserve">—see section </w:t>
      </w:r>
      <w:r w:rsidR="0086233A" w:rsidRPr="003A70CF">
        <w:t>6</w:t>
      </w:r>
      <w:r w:rsidRPr="003A70CF">
        <w:t>.</w:t>
      </w:r>
    </w:p>
    <w:p w:rsidR="00C62DD2" w:rsidRPr="003A70CF" w:rsidRDefault="00C62DD2" w:rsidP="00D41A86">
      <w:pPr>
        <w:pStyle w:val="aDef"/>
        <w:keepNext/>
      </w:pPr>
      <w:r w:rsidRPr="003A70CF">
        <w:rPr>
          <w:rStyle w:val="charBoldItals"/>
        </w:rPr>
        <w:t>totalisator betting</w:t>
      </w:r>
      <w:r w:rsidRPr="003A70CF">
        <w:t xml:space="preserve"> means betting on a totalisator operated by a licensee in relation to an event (whether conducted in the ACT or elsewhere) that is—</w:t>
      </w:r>
    </w:p>
    <w:p w:rsidR="00C62DD2" w:rsidRPr="003A70CF" w:rsidRDefault="00D41A86" w:rsidP="00D41A86">
      <w:pPr>
        <w:pStyle w:val="aDefpara"/>
      </w:pPr>
      <w:r>
        <w:tab/>
      </w:r>
      <w:r w:rsidR="005446CD" w:rsidRPr="003A70CF">
        <w:t>(a)</w:t>
      </w:r>
      <w:r w:rsidR="005446CD" w:rsidRPr="003A70CF">
        <w:tab/>
      </w:r>
      <w:r w:rsidR="00C62DD2" w:rsidRPr="003A70CF">
        <w:t>a race; or</w:t>
      </w:r>
    </w:p>
    <w:p w:rsidR="00C62DD2" w:rsidRPr="003A70CF" w:rsidRDefault="00D41A86" w:rsidP="00D41A86">
      <w:pPr>
        <w:pStyle w:val="aDefpara"/>
      </w:pPr>
      <w:r>
        <w:tab/>
      </w:r>
      <w:r w:rsidR="005446CD" w:rsidRPr="003A70CF">
        <w:t>(b)</w:t>
      </w:r>
      <w:r w:rsidR="005446CD" w:rsidRPr="003A70CF">
        <w:tab/>
      </w:r>
      <w:r w:rsidR="004C6D19" w:rsidRPr="003A70CF">
        <w:t>a computer simulated racing event; or</w:t>
      </w:r>
    </w:p>
    <w:p w:rsidR="004C6D19" w:rsidRPr="003A70CF" w:rsidRDefault="00D41A86" w:rsidP="00D41A86">
      <w:pPr>
        <w:pStyle w:val="aDefpara"/>
      </w:pPr>
      <w:r>
        <w:tab/>
      </w:r>
      <w:r w:rsidR="005446CD" w:rsidRPr="003A70CF">
        <w:t>(c)</w:t>
      </w:r>
      <w:r w:rsidR="005446CD" w:rsidRPr="003A70CF">
        <w:tab/>
      </w:r>
      <w:r w:rsidR="004C6D19" w:rsidRPr="003A70CF">
        <w:t>a sports bookmaking event.</w:t>
      </w:r>
    </w:p>
    <w:p w:rsidR="00DF1983" w:rsidRPr="003A70CF" w:rsidRDefault="000305C3" w:rsidP="005446CD">
      <w:pPr>
        <w:pStyle w:val="aDef"/>
      </w:pPr>
      <w:r w:rsidRPr="003A70CF">
        <w:rPr>
          <w:rStyle w:val="charBoldItals"/>
        </w:rPr>
        <w:t>totalisator equipment</w:t>
      </w:r>
      <w:r w:rsidR="00DF1983" w:rsidRPr="003A70CF">
        <w:rPr>
          <w:rStyle w:val="charBoldItals"/>
        </w:rPr>
        <w:t>—</w:t>
      </w:r>
      <w:r w:rsidR="00DF1983" w:rsidRPr="003A70CF">
        <w:t xml:space="preserve">see section </w:t>
      </w:r>
      <w:r w:rsidR="0086233A" w:rsidRPr="003A70CF">
        <w:t>6</w:t>
      </w:r>
      <w:r w:rsidR="00DF1983" w:rsidRPr="003A70CF">
        <w:t>.</w:t>
      </w:r>
    </w:p>
    <w:p w:rsidR="00F45274" w:rsidRPr="003A70CF" w:rsidRDefault="00F45274" w:rsidP="005446CD">
      <w:pPr>
        <w:pStyle w:val="aDef"/>
      </w:pPr>
      <w:r w:rsidRPr="003A70CF">
        <w:rPr>
          <w:rStyle w:val="charBoldItals"/>
        </w:rPr>
        <w:t>totalisator rules</w:t>
      </w:r>
      <w:r w:rsidR="00131AC3" w:rsidRPr="003A70CF">
        <w:t xml:space="preserve"> means the totalisator rules approved under </w:t>
      </w:r>
      <w:r w:rsidRPr="003A70CF">
        <w:t>section</w:t>
      </w:r>
      <w:r w:rsidR="00131AC3" w:rsidRPr="003A70CF">
        <w:t> </w:t>
      </w:r>
      <w:r w:rsidR="0000414A">
        <w:t>70</w:t>
      </w:r>
      <w:r w:rsidR="008328AE" w:rsidRPr="003A70CF">
        <w:t>,</w:t>
      </w:r>
      <w:r w:rsidR="00131AC3" w:rsidRPr="003A70CF">
        <w:t xml:space="preserve"> as </w:t>
      </w:r>
      <w:r w:rsidR="008328AE" w:rsidRPr="003A70CF">
        <w:t xml:space="preserve">changed from time to time under section </w:t>
      </w:r>
      <w:r w:rsidR="0000414A">
        <w:t>71</w:t>
      </w:r>
      <w:r w:rsidRPr="003A70CF">
        <w:t>.</w:t>
      </w:r>
    </w:p>
    <w:p w:rsidR="00FD3B34" w:rsidRPr="003A70CF" w:rsidRDefault="00FD3B34" w:rsidP="005446CD">
      <w:pPr>
        <w:pStyle w:val="aDef"/>
      </w:pPr>
      <w:r w:rsidRPr="003A70CF">
        <w:rPr>
          <w:rStyle w:val="charBoldItals"/>
        </w:rPr>
        <w:t>totalisator system</w:t>
      </w:r>
      <w:r w:rsidRPr="003A70CF">
        <w:t xml:space="preserve">—see section </w:t>
      </w:r>
      <w:r w:rsidR="0086233A" w:rsidRPr="003A70CF">
        <w:t>6</w:t>
      </w:r>
      <w:r w:rsidRPr="003A70CF">
        <w:t>.</w:t>
      </w:r>
    </w:p>
    <w:p w:rsidR="005446CD" w:rsidRDefault="005446CD">
      <w:pPr>
        <w:pStyle w:val="04Dictionary"/>
        <w:sectPr w:rsidR="005446CD" w:rsidSect="004E6E39">
          <w:headerReference w:type="even" r:id="rId96"/>
          <w:headerReference w:type="default" r:id="rId97"/>
          <w:footerReference w:type="even" r:id="rId98"/>
          <w:footerReference w:type="default" r:id="rId99"/>
          <w:type w:val="continuous"/>
          <w:pgSz w:w="11907" w:h="16839" w:code="9"/>
          <w:pgMar w:top="3000" w:right="1900" w:bottom="2500" w:left="2300" w:header="2480" w:footer="2100" w:gutter="0"/>
          <w:cols w:space="720"/>
          <w:docGrid w:linePitch="326"/>
        </w:sectPr>
      </w:pPr>
    </w:p>
    <w:p w:rsidR="001F29AB" w:rsidRDefault="001F29AB">
      <w:pPr>
        <w:pStyle w:val="Endnote1"/>
      </w:pPr>
      <w:bookmarkStart w:id="102" w:name="_Toc4058963"/>
      <w:r>
        <w:lastRenderedPageBreak/>
        <w:t>Endnotes</w:t>
      </w:r>
      <w:bookmarkEnd w:id="102"/>
    </w:p>
    <w:p w:rsidR="001F29AB" w:rsidRPr="00B16C99" w:rsidRDefault="001F29AB">
      <w:pPr>
        <w:pStyle w:val="Endnote20"/>
      </w:pPr>
      <w:bookmarkStart w:id="103" w:name="_Toc4058964"/>
      <w:r w:rsidRPr="00B16C99">
        <w:rPr>
          <w:rStyle w:val="charTableNo"/>
        </w:rPr>
        <w:t>1</w:t>
      </w:r>
      <w:r>
        <w:tab/>
      </w:r>
      <w:r w:rsidRPr="00B16C99">
        <w:rPr>
          <w:rStyle w:val="charTableText"/>
        </w:rPr>
        <w:t>About the endnotes</w:t>
      </w:r>
      <w:bookmarkEnd w:id="103"/>
    </w:p>
    <w:p w:rsidR="001F29AB" w:rsidRDefault="001F29AB">
      <w:pPr>
        <w:pStyle w:val="EndNoteTextPub"/>
      </w:pPr>
      <w:r>
        <w:t>Amending and modifying laws are annotated in the legislation history and the amendment history.  Current modifications are not included in the republished law but are set out in the endnotes.</w:t>
      </w:r>
    </w:p>
    <w:p w:rsidR="001F29AB" w:rsidRDefault="001F29AB">
      <w:pPr>
        <w:pStyle w:val="EndNoteTextPub"/>
      </w:pPr>
      <w:r>
        <w:t xml:space="preserve">Not all editorial amendments made under the </w:t>
      </w:r>
      <w:hyperlink r:id="rId100" w:tooltip="A2001-14" w:history="1">
        <w:r w:rsidRPr="001F29AB">
          <w:rPr>
            <w:rStyle w:val="charCitHyperlinkItal"/>
          </w:rPr>
          <w:t>Legislation Act 2001</w:t>
        </w:r>
      </w:hyperlink>
      <w:r>
        <w:t>, part 11.3 are annotated in the amendment history.  Full details of any amendments can be obtained from the Parliamentary Counsel’s Office.</w:t>
      </w:r>
    </w:p>
    <w:p w:rsidR="001F29AB" w:rsidRDefault="001F29AB" w:rsidP="004F7629">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1F29AB" w:rsidRDefault="001F29AB">
      <w:pPr>
        <w:pStyle w:val="EndNoteTextPub"/>
      </w:pPr>
      <w:r>
        <w:t xml:space="preserve">If all the provisions of the law have been renumbered, a table of renumbered provisions gives details of previous and current numbering.  </w:t>
      </w:r>
    </w:p>
    <w:p w:rsidR="001F29AB" w:rsidRDefault="001F29AB">
      <w:pPr>
        <w:pStyle w:val="EndNoteTextPub"/>
      </w:pPr>
      <w:r>
        <w:t>The endnotes also include a table of earlier republications.</w:t>
      </w:r>
    </w:p>
    <w:p w:rsidR="001F29AB" w:rsidRPr="00B16C99" w:rsidRDefault="001F29AB">
      <w:pPr>
        <w:pStyle w:val="Endnote20"/>
      </w:pPr>
      <w:bookmarkStart w:id="104" w:name="_Toc4058965"/>
      <w:r w:rsidRPr="00B16C99">
        <w:rPr>
          <w:rStyle w:val="charTableNo"/>
        </w:rPr>
        <w:t>2</w:t>
      </w:r>
      <w:r>
        <w:tab/>
      </w:r>
      <w:r w:rsidRPr="00B16C99">
        <w:rPr>
          <w:rStyle w:val="charTableText"/>
        </w:rPr>
        <w:t>Abbreviation key</w:t>
      </w:r>
      <w:bookmarkEnd w:id="104"/>
    </w:p>
    <w:p w:rsidR="001F29AB" w:rsidRDefault="001F29AB">
      <w:pPr>
        <w:rPr>
          <w:sz w:val="4"/>
        </w:rPr>
      </w:pPr>
    </w:p>
    <w:tbl>
      <w:tblPr>
        <w:tblW w:w="7372" w:type="dxa"/>
        <w:tblInd w:w="1100" w:type="dxa"/>
        <w:tblLayout w:type="fixed"/>
        <w:tblLook w:val="0000" w:firstRow="0" w:lastRow="0" w:firstColumn="0" w:lastColumn="0" w:noHBand="0" w:noVBand="0"/>
      </w:tblPr>
      <w:tblGrid>
        <w:gridCol w:w="3720"/>
        <w:gridCol w:w="3652"/>
      </w:tblGrid>
      <w:tr w:rsidR="001F29AB" w:rsidTr="004F7629">
        <w:tc>
          <w:tcPr>
            <w:tcW w:w="3720" w:type="dxa"/>
          </w:tcPr>
          <w:p w:rsidR="001F29AB" w:rsidRDefault="001F29AB">
            <w:pPr>
              <w:pStyle w:val="EndnotesAbbrev"/>
            </w:pPr>
            <w:r>
              <w:t>A = Act</w:t>
            </w:r>
          </w:p>
        </w:tc>
        <w:tc>
          <w:tcPr>
            <w:tcW w:w="3652" w:type="dxa"/>
          </w:tcPr>
          <w:p w:rsidR="001F29AB" w:rsidRDefault="001F29AB" w:rsidP="004F7629">
            <w:pPr>
              <w:pStyle w:val="EndnotesAbbrev"/>
            </w:pPr>
            <w:r>
              <w:t>NI = Notifiable instrument</w:t>
            </w:r>
          </w:p>
        </w:tc>
      </w:tr>
      <w:tr w:rsidR="001F29AB" w:rsidTr="004F7629">
        <w:tc>
          <w:tcPr>
            <w:tcW w:w="3720" w:type="dxa"/>
          </w:tcPr>
          <w:p w:rsidR="001F29AB" w:rsidRDefault="001F29AB" w:rsidP="004F7629">
            <w:pPr>
              <w:pStyle w:val="EndnotesAbbrev"/>
            </w:pPr>
            <w:r>
              <w:t>AF = Approved form</w:t>
            </w:r>
          </w:p>
        </w:tc>
        <w:tc>
          <w:tcPr>
            <w:tcW w:w="3652" w:type="dxa"/>
          </w:tcPr>
          <w:p w:rsidR="001F29AB" w:rsidRDefault="001F29AB" w:rsidP="004F7629">
            <w:pPr>
              <w:pStyle w:val="EndnotesAbbrev"/>
            </w:pPr>
            <w:r>
              <w:t>o = order</w:t>
            </w:r>
          </w:p>
        </w:tc>
      </w:tr>
      <w:tr w:rsidR="001F29AB" w:rsidTr="004F7629">
        <w:tc>
          <w:tcPr>
            <w:tcW w:w="3720" w:type="dxa"/>
          </w:tcPr>
          <w:p w:rsidR="001F29AB" w:rsidRDefault="001F29AB">
            <w:pPr>
              <w:pStyle w:val="EndnotesAbbrev"/>
            </w:pPr>
            <w:r>
              <w:t>am = amended</w:t>
            </w:r>
          </w:p>
        </w:tc>
        <w:tc>
          <w:tcPr>
            <w:tcW w:w="3652" w:type="dxa"/>
          </w:tcPr>
          <w:p w:rsidR="001F29AB" w:rsidRDefault="001F29AB" w:rsidP="004F7629">
            <w:pPr>
              <w:pStyle w:val="EndnotesAbbrev"/>
            </w:pPr>
            <w:r>
              <w:t>om = omitted/repealed</w:t>
            </w:r>
          </w:p>
        </w:tc>
      </w:tr>
      <w:tr w:rsidR="001F29AB" w:rsidTr="004F7629">
        <w:tc>
          <w:tcPr>
            <w:tcW w:w="3720" w:type="dxa"/>
          </w:tcPr>
          <w:p w:rsidR="001F29AB" w:rsidRDefault="001F29AB">
            <w:pPr>
              <w:pStyle w:val="EndnotesAbbrev"/>
            </w:pPr>
            <w:r>
              <w:t>amdt = amendment</w:t>
            </w:r>
          </w:p>
        </w:tc>
        <w:tc>
          <w:tcPr>
            <w:tcW w:w="3652" w:type="dxa"/>
          </w:tcPr>
          <w:p w:rsidR="001F29AB" w:rsidRDefault="001F29AB" w:rsidP="004F7629">
            <w:pPr>
              <w:pStyle w:val="EndnotesAbbrev"/>
            </w:pPr>
            <w:r>
              <w:t>ord = ordinance</w:t>
            </w:r>
          </w:p>
        </w:tc>
      </w:tr>
      <w:tr w:rsidR="001F29AB" w:rsidTr="004F7629">
        <w:tc>
          <w:tcPr>
            <w:tcW w:w="3720" w:type="dxa"/>
          </w:tcPr>
          <w:p w:rsidR="001F29AB" w:rsidRDefault="001F29AB">
            <w:pPr>
              <w:pStyle w:val="EndnotesAbbrev"/>
            </w:pPr>
            <w:r>
              <w:t>AR = Assembly resolution</w:t>
            </w:r>
          </w:p>
        </w:tc>
        <w:tc>
          <w:tcPr>
            <w:tcW w:w="3652" w:type="dxa"/>
          </w:tcPr>
          <w:p w:rsidR="001F29AB" w:rsidRDefault="001F29AB" w:rsidP="004F7629">
            <w:pPr>
              <w:pStyle w:val="EndnotesAbbrev"/>
            </w:pPr>
            <w:r>
              <w:t>orig = original</w:t>
            </w:r>
          </w:p>
        </w:tc>
      </w:tr>
      <w:tr w:rsidR="001F29AB" w:rsidTr="004F7629">
        <w:tc>
          <w:tcPr>
            <w:tcW w:w="3720" w:type="dxa"/>
          </w:tcPr>
          <w:p w:rsidR="001F29AB" w:rsidRDefault="001F29AB">
            <w:pPr>
              <w:pStyle w:val="EndnotesAbbrev"/>
            </w:pPr>
            <w:r>
              <w:t>ch = chapter</w:t>
            </w:r>
          </w:p>
        </w:tc>
        <w:tc>
          <w:tcPr>
            <w:tcW w:w="3652" w:type="dxa"/>
          </w:tcPr>
          <w:p w:rsidR="001F29AB" w:rsidRDefault="001F29AB" w:rsidP="004F7629">
            <w:pPr>
              <w:pStyle w:val="EndnotesAbbrev"/>
            </w:pPr>
            <w:r>
              <w:t>par = paragraph/subparagraph</w:t>
            </w:r>
          </w:p>
        </w:tc>
      </w:tr>
      <w:tr w:rsidR="001F29AB" w:rsidTr="004F7629">
        <w:tc>
          <w:tcPr>
            <w:tcW w:w="3720" w:type="dxa"/>
          </w:tcPr>
          <w:p w:rsidR="001F29AB" w:rsidRDefault="001F29AB">
            <w:pPr>
              <w:pStyle w:val="EndnotesAbbrev"/>
            </w:pPr>
            <w:r>
              <w:t>CN = Commencement notice</w:t>
            </w:r>
          </w:p>
        </w:tc>
        <w:tc>
          <w:tcPr>
            <w:tcW w:w="3652" w:type="dxa"/>
          </w:tcPr>
          <w:p w:rsidR="001F29AB" w:rsidRDefault="001F29AB" w:rsidP="004F7629">
            <w:pPr>
              <w:pStyle w:val="EndnotesAbbrev"/>
            </w:pPr>
            <w:r>
              <w:t>pres = present</w:t>
            </w:r>
          </w:p>
        </w:tc>
      </w:tr>
      <w:tr w:rsidR="001F29AB" w:rsidTr="004F7629">
        <w:tc>
          <w:tcPr>
            <w:tcW w:w="3720" w:type="dxa"/>
          </w:tcPr>
          <w:p w:rsidR="001F29AB" w:rsidRDefault="001F29AB">
            <w:pPr>
              <w:pStyle w:val="EndnotesAbbrev"/>
            </w:pPr>
            <w:r>
              <w:t>def = definition</w:t>
            </w:r>
          </w:p>
        </w:tc>
        <w:tc>
          <w:tcPr>
            <w:tcW w:w="3652" w:type="dxa"/>
          </w:tcPr>
          <w:p w:rsidR="001F29AB" w:rsidRDefault="001F29AB" w:rsidP="004F7629">
            <w:pPr>
              <w:pStyle w:val="EndnotesAbbrev"/>
            </w:pPr>
            <w:r>
              <w:t>prev = previous</w:t>
            </w:r>
          </w:p>
        </w:tc>
      </w:tr>
      <w:tr w:rsidR="001F29AB" w:rsidTr="004F7629">
        <w:tc>
          <w:tcPr>
            <w:tcW w:w="3720" w:type="dxa"/>
          </w:tcPr>
          <w:p w:rsidR="001F29AB" w:rsidRDefault="001F29AB">
            <w:pPr>
              <w:pStyle w:val="EndnotesAbbrev"/>
            </w:pPr>
            <w:r>
              <w:t>DI = Disallowable instrument</w:t>
            </w:r>
          </w:p>
        </w:tc>
        <w:tc>
          <w:tcPr>
            <w:tcW w:w="3652" w:type="dxa"/>
          </w:tcPr>
          <w:p w:rsidR="001F29AB" w:rsidRDefault="001F29AB" w:rsidP="004F7629">
            <w:pPr>
              <w:pStyle w:val="EndnotesAbbrev"/>
            </w:pPr>
            <w:r>
              <w:t>(prev...) = previously</w:t>
            </w:r>
          </w:p>
        </w:tc>
      </w:tr>
      <w:tr w:rsidR="001F29AB" w:rsidTr="004F7629">
        <w:tc>
          <w:tcPr>
            <w:tcW w:w="3720" w:type="dxa"/>
          </w:tcPr>
          <w:p w:rsidR="001F29AB" w:rsidRDefault="001F29AB">
            <w:pPr>
              <w:pStyle w:val="EndnotesAbbrev"/>
            </w:pPr>
            <w:r>
              <w:t>dict = dictionary</w:t>
            </w:r>
          </w:p>
        </w:tc>
        <w:tc>
          <w:tcPr>
            <w:tcW w:w="3652" w:type="dxa"/>
          </w:tcPr>
          <w:p w:rsidR="001F29AB" w:rsidRDefault="001F29AB" w:rsidP="004F7629">
            <w:pPr>
              <w:pStyle w:val="EndnotesAbbrev"/>
            </w:pPr>
            <w:r>
              <w:t>pt = part</w:t>
            </w:r>
          </w:p>
        </w:tc>
      </w:tr>
      <w:tr w:rsidR="001F29AB" w:rsidTr="004F7629">
        <w:tc>
          <w:tcPr>
            <w:tcW w:w="3720" w:type="dxa"/>
          </w:tcPr>
          <w:p w:rsidR="001F29AB" w:rsidRDefault="001F29AB">
            <w:pPr>
              <w:pStyle w:val="EndnotesAbbrev"/>
            </w:pPr>
            <w:r>
              <w:t xml:space="preserve">disallowed = disallowed by the Legislative </w:t>
            </w:r>
          </w:p>
        </w:tc>
        <w:tc>
          <w:tcPr>
            <w:tcW w:w="3652" w:type="dxa"/>
          </w:tcPr>
          <w:p w:rsidR="001F29AB" w:rsidRDefault="001F29AB" w:rsidP="004F7629">
            <w:pPr>
              <w:pStyle w:val="EndnotesAbbrev"/>
            </w:pPr>
            <w:r>
              <w:t>r = rule/subrule</w:t>
            </w:r>
          </w:p>
        </w:tc>
      </w:tr>
      <w:tr w:rsidR="001F29AB" w:rsidTr="004F7629">
        <w:tc>
          <w:tcPr>
            <w:tcW w:w="3720" w:type="dxa"/>
          </w:tcPr>
          <w:p w:rsidR="001F29AB" w:rsidRDefault="001F29AB">
            <w:pPr>
              <w:pStyle w:val="EndnotesAbbrev"/>
              <w:ind w:left="972"/>
            </w:pPr>
            <w:r>
              <w:t>Assembly</w:t>
            </w:r>
          </w:p>
        </w:tc>
        <w:tc>
          <w:tcPr>
            <w:tcW w:w="3652" w:type="dxa"/>
          </w:tcPr>
          <w:p w:rsidR="001F29AB" w:rsidRDefault="001F29AB" w:rsidP="004F7629">
            <w:pPr>
              <w:pStyle w:val="EndnotesAbbrev"/>
            </w:pPr>
            <w:r>
              <w:t>reloc = relocated</w:t>
            </w:r>
          </w:p>
        </w:tc>
      </w:tr>
      <w:tr w:rsidR="001F29AB" w:rsidTr="004F7629">
        <w:tc>
          <w:tcPr>
            <w:tcW w:w="3720" w:type="dxa"/>
          </w:tcPr>
          <w:p w:rsidR="001F29AB" w:rsidRDefault="001F29AB">
            <w:pPr>
              <w:pStyle w:val="EndnotesAbbrev"/>
            </w:pPr>
            <w:r>
              <w:t>div = division</w:t>
            </w:r>
          </w:p>
        </w:tc>
        <w:tc>
          <w:tcPr>
            <w:tcW w:w="3652" w:type="dxa"/>
          </w:tcPr>
          <w:p w:rsidR="001F29AB" w:rsidRDefault="001F29AB" w:rsidP="004F7629">
            <w:pPr>
              <w:pStyle w:val="EndnotesAbbrev"/>
            </w:pPr>
            <w:r>
              <w:t>renum = renumbered</w:t>
            </w:r>
          </w:p>
        </w:tc>
      </w:tr>
      <w:tr w:rsidR="001F29AB" w:rsidTr="004F7629">
        <w:tc>
          <w:tcPr>
            <w:tcW w:w="3720" w:type="dxa"/>
          </w:tcPr>
          <w:p w:rsidR="001F29AB" w:rsidRDefault="001F29AB">
            <w:pPr>
              <w:pStyle w:val="EndnotesAbbrev"/>
            </w:pPr>
            <w:r>
              <w:t>exp = expires/expired</w:t>
            </w:r>
          </w:p>
        </w:tc>
        <w:tc>
          <w:tcPr>
            <w:tcW w:w="3652" w:type="dxa"/>
          </w:tcPr>
          <w:p w:rsidR="001F29AB" w:rsidRDefault="001F29AB" w:rsidP="004F7629">
            <w:pPr>
              <w:pStyle w:val="EndnotesAbbrev"/>
            </w:pPr>
            <w:r>
              <w:t>R[X] = Republication No</w:t>
            </w:r>
          </w:p>
        </w:tc>
      </w:tr>
      <w:tr w:rsidR="001F29AB" w:rsidTr="004F7629">
        <w:tc>
          <w:tcPr>
            <w:tcW w:w="3720" w:type="dxa"/>
          </w:tcPr>
          <w:p w:rsidR="001F29AB" w:rsidRDefault="001F29AB">
            <w:pPr>
              <w:pStyle w:val="EndnotesAbbrev"/>
            </w:pPr>
            <w:r>
              <w:t>Gaz = gazette</w:t>
            </w:r>
          </w:p>
        </w:tc>
        <w:tc>
          <w:tcPr>
            <w:tcW w:w="3652" w:type="dxa"/>
          </w:tcPr>
          <w:p w:rsidR="001F29AB" w:rsidRDefault="001F29AB" w:rsidP="004F7629">
            <w:pPr>
              <w:pStyle w:val="EndnotesAbbrev"/>
            </w:pPr>
            <w:r>
              <w:t>RI = reissue</w:t>
            </w:r>
          </w:p>
        </w:tc>
      </w:tr>
      <w:tr w:rsidR="001F29AB" w:rsidTr="004F7629">
        <w:tc>
          <w:tcPr>
            <w:tcW w:w="3720" w:type="dxa"/>
          </w:tcPr>
          <w:p w:rsidR="001F29AB" w:rsidRDefault="001F29AB">
            <w:pPr>
              <w:pStyle w:val="EndnotesAbbrev"/>
            </w:pPr>
            <w:r>
              <w:t>hdg = heading</w:t>
            </w:r>
          </w:p>
        </w:tc>
        <w:tc>
          <w:tcPr>
            <w:tcW w:w="3652" w:type="dxa"/>
          </w:tcPr>
          <w:p w:rsidR="001F29AB" w:rsidRDefault="001F29AB" w:rsidP="004F7629">
            <w:pPr>
              <w:pStyle w:val="EndnotesAbbrev"/>
            </w:pPr>
            <w:r>
              <w:t>s = section/subsection</w:t>
            </w:r>
          </w:p>
        </w:tc>
      </w:tr>
      <w:tr w:rsidR="001F29AB" w:rsidTr="004F7629">
        <w:tc>
          <w:tcPr>
            <w:tcW w:w="3720" w:type="dxa"/>
          </w:tcPr>
          <w:p w:rsidR="001F29AB" w:rsidRDefault="001F29AB">
            <w:pPr>
              <w:pStyle w:val="EndnotesAbbrev"/>
            </w:pPr>
            <w:r>
              <w:t>IA = Interpretation Act 1967</w:t>
            </w:r>
          </w:p>
        </w:tc>
        <w:tc>
          <w:tcPr>
            <w:tcW w:w="3652" w:type="dxa"/>
          </w:tcPr>
          <w:p w:rsidR="001F29AB" w:rsidRDefault="001F29AB" w:rsidP="004F7629">
            <w:pPr>
              <w:pStyle w:val="EndnotesAbbrev"/>
            </w:pPr>
            <w:r>
              <w:t>sch = schedule</w:t>
            </w:r>
          </w:p>
        </w:tc>
      </w:tr>
      <w:tr w:rsidR="001F29AB" w:rsidTr="004F7629">
        <w:tc>
          <w:tcPr>
            <w:tcW w:w="3720" w:type="dxa"/>
          </w:tcPr>
          <w:p w:rsidR="001F29AB" w:rsidRDefault="001F29AB">
            <w:pPr>
              <w:pStyle w:val="EndnotesAbbrev"/>
            </w:pPr>
            <w:r>
              <w:t>ins = inserted/added</w:t>
            </w:r>
          </w:p>
        </w:tc>
        <w:tc>
          <w:tcPr>
            <w:tcW w:w="3652" w:type="dxa"/>
          </w:tcPr>
          <w:p w:rsidR="001F29AB" w:rsidRDefault="001F29AB" w:rsidP="004F7629">
            <w:pPr>
              <w:pStyle w:val="EndnotesAbbrev"/>
            </w:pPr>
            <w:r>
              <w:t>sdiv = subdivision</w:t>
            </w:r>
          </w:p>
        </w:tc>
      </w:tr>
      <w:tr w:rsidR="001F29AB" w:rsidTr="004F7629">
        <w:tc>
          <w:tcPr>
            <w:tcW w:w="3720" w:type="dxa"/>
          </w:tcPr>
          <w:p w:rsidR="001F29AB" w:rsidRDefault="001F29AB">
            <w:pPr>
              <w:pStyle w:val="EndnotesAbbrev"/>
            </w:pPr>
            <w:r>
              <w:t>LA = Legislation Act 2001</w:t>
            </w:r>
          </w:p>
        </w:tc>
        <w:tc>
          <w:tcPr>
            <w:tcW w:w="3652" w:type="dxa"/>
          </w:tcPr>
          <w:p w:rsidR="001F29AB" w:rsidRDefault="001F29AB" w:rsidP="004F7629">
            <w:pPr>
              <w:pStyle w:val="EndnotesAbbrev"/>
            </w:pPr>
            <w:r>
              <w:t>SL = Subordinate law</w:t>
            </w:r>
          </w:p>
        </w:tc>
      </w:tr>
      <w:tr w:rsidR="001F29AB" w:rsidTr="004F7629">
        <w:tc>
          <w:tcPr>
            <w:tcW w:w="3720" w:type="dxa"/>
          </w:tcPr>
          <w:p w:rsidR="001F29AB" w:rsidRDefault="001F29AB">
            <w:pPr>
              <w:pStyle w:val="EndnotesAbbrev"/>
            </w:pPr>
            <w:r>
              <w:t>LR = legislation register</w:t>
            </w:r>
          </w:p>
        </w:tc>
        <w:tc>
          <w:tcPr>
            <w:tcW w:w="3652" w:type="dxa"/>
          </w:tcPr>
          <w:p w:rsidR="001F29AB" w:rsidRDefault="001F29AB" w:rsidP="004F7629">
            <w:pPr>
              <w:pStyle w:val="EndnotesAbbrev"/>
            </w:pPr>
            <w:r>
              <w:t>sub = substituted</w:t>
            </w:r>
          </w:p>
        </w:tc>
      </w:tr>
      <w:tr w:rsidR="001F29AB" w:rsidTr="004F7629">
        <w:tc>
          <w:tcPr>
            <w:tcW w:w="3720" w:type="dxa"/>
          </w:tcPr>
          <w:p w:rsidR="001F29AB" w:rsidRDefault="001F29AB">
            <w:pPr>
              <w:pStyle w:val="EndnotesAbbrev"/>
            </w:pPr>
            <w:r>
              <w:t>LRA = Legislation (Republication) Act 1996</w:t>
            </w:r>
          </w:p>
        </w:tc>
        <w:tc>
          <w:tcPr>
            <w:tcW w:w="3652" w:type="dxa"/>
          </w:tcPr>
          <w:p w:rsidR="001F29AB" w:rsidRDefault="001F29AB" w:rsidP="004F7629">
            <w:pPr>
              <w:pStyle w:val="EndnotesAbbrev"/>
            </w:pPr>
            <w:r>
              <w:rPr>
                <w:u w:val="single"/>
              </w:rPr>
              <w:t>underlining</w:t>
            </w:r>
            <w:r>
              <w:t xml:space="preserve"> = whole or part not commenced</w:t>
            </w:r>
          </w:p>
        </w:tc>
      </w:tr>
      <w:tr w:rsidR="001F29AB" w:rsidTr="004F7629">
        <w:tc>
          <w:tcPr>
            <w:tcW w:w="3720" w:type="dxa"/>
          </w:tcPr>
          <w:p w:rsidR="001F29AB" w:rsidRDefault="001F29AB">
            <w:pPr>
              <w:pStyle w:val="EndnotesAbbrev"/>
            </w:pPr>
            <w:r>
              <w:t>mod = modified/modification</w:t>
            </w:r>
          </w:p>
        </w:tc>
        <w:tc>
          <w:tcPr>
            <w:tcW w:w="3652" w:type="dxa"/>
          </w:tcPr>
          <w:p w:rsidR="001F29AB" w:rsidRDefault="001F29AB" w:rsidP="004F7629">
            <w:pPr>
              <w:pStyle w:val="EndnotesAbbrev"/>
              <w:ind w:left="1073"/>
            </w:pPr>
            <w:r>
              <w:t>or to be expired</w:t>
            </w:r>
          </w:p>
        </w:tc>
      </w:tr>
    </w:tbl>
    <w:p w:rsidR="001F29AB" w:rsidRPr="00BB6F39" w:rsidRDefault="001F29AB" w:rsidP="004F7629"/>
    <w:p w:rsidR="00C21CB4" w:rsidRPr="0047411E" w:rsidRDefault="00C21CB4" w:rsidP="00C21CB4">
      <w:pPr>
        <w:pStyle w:val="PageBreak"/>
      </w:pPr>
      <w:r w:rsidRPr="0047411E">
        <w:br w:type="page"/>
      </w:r>
    </w:p>
    <w:p w:rsidR="00C21CB4" w:rsidRPr="00B16C99" w:rsidRDefault="00C21CB4">
      <w:pPr>
        <w:pStyle w:val="Endnote20"/>
      </w:pPr>
      <w:bookmarkStart w:id="105" w:name="_Toc4058966"/>
      <w:r w:rsidRPr="00B16C99">
        <w:rPr>
          <w:rStyle w:val="charTableNo"/>
        </w:rPr>
        <w:lastRenderedPageBreak/>
        <w:t>3</w:t>
      </w:r>
      <w:r>
        <w:tab/>
      </w:r>
      <w:r w:rsidRPr="00B16C99">
        <w:rPr>
          <w:rStyle w:val="charTableText"/>
        </w:rPr>
        <w:t>Legislation history</w:t>
      </w:r>
      <w:bookmarkEnd w:id="105"/>
    </w:p>
    <w:p w:rsidR="00C21CB4" w:rsidRDefault="00B24BE4">
      <w:pPr>
        <w:pStyle w:val="NewAct"/>
      </w:pPr>
      <w:r>
        <w:t>Totalisator Act 2014 A2014-4</w:t>
      </w:r>
    </w:p>
    <w:p w:rsidR="00B24BE4" w:rsidRDefault="00B24BE4" w:rsidP="00B24BE4">
      <w:pPr>
        <w:pStyle w:val="Actdetails"/>
      </w:pPr>
      <w:r>
        <w:t>notified LR 26 March 2014</w:t>
      </w:r>
    </w:p>
    <w:p w:rsidR="00B24BE4" w:rsidRDefault="00B24BE4" w:rsidP="00B24BE4">
      <w:pPr>
        <w:pStyle w:val="Actdetails"/>
      </w:pPr>
      <w:r>
        <w:t>s 1, s 2 commenced 26 March 2014 (LA s 75 (1))</w:t>
      </w:r>
    </w:p>
    <w:p w:rsidR="00B24BE4" w:rsidRPr="00B24BE4" w:rsidRDefault="00B24BE4" w:rsidP="00B24BE4">
      <w:pPr>
        <w:pStyle w:val="Actdetails"/>
      </w:pPr>
      <w:r>
        <w:t>remainder commenced 27 March 2014 (s 2)</w:t>
      </w:r>
    </w:p>
    <w:p w:rsidR="009318E5" w:rsidRDefault="009318E5">
      <w:pPr>
        <w:pStyle w:val="Asamby"/>
      </w:pPr>
      <w:r>
        <w:t>as amended by</w:t>
      </w:r>
    </w:p>
    <w:p w:rsidR="009318E5" w:rsidRDefault="00B00CDE" w:rsidP="009318E5">
      <w:pPr>
        <w:pStyle w:val="NewAct"/>
      </w:pPr>
      <w:hyperlink r:id="rId101" w:tooltip="A2014-44" w:history="1">
        <w:r w:rsidR="009318E5">
          <w:rPr>
            <w:rStyle w:val="charCitHyperlinkAbbrev"/>
          </w:rPr>
          <w:t>Statute Law Amendment Act 2014 (No 2)</w:t>
        </w:r>
      </w:hyperlink>
      <w:r w:rsidR="009318E5">
        <w:t xml:space="preserve"> A2014</w:t>
      </w:r>
      <w:r w:rsidR="009318E5">
        <w:noBreakHyphen/>
        <w:t>44 sch 3 pt 3.11</w:t>
      </w:r>
    </w:p>
    <w:p w:rsidR="009318E5" w:rsidRDefault="009318E5" w:rsidP="009318E5">
      <w:pPr>
        <w:pStyle w:val="Actdetails"/>
        <w:keepNext/>
      </w:pPr>
      <w:r>
        <w:t>notified LR 5 November 2014</w:t>
      </w:r>
    </w:p>
    <w:p w:rsidR="009318E5" w:rsidRDefault="009318E5" w:rsidP="009318E5">
      <w:pPr>
        <w:pStyle w:val="Actdetails"/>
        <w:keepNext/>
      </w:pPr>
      <w:r>
        <w:t>s 1, s 2 commenced 5 November 2014 (LA s 75 (1))</w:t>
      </w:r>
    </w:p>
    <w:p w:rsidR="009318E5" w:rsidRPr="00AE7C72" w:rsidRDefault="009318E5" w:rsidP="009318E5">
      <w:pPr>
        <w:pStyle w:val="Actdetails"/>
      </w:pPr>
      <w:r>
        <w:t xml:space="preserve">sch 3 pt 3.11 </w:t>
      </w:r>
      <w:r w:rsidRPr="00AE7C72">
        <w:t xml:space="preserve">commenced </w:t>
      </w:r>
      <w:r>
        <w:t>19 November 2014</w:t>
      </w:r>
      <w:r w:rsidRPr="00AE7C72">
        <w:t xml:space="preserve"> (</w:t>
      </w:r>
      <w:r>
        <w:t>s 2)</w:t>
      </w:r>
    </w:p>
    <w:p w:rsidR="0035491C" w:rsidRDefault="00B00CDE" w:rsidP="0035491C">
      <w:pPr>
        <w:pStyle w:val="NewAct"/>
      </w:pPr>
      <w:hyperlink r:id="rId102" w:tooltip="A2016-7" w:history="1">
        <w:r w:rsidR="0035491C" w:rsidRPr="0035491C">
          <w:rPr>
            <w:rStyle w:val="charCitHyperlinkAbbrev"/>
          </w:rPr>
          <w:t>Justice Legislation Amendment Act 2016</w:t>
        </w:r>
      </w:hyperlink>
      <w:r w:rsidR="0035491C">
        <w:t xml:space="preserve"> A2016-7 sch 1 pt 1.12</w:t>
      </w:r>
    </w:p>
    <w:p w:rsidR="0035491C" w:rsidRDefault="0035491C" w:rsidP="0035491C">
      <w:pPr>
        <w:pStyle w:val="Actdetails"/>
      </w:pPr>
      <w:r>
        <w:t>notified LR 29 February 2016</w:t>
      </w:r>
    </w:p>
    <w:p w:rsidR="0035491C" w:rsidRDefault="0035491C" w:rsidP="0035491C">
      <w:pPr>
        <w:pStyle w:val="Actdetails"/>
      </w:pPr>
      <w:r>
        <w:t>s 1, s 2 commenced 29 February 2016 (LA s 75 (1))</w:t>
      </w:r>
    </w:p>
    <w:p w:rsidR="0035491C" w:rsidRPr="004F7629" w:rsidRDefault="0035491C" w:rsidP="0035491C">
      <w:pPr>
        <w:pStyle w:val="Actdetails"/>
      </w:pPr>
      <w:r w:rsidRPr="004F7629">
        <w:t>sch 1 pt 1.12 commence</w:t>
      </w:r>
      <w:r w:rsidR="004F7629" w:rsidRPr="004F7629">
        <w:t>d 29 August 2016</w:t>
      </w:r>
      <w:r w:rsidRPr="004F7629">
        <w:t xml:space="preserve"> (s 2</w:t>
      </w:r>
      <w:r w:rsidR="004F7629" w:rsidRPr="004F7629">
        <w:t xml:space="preserve"> and LA s 79</w:t>
      </w:r>
      <w:r w:rsidRPr="004F7629">
        <w:t>)</w:t>
      </w:r>
    </w:p>
    <w:p w:rsidR="0035491C" w:rsidRDefault="00B00CDE" w:rsidP="0035491C">
      <w:pPr>
        <w:pStyle w:val="NewAct"/>
      </w:pPr>
      <w:hyperlink r:id="rId103" w:tooltip="A2016-18" w:history="1">
        <w:r w:rsidR="0035491C">
          <w:rPr>
            <w:rStyle w:val="charCitHyperlinkAbbrev"/>
          </w:rPr>
          <w:t>Red Tape Reduction Legislation Amendment Act 2016</w:t>
        </w:r>
      </w:hyperlink>
      <w:r w:rsidR="0035491C">
        <w:t xml:space="preserve"> A2016</w:t>
      </w:r>
      <w:r w:rsidR="0035491C">
        <w:noBreakHyphen/>
        <w:t>18 sch 3 pt 3.43</w:t>
      </w:r>
    </w:p>
    <w:p w:rsidR="0035491C" w:rsidRDefault="0035491C" w:rsidP="0035491C">
      <w:pPr>
        <w:pStyle w:val="Actdetails"/>
        <w:keepNext/>
      </w:pPr>
      <w:r>
        <w:t>notified LR 13 April 2016</w:t>
      </w:r>
    </w:p>
    <w:p w:rsidR="0035491C" w:rsidRDefault="0035491C" w:rsidP="0035491C">
      <w:pPr>
        <w:pStyle w:val="Actdetails"/>
        <w:keepNext/>
      </w:pPr>
      <w:r>
        <w:t>s 1, s 2 commenced 13 April 2016 (LA s 75 (1))</w:t>
      </w:r>
    </w:p>
    <w:p w:rsidR="0035491C" w:rsidRDefault="0035491C" w:rsidP="0035491C">
      <w:pPr>
        <w:pStyle w:val="Actdetails"/>
      </w:pPr>
      <w:r>
        <w:t xml:space="preserve">sch 3 pt 3.43 </w:t>
      </w:r>
      <w:r w:rsidRPr="00AE7C72">
        <w:t xml:space="preserve">commenced </w:t>
      </w:r>
      <w:r>
        <w:t>27 April 2016</w:t>
      </w:r>
      <w:r w:rsidRPr="00AE7C72">
        <w:t xml:space="preserve"> (</w:t>
      </w:r>
      <w:r>
        <w:t>s 2)</w:t>
      </w:r>
    </w:p>
    <w:p w:rsidR="002D4818" w:rsidRDefault="00B00CDE" w:rsidP="002D4818">
      <w:pPr>
        <w:pStyle w:val="NewAct"/>
      </w:pPr>
      <w:hyperlink r:id="rId104" w:tooltip="A2017-43" w:history="1">
        <w:r w:rsidR="002D4818">
          <w:rPr>
            <w:rStyle w:val="charCitHyperlinkAbbrev"/>
          </w:rPr>
          <w:t>Racing (Greyhounds) Amendment Act 2017</w:t>
        </w:r>
      </w:hyperlink>
      <w:r w:rsidR="002D4818">
        <w:t xml:space="preserve"> A2017-43 </w:t>
      </w:r>
      <w:r w:rsidR="008E7C2B">
        <w:t xml:space="preserve">sch 1 </w:t>
      </w:r>
      <w:r w:rsidR="002D4818">
        <w:t>pt 1.4</w:t>
      </w:r>
    </w:p>
    <w:p w:rsidR="002D4818" w:rsidRDefault="002D4818" w:rsidP="002D4818">
      <w:pPr>
        <w:pStyle w:val="Actdetails"/>
      </w:pPr>
      <w:r>
        <w:t>notified LR 5 December 2017</w:t>
      </w:r>
    </w:p>
    <w:p w:rsidR="002D4818" w:rsidRDefault="002D4818" w:rsidP="002D4818">
      <w:pPr>
        <w:pStyle w:val="Actdetails"/>
      </w:pPr>
      <w:r>
        <w:t>s 1, s 2 commenced 5 December 2017 (LA s 75 (1))</w:t>
      </w:r>
    </w:p>
    <w:p w:rsidR="002D4818" w:rsidRPr="000A24F5" w:rsidRDefault="008E7C2B" w:rsidP="002D4818">
      <w:pPr>
        <w:pStyle w:val="Actdetails"/>
      </w:pPr>
      <w:r>
        <w:t xml:space="preserve">sch 1 </w:t>
      </w:r>
      <w:r w:rsidR="002D4818">
        <w:t>pt 1.4</w:t>
      </w:r>
      <w:r w:rsidR="002D4818" w:rsidRPr="000A24F5">
        <w:t xml:space="preserve"> commenced 30 April 2018 (</w:t>
      </w:r>
      <w:r w:rsidR="002D4818">
        <w:t>s 2</w:t>
      </w:r>
      <w:r w:rsidR="002D4818" w:rsidRPr="000A24F5">
        <w:t>)</w:t>
      </w:r>
    </w:p>
    <w:p w:rsidR="001F29AB" w:rsidRPr="001F29AB" w:rsidRDefault="001F29AB" w:rsidP="001F29AB">
      <w:pPr>
        <w:pStyle w:val="PageBreak"/>
      </w:pPr>
      <w:r w:rsidRPr="001F29AB">
        <w:br w:type="page"/>
      </w:r>
    </w:p>
    <w:p w:rsidR="00C21CB4" w:rsidRPr="00B16C99" w:rsidRDefault="00C21CB4">
      <w:pPr>
        <w:pStyle w:val="Endnote20"/>
      </w:pPr>
      <w:bookmarkStart w:id="106" w:name="_Toc4058967"/>
      <w:r w:rsidRPr="00B16C99">
        <w:rPr>
          <w:rStyle w:val="charTableNo"/>
        </w:rPr>
        <w:lastRenderedPageBreak/>
        <w:t>4</w:t>
      </w:r>
      <w:r>
        <w:tab/>
      </w:r>
      <w:r w:rsidRPr="00B16C99">
        <w:rPr>
          <w:rStyle w:val="charTableText"/>
        </w:rPr>
        <w:t>Amendment history</w:t>
      </w:r>
      <w:bookmarkEnd w:id="106"/>
    </w:p>
    <w:p w:rsidR="00C21CB4" w:rsidRDefault="009D7567" w:rsidP="00C21CB4">
      <w:pPr>
        <w:pStyle w:val="AmdtsEntryHd"/>
      </w:pPr>
      <w:r>
        <w:t>Commencement</w:t>
      </w:r>
    </w:p>
    <w:p w:rsidR="009D7567" w:rsidRDefault="009D7567" w:rsidP="009D7567">
      <w:pPr>
        <w:pStyle w:val="AmdtsEntries"/>
      </w:pPr>
      <w:r>
        <w:t>s 2</w:t>
      </w:r>
      <w:r>
        <w:tab/>
        <w:t>om LA s 89 (4)</w:t>
      </w:r>
    </w:p>
    <w:p w:rsidR="00E222AC" w:rsidRDefault="00E222AC" w:rsidP="009017C2">
      <w:pPr>
        <w:pStyle w:val="AmdtsEntryHd"/>
      </w:pPr>
      <w:r w:rsidRPr="003A70CF">
        <w:t>Additional information to be included in application</w:t>
      </w:r>
    </w:p>
    <w:p w:rsidR="00E222AC" w:rsidRPr="00E222AC" w:rsidRDefault="00E222AC" w:rsidP="00E222AC">
      <w:pPr>
        <w:pStyle w:val="AmdtsEntries"/>
      </w:pPr>
      <w:r>
        <w:t>s 8</w:t>
      </w:r>
      <w:r>
        <w:tab/>
        <w:t xml:space="preserve">am </w:t>
      </w:r>
      <w:hyperlink r:id="rId105" w:tooltip="Statute Law Amendment Act 2014 (No 2)" w:history="1">
        <w:r>
          <w:rPr>
            <w:rStyle w:val="charCitHyperlinkAbbrev"/>
          </w:rPr>
          <w:t>A2014</w:t>
        </w:r>
        <w:r>
          <w:rPr>
            <w:rStyle w:val="charCitHyperlinkAbbrev"/>
          </w:rPr>
          <w:noBreakHyphen/>
          <w:t>44</w:t>
        </w:r>
      </w:hyperlink>
      <w:r>
        <w:t xml:space="preserve"> amdt 3.64</w:t>
      </w:r>
    </w:p>
    <w:p w:rsidR="00E222AC" w:rsidRDefault="0076247E" w:rsidP="00E222AC">
      <w:pPr>
        <w:pStyle w:val="AmdtsEntryHd"/>
      </w:pPr>
      <w:r w:rsidRPr="003A70CF">
        <w:t>Change of information to be provided</w:t>
      </w:r>
    </w:p>
    <w:p w:rsidR="00E222AC" w:rsidRPr="00E222AC" w:rsidRDefault="00E222AC" w:rsidP="00E222AC">
      <w:pPr>
        <w:pStyle w:val="AmdtsEntries"/>
      </w:pPr>
      <w:r>
        <w:t>s 9</w:t>
      </w:r>
      <w:r>
        <w:tab/>
        <w:t xml:space="preserve">am </w:t>
      </w:r>
      <w:hyperlink r:id="rId106" w:tooltip="Statute Law Amendment Act 2014 (No 2)" w:history="1">
        <w:r>
          <w:rPr>
            <w:rStyle w:val="charCitHyperlinkAbbrev"/>
          </w:rPr>
          <w:t>A2014</w:t>
        </w:r>
        <w:r>
          <w:rPr>
            <w:rStyle w:val="charCitHyperlinkAbbrev"/>
          </w:rPr>
          <w:noBreakHyphen/>
          <w:t>44</w:t>
        </w:r>
      </w:hyperlink>
      <w:r>
        <w:t xml:space="preserve"> amdt 3.64</w:t>
      </w:r>
    </w:p>
    <w:p w:rsidR="00E222AC" w:rsidRDefault="0076247E" w:rsidP="00E222AC">
      <w:pPr>
        <w:pStyle w:val="AmdtsEntryHd"/>
      </w:pPr>
      <w:r w:rsidRPr="003A70CF">
        <w:t>Consultation on certain amendments</w:t>
      </w:r>
    </w:p>
    <w:p w:rsidR="00E222AC" w:rsidRPr="00E222AC" w:rsidRDefault="00E222AC" w:rsidP="00E222AC">
      <w:pPr>
        <w:pStyle w:val="AmdtsEntries"/>
      </w:pPr>
      <w:r>
        <w:t>s 17</w:t>
      </w:r>
      <w:r>
        <w:tab/>
        <w:t xml:space="preserve">am </w:t>
      </w:r>
      <w:hyperlink r:id="rId107" w:tooltip="Statute Law Amendment Act 2014 (No 2)" w:history="1">
        <w:r>
          <w:rPr>
            <w:rStyle w:val="charCitHyperlinkAbbrev"/>
          </w:rPr>
          <w:t>A2014</w:t>
        </w:r>
        <w:r>
          <w:rPr>
            <w:rStyle w:val="charCitHyperlinkAbbrev"/>
          </w:rPr>
          <w:noBreakHyphen/>
          <w:t>44</w:t>
        </w:r>
      </w:hyperlink>
      <w:r>
        <w:t xml:space="preserve"> amdt 3.64</w:t>
      </w:r>
    </w:p>
    <w:p w:rsidR="00E222AC" w:rsidRDefault="0076247E" w:rsidP="00E222AC">
      <w:pPr>
        <w:pStyle w:val="AmdtsEntryHd"/>
      </w:pPr>
      <w:r w:rsidRPr="003A70CF">
        <w:t>Amendment of licence on application</w:t>
      </w:r>
    </w:p>
    <w:p w:rsidR="00E222AC" w:rsidRPr="00E222AC" w:rsidRDefault="00E222AC" w:rsidP="00E222AC">
      <w:pPr>
        <w:pStyle w:val="AmdtsEntries"/>
      </w:pPr>
      <w:r>
        <w:t>s 18</w:t>
      </w:r>
      <w:r>
        <w:tab/>
        <w:t xml:space="preserve">am </w:t>
      </w:r>
      <w:hyperlink r:id="rId108" w:tooltip="Statute Law Amendment Act 2014 (No 2)" w:history="1">
        <w:r>
          <w:rPr>
            <w:rStyle w:val="charCitHyperlinkAbbrev"/>
          </w:rPr>
          <w:t>A2014</w:t>
        </w:r>
        <w:r>
          <w:rPr>
            <w:rStyle w:val="charCitHyperlinkAbbrev"/>
          </w:rPr>
          <w:noBreakHyphen/>
          <w:t>44</w:t>
        </w:r>
      </w:hyperlink>
      <w:r>
        <w:t xml:space="preserve"> amdt 3.64</w:t>
      </w:r>
    </w:p>
    <w:p w:rsidR="00E222AC" w:rsidRDefault="0076247E" w:rsidP="00E222AC">
      <w:pPr>
        <w:pStyle w:val="AmdtsEntryHd"/>
      </w:pPr>
      <w:r w:rsidRPr="003A70CF">
        <w:t>Surrender of licence</w:t>
      </w:r>
    </w:p>
    <w:p w:rsidR="00E222AC" w:rsidRPr="00E222AC" w:rsidRDefault="00E222AC" w:rsidP="00E222AC">
      <w:pPr>
        <w:pStyle w:val="AmdtsEntries"/>
      </w:pPr>
      <w:r>
        <w:t>s 21</w:t>
      </w:r>
      <w:r>
        <w:tab/>
        <w:t xml:space="preserve">am </w:t>
      </w:r>
      <w:hyperlink r:id="rId109" w:tooltip="Statute Law Amendment Act 2014 (No 2)" w:history="1">
        <w:r>
          <w:rPr>
            <w:rStyle w:val="charCitHyperlinkAbbrev"/>
          </w:rPr>
          <w:t>A2014</w:t>
        </w:r>
        <w:r>
          <w:rPr>
            <w:rStyle w:val="charCitHyperlinkAbbrev"/>
          </w:rPr>
          <w:noBreakHyphen/>
          <w:t>44</w:t>
        </w:r>
      </w:hyperlink>
      <w:r>
        <w:t xml:space="preserve"> amdt 3.64</w:t>
      </w:r>
    </w:p>
    <w:p w:rsidR="00E222AC" w:rsidRDefault="0076247E" w:rsidP="00E222AC">
      <w:pPr>
        <w:pStyle w:val="AmdtsEntryHd"/>
      </w:pPr>
      <w:r w:rsidRPr="003A70CF">
        <w:t>Commission may request information about executive officers</w:t>
      </w:r>
    </w:p>
    <w:p w:rsidR="00E222AC" w:rsidRPr="00E222AC" w:rsidRDefault="00E222AC" w:rsidP="00E222AC">
      <w:pPr>
        <w:pStyle w:val="AmdtsEntries"/>
      </w:pPr>
      <w:r>
        <w:t>s 28</w:t>
      </w:r>
      <w:r>
        <w:tab/>
        <w:t xml:space="preserve">am </w:t>
      </w:r>
      <w:hyperlink r:id="rId110" w:tooltip="Statute Law Amendment Act 2014 (No 2)" w:history="1">
        <w:r>
          <w:rPr>
            <w:rStyle w:val="charCitHyperlinkAbbrev"/>
          </w:rPr>
          <w:t>A2014</w:t>
        </w:r>
        <w:r>
          <w:rPr>
            <w:rStyle w:val="charCitHyperlinkAbbrev"/>
          </w:rPr>
          <w:noBreakHyphen/>
          <w:t>44</w:t>
        </w:r>
      </w:hyperlink>
      <w:r>
        <w:t xml:space="preserve"> amdt 3.64</w:t>
      </w:r>
    </w:p>
    <w:p w:rsidR="009318E5" w:rsidRDefault="009318E5" w:rsidP="009017C2">
      <w:pPr>
        <w:pStyle w:val="AmdtsEntryHd"/>
      </w:pPr>
      <w:r w:rsidRPr="003A70CF">
        <w:t>Commission may require executive officers to give information</w:t>
      </w:r>
    </w:p>
    <w:p w:rsidR="009318E5" w:rsidRPr="009318E5" w:rsidRDefault="009318E5" w:rsidP="009318E5">
      <w:pPr>
        <w:pStyle w:val="AmdtsEntries"/>
      </w:pPr>
      <w:r>
        <w:t>s 29</w:t>
      </w:r>
      <w:r>
        <w:tab/>
        <w:t xml:space="preserve">am </w:t>
      </w:r>
      <w:hyperlink r:id="rId111" w:tooltip="Statute Law Amendment Act 2014 (No 2)" w:history="1">
        <w:r>
          <w:rPr>
            <w:rStyle w:val="charCitHyperlinkAbbrev"/>
          </w:rPr>
          <w:t>A2014</w:t>
        </w:r>
        <w:r>
          <w:rPr>
            <w:rStyle w:val="charCitHyperlinkAbbrev"/>
          </w:rPr>
          <w:noBreakHyphen/>
          <w:t>44</w:t>
        </w:r>
      </w:hyperlink>
      <w:r>
        <w:t xml:space="preserve"> amdt 3.59</w:t>
      </w:r>
      <w:r w:rsidR="0035491C">
        <w:t xml:space="preserve">; </w:t>
      </w:r>
      <w:hyperlink r:id="rId112" w:tooltip="Red Tape Reduction Legislation Amendment Act 2016" w:history="1">
        <w:r w:rsidR="0035491C">
          <w:rPr>
            <w:rStyle w:val="charCitHyperlinkAbbrev"/>
          </w:rPr>
          <w:t>A2016</w:t>
        </w:r>
        <w:r w:rsidR="0035491C">
          <w:rPr>
            <w:rStyle w:val="charCitHyperlinkAbbrev"/>
          </w:rPr>
          <w:noBreakHyphen/>
          <w:t>18</w:t>
        </w:r>
      </w:hyperlink>
      <w:r w:rsidR="0035491C">
        <w:t xml:space="preserve"> amdt 3.210, amdt 3.211</w:t>
      </w:r>
    </w:p>
    <w:p w:rsidR="00E222AC" w:rsidRDefault="0076247E" w:rsidP="00E222AC">
      <w:pPr>
        <w:pStyle w:val="AmdtsEntryHd"/>
      </w:pPr>
      <w:r w:rsidRPr="003A70CF">
        <w:t>Consultation on proposed determinations</w:t>
      </w:r>
    </w:p>
    <w:p w:rsidR="00E222AC" w:rsidRPr="00E222AC" w:rsidRDefault="00E222AC" w:rsidP="00E222AC">
      <w:pPr>
        <w:pStyle w:val="AmdtsEntries"/>
      </w:pPr>
      <w:r>
        <w:t>s 31</w:t>
      </w:r>
      <w:r>
        <w:tab/>
        <w:t xml:space="preserve">am </w:t>
      </w:r>
      <w:hyperlink r:id="rId113" w:tooltip="Statute Law Amendment Act 2014 (No 2)" w:history="1">
        <w:r>
          <w:rPr>
            <w:rStyle w:val="charCitHyperlinkAbbrev"/>
          </w:rPr>
          <w:t>A2014</w:t>
        </w:r>
        <w:r>
          <w:rPr>
            <w:rStyle w:val="charCitHyperlinkAbbrev"/>
          </w:rPr>
          <w:noBreakHyphen/>
          <w:t>44</w:t>
        </w:r>
      </w:hyperlink>
      <w:r>
        <w:t xml:space="preserve"> amdt 3.64</w:t>
      </w:r>
    </w:p>
    <w:p w:rsidR="00E222AC" w:rsidRDefault="0076247E" w:rsidP="00E222AC">
      <w:pPr>
        <w:pStyle w:val="AmdtsEntryHd"/>
      </w:pPr>
      <w:r w:rsidRPr="003A70CF">
        <w:t>Monthly tax returns</w:t>
      </w:r>
    </w:p>
    <w:p w:rsidR="00E222AC" w:rsidRPr="00E222AC" w:rsidRDefault="00E222AC" w:rsidP="00E222AC">
      <w:pPr>
        <w:pStyle w:val="AmdtsEntries"/>
      </w:pPr>
      <w:r>
        <w:t>s 34</w:t>
      </w:r>
      <w:r>
        <w:tab/>
        <w:t xml:space="preserve">am </w:t>
      </w:r>
      <w:hyperlink r:id="rId114" w:tooltip="Statute Law Amendment Act 2014 (No 2)" w:history="1">
        <w:r>
          <w:rPr>
            <w:rStyle w:val="charCitHyperlinkAbbrev"/>
          </w:rPr>
          <w:t>A2014</w:t>
        </w:r>
        <w:r>
          <w:rPr>
            <w:rStyle w:val="charCitHyperlinkAbbrev"/>
          </w:rPr>
          <w:noBreakHyphen/>
          <w:t>44</w:t>
        </w:r>
      </w:hyperlink>
      <w:r>
        <w:t xml:space="preserve"> amdt 3.64</w:t>
      </w:r>
    </w:p>
    <w:p w:rsidR="00E222AC" w:rsidRDefault="0076247E" w:rsidP="00E222AC">
      <w:pPr>
        <w:pStyle w:val="AmdtsEntryHd"/>
      </w:pPr>
      <w:r w:rsidRPr="003A70CF">
        <w:t>Licensees to tell commission of changed circumstances</w:t>
      </w:r>
    </w:p>
    <w:p w:rsidR="00E222AC" w:rsidRPr="00E222AC" w:rsidRDefault="00E222AC" w:rsidP="00E222AC">
      <w:pPr>
        <w:pStyle w:val="AmdtsEntries"/>
      </w:pPr>
      <w:r>
        <w:t>s 42</w:t>
      </w:r>
      <w:r>
        <w:tab/>
        <w:t xml:space="preserve">am </w:t>
      </w:r>
      <w:hyperlink r:id="rId115" w:tooltip="Statute Law Amendment Act 2014 (No 2)" w:history="1">
        <w:r>
          <w:rPr>
            <w:rStyle w:val="charCitHyperlinkAbbrev"/>
          </w:rPr>
          <w:t>A2014</w:t>
        </w:r>
        <w:r>
          <w:rPr>
            <w:rStyle w:val="charCitHyperlinkAbbrev"/>
          </w:rPr>
          <w:noBreakHyphen/>
          <w:t>44</w:t>
        </w:r>
      </w:hyperlink>
      <w:r>
        <w:t xml:space="preserve"> amdt 3.64</w:t>
      </w:r>
    </w:p>
    <w:p w:rsidR="00E222AC" w:rsidRDefault="00FA7E55" w:rsidP="00E222AC">
      <w:pPr>
        <w:pStyle w:val="AmdtsEntryHd"/>
      </w:pPr>
      <w:r w:rsidRPr="003A70CF">
        <w:t>Directions by Minister—integrity of totalisator compromised</w:t>
      </w:r>
    </w:p>
    <w:p w:rsidR="00E222AC" w:rsidRPr="00E222AC" w:rsidRDefault="00E222AC" w:rsidP="00E222AC">
      <w:pPr>
        <w:pStyle w:val="AmdtsEntries"/>
      </w:pPr>
      <w:r>
        <w:t>s 43</w:t>
      </w:r>
      <w:r>
        <w:tab/>
        <w:t xml:space="preserve">am </w:t>
      </w:r>
      <w:hyperlink r:id="rId116" w:tooltip="Statute Law Amendment Act 2014 (No 2)" w:history="1">
        <w:r>
          <w:rPr>
            <w:rStyle w:val="charCitHyperlinkAbbrev"/>
          </w:rPr>
          <w:t>A2014</w:t>
        </w:r>
        <w:r>
          <w:rPr>
            <w:rStyle w:val="charCitHyperlinkAbbrev"/>
          </w:rPr>
          <w:noBreakHyphen/>
          <w:t>44</w:t>
        </w:r>
      </w:hyperlink>
      <w:r>
        <w:t xml:space="preserve"> amdt 3.64</w:t>
      </w:r>
    </w:p>
    <w:p w:rsidR="00E222AC" w:rsidRDefault="00FA7E55" w:rsidP="00E222AC">
      <w:pPr>
        <w:pStyle w:val="AmdtsEntryHd"/>
      </w:pPr>
      <w:r w:rsidRPr="003A70CF">
        <w:t>Immediate suspension of licence</w:t>
      </w:r>
    </w:p>
    <w:p w:rsidR="00E222AC" w:rsidRPr="00E222AC" w:rsidRDefault="0076247E" w:rsidP="00E222AC">
      <w:pPr>
        <w:pStyle w:val="AmdtsEntries"/>
      </w:pPr>
      <w:r>
        <w:t>s 44</w:t>
      </w:r>
      <w:r w:rsidR="00E222AC">
        <w:tab/>
        <w:t xml:space="preserve">am </w:t>
      </w:r>
      <w:hyperlink r:id="rId117" w:tooltip="Statute Law Amendment Act 2014 (No 2)" w:history="1">
        <w:r w:rsidR="00E222AC">
          <w:rPr>
            <w:rStyle w:val="charCitHyperlinkAbbrev"/>
          </w:rPr>
          <w:t>A2014</w:t>
        </w:r>
        <w:r w:rsidR="00E222AC">
          <w:rPr>
            <w:rStyle w:val="charCitHyperlinkAbbrev"/>
          </w:rPr>
          <w:noBreakHyphen/>
          <w:t>44</w:t>
        </w:r>
      </w:hyperlink>
      <w:r w:rsidR="00E222AC">
        <w:t xml:space="preserve"> amdt 3.64</w:t>
      </w:r>
    </w:p>
    <w:p w:rsidR="0076247E" w:rsidRDefault="00FA7E55" w:rsidP="0076247E">
      <w:pPr>
        <w:pStyle w:val="AmdtsEntryHd"/>
      </w:pPr>
      <w:r w:rsidRPr="003A70CF">
        <w:t>When disciplinary notice must be given to licensee</w:t>
      </w:r>
    </w:p>
    <w:p w:rsidR="0076247E" w:rsidRPr="00E222AC" w:rsidRDefault="0076247E" w:rsidP="0076247E">
      <w:pPr>
        <w:pStyle w:val="AmdtsEntries"/>
      </w:pPr>
      <w:r>
        <w:t>s 49</w:t>
      </w:r>
      <w:r>
        <w:tab/>
        <w:t xml:space="preserve">am </w:t>
      </w:r>
      <w:hyperlink r:id="rId118" w:tooltip="Statute Law Amendment Act 2014 (No 2)" w:history="1">
        <w:r>
          <w:rPr>
            <w:rStyle w:val="charCitHyperlinkAbbrev"/>
          </w:rPr>
          <w:t>A2014</w:t>
        </w:r>
        <w:r>
          <w:rPr>
            <w:rStyle w:val="charCitHyperlinkAbbrev"/>
          </w:rPr>
          <w:noBreakHyphen/>
          <w:t>44</w:t>
        </w:r>
      </w:hyperlink>
      <w:r>
        <w:t xml:space="preserve"> amdt 3.64</w:t>
      </w:r>
    </w:p>
    <w:p w:rsidR="0076247E" w:rsidRDefault="00FA7E55" w:rsidP="0076247E">
      <w:pPr>
        <w:pStyle w:val="AmdtsEntryHd"/>
      </w:pPr>
      <w:r w:rsidRPr="003A70CF">
        <w:t>Suspension or cancellation of licence</w:t>
      </w:r>
    </w:p>
    <w:p w:rsidR="0076247E" w:rsidRPr="00E222AC" w:rsidRDefault="0076247E" w:rsidP="0076247E">
      <w:pPr>
        <w:pStyle w:val="AmdtsEntries"/>
      </w:pPr>
      <w:r>
        <w:t>s 51</w:t>
      </w:r>
      <w:r>
        <w:tab/>
        <w:t xml:space="preserve">am </w:t>
      </w:r>
      <w:hyperlink r:id="rId119" w:tooltip="Statute Law Amendment Act 2014 (No 2)" w:history="1">
        <w:r>
          <w:rPr>
            <w:rStyle w:val="charCitHyperlinkAbbrev"/>
          </w:rPr>
          <w:t>A2014</w:t>
        </w:r>
        <w:r>
          <w:rPr>
            <w:rStyle w:val="charCitHyperlinkAbbrev"/>
          </w:rPr>
          <w:noBreakHyphen/>
          <w:t>44</w:t>
        </w:r>
      </w:hyperlink>
      <w:r>
        <w:t xml:space="preserve"> amdt 3.64</w:t>
      </w:r>
    </w:p>
    <w:p w:rsidR="0076247E" w:rsidRDefault="00FA7E55" w:rsidP="0076247E">
      <w:pPr>
        <w:pStyle w:val="AmdtsEntryHd"/>
      </w:pPr>
      <w:r w:rsidRPr="003A70CF">
        <w:t>Rectification direction as alternative to disciplinary action</w:t>
      </w:r>
    </w:p>
    <w:p w:rsidR="0076247E" w:rsidRPr="00E222AC" w:rsidRDefault="0076247E" w:rsidP="0076247E">
      <w:pPr>
        <w:pStyle w:val="AmdtsEntries"/>
      </w:pPr>
      <w:r>
        <w:t>s 52</w:t>
      </w:r>
      <w:r>
        <w:tab/>
        <w:t xml:space="preserve">am </w:t>
      </w:r>
      <w:hyperlink r:id="rId120" w:tooltip="Statute Law Amendment Act 2014 (No 2)" w:history="1">
        <w:r>
          <w:rPr>
            <w:rStyle w:val="charCitHyperlinkAbbrev"/>
          </w:rPr>
          <w:t>A2014</w:t>
        </w:r>
        <w:r>
          <w:rPr>
            <w:rStyle w:val="charCitHyperlinkAbbrev"/>
          </w:rPr>
          <w:noBreakHyphen/>
          <w:t>44</w:t>
        </w:r>
      </w:hyperlink>
      <w:r>
        <w:t xml:space="preserve"> amdt 3.64</w:t>
      </w:r>
    </w:p>
    <w:p w:rsidR="004F7629" w:rsidRDefault="004F7629" w:rsidP="004F7629">
      <w:pPr>
        <w:pStyle w:val="AmdtsEntryHd"/>
      </w:pPr>
      <w:r w:rsidRPr="003A70CF">
        <w:t>Betting on behalf of child</w:t>
      </w:r>
    </w:p>
    <w:p w:rsidR="004F7629" w:rsidRPr="004F7629" w:rsidRDefault="004F7629" w:rsidP="004F7629">
      <w:pPr>
        <w:pStyle w:val="AmdtsEntries"/>
      </w:pPr>
      <w:r>
        <w:t>s 56</w:t>
      </w:r>
      <w:r>
        <w:tab/>
        <w:t xml:space="preserve">am </w:t>
      </w:r>
      <w:hyperlink r:id="rId121" w:tooltip="Justice Legislation Amendment Act 2016" w:history="1">
        <w:r>
          <w:rPr>
            <w:rStyle w:val="charCitHyperlinkAbbrev"/>
          </w:rPr>
          <w:t>A2016</w:t>
        </w:r>
        <w:r>
          <w:rPr>
            <w:rStyle w:val="charCitHyperlinkAbbrev"/>
          </w:rPr>
          <w:noBreakHyphen/>
          <w:t>7</w:t>
        </w:r>
      </w:hyperlink>
      <w:r>
        <w:t xml:space="preserve"> amdt 1.25</w:t>
      </w:r>
    </w:p>
    <w:p w:rsidR="0076247E" w:rsidRDefault="00FA7E55" w:rsidP="0076247E">
      <w:pPr>
        <w:pStyle w:val="AmdtsEntryHd"/>
      </w:pPr>
      <w:r w:rsidRPr="003A70CF">
        <w:t>Totalisator rules</w:t>
      </w:r>
    </w:p>
    <w:p w:rsidR="0076247E" w:rsidRPr="00E222AC" w:rsidRDefault="0076247E" w:rsidP="0076247E">
      <w:pPr>
        <w:pStyle w:val="AmdtsEntries"/>
      </w:pPr>
      <w:r>
        <w:t>s 70</w:t>
      </w:r>
      <w:r>
        <w:tab/>
        <w:t xml:space="preserve">am </w:t>
      </w:r>
      <w:hyperlink r:id="rId122" w:tooltip="Statute Law Amendment Act 2014 (No 2)" w:history="1">
        <w:r>
          <w:rPr>
            <w:rStyle w:val="charCitHyperlinkAbbrev"/>
          </w:rPr>
          <w:t>A2014</w:t>
        </w:r>
        <w:r>
          <w:rPr>
            <w:rStyle w:val="charCitHyperlinkAbbrev"/>
          </w:rPr>
          <w:noBreakHyphen/>
          <w:t>44</w:t>
        </w:r>
      </w:hyperlink>
      <w:r>
        <w:t xml:space="preserve"> amdt 3.64</w:t>
      </w:r>
    </w:p>
    <w:p w:rsidR="0076247E" w:rsidRDefault="00FA7E55" w:rsidP="0076247E">
      <w:pPr>
        <w:pStyle w:val="AmdtsEntryHd"/>
      </w:pPr>
      <w:r w:rsidRPr="003A70CF">
        <w:lastRenderedPageBreak/>
        <w:t>Changing totalisator rules</w:t>
      </w:r>
    </w:p>
    <w:p w:rsidR="0076247E" w:rsidRPr="00E222AC" w:rsidRDefault="0076247E" w:rsidP="0076247E">
      <w:pPr>
        <w:pStyle w:val="AmdtsEntries"/>
      </w:pPr>
      <w:r>
        <w:t>s 71</w:t>
      </w:r>
      <w:r>
        <w:tab/>
        <w:t xml:space="preserve">am </w:t>
      </w:r>
      <w:hyperlink r:id="rId123" w:tooltip="Statute Law Amendment Act 2014 (No 2)" w:history="1">
        <w:r>
          <w:rPr>
            <w:rStyle w:val="charCitHyperlinkAbbrev"/>
          </w:rPr>
          <w:t>A2014</w:t>
        </w:r>
        <w:r>
          <w:rPr>
            <w:rStyle w:val="charCitHyperlinkAbbrev"/>
          </w:rPr>
          <w:noBreakHyphen/>
          <w:t>44</w:t>
        </w:r>
      </w:hyperlink>
      <w:r>
        <w:t xml:space="preserve"> amdt 3.64</w:t>
      </w:r>
    </w:p>
    <w:p w:rsidR="009318E5" w:rsidRDefault="009318E5" w:rsidP="009017C2">
      <w:pPr>
        <w:pStyle w:val="AmdtsEntryHd"/>
      </w:pPr>
      <w:r w:rsidRPr="003A70CF">
        <w:t>Reviewable decision notices</w:t>
      </w:r>
    </w:p>
    <w:p w:rsidR="009318E5" w:rsidRPr="009318E5" w:rsidRDefault="009318E5" w:rsidP="009318E5">
      <w:pPr>
        <w:pStyle w:val="AmdtsEntries"/>
      </w:pPr>
      <w:r>
        <w:t>s 66</w:t>
      </w:r>
      <w:r>
        <w:tab/>
        <w:t xml:space="preserve">am </w:t>
      </w:r>
      <w:hyperlink r:id="rId124" w:tooltip="Statute Law Amendment Act 2014 (No 2)" w:history="1">
        <w:r>
          <w:rPr>
            <w:rStyle w:val="charCitHyperlinkAbbrev"/>
          </w:rPr>
          <w:t>A2014</w:t>
        </w:r>
        <w:r>
          <w:rPr>
            <w:rStyle w:val="charCitHyperlinkAbbrev"/>
          </w:rPr>
          <w:noBreakHyphen/>
          <w:t>44</w:t>
        </w:r>
      </w:hyperlink>
      <w:r>
        <w:t xml:space="preserve"> amdt 3.60</w:t>
      </w:r>
    </w:p>
    <w:p w:rsidR="0084025A" w:rsidRDefault="0084025A" w:rsidP="009017C2">
      <w:pPr>
        <w:pStyle w:val="AmdtsEntryHd"/>
      </w:pPr>
      <w:r>
        <w:t>Repeals and consequential amendments</w:t>
      </w:r>
    </w:p>
    <w:p w:rsidR="0084025A" w:rsidRPr="0084025A" w:rsidRDefault="0084025A" w:rsidP="0084025A">
      <w:pPr>
        <w:pStyle w:val="AmdtsEntries"/>
      </w:pPr>
      <w:r>
        <w:t>pt 9 hdg</w:t>
      </w:r>
      <w:r>
        <w:tab/>
        <w:t>om LA s 89 (3)</w:t>
      </w:r>
    </w:p>
    <w:p w:rsidR="009017C2" w:rsidRDefault="009017C2" w:rsidP="009017C2">
      <w:pPr>
        <w:pStyle w:val="AmdtsEntryHd"/>
      </w:pPr>
      <w:r>
        <w:t>Legislation repealed</w:t>
      </w:r>
    </w:p>
    <w:p w:rsidR="009017C2" w:rsidRDefault="009017C2" w:rsidP="009017C2">
      <w:pPr>
        <w:pStyle w:val="AmdtsEntries"/>
      </w:pPr>
      <w:r>
        <w:t>s 77</w:t>
      </w:r>
      <w:r>
        <w:tab/>
        <w:t>om LA s 89 (3)</w:t>
      </w:r>
    </w:p>
    <w:p w:rsidR="0084025A" w:rsidRDefault="0084025A" w:rsidP="0084025A">
      <w:pPr>
        <w:pStyle w:val="AmdtsEntryHd"/>
      </w:pPr>
      <w:r>
        <w:t>Legislation amended—sch 2</w:t>
      </w:r>
    </w:p>
    <w:p w:rsidR="0084025A" w:rsidRDefault="0084025A" w:rsidP="0084025A">
      <w:pPr>
        <w:pStyle w:val="AmdtsEntries"/>
      </w:pPr>
      <w:r>
        <w:t>s 78</w:t>
      </w:r>
      <w:r>
        <w:tab/>
        <w:t>om LA s 89 (3)</w:t>
      </w:r>
    </w:p>
    <w:p w:rsidR="00BB4B5F" w:rsidRDefault="00BB4B5F" w:rsidP="0084025A">
      <w:pPr>
        <w:pStyle w:val="AmdtsEntryHd"/>
      </w:pPr>
      <w:r>
        <w:t>Transitional</w:t>
      </w:r>
    </w:p>
    <w:p w:rsidR="00BB4B5F" w:rsidRDefault="00BB4B5F" w:rsidP="00BB4B5F">
      <w:pPr>
        <w:pStyle w:val="AmdtsEntries"/>
      </w:pPr>
      <w:r>
        <w:t>pt 20 hdg</w:t>
      </w:r>
      <w:r>
        <w:tab/>
      </w:r>
      <w:r w:rsidRPr="00C65040">
        <w:t xml:space="preserve">exp </w:t>
      </w:r>
      <w:r w:rsidR="009335B9" w:rsidRPr="00C65040">
        <w:t>27 March 2019 (s 205</w:t>
      </w:r>
      <w:r w:rsidR="00770B9C">
        <w:t xml:space="preserve"> (1) (b)</w:t>
      </w:r>
      <w:r w:rsidR="009335B9" w:rsidRPr="00C65040">
        <w:t>)</w:t>
      </w:r>
    </w:p>
    <w:p w:rsidR="00BB4B5F" w:rsidRDefault="00BB4B5F" w:rsidP="0084025A">
      <w:pPr>
        <w:pStyle w:val="AmdtsEntryHd"/>
      </w:pPr>
      <w:r>
        <w:t>Definitions—pt 20</w:t>
      </w:r>
    </w:p>
    <w:p w:rsidR="00BB4B5F" w:rsidRPr="00C65040" w:rsidRDefault="00BB4B5F" w:rsidP="00BB4B5F">
      <w:pPr>
        <w:pStyle w:val="AmdtsEntries"/>
      </w:pPr>
      <w:r>
        <w:t>s 200</w:t>
      </w:r>
      <w:r>
        <w:tab/>
      </w:r>
      <w:r w:rsidR="009335B9" w:rsidRPr="00C65040">
        <w:t>exp 27 March 2019 (</w:t>
      </w:r>
      <w:r w:rsidR="00E24EB6" w:rsidRPr="00C65040">
        <w:t>s 205</w:t>
      </w:r>
      <w:r w:rsidR="00E24EB6">
        <w:t xml:space="preserve"> (1) (b)</w:t>
      </w:r>
      <w:r w:rsidR="009335B9" w:rsidRPr="00C65040">
        <w:t>)</w:t>
      </w:r>
    </w:p>
    <w:p w:rsidR="002060D1" w:rsidRPr="00C65040" w:rsidRDefault="002060D1" w:rsidP="00BB4B5F">
      <w:pPr>
        <w:pStyle w:val="AmdtsEntries"/>
      </w:pPr>
      <w:r w:rsidRPr="00C65040">
        <w:tab/>
        <w:t xml:space="preserve">def </w:t>
      </w:r>
      <w:r w:rsidRPr="00C65040">
        <w:rPr>
          <w:b/>
          <w:i/>
        </w:rPr>
        <w:t>commencement day</w:t>
      </w:r>
      <w:r w:rsidRPr="00C65040">
        <w:t xml:space="preserve"> </w:t>
      </w:r>
      <w:r w:rsidR="009335B9" w:rsidRPr="00C65040">
        <w:t>exp 27 March 2019</w:t>
      </w:r>
      <w:r w:rsidR="00C65040">
        <w:t xml:space="preserve"> </w:t>
      </w:r>
      <w:r w:rsidR="009335B9" w:rsidRPr="00C65040">
        <w:t>(</w:t>
      </w:r>
      <w:r w:rsidR="00E24EB6" w:rsidRPr="00C65040">
        <w:t>s 205</w:t>
      </w:r>
      <w:r w:rsidR="00E24EB6">
        <w:t xml:space="preserve"> (1) (b)</w:t>
      </w:r>
      <w:r w:rsidR="009335B9" w:rsidRPr="00C65040">
        <w:t>)</w:t>
      </w:r>
    </w:p>
    <w:p w:rsidR="002060D1" w:rsidRPr="00C65040" w:rsidRDefault="002060D1" w:rsidP="00BB4B5F">
      <w:pPr>
        <w:pStyle w:val="AmdtsEntries"/>
      </w:pPr>
      <w:r w:rsidRPr="00C65040">
        <w:tab/>
        <w:t xml:space="preserve">def </w:t>
      </w:r>
      <w:r w:rsidRPr="00C65040">
        <w:rPr>
          <w:b/>
          <w:i/>
        </w:rPr>
        <w:t>repealed Act</w:t>
      </w:r>
      <w:r w:rsidRPr="00C65040">
        <w:t xml:space="preserve"> </w:t>
      </w:r>
      <w:r w:rsidR="009335B9" w:rsidRPr="00C65040">
        <w:t>exp 27 March 2019 (</w:t>
      </w:r>
      <w:r w:rsidR="00E24EB6" w:rsidRPr="00C65040">
        <w:t>s 205</w:t>
      </w:r>
      <w:r w:rsidR="00E24EB6">
        <w:t xml:space="preserve"> (1) (b)</w:t>
      </w:r>
      <w:r w:rsidR="009335B9" w:rsidRPr="00C65040">
        <w:t>)</w:t>
      </w:r>
    </w:p>
    <w:p w:rsidR="00BB4B5F" w:rsidRDefault="00BB4B5F" w:rsidP="0084025A">
      <w:pPr>
        <w:pStyle w:val="AmdtsEntryHd"/>
      </w:pPr>
      <w:r>
        <w:t>Licence</w:t>
      </w:r>
    </w:p>
    <w:p w:rsidR="00BB4B5F" w:rsidRPr="00BB4B5F" w:rsidRDefault="00BB4B5F" w:rsidP="00BB4B5F">
      <w:pPr>
        <w:pStyle w:val="AmdtsEntries"/>
      </w:pPr>
      <w:r>
        <w:t>s 201</w:t>
      </w:r>
      <w:r>
        <w:tab/>
      </w:r>
      <w:r w:rsidR="009335B9" w:rsidRPr="00553D67">
        <w:t>exp 27 March 2019</w:t>
      </w:r>
      <w:r w:rsidR="00553D67">
        <w:t xml:space="preserve"> </w:t>
      </w:r>
      <w:r w:rsidR="009335B9" w:rsidRPr="00553D67">
        <w:t>(</w:t>
      </w:r>
      <w:r w:rsidR="00E24EB6" w:rsidRPr="00C65040">
        <w:t>s 205</w:t>
      </w:r>
      <w:r w:rsidR="00E24EB6">
        <w:t xml:space="preserve"> (1) (b)</w:t>
      </w:r>
      <w:r w:rsidR="009335B9" w:rsidRPr="00553D67">
        <w:t>)</w:t>
      </w:r>
    </w:p>
    <w:p w:rsidR="00BB4B5F" w:rsidRDefault="00BB4B5F" w:rsidP="0084025A">
      <w:pPr>
        <w:pStyle w:val="AmdtsEntryHd"/>
      </w:pPr>
      <w:r>
        <w:t>Totalisator</w:t>
      </w:r>
    </w:p>
    <w:p w:rsidR="00BB4B5F" w:rsidRPr="00BB4B5F" w:rsidRDefault="00BB4B5F" w:rsidP="00BB4B5F">
      <w:pPr>
        <w:pStyle w:val="AmdtsEntries"/>
      </w:pPr>
      <w:r>
        <w:t>s 202</w:t>
      </w:r>
      <w:r>
        <w:tab/>
      </w:r>
      <w:r w:rsidR="009335B9" w:rsidRPr="00553D67">
        <w:t>exp 27 March 2019 (</w:t>
      </w:r>
      <w:r w:rsidR="00E24EB6" w:rsidRPr="00C65040">
        <w:t>s 205</w:t>
      </w:r>
      <w:r w:rsidR="00E24EB6">
        <w:t xml:space="preserve"> (1) (b)</w:t>
      </w:r>
      <w:r w:rsidR="009335B9" w:rsidRPr="00553D67">
        <w:t>)</w:t>
      </w:r>
    </w:p>
    <w:p w:rsidR="00BB4B5F" w:rsidRDefault="00BB4B5F" w:rsidP="0084025A">
      <w:pPr>
        <w:pStyle w:val="AmdtsEntryHd"/>
      </w:pPr>
      <w:r>
        <w:t>Finance</w:t>
      </w:r>
    </w:p>
    <w:p w:rsidR="00BB4B5F" w:rsidRPr="00BB4B5F" w:rsidRDefault="00BB4B5F" w:rsidP="00BB4B5F">
      <w:pPr>
        <w:pStyle w:val="AmdtsEntries"/>
      </w:pPr>
      <w:r>
        <w:t>s 203</w:t>
      </w:r>
      <w:r>
        <w:tab/>
      </w:r>
      <w:r w:rsidR="009335B9" w:rsidRPr="00553D67">
        <w:t>exp 27 March 2019 (</w:t>
      </w:r>
      <w:r w:rsidR="00E24EB6" w:rsidRPr="00C65040">
        <w:t>s 205</w:t>
      </w:r>
      <w:r w:rsidR="00E24EB6">
        <w:t xml:space="preserve"> (1) (b)</w:t>
      </w:r>
      <w:r w:rsidR="009335B9" w:rsidRPr="00553D67">
        <w:t>)</w:t>
      </w:r>
    </w:p>
    <w:p w:rsidR="00BB4B5F" w:rsidRDefault="00BB4B5F" w:rsidP="0084025A">
      <w:pPr>
        <w:pStyle w:val="AmdtsEntryHd"/>
      </w:pPr>
      <w:r>
        <w:t>Transitional regulations</w:t>
      </w:r>
    </w:p>
    <w:p w:rsidR="00BB4B5F" w:rsidRPr="00BB4B5F" w:rsidRDefault="00BB4B5F" w:rsidP="00BB4B5F">
      <w:pPr>
        <w:pStyle w:val="AmdtsEntries"/>
      </w:pPr>
      <w:r>
        <w:t>s 204</w:t>
      </w:r>
      <w:r>
        <w:tab/>
      </w:r>
      <w:r w:rsidR="009335B9" w:rsidRPr="00553D67">
        <w:t>exp 27 March 2019</w:t>
      </w:r>
      <w:r w:rsidR="00553D67">
        <w:t xml:space="preserve"> </w:t>
      </w:r>
      <w:r w:rsidR="009335B9" w:rsidRPr="00553D67">
        <w:t>(</w:t>
      </w:r>
      <w:r w:rsidR="00E24EB6" w:rsidRPr="00C65040">
        <w:t>s 205</w:t>
      </w:r>
      <w:r w:rsidR="00E24EB6">
        <w:t xml:space="preserve"> (1) (b)</w:t>
      </w:r>
      <w:r w:rsidR="009335B9" w:rsidRPr="00553D67">
        <w:t>)</w:t>
      </w:r>
    </w:p>
    <w:p w:rsidR="00BB4B5F" w:rsidRDefault="00BB4B5F" w:rsidP="0084025A">
      <w:pPr>
        <w:pStyle w:val="AmdtsEntryHd"/>
      </w:pPr>
      <w:r>
        <w:t>Expiry—pt 20</w:t>
      </w:r>
    </w:p>
    <w:p w:rsidR="00BB4B5F" w:rsidRPr="00BB4B5F" w:rsidRDefault="00BB4B5F" w:rsidP="00BB4B5F">
      <w:pPr>
        <w:pStyle w:val="AmdtsEntries"/>
      </w:pPr>
      <w:r>
        <w:t>s 205</w:t>
      </w:r>
      <w:r>
        <w:tab/>
      </w:r>
      <w:r w:rsidR="009335B9" w:rsidRPr="00553D67">
        <w:t>exp 27 March 2019</w:t>
      </w:r>
      <w:r w:rsidR="00553D67">
        <w:t xml:space="preserve"> </w:t>
      </w:r>
      <w:r w:rsidR="009335B9" w:rsidRPr="00553D67">
        <w:t>(</w:t>
      </w:r>
      <w:r w:rsidR="00E24EB6" w:rsidRPr="00C65040">
        <w:t>s 205</w:t>
      </w:r>
      <w:r w:rsidR="00E24EB6">
        <w:t xml:space="preserve"> (1) (b)</w:t>
      </w:r>
      <w:r w:rsidR="009335B9" w:rsidRPr="00553D67">
        <w:t>)</w:t>
      </w:r>
    </w:p>
    <w:p w:rsidR="0084025A" w:rsidRDefault="0084025A" w:rsidP="0084025A">
      <w:pPr>
        <w:pStyle w:val="AmdtsEntryHd"/>
      </w:pPr>
      <w:r>
        <w:t>Consequential amendments</w:t>
      </w:r>
    </w:p>
    <w:p w:rsidR="0084025A" w:rsidRDefault="0084025A" w:rsidP="0084025A">
      <w:pPr>
        <w:pStyle w:val="AmdtsEntries"/>
      </w:pPr>
      <w:r>
        <w:t>sch 2</w:t>
      </w:r>
      <w:r>
        <w:tab/>
        <w:t>om LA s 89 (3)</w:t>
      </w:r>
    </w:p>
    <w:p w:rsidR="009318E5" w:rsidRDefault="009318E5" w:rsidP="009318E5">
      <w:pPr>
        <w:pStyle w:val="AmdtsEntryHd"/>
      </w:pPr>
      <w:r>
        <w:t>Dictionary</w:t>
      </w:r>
    </w:p>
    <w:p w:rsidR="009318E5" w:rsidRDefault="009318E5" w:rsidP="009318E5">
      <w:pPr>
        <w:pStyle w:val="AmdtsEntries"/>
      </w:pPr>
      <w:r>
        <w:t>dict</w:t>
      </w:r>
      <w:r>
        <w:tab/>
      </w:r>
      <w:r w:rsidR="00E222AC">
        <w:t xml:space="preserve">am </w:t>
      </w:r>
      <w:hyperlink r:id="rId125" w:tooltip="Statute Law Amendment Act 2014 (No 2)" w:history="1">
        <w:r w:rsidR="00E222AC">
          <w:rPr>
            <w:rStyle w:val="charCitHyperlinkAbbrev"/>
          </w:rPr>
          <w:t>A2014</w:t>
        </w:r>
        <w:r w:rsidR="00E222AC">
          <w:rPr>
            <w:rStyle w:val="charCitHyperlinkAbbrev"/>
          </w:rPr>
          <w:noBreakHyphen/>
          <w:t>44</w:t>
        </w:r>
      </w:hyperlink>
      <w:r w:rsidR="00E222AC">
        <w:t xml:space="preserve"> amdt 3.61</w:t>
      </w:r>
    </w:p>
    <w:p w:rsidR="00E222AC" w:rsidRPr="009318E5" w:rsidRDefault="00E222AC" w:rsidP="009318E5">
      <w:pPr>
        <w:pStyle w:val="AmdtsEntries"/>
      </w:pPr>
      <w:r>
        <w:tab/>
        <w:t xml:space="preserve">def </w:t>
      </w:r>
      <w:r w:rsidRPr="00E222AC">
        <w:rPr>
          <w:rStyle w:val="charBoldItals"/>
        </w:rPr>
        <w:t>betting</w:t>
      </w:r>
      <w:r>
        <w:t xml:space="preserve"> am </w:t>
      </w:r>
      <w:hyperlink r:id="rId126" w:tooltip="Statute Law Amendment Act 2014 (No 2)" w:history="1">
        <w:r>
          <w:rPr>
            <w:rStyle w:val="charCitHyperlinkAbbrev"/>
          </w:rPr>
          <w:t>A2014</w:t>
        </w:r>
        <w:r>
          <w:rPr>
            <w:rStyle w:val="charCitHyperlinkAbbrev"/>
          </w:rPr>
          <w:noBreakHyphen/>
          <w:t>44</w:t>
        </w:r>
      </w:hyperlink>
      <w:r>
        <w:t xml:space="preserve"> amdt 3.62</w:t>
      </w:r>
    </w:p>
    <w:p w:rsidR="00E222AC" w:rsidRDefault="00E222AC" w:rsidP="00E222AC">
      <w:pPr>
        <w:pStyle w:val="AmdtsEntries"/>
      </w:pPr>
      <w:r>
        <w:tab/>
        <w:t xml:space="preserve">def </w:t>
      </w:r>
      <w:r>
        <w:rPr>
          <w:rStyle w:val="charBoldItals"/>
        </w:rPr>
        <w:t>licensee</w:t>
      </w:r>
      <w:r>
        <w:t xml:space="preserve"> om </w:t>
      </w:r>
      <w:hyperlink r:id="rId127" w:tooltip="Statute Law Amendment Act 2014 (No 2)" w:history="1">
        <w:r>
          <w:rPr>
            <w:rStyle w:val="charCitHyperlinkAbbrev"/>
          </w:rPr>
          <w:t>A2014</w:t>
        </w:r>
        <w:r>
          <w:rPr>
            <w:rStyle w:val="charCitHyperlinkAbbrev"/>
          </w:rPr>
          <w:noBreakHyphen/>
          <w:t>44</w:t>
        </w:r>
      </w:hyperlink>
      <w:r>
        <w:t xml:space="preserve"> amdt 3.63</w:t>
      </w:r>
    </w:p>
    <w:p w:rsidR="00503E94" w:rsidRPr="00503E94" w:rsidRDefault="00503E94" w:rsidP="00503E94">
      <w:pPr>
        <w:pStyle w:val="AmdtsEntries"/>
      </w:pPr>
      <w:r>
        <w:tab/>
        <w:t xml:space="preserve">def </w:t>
      </w:r>
      <w:r>
        <w:rPr>
          <w:rStyle w:val="charBoldItals"/>
        </w:rPr>
        <w:t>race</w:t>
      </w:r>
      <w:r>
        <w:t xml:space="preserve"> sub </w:t>
      </w:r>
      <w:hyperlink r:id="rId128" w:tooltip="Racing (Greyhounds) Amendment Act 2017" w:history="1">
        <w:r>
          <w:rPr>
            <w:rStyle w:val="charCitHyperlinkAbbrev"/>
          </w:rPr>
          <w:t>A2017</w:t>
        </w:r>
        <w:r>
          <w:rPr>
            <w:rStyle w:val="charCitHyperlinkAbbrev"/>
          </w:rPr>
          <w:noBreakHyphen/>
          <w:t>43</w:t>
        </w:r>
      </w:hyperlink>
      <w:r>
        <w:t xml:space="preserve"> amdt 1.15</w:t>
      </w:r>
    </w:p>
    <w:p w:rsidR="001F29AB" w:rsidRPr="001F29AB" w:rsidRDefault="001F29AB" w:rsidP="001F29AB">
      <w:pPr>
        <w:pStyle w:val="PageBreak"/>
      </w:pPr>
      <w:r w:rsidRPr="001F29AB">
        <w:br w:type="page"/>
      </w:r>
    </w:p>
    <w:p w:rsidR="00FA7E55" w:rsidRPr="00B16C99" w:rsidRDefault="00FA7E55">
      <w:pPr>
        <w:pStyle w:val="Endnote20"/>
      </w:pPr>
      <w:bookmarkStart w:id="107" w:name="_Toc4058968"/>
      <w:r w:rsidRPr="00B16C99">
        <w:rPr>
          <w:rStyle w:val="charTableNo"/>
        </w:rPr>
        <w:lastRenderedPageBreak/>
        <w:t>5</w:t>
      </w:r>
      <w:r>
        <w:tab/>
      </w:r>
      <w:r w:rsidRPr="00B16C99">
        <w:rPr>
          <w:rStyle w:val="charTableText"/>
        </w:rPr>
        <w:t>Earlier republications</w:t>
      </w:r>
      <w:bookmarkEnd w:id="107"/>
    </w:p>
    <w:p w:rsidR="00FA7E55" w:rsidRDefault="00FA7E55">
      <w:pPr>
        <w:pStyle w:val="EndNoteTextPub"/>
      </w:pPr>
      <w:r>
        <w:t xml:space="preserve">Some earlier republications were not numbered. The number in column 1 refers to the publication order.  </w:t>
      </w:r>
    </w:p>
    <w:p w:rsidR="00FA7E55" w:rsidRDefault="00FA7E55">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FA7E55" w:rsidRDefault="00FA7E5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A7E55">
        <w:trPr>
          <w:tblHeader/>
        </w:trPr>
        <w:tc>
          <w:tcPr>
            <w:tcW w:w="1576" w:type="dxa"/>
            <w:tcBorders>
              <w:bottom w:val="single" w:sz="4" w:space="0" w:color="auto"/>
            </w:tcBorders>
          </w:tcPr>
          <w:p w:rsidR="00FA7E55" w:rsidRDefault="00FA7E55">
            <w:pPr>
              <w:pStyle w:val="EarlierRepubHdg"/>
            </w:pPr>
            <w:r>
              <w:t>Republication No and date</w:t>
            </w:r>
          </w:p>
        </w:tc>
        <w:tc>
          <w:tcPr>
            <w:tcW w:w="1681" w:type="dxa"/>
            <w:tcBorders>
              <w:bottom w:val="single" w:sz="4" w:space="0" w:color="auto"/>
            </w:tcBorders>
          </w:tcPr>
          <w:p w:rsidR="00FA7E55" w:rsidRDefault="00FA7E55">
            <w:pPr>
              <w:pStyle w:val="EarlierRepubHdg"/>
            </w:pPr>
            <w:r>
              <w:t>Effective</w:t>
            </w:r>
          </w:p>
        </w:tc>
        <w:tc>
          <w:tcPr>
            <w:tcW w:w="1783" w:type="dxa"/>
            <w:tcBorders>
              <w:bottom w:val="single" w:sz="4" w:space="0" w:color="auto"/>
            </w:tcBorders>
          </w:tcPr>
          <w:p w:rsidR="00FA7E55" w:rsidRDefault="00FA7E55">
            <w:pPr>
              <w:pStyle w:val="EarlierRepubHdg"/>
            </w:pPr>
            <w:r>
              <w:t>Last amendment made by</w:t>
            </w:r>
          </w:p>
        </w:tc>
        <w:tc>
          <w:tcPr>
            <w:tcW w:w="1783" w:type="dxa"/>
            <w:tcBorders>
              <w:bottom w:val="single" w:sz="4" w:space="0" w:color="auto"/>
            </w:tcBorders>
          </w:tcPr>
          <w:p w:rsidR="00FA7E55" w:rsidRDefault="00FA7E55">
            <w:pPr>
              <w:pStyle w:val="EarlierRepubHdg"/>
            </w:pPr>
            <w:r>
              <w:t>Republication for</w:t>
            </w:r>
          </w:p>
        </w:tc>
      </w:tr>
      <w:tr w:rsidR="00FA7E55">
        <w:tc>
          <w:tcPr>
            <w:tcW w:w="1576" w:type="dxa"/>
            <w:tcBorders>
              <w:top w:val="single" w:sz="4" w:space="0" w:color="auto"/>
              <w:bottom w:val="single" w:sz="4" w:space="0" w:color="auto"/>
            </w:tcBorders>
          </w:tcPr>
          <w:p w:rsidR="00FA7E55" w:rsidRDefault="00FA7E55">
            <w:pPr>
              <w:pStyle w:val="EarlierRepubEntries"/>
            </w:pPr>
            <w:r>
              <w:t>R1</w:t>
            </w:r>
            <w:r>
              <w:br/>
              <w:t>27 Mar 2014</w:t>
            </w:r>
          </w:p>
        </w:tc>
        <w:tc>
          <w:tcPr>
            <w:tcW w:w="1681" w:type="dxa"/>
            <w:tcBorders>
              <w:top w:val="single" w:sz="4" w:space="0" w:color="auto"/>
              <w:bottom w:val="single" w:sz="4" w:space="0" w:color="auto"/>
            </w:tcBorders>
          </w:tcPr>
          <w:p w:rsidR="00FA7E55" w:rsidRDefault="00FA7E55">
            <w:pPr>
              <w:pStyle w:val="EarlierRepubEntries"/>
            </w:pPr>
            <w:r>
              <w:t>27 Mar 2014–</w:t>
            </w:r>
            <w:r>
              <w:br/>
              <w:t>18 Nov 2014</w:t>
            </w:r>
          </w:p>
        </w:tc>
        <w:tc>
          <w:tcPr>
            <w:tcW w:w="1783" w:type="dxa"/>
            <w:tcBorders>
              <w:top w:val="single" w:sz="4" w:space="0" w:color="auto"/>
              <w:bottom w:val="single" w:sz="4" w:space="0" w:color="auto"/>
            </w:tcBorders>
          </w:tcPr>
          <w:p w:rsidR="00FA7E55" w:rsidRDefault="00FA7E55">
            <w:pPr>
              <w:pStyle w:val="EarlierRepubEntries"/>
            </w:pPr>
            <w:r>
              <w:t>not amended</w:t>
            </w:r>
          </w:p>
        </w:tc>
        <w:tc>
          <w:tcPr>
            <w:tcW w:w="1783" w:type="dxa"/>
            <w:tcBorders>
              <w:top w:val="single" w:sz="4" w:space="0" w:color="auto"/>
              <w:bottom w:val="single" w:sz="4" w:space="0" w:color="auto"/>
            </w:tcBorders>
          </w:tcPr>
          <w:p w:rsidR="00FA7E55" w:rsidRDefault="00FA7E55">
            <w:pPr>
              <w:pStyle w:val="EarlierRepubEntries"/>
            </w:pPr>
            <w:r>
              <w:t>new Act</w:t>
            </w:r>
          </w:p>
        </w:tc>
      </w:tr>
      <w:tr w:rsidR="00C147AF">
        <w:tc>
          <w:tcPr>
            <w:tcW w:w="1576" w:type="dxa"/>
            <w:tcBorders>
              <w:top w:val="single" w:sz="4" w:space="0" w:color="auto"/>
              <w:bottom w:val="single" w:sz="4" w:space="0" w:color="auto"/>
            </w:tcBorders>
          </w:tcPr>
          <w:p w:rsidR="00C147AF" w:rsidRDefault="00C147AF">
            <w:pPr>
              <w:pStyle w:val="EarlierRepubEntries"/>
            </w:pPr>
            <w:r>
              <w:t>R2</w:t>
            </w:r>
            <w:r>
              <w:br/>
              <w:t>19 Nov 2014</w:t>
            </w:r>
          </w:p>
        </w:tc>
        <w:tc>
          <w:tcPr>
            <w:tcW w:w="1681" w:type="dxa"/>
            <w:tcBorders>
              <w:top w:val="single" w:sz="4" w:space="0" w:color="auto"/>
              <w:bottom w:val="single" w:sz="4" w:space="0" w:color="auto"/>
            </w:tcBorders>
          </w:tcPr>
          <w:p w:rsidR="00C147AF" w:rsidRDefault="00C147AF">
            <w:pPr>
              <w:pStyle w:val="EarlierRepubEntries"/>
            </w:pPr>
            <w:r>
              <w:t>19 Nov 2014–</w:t>
            </w:r>
            <w:r>
              <w:br/>
              <w:t>26 Apr 2016</w:t>
            </w:r>
          </w:p>
        </w:tc>
        <w:tc>
          <w:tcPr>
            <w:tcW w:w="1783" w:type="dxa"/>
            <w:tcBorders>
              <w:top w:val="single" w:sz="4" w:space="0" w:color="auto"/>
              <w:bottom w:val="single" w:sz="4" w:space="0" w:color="auto"/>
            </w:tcBorders>
          </w:tcPr>
          <w:p w:rsidR="00C147AF" w:rsidRDefault="00B00CDE">
            <w:pPr>
              <w:pStyle w:val="EarlierRepubEntries"/>
            </w:pPr>
            <w:hyperlink r:id="rId129" w:tooltip="Statute Law Amendment Act 2014 (No 2)" w:history="1">
              <w:r w:rsidR="00C147AF" w:rsidRPr="00C147AF">
                <w:rPr>
                  <w:rStyle w:val="charCitHyperlinkAbbrev"/>
                </w:rPr>
                <w:t>A2014-44</w:t>
              </w:r>
            </w:hyperlink>
          </w:p>
        </w:tc>
        <w:tc>
          <w:tcPr>
            <w:tcW w:w="1783" w:type="dxa"/>
            <w:tcBorders>
              <w:top w:val="single" w:sz="4" w:space="0" w:color="auto"/>
              <w:bottom w:val="single" w:sz="4" w:space="0" w:color="auto"/>
            </w:tcBorders>
          </w:tcPr>
          <w:p w:rsidR="00C147AF" w:rsidRDefault="00C147AF">
            <w:pPr>
              <w:pStyle w:val="EarlierRepubEntries"/>
            </w:pPr>
            <w:r>
              <w:t xml:space="preserve">amendments by </w:t>
            </w:r>
            <w:hyperlink r:id="rId130" w:tooltip="Statute Law Amendment Act 2014 (No 2)" w:history="1">
              <w:r w:rsidRPr="00C147AF">
                <w:rPr>
                  <w:rStyle w:val="charCitHyperlinkAbbrev"/>
                </w:rPr>
                <w:t>A2014-44</w:t>
              </w:r>
            </w:hyperlink>
          </w:p>
        </w:tc>
      </w:tr>
      <w:tr w:rsidR="004F7629">
        <w:tc>
          <w:tcPr>
            <w:tcW w:w="1576" w:type="dxa"/>
            <w:tcBorders>
              <w:top w:val="single" w:sz="4" w:space="0" w:color="auto"/>
              <w:bottom w:val="single" w:sz="4" w:space="0" w:color="auto"/>
            </w:tcBorders>
          </w:tcPr>
          <w:p w:rsidR="004F7629" w:rsidRDefault="004F7629">
            <w:pPr>
              <w:pStyle w:val="EarlierRepubEntries"/>
            </w:pPr>
            <w:r>
              <w:t>R3</w:t>
            </w:r>
            <w:r>
              <w:br/>
              <w:t>27 Apr 2016</w:t>
            </w:r>
          </w:p>
        </w:tc>
        <w:tc>
          <w:tcPr>
            <w:tcW w:w="1681" w:type="dxa"/>
            <w:tcBorders>
              <w:top w:val="single" w:sz="4" w:space="0" w:color="auto"/>
              <w:bottom w:val="single" w:sz="4" w:space="0" w:color="auto"/>
            </w:tcBorders>
          </w:tcPr>
          <w:p w:rsidR="004F7629" w:rsidRDefault="004F7629">
            <w:pPr>
              <w:pStyle w:val="EarlierRepubEntries"/>
            </w:pPr>
            <w:r>
              <w:t>27 Apr 2016–</w:t>
            </w:r>
            <w:r>
              <w:br/>
              <w:t>28 Aug 2016</w:t>
            </w:r>
          </w:p>
        </w:tc>
        <w:tc>
          <w:tcPr>
            <w:tcW w:w="1783" w:type="dxa"/>
            <w:tcBorders>
              <w:top w:val="single" w:sz="4" w:space="0" w:color="auto"/>
              <w:bottom w:val="single" w:sz="4" w:space="0" w:color="auto"/>
            </w:tcBorders>
          </w:tcPr>
          <w:p w:rsidR="004F7629" w:rsidRDefault="00B00CDE">
            <w:pPr>
              <w:pStyle w:val="EarlierRepubEntries"/>
            </w:pPr>
            <w:hyperlink r:id="rId131" w:tooltip="Red Tape Reduction Legislation Amendment Act 2016" w:history="1">
              <w:r w:rsidR="004F7629">
                <w:rPr>
                  <w:rStyle w:val="charCitHyperlinkAbbrev"/>
                </w:rPr>
                <w:t>A2016</w:t>
              </w:r>
              <w:r w:rsidR="004F7629">
                <w:rPr>
                  <w:rStyle w:val="charCitHyperlinkAbbrev"/>
                </w:rPr>
                <w:noBreakHyphen/>
                <w:t>18</w:t>
              </w:r>
            </w:hyperlink>
          </w:p>
        </w:tc>
        <w:tc>
          <w:tcPr>
            <w:tcW w:w="1783" w:type="dxa"/>
            <w:tcBorders>
              <w:top w:val="single" w:sz="4" w:space="0" w:color="auto"/>
              <w:bottom w:val="single" w:sz="4" w:space="0" w:color="auto"/>
            </w:tcBorders>
          </w:tcPr>
          <w:p w:rsidR="004F7629" w:rsidRDefault="004F7629">
            <w:pPr>
              <w:pStyle w:val="EarlierRepubEntries"/>
            </w:pPr>
            <w:r>
              <w:t xml:space="preserve">amendments by </w:t>
            </w:r>
            <w:hyperlink r:id="rId132" w:tooltip="Red Tape Reduction Legislation Amendment Act 2016" w:history="1">
              <w:r>
                <w:rPr>
                  <w:rStyle w:val="charCitHyperlinkAbbrev"/>
                </w:rPr>
                <w:t>A2016</w:t>
              </w:r>
              <w:r>
                <w:rPr>
                  <w:rStyle w:val="charCitHyperlinkAbbrev"/>
                </w:rPr>
                <w:noBreakHyphen/>
                <w:t>18</w:t>
              </w:r>
            </w:hyperlink>
          </w:p>
        </w:tc>
      </w:tr>
      <w:tr w:rsidR="009A2FA5">
        <w:tc>
          <w:tcPr>
            <w:tcW w:w="1576" w:type="dxa"/>
            <w:tcBorders>
              <w:top w:val="single" w:sz="4" w:space="0" w:color="auto"/>
              <w:bottom w:val="single" w:sz="4" w:space="0" w:color="auto"/>
            </w:tcBorders>
          </w:tcPr>
          <w:p w:rsidR="009A2FA5" w:rsidRDefault="009A2FA5">
            <w:pPr>
              <w:pStyle w:val="EarlierRepubEntries"/>
            </w:pPr>
            <w:r>
              <w:t>R4</w:t>
            </w:r>
            <w:r>
              <w:br/>
              <w:t>29 Aug 2016</w:t>
            </w:r>
          </w:p>
        </w:tc>
        <w:tc>
          <w:tcPr>
            <w:tcW w:w="1681" w:type="dxa"/>
            <w:tcBorders>
              <w:top w:val="single" w:sz="4" w:space="0" w:color="auto"/>
              <w:bottom w:val="single" w:sz="4" w:space="0" w:color="auto"/>
            </w:tcBorders>
          </w:tcPr>
          <w:p w:rsidR="009A2FA5" w:rsidRDefault="009A2FA5">
            <w:pPr>
              <w:pStyle w:val="EarlierRepubEntries"/>
            </w:pPr>
            <w:r>
              <w:t>29 Aug 2016–</w:t>
            </w:r>
            <w:r>
              <w:br/>
              <w:t>29 Apr 2018</w:t>
            </w:r>
          </w:p>
        </w:tc>
        <w:tc>
          <w:tcPr>
            <w:tcW w:w="1783" w:type="dxa"/>
            <w:tcBorders>
              <w:top w:val="single" w:sz="4" w:space="0" w:color="auto"/>
              <w:bottom w:val="single" w:sz="4" w:space="0" w:color="auto"/>
            </w:tcBorders>
          </w:tcPr>
          <w:p w:rsidR="009A2FA5" w:rsidRDefault="00B00CDE">
            <w:pPr>
              <w:pStyle w:val="EarlierRepubEntries"/>
            </w:pPr>
            <w:hyperlink r:id="rId133" w:tooltip="Red Tape Reduction Legislation Amendment Act 2016" w:history="1">
              <w:r w:rsidR="009A2FA5">
                <w:rPr>
                  <w:rStyle w:val="charCitHyperlinkAbbrev"/>
                </w:rPr>
                <w:t>A2016</w:t>
              </w:r>
              <w:r w:rsidR="009A2FA5">
                <w:rPr>
                  <w:rStyle w:val="charCitHyperlinkAbbrev"/>
                </w:rPr>
                <w:noBreakHyphen/>
                <w:t>18</w:t>
              </w:r>
            </w:hyperlink>
          </w:p>
        </w:tc>
        <w:tc>
          <w:tcPr>
            <w:tcW w:w="1783" w:type="dxa"/>
            <w:tcBorders>
              <w:top w:val="single" w:sz="4" w:space="0" w:color="auto"/>
              <w:bottom w:val="single" w:sz="4" w:space="0" w:color="auto"/>
            </w:tcBorders>
          </w:tcPr>
          <w:p w:rsidR="009A2FA5" w:rsidRDefault="009A2FA5">
            <w:pPr>
              <w:pStyle w:val="EarlierRepubEntries"/>
            </w:pPr>
            <w:r>
              <w:t xml:space="preserve">amendments by </w:t>
            </w:r>
            <w:hyperlink r:id="rId134" w:tooltip="Justice Legislation Amendment Act 2016" w:history="1">
              <w:r>
                <w:rPr>
                  <w:rStyle w:val="charCitHyperlinkAbbrev"/>
                </w:rPr>
                <w:t>A2016</w:t>
              </w:r>
              <w:r>
                <w:rPr>
                  <w:rStyle w:val="charCitHyperlinkAbbrev"/>
                </w:rPr>
                <w:noBreakHyphen/>
                <w:t>7</w:t>
              </w:r>
            </w:hyperlink>
          </w:p>
        </w:tc>
      </w:tr>
      <w:tr w:rsidR="003B6280">
        <w:tc>
          <w:tcPr>
            <w:tcW w:w="1576" w:type="dxa"/>
            <w:tcBorders>
              <w:top w:val="single" w:sz="4" w:space="0" w:color="auto"/>
              <w:bottom w:val="single" w:sz="4" w:space="0" w:color="auto"/>
            </w:tcBorders>
          </w:tcPr>
          <w:p w:rsidR="003B6280" w:rsidRDefault="003B6280">
            <w:pPr>
              <w:pStyle w:val="EarlierRepubEntries"/>
            </w:pPr>
            <w:r>
              <w:t>R5</w:t>
            </w:r>
            <w:r>
              <w:br/>
              <w:t>30 Apr 2018</w:t>
            </w:r>
          </w:p>
        </w:tc>
        <w:tc>
          <w:tcPr>
            <w:tcW w:w="1681" w:type="dxa"/>
            <w:tcBorders>
              <w:top w:val="single" w:sz="4" w:space="0" w:color="auto"/>
              <w:bottom w:val="single" w:sz="4" w:space="0" w:color="auto"/>
            </w:tcBorders>
          </w:tcPr>
          <w:p w:rsidR="003B6280" w:rsidRDefault="003B6280">
            <w:pPr>
              <w:pStyle w:val="EarlierRepubEntries"/>
            </w:pPr>
            <w:r>
              <w:t>30 Apr 2018–</w:t>
            </w:r>
            <w:r>
              <w:br/>
            </w:r>
            <w:r w:rsidR="00EF2A32">
              <w:t>27 Mar 2019</w:t>
            </w:r>
          </w:p>
        </w:tc>
        <w:tc>
          <w:tcPr>
            <w:tcW w:w="1783" w:type="dxa"/>
            <w:tcBorders>
              <w:top w:val="single" w:sz="4" w:space="0" w:color="auto"/>
              <w:bottom w:val="single" w:sz="4" w:space="0" w:color="auto"/>
            </w:tcBorders>
          </w:tcPr>
          <w:p w:rsidR="003B6280" w:rsidRDefault="00B00CDE">
            <w:pPr>
              <w:pStyle w:val="EarlierRepubEntries"/>
              <w:rPr>
                <w:rStyle w:val="charCitHyperlinkAbbrev"/>
              </w:rPr>
            </w:pPr>
            <w:hyperlink r:id="rId135" w:tooltip="Racing (Greyhounds) Amendment Act 2017" w:history="1">
              <w:r w:rsidR="003B6280">
                <w:rPr>
                  <w:rStyle w:val="charCitHyperlinkAbbrev"/>
                </w:rPr>
                <w:t>A2017</w:t>
              </w:r>
              <w:r w:rsidR="003B6280">
                <w:rPr>
                  <w:rStyle w:val="charCitHyperlinkAbbrev"/>
                </w:rPr>
                <w:noBreakHyphen/>
                <w:t>43</w:t>
              </w:r>
            </w:hyperlink>
          </w:p>
        </w:tc>
        <w:tc>
          <w:tcPr>
            <w:tcW w:w="1783" w:type="dxa"/>
            <w:tcBorders>
              <w:top w:val="single" w:sz="4" w:space="0" w:color="auto"/>
              <w:bottom w:val="single" w:sz="4" w:space="0" w:color="auto"/>
            </w:tcBorders>
          </w:tcPr>
          <w:p w:rsidR="003B6280" w:rsidRDefault="003B6280">
            <w:pPr>
              <w:pStyle w:val="EarlierRepubEntries"/>
            </w:pPr>
            <w:r>
              <w:t xml:space="preserve">amendments by </w:t>
            </w:r>
            <w:hyperlink r:id="rId136" w:tooltip="Racing (Greyhounds) Amendment Act 2017" w:history="1">
              <w:r>
                <w:rPr>
                  <w:rStyle w:val="charCitHyperlinkAbbrev"/>
                </w:rPr>
                <w:t>A2017</w:t>
              </w:r>
              <w:r>
                <w:rPr>
                  <w:rStyle w:val="charCitHyperlinkAbbrev"/>
                </w:rPr>
                <w:noBreakHyphen/>
                <w:t>43</w:t>
              </w:r>
            </w:hyperlink>
          </w:p>
        </w:tc>
      </w:tr>
    </w:tbl>
    <w:p w:rsidR="00257C0D" w:rsidRPr="00B16C99" w:rsidRDefault="00257C0D" w:rsidP="00770B9C">
      <w:pPr>
        <w:pStyle w:val="Endnote20"/>
      </w:pPr>
      <w:bookmarkStart w:id="108" w:name="_Toc4058969"/>
      <w:r w:rsidRPr="00B16C99">
        <w:rPr>
          <w:rStyle w:val="charTableNo"/>
        </w:rPr>
        <w:t>6</w:t>
      </w:r>
      <w:r w:rsidRPr="00217CE1">
        <w:tab/>
      </w:r>
      <w:r w:rsidRPr="00B16C99">
        <w:rPr>
          <w:rStyle w:val="charTableText"/>
        </w:rPr>
        <w:t>Expired transitional or validating provisions</w:t>
      </w:r>
      <w:bookmarkEnd w:id="108"/>
    </w:p>
    <w:p w:rsidR="00257C0D" w:rsidRDefault="00257C0D" w:rsidP="00770B9C">
      <w:pPr>
        <w:pStyle w:val="EndNoteTextPub"/>
      </w:pPr>
      <w:r w:rsidRPr="00600F19">
        <w:t>This Act may be affected by transitional or validating provisions that have expired.  The expiry does not affect any continuing operation of the provisions (s</w:t>
      </w:r>
      <w:r>
        <w:t xml:space="preserve">ee </w:t>
      </w:r>
      <w:hyperlink r:id="rId137" w:tooltip="A2001-14" w:history="1">
        <w:r w:rsidR="00794EDB" w:rsidRPr="00794EDB">
          <w:rPr>
            <w:rStyle w:val="charCitHyperlinkItal"/>
          </w:rPr>
          <w:t>Legislation Act 2001</w:t>
        </w:r>
      </w:hyperlink>
      <w:r>
        <w:t>, s 88 (1)).</w:t>
      </w:r>
    </w:p>
    <w:p w:rsidR="00257C0D" w:rsidRDefault="00257C0D" w:rsidP="00770B9C">
      <w:pPr>
        <w:pStyle w:val="EndNoteTextPub"/>
        <w:spacing w:before="120"/>
      </w:pPr>
      <w:r>
        <w:t>Expired provisions are removed from the republished law when the expiry takes effect and are listed in the amendment history using the abbreviation ‘exp’ followed by the date of the expiry.</w:t>
      </w:r>
    </w:p>
    <w:p w:rsidR="00257C0D" w:rsidRDefault="00257C0D" w:rsidP="00770B9C">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257C0D" w:rsidRDefault="00257C0D">
      <w:pPr>
        <w:pStyle w:val="05EndNote"/>
        <w:sectPr w:rsidR="00257C0D">
          <w:headerReference w:type="even" r:id="rId138"/>
          <w:headerReference w:type="default" r:id="rId139"/>
          <w:footerReference w:type="even" r:id="rId140"/>
          <w:footerReference w:type="default" r:id="rId141"/>
          <w:pgSz w:w="11907" w:h="16839" w:code="9"/>
          <w:pgMar w:top="3000" w:right="1900" w:bottom="2500" w:left="2300" w:header="2480" w:footer="2100" w:gutter="0"/>
          <w:cols w:space="720"/>
          <w:docGrid w:linePitch="254"/>
        </w:sectPr>
      </w:pPr>
    </w:p>
    <w:p w:rsidR="00C21CB4" w:rsidRDefault="00C21CB4"/>
    <w:p w:rsidR="00FD5AE5" w:rsidRDefault="00FD5AE5">
      <w:pPr>
        <w:rPr>
          <w:color w:val="000000"/>
          <w:sz w:val="22"/>
        </w:rPr>
      </w:pPr>
    </w:p>
    <w:p w:rsidR="00C21CB4" w:rsidRDefault="00C21CB4">
      <w:pPr>
        <w:rPr>
          <w:color w:val="000000"/>
          <w:sz w:val="22"/>
        </w:rPr>
      </w:pPr>
    </w:p>
    <w:p w:rsidR="00C21CB4" w:rsidRPr="001F29AB" w:rsidRDefault="00C21CB4">
      <w:pPr>
        <w:rPr>
          <w:color w:val="000000"/>
          <w:sz w:val="22"/>
        </w:rPr>
      </w:pPr>
      <w:r>
        <w:rPr>
          <w:color w:val="000000"/>
          <w:sz w:val="22"/>
        </w:rPr>
        <w:t xml:space="preserve">©  Australian Capital Territory </w:t>
      </w:r>
      <w:r w:rsidR="00B16C99">
        <w:rPr>
          <w:noProof/>
          <w:color w:val="000000"/>
          <w:sz w:val="22"/>
        </w:rPr>
        <w:t>2019</w:t>
      </w:r>
    </w:p>
    <w:p w:rsidR="00C21CB4" w:rsidRDefault="00C21CB4">
      <w:pPr>
        <w:pStyle w:val="06Copyright"/>
        <w:sectPr w:rsidR="00C21CB4" w:rsidSect="00C21CB4">
          <w:headerReference w:type="even" r:id="rId142"/>
          <w:headerReference w:type="default" r:id="rId143"/>
          <w:footerReference w:type="even" r:id="rId144"/>
          <w:footerReference w:type="default" r:id="rId145"/>
          <w:headerReference w:type="first" r:id="rId146"/>
          <w:footerReference w:type="first" r:id="rId147"/>
          <w:type w:val="continuous"/>
          <w:pgSz w:w="11907" w:h="16839" w:code="9"/>
          <w:pgMar w:top="3000" w:right="1900" w:bottom="2500" w:left="2300" w:header="2480" w:footer="2100" w:gutter="0"/>
          <w:pgNumType w:fmt="lowerRoman"/>
          <w:cols w:space="720"/>
          <w:titlePg/>
          <w:docGrid w:linePitch="326"/>
        </w:sectPr>
      </w:pPr>
    </w:p>
    <w:p w:rsidR="004E6E39" w:rsidRDefault="004E6E39" w:rsidP="00C21CB4"/>
    <w:sectPr w:rsidR="004E6E39" w:rsidSect="00C21CB4">
      <w:headerReference w:type="even" r:id="rId148"/>
      <w:headerReference w:type="default" r:id="rId149"/>
      <w:headerReference w:type="first" r:id="rId150"/>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B9C" w:rsidRDefault="00770B9C">
      <w:r>
        <w:separator/>
      </w:r>
    </w:p>
  </w:endnote>
  <w:endnote w:type="continuationSeparator" w:id="0">
    <w:p w:rsidR="00770B9C" w:rsidRDefault="0077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943" w:rsidRPr="00B00CDE" w:rsidRDefault="00B00CDE" w:rsidP="00B00CDE">
    <w:pPr>
      <w:pStyle w:val="Footer"/>
      <w:jc w:val="center"/>
      <w:rPr>
        <w:rFonts w:cs="Arial"/>
        <w:sz w:val="14"/>
      </w:rPr>
    </w:pPr>
    <w:r w:rsidRPr="00B00CD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B9C" w:rsidRDefault="00770B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70B9C" w:rsidRPr="00CB3D59">
      <w:tc>
        <w:tcPr>
          <w:tcW w:w="847" w:type="pct"/>
        </w:tcPr>
        <w:p w:rsidR="00770B9C" w:rsidRPr="00F02A14" w:rsidRDefault="00770B9C" w:rsidP="006F4D4E">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47</w:t>
          </w:r>
          <w:r w:rsidRPr="00F02A14">
            <w:rPr>
              <w:rStyle w:val="PageNumber"/>
              <w:rFonts w:cs="Arial"/>
              <w:szCs w:val="18"/>
            </w:rPr>
            <w:fldChar w:fldCharType="end"/>
          </w:r>
        </w:p>
      </w:tc>
      <w:tc>
        <w:tcPr>
          <w:tcW w:w="3092" w:type="pct"/>
        </w:tcPr>
        <w:p w:rsidR="00770B9C" w:rsidRPr="00F02A14" w:rsidRDefault="00770B9C" w:rsidP="006F4D4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F3943" w:rsidRPr="00BF3943">
            <w:rPr>
              <w:rFonts w:cs="Arial"/>
              <w:szCs w:val="18"/>
            </w:rPr>
            <w:t>Totalisator Act 2014</w:t>
          </w:r>
          <w:r>
            <w:rPr>
              <w:rFonts w:cs="Arial"/>
              <w:szCs w:val="18"/>
            </w:rPr>
            <w:fldChar w:fldCharType="end"/>
          </w:r>
        </w:p>
        <w:p w:rsidR="00770B9C" w:rsidRPr="00F02A14" w:rsidRDefault="00770B9C" w:rsidP="006F4D4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F3943">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F3943">
            <w:rPr>
              <w:rFonts w:cs="Arial"/>
              <w:szCs w:val="18"/>
            </w:rPr>
            <w:t>28/03/19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F3943">
            <w:rPr>
              <w:rFonts w:cs="Arial"/>
              <w:szCs w:val="18"/>
            </w:rPr>
            <w:t xml:space="preserve"> </w:t>
          </w:r>
          <w:r w:rsidRPr="00F02A14">
            <w:rPr>
              <w:rFonts w:cs="Arial"/>
              <w:szCs w:val="18"/>
            </w:rPr>
            <w:fldChar w:fldCharType="end"/>
          </w:r>
        </w:p>
      </w:tc>
      <w:tc>
        <w:tcPr>
          <w:tcW w:w="1061" w:type="pct"/>
        </w:tcPr>
        <w:p w:rsidR="00770B9C" w:rsidRPr="00F02A14" w:rsidRDefault="00770B9C" w:rsidP="006F4D4E">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F3943">
            <w:rPr>
              <w:rFonts w:cs="Arial"/>
              <w:szCs w:val="18"/>
            </w:rPr>
            <w:t>R6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F3943">
            <w:rPr>
              <w:rFonts w:cs="Arial"/>
              <w:szCs w:val="18"/>
            </w:rPr>
            <w:t>28/03/19</w:t>
          </w:r>
          <w:r w:rsidRPr="00F02A14">
            <w:rPr>
              <w:rFonts w:cs="Arial"/>
              <w:szCs w:val="18"/>
            </w:rPr>
            <w:fldChar w:fldCharType="end"/>
          </w:r>
        </w:p>
      </w:tc>
    </w:tr>
  </w:tbl>
  <w:p w:rsidR="00770B9C" w:rsidRPr="00B00CDE" w:rsidRDefault="00EB7FA9" w:rsidP="00B00CDE">
    <w:pPr>
      <w:pStyle w:val="Status"/>
      <w:rPr>
        <w:rFonts w:cs="Arial"/>
      </w:rPr>
    </w:pPr>
    <w:r w:rsidRPr="00B00CDE">
      <w:rPr>
        <w:rFonts w:cs="Arial"/>
      </w:rPr>
      <w:fldChar w:fldCharType="begin"/>
    </w:r>
    <w:r w:rsidRPr="00B00CDE">
      <w:rPr>
        <w:rFonts w:cs="Arial"/>
      </w:rPr>
      <w:instrText xml:space="preserve"> DOCPROPERTY "Status" </w:instrText>
    </w:r>
    <w:r w:rsidRPr="00B00CDE">
      <w:rPr>
        <w:rFonts w:cs="Arial"/>
      </w:rPr>
      <w:fldChar w:fldCharType="separate"/>
    </w:r>
    <w:r w:rsidR="00BF3943" w:rsidRPr="00B00CDE">
      <w:rPr>
        <w:rFonts w:cs="Arial"/>
      </w:rPr>
      <w:t xml:space="preserve"> </w:t>
    </w:r>
    <w:r w:rsidRPr="00B00CDE">
      <w:rPr>
        <w:rFonts w:cs="Arial"/>
      </w:rPr>
      <w:fldChar w:fldCharType="end"/>
    </w:r>
    <w:r w:rsidR="00B00CDE" w:rsidRPr="00B00CD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B9C" w:rsidRDefault="00770B9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70B9C" w:rsidRPr="00CB3D59">
      <w:tc>
        <w:tcPr>
          <w:tcW w:w="1061" w:type="pct"/>
        </w:tcPr>
        <w:p w:rsidR="00770B9C" w:rsidRPr="00F02A14" w:rsidRDefault="00770B9C" w:rsidP="006F4D4E">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F3943">
            <w:rPr>
              <w:rFonts w:cs="Arial"/>
              <w:szCs w:val="18"/>
            </w:rPr>
            <w:t>R6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F3943">
            <w:rPr>
              <w:rFonts w:cs="Arial"/>
              <w:szCs w:val="18"/>
            </w:rPr>
            <w:t>28/03/19</w:t>
          </w:r>
          <w:r w:rsidRPr="00F02A14">
            <w:rPr>
              <w:rFonts w:cs="Arial"/>
              <w:szCs w:val="18"/>
            </w:rPr>
            <w:fldChar w:fldCharType="end"/>
          </w:r>
        </w:p>
      </w:tc>
      <w:tc>
        <w:tcPr>
          <w:tcW w:w="3092" w:type="pct"/>
        </w:tcPr>
        <w:p w:rsidR="00770B9C" w:rsidRPr="00F02A14" w:rsidRDefault="00770B9C" w:rsidP="006F4D4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F3943" w:rsidRPr="00BF3943">
            <w:rPr>
              <w:rFonts w:cs="Arial"/>
              <w:szCs w:val="18"/>
            </w:rPr>
            <w:t>Totalisator Act 2014</w:t>
          </w:r>
          <w:r>
            <w:rPr>
              <w:rFonts w:cs="Arial"/>
              <w:szCs w:val="18"/>
            </w:rPr>
            <w:fldChar w:fldCharType="end"/>
          </w:r>
        </w:p>
        <w:p w:rsidR="00770B9C" w:rsidRPr="00F02A14" w:rsidRDefault="00770B9C" w:rsidP="006F4D4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F3943">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F3943">
            <w:rPr>
              <w:rFonts w:cs="Arial"/>
              <w:szCs w:val="18"/>
            </w:rPr>
            <w:t>28/03/19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F3943">
            <w:rPr>
              <w:rFonts w:cs="Arial"/>
              <w:szCs w:val="18"/>
            </w:rPr>
            <w:t xml:space="preserve"> </w:t>
          </w:r>
          <w:r w:rsidRPr="00F02A14">
            <w:rPr>
              <w:rFonts w:cs="Arial"/>
              <w:szCs w:val="18"/>
            </w:rPr>
            <w:fldChar w:fldCharType="end"/>
          </w:r>
        </w:p>
      </w:tc>
      <w:tc>
        <w:tcPr>
          <w:tcW w:w="847" w:type="pct"/>
        </w:tcPr>
        <w:p w:rsidR="00770B9C" w:rsidRPr="00F02A14" w:rsidRDefault="00770B9C" w:rsidP="006F4D4E">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47</w:t>
          </w:r>
          <w:r w:rsidRPr="00F02A14">
            <w:rPr>
              <w:rStyle w:val="PageNumber"/>
              <w:rFonts w:cs="Arial"/>
              <w:szCs w:val="18"/>
            </w:rPr>
            <w:fldChar w:fldCharType="end"/>
          </w:r>
        </w:p>
      </w:tc>
    </w:tr>
  </w:tbl>
  <w:p w:rsidR="00770B9C" w:rsidRPr="00B00CDE" w:rsidRDefault="00EB7FA9" w:rsidP="00B00CDE">
    <w:pPr>
      <w:pStyle w:val="Status"/>
      <w:rPr>
        <w:rFonts w:cs="Arial"/>
      </w:rPr>
    </w:pPr>
    <w:r w:rsidRPr="00B00CDE">
      <w:rPr>
        <w:rFonts w:cs="Arial"/>
      </w:rPr>
      <w:fldChar w:fldCharType="begin"/>
    </w:r>
    <w:r w:rsidRPr="00B00CDE">
      <w:rPr>
        <w:rFonts w:cs="Arial"/>
      </w:rPr>
      <w:instrText xml:space="preserve"> DOCPROPERTY "Status" </w:instrText>
    </w:r>
    <w:r w:rsidRPr="00B00CDE">
      <w:rPr>
        <w:rFonts w:cs="Arial"/>
      </w:rPr>
      <w:fldChar w:fldCharType="separate"/>
    </w:r>
    <w:r w:rsidR="00BF3943" w:rsidRPr="00B00CDE">
      <w:rPr>
        <w:rFonts w:cs="Arial"/>
      </w:rPr>
      <w:t xml:space="preserve"> </w:t>
    </w:r>
    <w:r w:rsidRPr="00B00CDE">
      <w:rPr>
        <w:rFonts w:cs="Arial"/>
      </w:rPr>
      <w:fldChar w:fldCharType="end"/>
    </w:r>
    <w:r w:rsidR="00B00CDE" w:rsidRPr="00B00CD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B9C" w:rsidRDefault="00770B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70B9C">
      <w:tc>
        <w:tcPr>
          <w:tcW w:w="847" w:type="pct"/>
        </w:tcPr>
        <w:p w:rsidR="00770B9C" w:rsidRDefault="00770B9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tc>
      <w:tc>
        <w:tcPr>
          <w:tcW w:w="3092" w:type="pct"/>
        </w:tcPr>
        <w:p w:rsidR="00770B9C" w:rsidRDefault="00EB7FA9">
          <w:pPr>
            <w:pStyle w:val="Footer"/>
            <w:jc w:val="center"/>
          </w:pPr>
          <w:fldSimple w:instr=" REF Citation *\charformat ">
            <w:r w:rsidR="00BF3943">
              <w:t>Totalisator Act 2014</w:t>
            </w:r>
          </w:fldSimple>
        </w:p>
        <w:p w:rsidR="00770B9C" w:rsidRDefault="00EB7FA9">
          <w:pPr>
            <w:pStyle w:val="FooterInfoCentre"/>
          </w:pPr>
          <w:fldSimple w:instr=" DOCPROPERTY &quot;Eff&quot;  *\charformat ">
            <w:r w:rsidR="00BF3943">
              <w:t xml:space="preserve">Effective:  </w:t>
            </w:r>
          </w:fldSimple>
          <w:fldSimple w:instr=" DOCPROPERTY &quot;StartDt&quot;  *\charformat ">
            <w:r w:rsidR="00BF3943">
              <w:t>28/03/19</w:t>
            </w:r>
          </w:fldSimple>
          <w:fldSimple w:instr=" DOCPROPERTY &quot;EndDt&quot;  *\charformat ">
            <w:r w:rsidR="00BF3943">
              <w:t xml:space="preserve"> </w:t>
            </w:r>
          </w:fldSimple>
        </w:p>
      </w:tc>
      <w:tc>
        <w:tcPr>
          <w:tcW w:w="1061" w:type="pct"/>
        </w:tcPr>
        <w:p w:rsidR="00770B9C" w:rsidRDefault="00EB7FA9">
          <w:pPr>
            <w:pStyle w:val="Footer"/>
            <w:jc w:val="right"/>
          </w:pPr>
          <w:fldSimple w:instr=" DOCPROPERTY &quot;Category&quot;  *\charformat  ">
            <w:r w:rsidR="00BF3943">
              <w:t>R6</w:t>
            </w:r>
          </w:fldSimple>
          <w:r w:rsidR="00770B9C">
            <w:br/>
          </w:r>
          <w:fldSimple w:instr=" DOCPROPERTY &quot;RepubDt&quot;  *\charformat  ">
            <w:r w:rsidR="00BF3943">
              <w:t>28/03/19</w:t>
            </w:r>
          </w:fldSimple>
        </w:p>
      </w:tc>
    </w:tr>
  </w:tbl>
  <w:p w:rsidR="00770B9C" w:rsidRPr="00B00CDE" w:rsidRDefault="00EB7FA9" w:rsidP="00B00CDE">
    <w:pPr>
      <w:pStyle w:val="Status"/>
      <w:rPr>
        <w:rFonts w:cs="Arial"/>
      </w:rPr>
    </w:pPr>
    <w:r w:rsidRPr="00B00CDE">
      <w:rPr>
        <w:rFonts w:cs="Arial"/>
      </w:rPr>
      <w:fldChar w:fldCharType="begin"/>
    </w:r>
    <w:r w:rsidRPr="00B00CDE">
      <w:rPr>
        <w:rFonts w:cs="Arial"/>
      </w:rPr>
      <w:instrText xml:space="preserve"> DOCPROPERTY "Status" </w:instrText>
    </w:r>
    <w:r w:rsidRPr="00B00CDE">
      <w:rPr>
        <w:rFonts w:cs="Arial"/>
      </w:rPr>
      <w:fldChar w:fldCharType="separate"/>
    </w:r>
    <w:r w:rsidR="00BF3943" w:rsidRPr="00B00CDE">
      <w:rPr>
        <w:rFonts w:cs="Arial"/>
      </w:rPr>
      <w:t xml:space="preserve"> </w:t>
    </w:r>
    <w:r w:rsidRPr="00B00CDE">
      <w:rPr>
        <w:rFonts w:cs="Arial"/>
      </w:rPr>
      <w:fldChar w:fldCharType="end"/>
    </w:r>
    <w:r w:rsidR="00B00CDE" w:rsidRPr="00B00CDE">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B9C" w:rsidRDefault="00770B9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70B9C">
      <w:tc>
        <w:tcPr>
          <w:tcW w:w="1061" w:type="pct"/>
        </w:tcPr>
        <w:p w:rsidR="00770B9C" w:rsidRDefault="00EB7FA9">
          <w:pPr>
            <w:pStyle w:val="Footer"/>
          </w:pPr>
          <w:fldSimple w:instr=" DOCPROPERTY &quot;Category&quot;  *\charformat  ">
            <w:r w:rsidR="00BF3943">
              <w:t>R6</w:t>
            </w:r>
          </w:fldSimple>
          <w:r w:rsidR="00770B9C">
            <w:br/>
          </w:r>
          <w:fldSimple w:instr=" DOCPROPERTY &quot;RepubDt&quot;  *\charformat  ">
            <w:r w:rsidR="00BF3943">
              <w:t>28/03/19</w:t>
            </w:r>
          </w:fldSimple>
        </w:p>
      </w:tc>
      <w:tc>
        <w:tcPr>
          <w:tcW w:w="3092" w:type="pct"/>
        </w:tcPr>
        <w:p w:rsidR="00770B9C" w:rsidRDefault="00EB7FA9">
          <w:pPr>
            <w:pStyle w:val="Footer"/>
            <w:jc w:val="center"/>
          </w:pPr>
          <w:fldSimple w:instr=" REF Citation *\charformat ">
            <w:r w:rsidR="00BF3943">
              <w:t>Totalisator Act 2014</w:t>
            </w:r>
          </w:fldSimple>
        </w:p>
        <w:p w:rsidR="00770B9C" w:rsidRDefault="00EB7FA9">
          <w:pPr>
            <w:pStyle w:val="FooterInfoCentre"/>
          </w:pPr>
          <w:fldSimple w:instr=" DOCPROPERTY &quot;Eff&quot;  *\charformat ">
            <w:r w:rsidR="00BF3943">
              <w:t xml:space="preserve">Effective:  </w:t>
            </w:r>
          </w:fldSimple>
          <w:fldSimple w:instr=" DOCPROPERTY &quot;StartDt&quot;  *\charformat ">
            <w:r w:rsidR="00BF3943">
              <w:t>28/03/19</w:t>
            </w:r>
          </w:fldSimple>
          <w:fldSimple w:instr=" DOCPROPERTY &quot;EndDt&quot;  *\charformat ">
            <w:r w:rsidR="00BF3943">
              <w:t xml:space="preserve"> </w:t>
            </w:r>
          </w:fldSimple>
        </w:p>
      </w:tc>
      <w:tc>
        <w:tcPr>
          <w:tcW w:w="847" w:type="pct"/>
        </w:tcPr>
        <w:p w:rsidR="00770B9C" w:rsidRDefault="00770B9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tc>
    </w:tr>
  </w:tbl>
  <w:p w:rsidR="00770B9C" w:rsidRPr="00B00CDE" w:rsidRDefault="00EB7FA9" w:rsidP="00B00CDE">
    <w:pPr>
      <w:pStyle w:val="Status"/>
      <w:rPr>
        <w:rFonts w:cs="Arial"/>
      </w:rPr>
    </w:pPr>
    <w:r w:rsidRPr="00B00CDE">
      <w:rPr>
        <w:rFonts w:cs="Arial"/>
      </w:rPr>
      <w:fldChar w:fldCharType="begin"/>
    </w:r>
    <w:r w:rsidRPr="00B00CDE">
      <w:rPr>
        <w:rFonts w:cs="Arial"/>
      </w:rPr>
      <w:instrText xml:space="preserve"> DOCPROPERTY "Status" </w:instrText>
    </w:r>
    <w:r w:rsidRPr="00B00CDE">
      <w:rPr>
        <w:rFonts w:cs="Arial"/>
      </w:rPr>
      <w:fldChar w:fldCharType="separate"/>
    </w:r>
    <w:r w:rsidR="00BF3943" w:rsidRPr="00B00CDE">
      <w:rPr>
        <w:rFonts w:cs="Arial"/>
      </w:rPr>
      <w:t xml:space="preserve"> </w:t>
    </w:r>
    <w:r w:rsidRPr="00B00CDE">
      <w:rPr>
        <w:rFonts w:cs="Arial"/>
      </w:rPr>
      <w:fldChar w:fldCharType="end"/>
    </w:r>
    <w:r w:rsidR="00B00CDE" w:rsidRPr="00B00CD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B9C" w:rsidRDefault="00770B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70B9C">
      <w:tc>
        <w:tcPr>
          <w:tcW w:w="847" w:type="pct"/>
        </w:tcPr>
        <w:p w:rsidR="00770B9C" w:rsidRDefault="00770B9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tc>
      <w:tc>
        <w:tcPr>
          <w:tcW w:w="3092" w:type="pct"/>
        </w:tcPr>
        <w:p w:rsidR="00770B9C" w:rsidRDefault="00EB7FA9">
          <w:pPr>
            <w:pStyle w:val="Footer"/>
            <w:jc w:val="center"/>
          </w:pPr>
          <w:fldSimple w:instr=" REF Citation *\charformat ">
            <w:r w:rsidR="00BF3943">
              <w:t>Totalisator Act 2014</w:t>
            </w:r>
          </w:fldSimple>
        </w:p>
        <w:p w:rsidR="00770B9C" w:rsidRDefault="00EB7FA9">
          <w:pPr>
            <w:pStyle w:val="FooterInfoCentre"/>
          </w:pPr>
          <w:fldSimple w:instr=" DOCPROPERTY &quot;Eff&quot;  *\charformat ">
            <w:r w:rsidR="00BF3943">
              <w:t xml:space="preserve">Effective:  </w:t>
            </w:r>
          </w:fldSimple>
          <w:fldSimple w:instr=" DOCPROPERTY &quot;StartDt&quot;  *\charformat ">
            <w:r w:rsidR="00BF3943">
              <w:t>28/03/19</w:t>
            </w:r>
          </w:fldSimple>
          <w:fldSimple w:instr=" DOCPROPERTY &quot;EndDt&quot;  *\charformat ">
            <w:r w:rsidR="00BF3943">
              <w:t xml:space="preserve"> </w:t>
            </w:r>
          </w:fldSimple>
        </w:p>
      </w:tc>
      <w:tc>
        <w:tcPr>
          <w:tcW w:w="1061" w:type="pct"/>
        </w:tcPr>
        <w:p w:rsidR="00770B9C" w:rsidRDefault="00EB7FA9">
          <w:pPr>
            <w:pStyle w:val="Footer"/>
            <w:jc w:val="right"/>
          </w:pPr>
          <w:fldSimple w:instr=" DOCPROPERTY &quot;Category&quot;  *\charformat  ">
            <w:r w:rsidR="00BF3943">
              <w:t>R6</w:t>
            </w:r>
          </w:fldSimple>
          <w:r w:rsidR="00770B9C">
            <w:br/>
          </w:r>
          <w:fldSimple w:instr=" DOCPROPERTY &quot;RepubDt&quot;  *\charformat  ">
            <w:r w:rsidR="00BF3943">
              <w:t>28/03/19</w:t>
            </w:r>
          </w:fldSimple>
        </w:p>
      </w:tc>
    </w:tr>
  </w:tbl>
  <w:p w:rsidR="00770B9C" w:rsidRPr="00B00CDE" w:rsidRDefault="00EB7FA9" w:rsidP="00B00CDE">
    <w:pPr>
      <w:pStyle w:val="Status"/>
      <w:rPr>
        <w:rFonts w:cs="Arial"/>
      </w:rPr>
    </w:pPr>
    <w:r w:rsidRPr="00B00CDE">
      <w:rPr>
        <w:rFonts w:cs="Arial"/>
      </w:rPr>
      <w:fldChar w:fldCharType="begin"/>
    </w:r>
    <w:r w:rsidRPr="00B00CDE">
      <w:rPr>
        <w:rFonts w:cs="Arial"/>
      </w:rPr>
      <w:instrText xml:space="preserve"> DOCPROPERTY "Status" </w:instrText>
    </w:r>
    <w:r w:rsidRPr="00B00CDE">
      <w:rPr>
        <w:rFonts w:cs="Arial"/>
      </w:rPr>
      <w:fldChar w:fldCharType="separate"/>
    </w:r>
    <w:r w:rsidR="00BF3943" w:rsidRPr="00B00CDE">
      <w:rPr>
        <w:rFonts w:cs="Arial"/>
      </w:rPr>
      <w:t xml:space="preserve"> </w:t>
    </w:r>
    <w:r w:rsidRPr="00B00CDE">
      <w:rPr>
        <w:rFonts w:cs="Arial"/>
      </w:rPr>
      <w:fldChar w:fldCharType="end"/>
    </w:r>
    <w:r w:rsidR="00B00CDE" w:rsidRPr="00B00CDE">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B9C" w:rsidRDefault="00770B9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70B9C">
      <w:tc>
        <w:tcPr>
          <w:tcW w:w="1061" w:type="pct"/>
        </w:tcPr>
        <w:p w:rsidR="00770B9C" w:rsidRDefault="00EB7FA9">
          <w:pPr>
            <w:pStyle w:val="Footer"/>
          </w:pPr>
          <w:fldSimple w:instr=" DOCPROPERTY &quot;Category&quot;  *\charformat  ">
            <w:r w:rsidR="00BF3943">
              <w:t>R6</w:t>
            </w:r>
          </w:fldSimple>
          <w:r w:rsidR="00770B9C">
            <w:br/>
          </w:r>
          <w:fldSimple w:instr=" DOCPROPERTY &quot;RepubDt&quot;  *\charformat  ">
            <w:r w:rsidR="00BF3943">
              <w:t>28/03/19</w:t>
            </w:r>
          </w:fldSimple>
        </w:p>
      </w:tc>
      <w:tc>
        <w:tcPr>
          <w:tcW w:w="3092" w:type="pct"/>
        </w:tcPr>
        <w:p w:rsidR="00770B9C" w:rsidRDefault="00EB7FA9">
          <w:pPr>
            <w:pStyle w:val="Footer"/>
            <w:jc w:val="center"/>
          </w:pPr>
          <w:fldSimple w:instr=" REF Citation *\charformat ">
            <w:r w:rsidR="00BF3943">
              <w:t>Totalisator Act 2014</w:t>
            </w:r>
          </w:fldSimple>
        </w:p>
        <w:p w:rsidR="00770B9C" w:rsidRDefault="00EB7FA9">
          <w:pPr>
            <w:pStyle w:val="FooterInfoCentre"/>
          </w:pPr>
          <w:fldSimple w:instr=" DOCPROPERTY &quot;Eff&quot;  *\charformat ">
            <w:r w:rsidR="00BF3943">
              <w:t xml:space="preserve">Effective:  </w:t>
            </w:r>
          </w:fldSimple>
          <w:fldSimple w:instr=" DOCPROPERTY &quot;StartDt&quot;  *\charformat ">
            <w:r w:rsidR="00BF3943">
              <w:t>28/03/19</w:t>
            </w:r>
          </w:fldSimple>
          <w:fldSimple w:instr=" DOCPROPERTY &quot;EndDt&quot;  *\charformat ">
            <w:r w:rsidR="00BF3943">
              <w:t xml:space="preserve"> </w:t>
            </w:r>
          </w:fldSimple>
        </w:p>
      </w:tc>
      <w:tc>
        <w:tcPr>
          <w:tcW w:w="847" w:type="pct"/>
        </w:tcPr>
        <w:p w:rsidR="00770B9C" w:rsidRDefault="00770B9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tc>
    </w:tr>
  </w:tbl>
  <w:p w:rsidR="00770B9C" w:rsidRPr="00B00CDE" w:rsidRDefault="00EB7FA9" w:rsidP="00B00CDE">
    <w:pPr>
      <w:pStyle w:val="Status"/>
      <w:rPr>
        <w:rFonts w:cs="Arial"/>
      </w:rPr>
    </w:pPr>
    <w:r w:rsidRPr="00B00CDE">
      <w:rPr>
        <w:rFonts w:cs="Arial"/>
      </w:rPr>
      <w:fldChar w:fldCharType="begin"/>
    </w:r>
    <w:r w:rsidRPr="00B00CDE">
      <w:rPr>
        <w:rFonts w:cs="Arial"/>
      </w:rPr>
      <w:instrText xml:space="preserve"> DOCPROPERTY "Status" </w:instrText>
    </w:r>
    <w:r w:rsidRPr="00B00CDE">
      <w:rPr>
        <w:rFonts w:cs="Arial"/>
      </w:rPr>
      <w:fldChar w:fldCharType="separate"/>
    </w:r>
    <w:r w:rsidR="00BF3943" w:rsidRPr="00B00CDE">
      <w:rPr>
        <w:rFonts w:cs="Arial"/>
      </w:rPr>
      <w:t xml:space="preserve"> </w:t>
    </w:r>
    <w:r w:rsidRPr="00B00CDE">
      <w:rPr>
        <w:rFonts w:cs="Arial"/>
      </w:rPr>
      <w:fldChar w:fldCharType="end"/>
    </w:r>
    <w:r w:rsidR="00B00CDE" w:rsidRPr="00B00CDE">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B9C" w:rsidRPr="00B00CDE" w:rsidRDefault="00B00CDE" w:rsidP="00B00CDE">
    <w:pPr>
      <w:pStyle w:val="Footer"/>
      <w:jc w:val="center"/>
      <w:rPr>
        <w:rFonts w:cs="Arial"/>
        <w:sz w:val="14"/>
      </w:rPr>
    </w:pPr>
    <w:r w:rsidRPr="00B00CDE">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B9C" w:rsidRPr="00B00CDE" w:rsidRDefault="00770B9C" w:rsidP="00B00CDE">
    <w:pPr>
      <w:pStyle w:val="Footer"/>
      <w:jc w:val="center"/>
      <w:rPr>
        <w:rFonts w:cs="Arial"/>
        <w:sz w:val="14"/>
      </w:rPr>
    </w:pPr>
    <w:r w:rsidRPr="00B00CDE">
      <w:rPr>
        <w:rFonts w:cs="Arial"/>
        <w:sz w:val="14"/>
      </w:rPr>
      <w:fldChar w:fldCharType="begin"/>
    </w:r>
    <w:r w:rsidRPr="00B00CDE">
      <w:rPr>
        <w:rFonts w:cs="Arial"/>
        <w:sz w:val="14"/>
      </w:rPr>
      <w:instrText xml:space="preserve"> COMMENTS  \* MERGEFORMAT </w:instrText>
    </w:r>
    <w:r w:rsidRPr="00B00CDE">
      <w:rPr>
        <w:rFonts w:cs="Arial"/>
        <w:sz w:val="14"/>
      </w:rPr>
      <w:fldChar w:fldCharType="end"/>
    </w:r>
    <w:r w:rsidR="00B00CDE" w:rsidRPr="00B00CDE">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B9C" w:rsidRPr="00B00CDE" w:rsidRDefault="00B00CDE" w:rsidP="00B00CDE">
    <w:pPr>
      <w:pStyle w:val="Footer"/>
      <w:jc w:val="center"/>
      <w:rPr>
        <w:rFonts w:cs="Arial"/>
        <w:sz w:val="14"/>
      </w:rPr>
    </w:pPr>
    <w:r w:rsidRPr="00B00CDE">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B9C" w:rsidRPr="00B00CDE" w:rsidRDefault="00770B9C" w:rsidP="00B00CDE">
    <w:pPr>
      <w:pStyle w:val="Footer"/>
      <w:jc w:val="center"/>
      <w:rPr>
        <w:rFonts w:cs="Arial"/>
        <w:sz w:val="14"/>
      </w:rPr>
    </w:pPr>
    <w:r w:rsidRPr="00B00CDE">
      <w:rPr>
        <w:rFonts w:cs="Arial"/>
        <w:sz w:val="14"/>
      </w:rPr>
      <w:fldChar w:fldCharType="begin"/>
    </w:r>
    <w:r w:rsidRPr="00B00CDE">
      <w:rPr>
        <w:rFonts w:cs="Arial"/>
        <w:sz w:val="14"/>
      </w:rPr>
      <w:instrText xml:space="preserve"> DOCPROPERTY "Status" </w:instrText>
    </w:r>
    <w:r w:rsidRPr="00B00CDE">
      <w:rPr>
        <w:rFonts w:cs="Arial"/>
        <w:sz w:val="14"/>
      </w:rPr>
      <w:fldChar w:fldCharType="separate"/>
    </w:r>
    <w:r w:rsidR="00BF3943" w:rsidRPr="00B00CDE">
      <w:rPr>
        <w:rFonts w:cs="Arial"/>
        <w:sz w:val="14"/>
      </w:rPr>
      <w:t xml:space="preserve"> </w:t>
    </w:r>
    <w:r w:rsidRPr="00B00CDE">
      <w:rPr>
        <w:rFonts w:cs="Arial"/>
        <w:sz w:val="14"/>
      </w:rPr>
      <w:fldChar w:fldCharType="end"/>
    </w:r>
    <w:r w:rsidRPr="00B00CDE">
      <w:rPr>
        <w:rFonts w:cs="Arial"/>
        <w:sz w:val="14"/>
      </w:rPr>
      <w:fldChar w:fldCharType="begin"/>
    </w:r>
    <w:r w:rsidRPr="00B00CDE">
      <w:rPr>
        <w:rFonts w:cs="Arial"/>
        <w:sz w:val="14"/>
      </w:rPr>
      <w:instrText xml:space="preserve"> COMMENTS  \* MERGEFORMAT </w:instrText>
    </w:r>
    <w:r w:rsidRPr="00B00CDE">
      <w:rPr>
        <w:rFonts w:cs="Arial"/>
        <w:sz w:val="14"/>
      </w:rPr>
      <w:fldChar w:fldCharType="end"/>
    </w:r>
    <w:r w:rsidR="00B00CDE" w:rsidRPr="00B00CD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943" w:rsidRPr="00B00CDE" w:rsidRDefault="00B00CDE" w:rsidP="00B00CDE">
    <w:pPr>
      <w:pStyle w:val="Footer"/>
      <w:jc w:val="center"/>
      <w:rPr>
        <w:rFonts w:cs="Arial"/>
        <w:sz w:val="14"/>
      </w:rPr>
    </w:pPr>
    <w:r w:rsidRPr="00B00CD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B9C" w:rsidRDefault="00770B9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70B9C">
      <w:tc>
        <w:tcPr>
          <w:tcW w:w="846" w:type="pct"/>
        </w:tcPr>
        <w:p w:rsidR="00770B9C" w:rsidRDefault="00770B9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770B9C" w:rsidRDefault="00EB7FA9">
          <w:pPr>
            <w:pStyle w:val="Footer"/>
            <w:jc w:val="center"/>
          </w:pPr>
          <w:fldSimple w:instr=" REF Citation *\charformat ">
            <w:r w:rsidR="00BF3943">
              <w:t>Totalisator Act 2014</w:t>
            </w:r>
          </w:fldSimple>
        </w:p>
        <w:p w:rsidR="00770B9C" w:rsidRDefault="00EB7FA9">
          <w:pPr>
            <w:pStyle w:val="FooterInfoCentre"/>
          </w:pPr>
          <w:fldSimple w:instr=" DOCPROPERTY &quot;Eff&quot;  ">
            <w:r w:rsidR="00BF3943">
              <w:t xml:space="preserve">Effective:  </w:t>
            </w:r>
          </w:fldSimple>
          <w:fldSimple w:instr=" DOCPROPERTY &quot;StartDt&quot;   ">
            <w:r w:rsidR="00BF3943">
              <w:t>28/03/19</w:t>
            </w:r>
          </w:fldSimple>
          <w:fldSimple w:instr=" DOCPROPERTY &quot;EndDt&quot;  ">
            <w:r w:rsidR="00BF3943">
              <w:t xml:space="preserve"> </w:t>
            </w:r>
          </w:fldSimple>
        </w:p>
      </w:tc>
      <w:tc>
        <w:tcPr>
          <w:tcW w:w="1061" w:type="pct"/>
        </w:tcPr>
        <w:p w:rsidR="00770B9C" w:rsidRDefault="00EB7FA9">
          <w:pPr>
            <w:pStyle w:val="Footer"/>
            <w:jc w:val="right"/>
          </w:pPr>
          <w:fldSimple w:instr=" DOCPROPERTY &quot;Category&quot;  ">
            <w:r w:rsidR="00BF3943">
              <w:t>R6</w:t>
            </w:r>
          </w:fldSimple>
          <w:r w:rsidR="00770B9C">
            <w:br/>
          </w:r>
          <w:fldSimple w:instr=" DOCPROPERTY &quot;RepubDt&quot;  ">
            <w:r w:rsidR="00BF3943">
              <w:t>28/03/19</w:t>
            </w:r>
          </w:fldSimple>
        </w:p>
      </w:tc>
    </w:tr>
  </w:tbl>
  <w:p w:rsidR="00770B9C" w:rsidRPr="00B00CDE" w:rsidRDefault="00EB7FA9" w:rsidP="00B00CDE">
    <w:pPr>
      <w:pStyle w:val="Status"/>
      <w:rPr>
        <w:rFonts w:cs="Arial"/>
      </w:rPr>
    </w:pPr>
    <w:r w:rsidRPr="00B00CDE">
      <w:rPr>
        <w:rFonts w:cs="Arial"/>
      </w:rPr>
      <w:fldChar w:fldCharType="begin"/>
    </w:r>
    <w:r w:rsidRPr="00B00CDE">
      <w:rPr>
        <w:rFonts w:cs="Arial"/>
      </w:rPr>
      <w:instrText xml:space="preserve"> DOCPROPERTY "Status" </w:instrText>
    </w:r>
    <w:r w:rsidRPr="00B00CDE">
      <w:rPr>
        <w:rFonts w:cs="Arial"/>
      </w:rPr>
      <w:fldChar w:fldCharType="separate"/>
    </w:r>
    <w:r w:rsidR="00BF3943" w:rsidRPr="00B00CDE">
      <w:rPr>
        <w:rFonts w:cs="Arial"/>
      </w:rPr>
      <w:t xml:space="preserve"> </w:t>
    </w:r>
    <w:r w:rsidRPr="00B00CDE">
      <w:rPr>
        <w:rFonts w:cs="Arial"/>
      </w:rPr>
      <w:fldChar w:fldCharType="end"/>
    </w:r>
    <w:r w:rsidR="00B00CDE" w:rsidRPr="00B00CD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B9C" w:rsidRDefault="00770B9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70B9C">
      <w:tc>
        <w:tcPr>
          <w:tcW w:w="1061" w:type="pct"/>
        </w:tcPr>
        <w:p w:rsidR="00770B9C" w:rsidRDefault="00EB7FA9">
          <w:pPr>
            <w:pStyle w:val="Footer"/>
          </w:pPr>
          <w:fldSimple w:instr=" DOCPROPERTY &quot;Category&quot;  ">
            <w:r w:rsidR="00BF3943">
              <w:t>R6</w:t>
            </w:r>
          </w:fldSimple>
          <w:r w:rsidR="00770B9C">
            <w:br/>
          </w:r>
          <w:fldSimple w:instr=" DOCPROPERTY &quot;RepubDt&quot;  ">
            <w:r w:rsidR="00BF3943">
              <w:t>28/03/19</w:t>
            </w:r>
          </w:fldSimple>
        </w:p>
      </w:tc>
      <w:tc>
        <w:tcPr>
          <w:tcW w:w="3093" w:type="pct"/>
        </w:tcPr>
        <w:p w:rsidR="00770B9C" w:rsidRDefault="00EB7FA9">
          <w:pPr>
            <w:pStyle w:val="Footer"/>
            <w:jc w:val="center"/>
          </w:pPr>
          <w:fldSimple w:instr=" REF Citation *\charformat ">
            <w:r w:rsidR="00BF3943">
              <w:t>Totalisator Act 2014</w:t>
            </w:r>
          </w:fldSimple>
        </w:p>
        <w:p w:rsidR="00770B9C" w:rsidRDefault="00EB7FA9">
          <w:pPr>
            <w:pStyle w:val="FooterInfoCentre"/>
          </w:pPr>
          <w:fldSimple w:instr=" DOCPROPERTY &quot;Eff&quot;  ">
            <w:r w:rsidR="00BF3943">
              <w:t xml:space="preserve">Effective:  </w:t>
            </w:r>
          </w:fldSimple>
          <w:fldSimple w:instr=" DOCPROPERTY &quot;StartDt&quot;  ">
            <w:r w:rsidR="00BF3943">
              <w:t>28/03/19</w:t>
            </w:r>
          </w:fldSimple>
          <w:fldSimple w:instr=" DOCPROPERTY &quot;EndDt&quot;  ">
            <w:r w:rsidR="00BF3943">
              <w:t xml:space="preserve"> </w:t>
            </w:r>
          </w:fldSimple>
        </w:p>
      </w:tc>
      <w:tc>
        <w:tcPr>
          <w:tcW w:w="846" w:type="pct"/>
        </w:tcPr>
        <w:p w:rsidR="00770B9C" w:rsidRDefault="00770B9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770B9C" w:rsidRPr="00B00CDE" w:rsidRDefault="00EB7FA9" w:rsidP="00B00CDE">
    <w:pPr>
      <w:pStyle w:val="Status"/>
      <w:rPr>
        <w:rFonts w:cs="Arial"/>
      </w:rPr>
    </w:pPr>
    <w:r w:rsidRPr="00B00CDE">
      <w:rPr>
        <w:rFonts w:cs="Arial"/>
      </w:rPr>
      <w:fldChar w:fldCharType="begin"/>
    </w:r>
    <w:r w:rsidRPr="00B00CDE">
      <w:rPr>
        <w:rFonts w:cs="Arial"/>
      </w:rPr>
      <w:instrText xml:space="preserve"> DOCPROPERTY "Status" </w:instrText>
    </w:r>
    <w:r w:rsidRPr="00B00CDE">
      <w:rPr>
        <w:rFonts w:cs="Arial"/>
      </w:rPr>
      <w:fldChar w:fldCharType="separate"/>
    </w:r>
    <w:r w:rsidR="00BF3943" w:rsidRPr="00B00CDE">
      <w:rPr>
        <w:rFonts w:cs="Arial"/>
      </w:rPr>
      <w:t xml:space="preserve"> </w:t>
    </w:r>
    <w:r w:rsidRPr="00B00CDE">
      <w:rPr>
        <w:rFonts w:cs="Arial"/>
      </w:rPr>
      <w:fldChar w:fldCharType="end"/>
    </w:r>
    <w:r w:rsidR="00B00CDE" w:rsidRPr="00B00CD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B9C" w:rsidRDefault="00770B9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70B9C">
      <w:tc>
        <w:tcPr>
          <w:tcW w:w="1061" w:type="pct"/>
        </w:tcPr>
        <w:p w:rsidR="00770B9C" w:rsidRDefault="00EB7FA9">
          <w:pPr>
            <w:pStyle w:val="Footer"/>
          </w:pPr>
          <w:fldSimple w:instr=" DOCPROPERTY &quot;Category&quot;  ">
            <w:r w:rsidR="00BF3943">
              <w:t>R6</w:t>
            </w:r>
          </w:fldSimple>
          <w:r w:rsidR="00770B9C">
            <w:br/>
          </w:r>
          <w:fldSimple w:instr=" DOCPROPERTY &quot;RepubDt&quot;  ">
            <w:r w:rsidR="00BF3943">
              <w:t>28/03/19</w:t>
            </w:r>
          </w:fldSimple>
        </w:p>
      </w:tc>
      <w:tc>
        <w:tcPr>
          <w:tcW w:w="3093" w:type="pct"/>
        </w:tcPr>
        <w:p w:rsidR="00770B9C" w:rsidRDefault="00EB7FA9">
          <w:pPr>
            <w:pStyle w:val="Footer"/>
            <w:jc w:val="center"/>
          </w:pPr>
          <w:fldSimple w:instr=" REF Citation *\charformat ">
            <w:r w:rsidR="00BF3943">
              <w:t>Totalisator Act 2014</w:t>
            </w:r>
          </w:fldSimple>
        </w:p>
        <w:p w:rsidR="00770B9C" w:rsidRDefault="00EB7FA9">
          <w:pPr>
            <w:pStyle w:val="FooterInfoCentre"/>
          </w:pPr>
          <w:fldSimple w:instr=" DOCPROPERTY &quot;Eff&quot;  ">
            <w:r w:rsidR="00BF3943">
              <w:t xml:space="preserve">Effective:  </w:t>
            </w:r>
          </w:fldSimple>
          <w:fldSimple w:instr=" DOCPROPERTY &quot;StartDt&quot;   ">
            <w:r w:rsidR="00BF3943">
              <w:t>28/03/19</w:t>
            </w:r>
          </w:fldSimple>
          <w:fldSimple w:instr=" DOCPROPERTY &quot;EndDt&quot;  ">
            <w:r w:rsidR="00BF3943">
              <w:t xml:space="preserve"> </w:t>
            </w:r>
          </w:fldSimple>
        </w:p>
      </w:tc>
      <w:tc>
        <w:tcPr>
          <w:tcW w:w="846" w:type="pct"/>
        </w:tcPr>
        <w:p w:rsidR="00770B9C" w:rsidRDefault="00770B9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770B9C" w:rsidRPr="00B00CDE" w:rsidRDefault="00B00CDE" w:rsidP="00B00CDE">
    <w:pPr>
      <w:pStyle w:val="Status"/>
      <w:rPr>
        <w:rFonts w:cs="Arial"/>
      </w:rPr>
    </w:pPr>
    <w:r w:rsidRPr="00B00CD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B9C" w:rsidRDefault="00770B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70B9C">
      <w:tc>
        <w:tcPr>
          <w:tcW w:w="847" w:type="pct"/>
        </w:tcPr>
        <w:p w:rsidR="00770B9C" w:rsidRDefault="00770B9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tc>
      <w:tc>
        <w:tcPr>
          <w:tcW w:w="3092" w:type="pct"/>
        </w:tcPr>
        <w:p w:rsidR="00770B9C" w:rsidRDefault="00EB7FA9">
          <w:pPr>
            <w:pStyle w:val="Footer"/>
            <w:jc w:val="center"/>
          </w:pPr>
          <w:fldSimple w:instr=" REF Citation *\charformat ">
            <w:r w:rsidR="00BF3943">
              <w:t>Totalisator Act 2014</w:t>
            </w:r>
          </w:fldSimple>
        </w:p>
        <w:p w:rsidR="00770B9C" w:rsidRDefault="00EB7FA9">
          <w:pPr>
            <w:pStyle w:val="FooterInfoCentre"/>
          </w:pPr>
          <w:fldSimple w:instr=" DOCPROPERTY &quot;Eff&quot;  *\charformat ">
            <w:r w:rsidR="00BF3943">
              <w:t xml:space="preserve">Effective:  </w:t>
            </w:r>
          </w:fldSimple>
          <w:fldSimple w:instr=" DOCPROPERTY &quot;StartDt&quot;  *\charformat ">
            <w:r w:rsidR="00BF3943">
              <w:t>28/03/19</w:t>
            </w:r>
          </w:fldSimple>
          <w:fldSimple w:instr=" DOCPROPERTY &quot;EndDt&quot;  *\charformat ">
            <w:r w:rsidR="00BF3943">
              <w:t xml:space="preserve"> </w:t>
            </w:r>
          </w:fldSimple>
        </w:p>
      </w:tc>
      <w:tc>
        <w:tcPr>
          <w:tcW w:w="1061" w:type="pct"/>
        </w:tcPr>
        <w:p w:rsidR="00770B9C" w:rsidRDefault="00EB7FA9">
          <w:pPr>
            <w:pStyle w:val="Footer"/>
            <w:jc w:val="right"/>
          </w:pPr>
          <w:fldSimple w:instr=" DOCPROPERTY &quot;Category&quot;  *\charformat  ">
            <w:r w:rsidR="00BF3943">
              <w:t>R6</w:t>
            </w:r>
          </w:fldSimple>
          <w:r w:rsidR="00770B9C">
            <w:br/>
          </w:r>
          <w:fldSimple w:instr=" DOCPROPERTY &quot;RepubDt&quot;  *\charformat  ">
            <w:r w:rsidR="00BF3943">
              <w:t>28/03/19</w:t>
            </w:r>
          </w:fldSimple>
        </w:p>
      </w:tc>
    </w:tr>
  </w:tbl>
  <w:p w:rsidR="00770B9C" w:rsidRPr="00B00CDE" w:rsidRDefault="00EB7FA9" w:rsidP="00B00CDE">
    <w:pPr>
      <w:pStyle w:val="Status"/>
      <w:rPr>
        <w:rFonts w:cs="Arial"/>
      </w:rPr>
    </w:pPr>
    <w:r w:rsidRPr="00B00CDE">
      <w:rPr>
        <w:rFonts w:cs="Arial"/>
      </w:rPr>
      <w:fldChar w:fldCharType="begin"/>
    </w:r>
    <w:r w:rsidRPr="00B00CDE">
      <w:rPr>
        <w:rFonts w:cs="Arial"/>
      </w:rPr>
      <w:instrText xml:space="preserve"> DOCPROPERTY "Status" </w:instrText>
    </w:r>
    <w:r w:rsidRPr="00B00CDE">
      <w:rPr>
        <w:rFonts w:cs="Arial"/>
      </w:rPr>
      <w:fldChar w:fldCharType="separate"/>
    </w:r>
    <w:r w:rsidR="00BF3943" w:rsidRPr="00B00CDE">
      <w:rPr>
        <w:rFonts w:cs="Arial"/>
      </w:rPr>
      <w:t xml:space="preserve"> </w:t>
    </w:r>
    <w:r w:rsidRPr="00B00CDE">
      <w:rPr>
        <w:rFonts w:cs="Arial"/>
      </w:rPr>
      <w:fldChar w:fldCharType="end"/>
    </w:r>
    <w:r w:rsidR="00B00CDE" w:rsidRPr="00B00CD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B9C" w:rsidRDefault="00770B9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70B9C">
      <w:tc>
        <w:tcPr>
          <w:tcW w:w="1061" w:type="pct"/>
        </w:tcPr>
        <w:p w:rsidR="00770B9C" w:rsidRDefault="00EB7FA9">
          <w:pPr>
            <w:pStyle w:val="Footer"/>
          </w:pPr>
          <w:fldSimple w:instr=" DOCPROPERTY &quot;Category&quot;  *\charformat  ">
            <w:r w:rsidR="00BF3943">
              <w:t>R6</w:t>
            </w:r>
          </w:fldSimple>
          <w:r w:rsidR="00770B9C">
            <w:br/>
          </w:r>
          <w:fldSimple w:instr=" DOCPROPERTY &quot;RepubDt&quot;  *\charformat  ">
            <w:r w:rsidR="00BF3943">
              <w:t>28/03/19</w:t>
            </w:r>
          </w:fldSimple>
        </w:p>
      </w:tc>
      <w:tc>
        <w:tcPr>
          <w:tcW w:w="3092" w:type="pct"/>
        </w:tcPr>
        <w:p w:rsidR="00770B9C" w:rsidRDefault="00EB7FA9">
          <w:pPr>
            <w:pStyle w:val="Footer"/>
            <w:jc w:val="center"/>
          </w:pPr>
          <w:fldSimple w:instr=" REF Citation *\charformat ">
            <w:r w:rsidR="00BF3943">
              <w:t>Totalisator Act 2014</w:t>
            </w:r>
          </w:fldSimple>
        </w:p>
        <w:p w:rsidR="00770B9C" w:rsidRDefault="00EB7FA9">
          <w:pPr>
            <w:pStyle w:val="FooterInfoCentre"/>
          </w:pPr>
          <w:fldSimple w:instr=" DOCPROPERTY &quot;Eff&quot;  *\charformat ">
            <w:r w:rsidR="00BF3943">
              <w:t xml:space="preserve">Effective:  </w:t>
            </w:r>
          </w:fldSimple>
          <w:fldSimple w:instr=" DOCPROPERTY &quot;StartDt&quot;  *\charformat ">
            <w:r w:rsidR="00BF3943">
              <w:t>28/03/19</w:t>
            </w:r>
          </w:fldSimple>
          <w:fldSimple w:instr=" DOCPROPERTY &quot;EndDt&quot;  *\charformat ">
            <w:r w:rsidR="00BF3943">
              <w:t xml:space="preserve"> </w:t>
            </w:r>
          </w:fldSimple>
        </w:p>
      </w:tc>
      <w:tc>
        <w:tcPr>
          <w:tcW w:w="847" w:type="pct"/>
        </w:tcPr>
        <w:p w:rsidR="00770B9C" w:rsidRDefault="00770B9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tc>
    </w:tr>
  </w:tbl>
  <w:p w:rsidR="00770B9C" w:rsidRPr="00B00CDE" w:rsidRDefault="00EB7FA9" w:rsidP="00B00CDE">
    <w:pPr>
      <w:pStyle w:val="Status"/>
      <w:rPr>
        <w:rFonts w:cs="Arial"/>
      </w:rPr>
    </w:pPr>
    <w:r w:rsidRPr="00B00CDE">
      <w:rPr>
        <w:rFonts w:cs="Arial"/>
      </w:rPr>
      <w:fldChar w:fldCharType="begin"/>
    </w:r>
    <w:r w:rsidRPr="00B00CDE">
      <w:rPr>
        <w:rFonts w:cs="Arial"/>
      </w:rPr>
      <w:instrText xml:space="preserve"> DOCPROPERTY "Status" </w:instrText>
    </w:r>
    <w:r w:rsidRPr="00B00CDE">
      <w:rPr>
        <w:rFonts w:cs="Arial"/>
      </w:rPr>
      <w:fldChar w:fldCharType="separate"/>
    </w:r>
    <w:r w:rsidR="00BF3943" w:rsidRPr="00B00CDE">
      <w:rPr>
        <w:rFonts w:cs="Arial"/>
      </w:rPr>
      <w:t xml:space="preserve"> </w:t>
    </w:r>
    <w:r w:rsidRPr="00B00CDE">
      <w:rPr>
        <w:rFonts w:cs="Arial"/>
      </w:rPr>
      <w:fldChar w:fldCharType="end"/>
    </w:r>
    <w:r w:rsidR="00B00CDE" w:rsidRPr="00B00CD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B9C" w:rsidRDefault="00770B9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70B9C">
      <w:tc>
        <w:tcPr>
          <w:tcW w:w="1061" w:type="pct"/>
        </w:tcPr>
        <w:p w:rsidR="00770B9C" w:rsidRDefault="00EB7FA9">
          <w:pPr>
            <w:pStyle w:val="Footer"/>
          </w:pPr>
          <w:fldSimple w:instr=" DOCPROPERTY &quot;Category&quot;  *\charformat  ">
            <w:r w:rsidR="00BF3943">
              <w:t>R6</w:t>
            </w:r>
          </w:fldSimple>
          <w:r w:rsidR="00770B9C">
            <w:br/>
          </w:r>
          <w:fldSimple w:instr=" DOCPROPERTY &quot;RepubDt&quot;  *\charformat  ">
            <w:r w:rsidR="00BF3943">
              <w:t>28/03/19</w:t>
            </w:r>
          </w:fldSimple>
        </w:p>
      </w:tc>
      <w:tc>
        <w:tcPr>
          <w:tcW w:w="3092" w:type="pct"/>
        </w:tcPr>
        <w:p w:rsidR="00770B9C" w:rsidRDefault="00EB7FA9">
          <w:pPr>
            <w:pStyle w:val="Footer"/>
            <w:jc w:val="center"/>
          </w:pPr>
          <w:fldSimple w:instr=" REF Citation *\charformat ">
            <w:r w:rsidR="00BF3943">
              <w:t>Totalisator Act 2014</w:t>
            </w:r>
          </w:fldSimple>
        </w:p>
        <w:p w:rsidR="00770B9C" w:rsidRDefault="00EB7FA9">
          <w:pPr>
            <w:pStyle w:val="FooterInfoCentre"/>
          </w:pPr>
          <w:fldSimple w:instr=" DOCPROPERTY &quot;Eff&quot;  *\charformat ">
            <w:r w:rsidR="00BF3943">
              <w:t xml:space="preserve">Effective:  </w:t>
            </w:r>
          </w:fldSimple>
          <w:fldSimple w:instr=" DOCPROPERTY &quot;StartDt&quot;  *\charformat ">
            <w:r w:rsidR="00BF3943">
              <w:t>28/03/19</w:t>
            </w:r>
          </w:fldSimple>
          <w:fldSimple w:instr=" DOCPROPERTY &quot;EndDt&quot;  *\charformat ">
            <w:r w:rsidR="00BF3943">
              <w:t xml:space="preserve"> </w:t>
            </w:r>
          </w:fldSimple>
        </w:p>
      </w:tc>
      <w:tc>
        <w:tcPr>
          <w:tcW w:w="847" w:type="pct"/>
        </w:tcPr>
        <w:p w:rsidR="00770B9C" w:rsidRDefault="00770B9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770B9C" w:rsidRPr="00B00CDE" w:rsidRDefault="00EB7FA9" w:rsidP="00B00CDE">
    <w:pPr>
      <w:pStyle w:val="Status"/>
      <w:rPr>
        <w:rFonts w:cs="Arial"/>
      </w:rPr>
    </w:pPr>
    <w:r w:rsidRPr="00B00CDE">
      <w:rPr>
        <w:rFonts w:cs="Arial"/>
      </w:rPr>
      <w:fldChar w:fldCharType="begin"/>
    </w:r>
    <w:r w:rsidRPr="00B00CDE">
      <w:rPr>
        <w:rFonts w:cs="Arial"/>
      </w:rPr>
      <w:instrText xml:space="preserve"> DOCPROPERTY "Status" </w:instrText>
    </w:r>
    <w:r w:rsidRPr="00B00CDE">
      <w:rPr>
        <w:rFonts w:cs="Arial"/>
      </w:rPr>
      <w:fldChar w:fldCharType="separate"/>
    </w:r>
    <w:r w:rsidR="00BF3943" w:rsidRPr="00B00CDE">
      <w:rPr>
        <w:rFonts w:cs="Arial"/>
      </w:rPr>
      <w:t xml:space="preserve"> </w:t>
    </w:r>
    <w:r w:rsidRPr="00B00CDE">
      <w:rPr>
        <w:rFonts w:cs="Arial"/>
      </w:rPr>
      <w:fldChar w:fldCharType="end"/>
    </w:r>
    <w:r w:rsidR="00B00CDE" w:rsidRPr="00B00CD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B9C" w:rsidRDefault="00770B9C">
      <w:r>
        <w:separator/>
      </w:r>
    </w:p>
  </w:footnote>
  <w:footnote w:type="continuationSeparator" w:id="0">
    <w:p w:rsidR="00770B9C" w:rsidRDefault="00770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943" w:rsidRDefault="00BF394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770B9C">
      <w:trPr>
        <w:jc w:val="center"/>
      </w:trPr>
      <w:tc>
        <w:tcPr>
          <w:tcW w:w="1340" w:type="dxa"/>
        </w:tcPr>
        <w:p w:rsidR="00770B9C" w:rsidRDefault="00770B9C">
          <w:pPr>
            <w:pStyle w:val="HeaderEven"/>
          </w:pPr>
        </w:p>
      </w:tc>
      <w:tc>
        <w:tcPr>
          <w:tcW w:w="6583" w:type="dxa"/>
        </w:tcPr>
        <w:p w:rsidR="00770B9C" w:rsidRDefault="00770B9C">
          <w:pPr>
            <w:pStyle w:val="HeaderEven"/>
          </w:pPr>
        </w:p>
      </w:tc>
    </w:tr>
    <w:tr w:rsidR="00770B9C">
      <w:trPr>
        <w:jc w:val="center"/>
      </w:trPr>
      <w:tc>
        <w:tcPr>
          <w:tcW w:w="7923" w:type="dxa"/>
          <w:gridSpan w:val="2"/>
          <w:tcBorders>
            <w:bottom w:val="single" w:sz="4" w:space="0" w:color="auto"/>
          </w:tcBorders>
        </w:tcPr>
        <w:p w:rsidR="00770B9C" w:rsidRDefault="00770B9C">
          <w:pPr>
            <w:pStyle w:val="HeaderEven6"/>
          </w:pPr>
          <w:r>
            <w:t>Dictionary</w:t>
          </w:r>
        </w:p>
      </w:tc>
    </w:tr>
  </w:tbl>
  <w:p w:rsidR="00770B9C" w:rsidRDefault="00770B9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770B9C">
      <w:trPr>
        <w:jc w:val="center"/>
      </w:trPr>
      <w:tc>
        <w:tcPr>
          <w:tcW w:w="6583" w:type="dxa"/>
        </w:tcPr>
        <w:p w:rsidR="00770B9C" w:rsidRDefault="00770B9C">
          <w:pPr>
            <w:pStyle w:val="HeaderOdd"/>
          </w:pPr>
        </w:p>
      </w:tc>
      <w:tc>
        <w:tcPr>
          <w:tcW w:w="1340" w:type="dxa"/>
        </w:tcPr>
        <w:p w:rsidR="00770B9C" w:rsidRDefault="00770B9C">
          <w:pPr>
            <w:pStyle w:val="HeaderOdd"/>
          </w:pPr>
        </w:p>
      </w:tc>
    </w:tr>
    <w:tr w:rsidR="00770B9C">
      <w:trPr>
        <w:jc w:val="center"/>
      </w:trPr>
      <w:tc>
        <w:tcPr>
          <w:tcW w:w="7923" w:type="dxa"/>
          <w:gridSpan w:val="2"/>
          <w:tcBorders>
            <w:bottom w:val="single" w:sz="4" w:space="0" w:color="auto"/>
          </w:tcBorders>
        </w:tcPr>
        <w:p w:rsidR="00770B9C" w:rsidRDefault="00770B9C">
          <w:pPr>
            <w:pStyle w:val="HeaderOdd6"/>
          </w:pPr>
          <w:r>
            <w:t>Dictionary</w:t>
          </w:r>
        </w:p>
      </w:tc>
    </w:tr>
  </w:tbl>
  <w:p w:rsidR="00770B9C" w:rsidRDefault="00770B9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770B9C">
      <w:trPr>
        <w:jc w:val="center"/>
      </w:trPr>
      <w:tc>
        <w:tcPr>
          <w:tcW w:w="1234" w:type="dxa"/>
          <w:gridSpan w:val="2"/>
        </w:tcPr>
        <w:p w:rsidR="00770B9C" w:rsidRDefault="00770B9C">
          <w:pPr>
            <w:pStyle w:val="HeaderEven"/>
            <w:rPr>
              <w:b/>
            </w:rPr>
          </w:pPr>
          <w:r>
            <w:rPr>
              <w:b/>
            </w:rPr>
            <w:t>Endnotes</w:t>
          </w:r>
        </w:p>
      </w:tc>
      <w:tc>
        <w:tcPr>
          <w:tcW w:w="6062" w:type="dxa"/>
        </w:tcPr>
        <w:p w:rsidR="00770B9C" w:rsidRDefault="00770B9C">
          <w:pPr>
            <w:pStyle w:val="HeaderEven"/>
          </w:pPr>
        </w:p>
      </w:tc>
    </w:tr>
    <w:tr w:rsidR="00770B9C">
      <w:trPr>
        <w:cantSplit/>
        <w:jc w:val="center"/>
      </w:trPr>
      <w:tc>
        <w:tcPr>
          <w:tcW w:w="7296" w:type="dxa"/>
          <w:gridSpan w:val="3"/>
        </w:tcPr>
        <w:p w:rsidR="00770B9C" w:rsidRDefault="00770B9C">
          <w:pPr>
            <w:pStyle w:val="HeaderEven"/>
          </w:pPr>
        </w:p>
      </w:tc>
    </w:tr>
    <w:tr w:rsidR="00770B9C">
      <w:trPr>
        <w:cantSplit/>
        <w:jc w:val="center"/>
      </w:trPr>
      <w:tc>
        <w:tcPr>
          <w:tcW w:w="700" w:type="dxa"/>
          <w:tcBorders>
            <w:bottom w:val="single" w:sz="4" w:space="0" w:color="auto"/>
          </w:tcBorders>
        </w:tcPr>
        <w:p w:rsidR="00770B9C" w:rsidRDefault="00770B9C">
          <w:pPr>
            <w:pStyle w:val="HeaderEven6"/>
          </w:pPr>
          <w:r>
            <w:rPr>
              <w:noProof/>
            </w:rPr>
            <w:fldChar w:fldCharType="begin"/>
          </w:r>
          <w:r>
            <w:rPr>
              <w:noProof/>
            </w:rPr>
            <w:instrText xml:space="preserve"> STYLEREF charTableNo \*charformat </w:instrText>
          </w:r>
          <w:r>
            <w:rPr>
              <w:noProof/>
            </w:rPr>
            <w:fldChar w:fldCharType="separate"/>
          </w:r>
          <w:r w:rsidR="00B00CDE">
            <w:rPr>
              <w:noProof/>
            </w:rPr>
            <w:t>4</w:t>
          </w:r>
          <w:r>
            <w:rPr>
              <w:noProof/>
            </w:rPr>
            <w:fldChar w:fldCharType="end"/>
          </w:r>
        </w:p>
      </w:tc>
      <w:tc>
        <w:tcPr>
          <w:tcW w:w="6600" w:type="dxa"/>
          <w:gridSpan w:val="2"/>
          <w:tcBorders>
            <w:bottom w:val="single" w:sz="4" w:space="0" w:color="auto"/>
          </w:tcBorders>
        </w:tcPr>
        <w:p w:rsidR="00770B9C" w:rsidRDefault="00770B9C">
          <w:pPr>
            <w:pStyle w:val="HeaderEven6"/>
          </w:pPr>
          <w:r>
            <w:rPr>
              <w:noProof/>
            </w:rPr>
            <w:fldChar w:fldCharType="begin"/>
          </w:r>
          <w:r>
            <w:rPr>
              <w:noProof/>
            </w:rPr>
            <w:instrText xml:space="preserve"> STYLEREF charTableText \*charformat </w:instrText>
          </w:r>
          <w:r>
            <w:rPr>
              <w:noProof/>
            </w:rPr>
            <w:fldChar w:fldCharType="separate"/>
          </w:r>
          <w:r w:rsidR="00B00CDE">
            <w:rPr>
              <w:noProof/>
            </w:rPr>
            <w:t>Amendment history</w:t>
          </w:r>
          <w:r>
            <w:rPr>
              <w:noProof/>
            </w:rPr>
            <w:fldChar w:fldCharType="end"/>
          </w:r>
        </w:p>
      </w:tc>
    </w:tr>
  </w:tbl>
  <w:p w:rsidR="00770B9C" w:rsidRDefault="00770B9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770B9C">
      <w:trPr>
        <w:jc w:val="center"/>
      </w:trPr>
      <w:tc>
        <w:tcPr>
          <w:tcW w:w="5741" w:type="dxa"/>
        </w:tcPr>
        <w:p w:rsidR="00770B9C" w:rsidRDefault="00770B9C">
          <w:pPr>
            <w:pStyle w:val="HeaderEven"/>
            <w:jc w:val="right"/>
          </w:pPr>
        </w:p>
      </w:tc>
      <w:tc>
        <w:tcPr>
          <w:tcW w:w="1560" w:type="dxa"/>
          <w:gridSpan w:val="2"/>
        </w:tcPr>
        <w:p w:rsidR="00770B9C" w:rsidRDefault="00770B9C">
          <w:pPr>
            <w:pStyle w:val="HeaderEven"/>
            <w:jc w:val="right"/>
            <w:rPr>
              <w:b/>
            </w:rPr>
          </w:pPr>
          <w:r>
            <w:rPr>
              <w:b/>
            </w:rPr>
            <w:t>Endnotes</w:t>
          </w:r>
        </w:p>
      </w:tc>
    </w:tr>
    <w:tr w:rsidR="00770B9C">
      <w:trPr>
        <w:jc w:val="center"/>
      </w:trPr>
      <w:tc>
        <w:tcPr>
          <w:tcW w:w="7301" w:type="dxa"/>
          <w:gridSpan w:val="3"/>
        </w:tcPr>
        <w:p w:rsidR="00770B9C" w:rsidRDefault="00770B9C">
          <w:pPr>
            <w:pStyle w:val="HeaderEven"/>
            <w:jc w:val="right"/>
            <w:rPr>
              <w:b/>
            </w:rPr>
          </w:pPr>
        </w:p>
      </w:tc>
    </w:tr>
    <w:tr w:rsidR="00770B9C">
      <w:trPr>
        <w:jc w:val="center"/>
      </w:trPr>
      <w:tc>
        <w:tcPr>
          <w:tcW w:w="6600" w:type="dxa"/>
          <w:gridSpan w:val="2"/>
          <w:tcBorders>
            <w:bottom w:val="single" w:sz="4" w:space="0" w:color="auto"/>
          </w:tcBorders>
        </w:tcPr>
        <w:p w:rsidR="00770B9C" w:rsidRDefault="00770B9C">
          <w:pPr>
            <w:pStyle w:val="HeaderOdd6"/>
          </w:pPr>
          <w:r>
            <w:rPr>
              <w:noProof/>
            </w:rPr>
            <w:fldChar w:fldCharType="begin"/>
          </w:r>
          <w:r>
            <w:rPr>
              <w:noProof/>
            </w:rPr>
            <w:instrText xml:space="preserve"> STYLEREF charTableText \*charformat </w:instrText>
          </w:r>
          <w:r>
            <w:rPr>
              <w:noProof/>
            </w:rPr>
            <w:fldChar w:fldCharType="separate"/>
          </w:r>
          <w:r w:rsidR="00B00CDE">
            <w:rPr>
              <w:noProof/>
            </w:rPr>
            <w:t>Earlier republications</w:t>
          </w:r>
          <w:r>
            <w:rPr>
              <w:noProof/>
            </w:rPr>
            <w:fldChar w:fldCharType="end"/>
          </w:r>
        </w:p>
      </w:tc>
      <w:tc>
        <w:tcPr>
          <w:tcW w:w="700" w:type="dxa"/>
          <w:tcBorders>
            <w:bottom w:val="single" w:sz="4" w:space="0" w:color="auto"/>
          </w:tcBorders>
        </w:tcPr>
        <w:p w:rsidR="00770B9C" w:rsidRDefault="00770B9C">
          <w:pPr>
            <w:pStyle w:val="HeaderOdd6"/>
          </w:pPr>
          <w:r>
            <w:rPr>
              <w:noProof/>
            </w:rPr>
            <w:fldChar w:fldCharType="begin"/>
          </w:r>
          <w:r>
            <w:rPr>
              <w:noProof/>
            </w:rPr>
            <w:instrText xml:space="preserve"> STYLEREF charTableNo \*charformat </w:instrText>
          </w:r>
          <w:r>
            <w:rPr>
              <w:noProof/>
            </w:rPr>
            <w:fldChar w:fldCharType="separate"/>
          </w:r>
          <w:r w:rsidR="00B00CDE">
            <w:rPr>
              <w:noProof/>
            </w:rPr>
            <w:t>5</w:t>
          </w:r>
          <w:r>
            <w:rPr>
              <w:noProof/>
            </w:rPr>
            <w:fldChar w:fldCharType="end"/>
          </w:r>
        </w:p>
      </w:tc>
    </w:tr>
  </w:tbl>
  <w:p w:rsidR="00770B9C" w:rsidRDefault="00770B9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B9C" w:rsidRDefault="00770B9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B9C" w:rsidRDefault="00770B9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B9C" w:rsidRDefault="00770B9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770B9C" w:rsidRPr="00E06D02" w:rsidTr="00567644">
      <w:trPr>
        <w:jc w:val="center"/>
      </w:trPr>
      <w:tc>
        <w:tcPr>
          <w:tcW w:w="1068" w:type="pct"/>
        </w:tcPr>
        <w:p w:rsidR="00770B9C" w:rsidRPr="00567644" w:rsidRDefault="00770B9C" w:rsidP="00567644">
          <w:pPr>
            <w:pStyle w:val="HeaderEven"/>
            <w:tabs>
              <w:tab w:val="left" w:pos="700"/>
            </w:tabs>
            <w:ind w:left="697" w:hanging="697"/>
            <w:rPr>
              <w:rFonts w:cs="Arial"/>
              <w:szCs w:val="18"/>
            </w:rPr>
          </w:pPr>
        </w:p>
      </w:tc>
      <w:tc>
        <w:tcPr>
          <w:tcW w:w="3932" w:type="pct"/>
        </w:tcPr>
        <w:p w:rsidR="00770B9C" w:rsidRPr="00567644" w:rsidRDefault="00770B9C" w:rsidP="00567644">
          <w:pPr>
            <w:pStyle w:val="HeaderEven"/>
            <w:tabs>
              <w:tab w:val="left" w:pos="700"/>
            </w:tabs>
            <w:ind w:left="697" w:hanging="697"/>
            <w:rPr>
              <w:rFonts w:cs="Arial"/>
              <w:szCs w:val="18"/>
            </w:rPr>
          </w:pPr>
        </w:p>
      </w:tc>
    </w:tr>
    <w:tr w:rsidR="00770B9C" w:rsidRPr="00E06D02" w:rsidTr="00567644">
      <w:trPr>
        <w:jc w:val="center"/>
      </w:trPr>
      <w:tc>
        <w:tcPr>
          <w:tcW w:w="1068" w:type="pct"/>
        </w:tcPr>
        <w:p w:rsidR="00770B9C" w:rsidRPr="00567644" w:rsidRDefault="00770B9C" w:rsidP="00567644">
          <w:pPr>
            <w:pStyle w:val="HeaderEven"/>
            <w:tabs>
              <w:tab w:val="left" w:pos="700"/>
            </w:tabs>
            <w:ind w:left="697" w:hanging="697"/>
            <w:rPr>
              <w:rFonts w:cs="Arial"/>
              <w:szCs w:val="18"/>
            </w:rPr>
          </w:pPr>
        </w:p>
      </w:tc>
      <w:tc>
        <w:tcPr>
          <w:tcW w:w="3932" w:type="pct"/>
        </w:tcPr>
        <w:p w:rsidR="00770B9C" w:rsidRPr="00567644" w:rsidRDefault="00770B9C" w:rsidP="00567644">
          <w:pPr>
            <w:pStyle w:val="HeaderEven"/>
            <w:tabs>
              <w:tab w:val="left" w:pos="700"/>
            </w:tabs>
            <w:ind w:left="697" w:hanging="697"/>
            <w:rPr>
              <w:rFonts w:cs="Arial"/>
              <w:szCs w:val="18"/>
            </w:rPr>
          </w:pPr>
        </w:p>
      </w:tc>
    </w:tr>
    <w:tr w:rsidR="00770B9C" w:rsidRPr="00E06D02" w:rsidTr="00567644">
      <w:trPr>
        <w:cantSplit/>
        <w:jc w:val="center"/>
      </w:trPr>
      <w:tc>
        <w:tcPr>
          <w:tcW w:w="4997" w:type="pct"/>
          <w:gridSpan w:val="2"/>
          <w:tcBorders>
            <w:bottom w:val="single" w:sz="4" w:space="0" w:color="auto"/>
          </w:tcBorders>
        </w:tcPr>
        <w:p w:rsidR="00770B9C" w:rsidRPr="00567644" w:rsidRDefault="00770B9C" w:rsidP="00567644">
          <w:pPr>
            <w:pStyle w:val="HeaderEven6"/>
            <w:tabs>
              <w:tab w:val="left" w:pos="700"/>
            </w:tabs>
            <w:ind w:left="697" w:hanging="697"/>
            <w:rPr>
              <w:szCs w:val="18"/>
            </w:rPr>
          </w:pPr>
        </w:p>
      </w:tc>
    </w:tr>
  </w:tbl>
  <w:p w:rsidR="00770B9C" w:rsidRDefault="00770B9C" w:rsidP="0056764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B9C" w:rsidRPr="004E6E39" w:rsidRDefault="00770B9C" w:rsidP="004E6E3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B9C" w:rsidRPr="004E6E39" w:rsidRDefault="00770B9C" w:rsidP="004E6E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943" w:rsidRDefault="00BF39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943" w:rsidRDefault="00BF39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770B9C">
      <w:tc>
        <w:tcPr>
          <w:tcW w:w="900" w:type="pct"/>
        </w:tcPr>
        <w:p w:rsidR="00770B9C" w:rsidRDefault="00770B9C">
          <w:pPr>
            <w:pStyle w:val="HeaderEven"/>
          </w:pPr>
        </w:p>
      </w:tc>
      <w:tc>
        <w:tcPr>
          <w:tcW w:w="4100" w:type="pct"/>
        </w:tcPr>
        <w:p w:rsidR="00770B9C" w:rsidRDefault="00770B9C">
          <w:pPr>
            <w:pStyle w:val="HeaderEven"/>
          </w:pPr>
        </w:p>
      </w:tc>
    </w:tr>
    <w:tr w:rsidR="00770B9C">
      <w:tc>
        <w:tcPr>
          <w:tcW w:w="4100" w:type="pct"/>
          <w:gridSpan w:val="2"/>
          <w:tcBorders>
            <w:bottom w:val="single" w:sz="4" w:space="0" w:color="auto"/>
          </w:tcBorders>
        </w:tcPr>
        <w:p w:rsidR="00770B9C" w:rsidRDefault="00770B9C">
          <w:pPr>
            <w:pStyle w:val="HeaderEven6"/>
          </w:pPr>
          <w:r>
            <w:rPr>
              <w:noProof/>
            </w:rPr>
            <w:fldChar w:fldCharType="begin"/>
          </w:r>
          <w:r>
            <w:rPr>
              <w:noProof/>
            </w:rPr>
            <w:instrText xml:space="preserve"> STYLEREF charContents \* MERGEFORMAT </w:instrText>
          </w:r>
          <w:r>
            <w:rPr>
              <w:noProof/>
            </w:rPr>
            <w:fldChar w:fldCharType="separate"/>
          </w:r>
          <w:r w:rsidR="00B00CDE">
            <w:rPr>
              <w:noProof/>
            </w:rPr>
            <w:t>Contents</w:t>
          </w:r>
          <w:r>
            <w:rPr>
              <w:noProof/>
            </w:rPr>
            <w:fldChar w:fldCharType="end"/>
          </w:r>
        </w:p>
      </w:tc>
    </w:tr>
  </w:tbl>
  <w:p w:rsidR="00770B9C" w:rsidRDefault="00770B9C">
    <w:pPr>
      <w:pStyle w:val="N-9pt"/>
    </w:pPr>
    <w:r>
      <w:tab/>
    </w:r>
    <w:r>
      <w:rPr>
        <w:noProof/>
      </w:rPr>
      <w:fldChar w:fldCharType="begin"/>
    </w:r>
    <w:r>
      <w:rPr>
        <w:noProof/>
      </w:rPr>
      <w:instrText xml:space="preserve"> STYLEREF charPage \* MERGEFORMAT </w:instrText>
    </w:r>
    <w:r>
      <w:rPr>
        <w:noProof/>
      </w:rPr>
      <w:fldChar w:fldCharType="separate"/>
    </w:r>
    <w:r w:rsidR="00B00CDE">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770B9C">
      <w:tc>
        <w:tcPr>
          <w:tcW w:w="4100" w:type="pct"/>
        </w:tcPr>
        <w:p w:rsidR="00770B9C" w:rsidRDefault="00770B9C">
          <w:pPr>
            <w:pStyle w:val="HeaderOdd"/>
          </w:pPr>
        </w:p>
      </w:tc>
      <w:tc>
        <w:tcPr>
          <w:tcW w:w="900" w:type="pct"/>
        </w:tcPr>
        <w:p w:rsidR="00770B9C" w:rsidRDefault="00770B9C">
          <w:pPr>
            <w:pStyle w:val="HeaderOdd"/>
          </w:pPr>
        </w:p>
      </w:tc>
    </w:tr>
    <w:tr w:rsidR="00770B9C">
      <w:tc>
        <w:tcPr>
          <w:tcW w:w="900" w:type="pct"/>
          <w:gridSpan w:val="2"/>
          <w:tcBorders>
            <w:bottom w:val="single" w:sz="4" w:space="0" w:color="auto"/>
          </w:tcBorders>
        </w:tcPr>
        <w:p w:rsidR="00770B9C" w:rsidRDefault="00770B9C">
          <w:pPr>
            <w:pStyle w:val="HeaderOdd6"/>
          </w:pPr>
          <w:r>
            <w:rPr>
              <w:noProof/>
            </w:rPr>
            <w:fldChar w:fldCharType="begin"/>
          </w:r>
          <w:r>
            <w:rPr>
              <w:noProof/>
            </w:rPr>
            <w:instrText xml:space="preserve"> STYLEREF charContents \* MERGEFORMAT </w:instrText>
          </w:r>
          <w:r>
            <w:rPr>
              <w:noProof/>
            </w:rPr>
            <w:fldChar w:fldCharType="separate"/>
          </w:r>
          <w:r w:rsidR="00B00CDE">
            <w:rPr>
              <w:noProof/>
            </w:rPr>
            <w:t>Contents</w:t>
          </w:r>
          <w:r>
            <w:rPr>
              <w:noProof/>
            </w:rPr>
            <w:fldChar w:fldCharType="end"/>
          </w:r>
        </w:p>
      </w:tc>
    </w:tr>
  </w:tbl>
  <w:p w:rsidR="00770B9C" w:rsidRDefault="00770B9C">
    <w:pPr>
      <w:pStyle w:val="N-9pt"/>
    </w:pPr>
    <w:r>
      <w:tab/>
    </w:r>
    <w:r>
      <w:rPr>
        <w:noProof/>
      </w:rPr>
      <w:fldChar w:fldCharType="begin"/>
    </w:r>
    <w:r>
      <w:rPr>
        <w:noProof/>
      </w:rPr>
      <w:instrText xml:space="preserve"> STYLEREF charPage \* MERGEFORMAT </w:instrText>
    </w:r>
    <w:r>
      <w:rPr>
        <w:noProof/>
      </w:rPr>
      <w:fldChar w:fldCharType="separate"/>
    </w:r>
    <w:r w:rsidR="00B00CDE">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770B9C">
      <w:tc>
        <w:tcPr>
          <w:tcW w:w="900" w:type="pct"/>
        </w:tcPr>
        <w:p w:rsidR="00770B9C" w:rsidRDefault="00770B9C">
          <w:pPr>
            <w:pStyle w:val="HeaderEven"/>
            <w:rPr>
              <w:b/>
            </w:rPr>
          </w:pPr>
          <w:r>
            <w:rPr>
              <w:b/>
            </w:rPr>
            <w:fldChar w:fldCharType="begin"/>
          </w:r>
          <w:r>
            <w:rPr>
              <w:b/>
            </w:rPr>
            <w:instrText xml:space="preserve"> STYLEREF CharPartNo \*charformat </w:instrText>
          </w:r>
          <w:r>
            <w:rPr>
              <w:b/>
            </w:rPr>
            <w:fldChar w:fldCharType="separate"/>
          </w:r>
          <w:r w:rsidR="00B00CDE">
            <w:rPr>
              <w:b/>
              <w:noProof/>
            </w:rPr>
            <w:t>Part 8</w:t>
          </w:r>
          <w:r>
            <w:rPr>
              <w:b/>
            </w:rPr>
            <w:fldChar w:fldCharType="end"/>
          </w:r>
        </w:p>
      </w:tc>
      <w:tc>
        <w:tcPr>
          <w:tcW w:w="4100" w:type="pct"/>
        </w:tcPr>
        <w:p w:rsidR="00770B9C" w:rsidRDefault="00770B9C">
          <w:pPr>
            <w:pStyle w:val="HeaderEven"/>
          </w:pPr>
          <w:r>
            <w:rPr>
              <w:noProof/>
            </w:rPr>
            <w:fldChar w:fldCharType="begin"/>
          </w:r>
          <w:r>
            <w:rPr>
              <w:noProof/>
            </w:rPr>
            <w:instrText xml:space="preserve"> STYLEREF CharPartText \*charformat </w:instrText>
          </w:r>
          <w:r>
            <w:rPr>
              <w:noProof/>
            </w:rPr>
            <w:fldChar w:fldCharType="separate"/>
          </w:r>
          <w:r w:rsidR="00B00CDE">
            <w:rPr>
              <w:noProof/>
            </w:rPr>
            <w:t>Administration</w:t>
          </w:r>
          <w:r>
            <w:rPr>
              <w:noProof/>
            </w:rPr>
            <w:fldChar w:fldCharType="end"/>
          </w:r>
        </w:p>
      </w:tc>
    </w:tr>
    <w:tr w:rsidR="00770B9C">
      <w:tc>
        <w:tcPr>
          <w:tcW w:w="900" w:type="pct"/>
        </w:tcPr>
        <w:p w:rsidR="00770B9C" w:rsidRDefault="00770B9C">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770B9C" w:rsidRDefault="00770B9C">
          <w:pPr>
            <w:pStyle w:val="HeaderEven"/>
          </w:pPr>
          <w:r>
            <w:fldChar w:fldCharType="begin"/>
          </w:r>
          <w:r>
            <w:instrText xml:space="preserve"> STYLEREF CharDivText \*charformat </w:instrText>
          </w:r>
          <w:r>
            <w:fldChar w:fldCharType="end"/>
          </w:r>
        </w:p>
      </w:tc>
    </w:tr>
    <w:tr w:rsidR="00770B9C">
      <w:trPr>
        <w:cantSplit/>
      </w:trPr>
      <w:tc>
        <w:tcPr>
          <w:tcW w:w="4997" w:type="pct"/>
          <w:gridSpan w:val="2"/>
          <w:tcBorders>
            <w:bottom w:val="single" w:sz="4" w:space="0" w:color="auto"/>
          </w:tcBorders>
        </w:tcPr>
        <w:p w:rsidR="00770B9C" w:rsidRDefault="00EB7FA9">
          <w:pPr>
            <w:pStyle w:val="HeaderEven6"/>
          </w:pPr>
          <w:fldSimple w:instr=" DOCPROPERTY &quot;Company&quot;  \* MERGEFORMAT ">
            <w:r w:rsidR="00BF3943">
              <w:t>Section</w:t>
            </w:r>
          </w:fldSimple>
          <w:r w:rsidR="00770B9C">
            <w:t xml:space="preserve"> </w:t>
          </w:r>
          <w:r w:rsidR="00770B9C">
            <w:rPr>
              <w:noProof/>
            </w:rPr>
            <w:fldChar w:fldCharType="begin"/>
          </w:r>
          <w:r w:rsidR="00770B9C">
            <w:rPr>
              <w:noProof/>
            </w:rPr>
            <w:instrText xml:space="preserve"> STYLEREF CharSectNo \*charformat </w:instrText>
          </w:r>
          <w:r w:rsidR="00770B9C">
            <w:rPr>
              <w:noProof/>
            </w:rPr>
            <w:fldChar w:fldCharType="separate"/>
          </w:r>
          <w:r w:rsidR="00B00CDE">
            <w:rPr>
              <w:noProof/>
            </w:rPr>
            <w:t>76</w:t>
          </w:r>
          <w:r w:rsidR="00770B9C">
            <w:rPr>
              <w:noProof/>
            </w:rPr>
            <w:fldChar w:fldCharType="end"/>
          </w:r>
        </w:p>
      </w:tc>
    </w:tr>
  </w:tbl>
  <w:p w:rsidR="00770B9C" w:rsidRDefault="00770B9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770B9C">
      <w:tc>
        <w:tcPr>
          <w:tcW w:w="4100" w:type="pct"/>
        </w:tcPr>
        <w:p w:rsidR="00770B9C" w:rsidRDefault="00770B9C">
          <w:pPr>
            <w:pStyle w:val="HeaderEven"/>
            <w:jc w:val="right"/>
          </w:pPr>
          <w:r>
            <w:rPr>
              <w:noProof/>
            </w:rPr>
            <w:fldChar w:fldCharType="begin"/>
          </w:r>
          <w:r>
            <w:rPr>
              <w:noProof/>
            </w:rPr>
            <w:instrText xml:space="preserve"> STYLEREF CharPartText \*charformat </w:instrText>
          </w:r>
          <w:r>
            <w:rPr>
              <w:noProof/>
            </w:rPr>
            <w:fldChar w:fldCharType="separate"/>
          </w:r>
          <w:r w:rsidR="00B00CDE">
            <w:rPr>
              <w:noProof/>
            </w:rPr>
            <w:t>Administration</w:t>
          </w:r>
          <w:r>
            <w:rPr>
              <w:noProof/>
            </w:rPr>
            <w:fldChar w:fldCharType="end"/>
          </w:r>
        </w:p>
      </w:tc>
      <w:tc>
        <w:tcPr>
          <w:tcW w:w="900" w:type="pct"/>
        </w:tcPr>
        <w:p w:rsidR="00770B9C" w:rsidRDefault="00770B9C">
          <w:pPr>
            <w:pStyle w:val="HeaderEven"/>
            <w:jc w:val="right"/>
            <w:rPr>
              <w:b/>
            </w:rPr>
          </w:pPr>
          <w:r>
            <w:rPr>
              <w:b/>
            </w:rPr>
            <w:fldChar w:fldCharType="begin"/>
          </w:r>
          <w:r>
            <w:rPr>
              <w:b/>
            </w:rPr>
            <w:instrText xml:space="preserve"> STYLEREF CharPartNo \*charformat </w:instrText>
          </w:r>
          <w:r>
            <w:rPr>
              <w:b/>
            </w:rPr>
            <w:fldChar w:fldCharType="separate"/>
          </w:r>
          <w:r w:rsidR="00B00CDE">
            <w:rPr>
              <w:b/>
              <w:noProof/>
            </w:rPr>
            <w:t>Part 8</w:t>
          </w:r>
          <w:r>
            <w:rPr>
              <w:b/>
            </w:rPr>
            <w:fldChar w:fldCharType="end"/>
          </w:r>
        </w:p>
      </w:tc>
    </w:tr>
    <w:tr w:rsidR="00770B9C">
      <w:tc>
        <w:tcPr>
          <w:tcW w:w="4100" w:type="pct"/>
        </w:tcPr>
        <w:p w:rsidR="00770B9C" w:rsidRDefault="00770B9C">
          <w:pPr>
            <w:pStyle w:val="HeaderEven"/>
            <w:jc w:val="right"/>
          </w:pPr>
          <w:r>
            <w:fldChar w:fldCharType="begin"/>
          </w:r>
          <w:r>
            <w:instrText xml:space="preserve"> STYLEREF CharDivText \*charformat </w:instrText>
          </w:r>
          <w:r>
            <w:fldChar w:fldCharType="end"/>
          </w:r>
        </w:p>
      </w:tc>
      <w:tc>
        <w:tcPr>
          <w:tcW w:w="900" w:type="pct"/>
        </w:tcPr>
        <w:p w:rsidR="00770B9C" w:rsidRDefault="00770B9C">
          <w:pPr>
            <w:pStyle w:val="HeaderEven"/>
            <w:jc w:val="right"/>
            <w:rPr>
              <w:b/>
            </w:rPr>
          </w:pPr>
          <w:r>
            <w:rPr>
              <w:b/>
            </w:rPr>
            <w:fldChar w:fldCharType="begin"/>
          </w:r>
          <w:r>
            <w:rPr>
              <w:b/>
            </w:rPr>
            <w:instrText xml:space="preserve"> STYLEREF CharDivNo \*charformat </w:instrText>
          </w:r>
          <w:r>
            <w:rPr>
              <w:b/>
            </w:rPr>
            <w:fldChar w:fldCharType="end"/>
          </w:r>
        </w:p>
      </w:tc>
    </w:tr>
    <w:tr w:rsidR="00770B9C">
      <w:trPr>
        <w:cantSplit/>
      </w:trPr>
      <w:tc>
        <w:tcPr>
          <w:tcW w:w="5000" w:type="pct"/>
          <w:gridSpan w:val="2"/>
          <w:tcBorders>
            <w:bottom w:val="single" w:sz="4" w:space="0" w:color="auto"/>
          </w:tcBorders>
        </w:tcPr>
        <w:p w:rsidR="00770B9C" w:rsidRDefault="00EB7FA9">
          <w:pPr>
            <w:pStyle w:val="HeaderOdd6"/>
          </w:pPr>
          <w:fldSimple w:instr=" DOCPROPERTY &quot;Company&quot;  \* MERGEFORMAT ">
            <w:r w:rsidR="00BF3943">
              <w:t>Section</w:t>
            </w:r>
          </w:fldSimple>
          <w:r w:rsidR="00770B9C">
            <w:t xml:space="preserve"> </w:t>
          </w:r>
          <w:r w:rsidR="00770B9C">
            <w:rPr>
              <w:noProof/>
            </w:rPr>
            <w:fldChar w:fldCharType="begin"/>
          </w:r>
          <w:r w:rsidR="00770B9C">
            <w:rPr>
              <w:noProof/>
            </w:rPr>
            <w:instrText xml:space="preserve"> STYLEREF CharSectNo \*charformat </w:instrText>
          </w:r>
          <w:r w:rsidR="00770B9C">
            <w:rPr>
              <w:noProof/>
            </w:rPr>
            <w:fldChar w:fldCharType="separate"/>
          </w:r>
          <w:r w:rsidR="00B00CDE">
            <w:rPr>
              <w:noProof/>
            </w:rPr>
            <w:t>74</w:t>
          </w:r>
          <w:r w:rsidR="00770B9C">
            <w:rPr>
              <w:noProof/>
            </w:rPr>
            <w:fldChar w:fldCharType="end"/>
          </w:r>
        </w:p>
      </w:tc>
    </w:tr>
  </w:tbl>
  <w:p w:rsidR="00770B9C" w:rsidRDefault="00770B9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770B9C" w:rsidRPr="00CB3D59">
      <w:trPr>
        <w:jc w:val="center"/>
      </w:trPr>
      <w:tc>
        <w:tcPr>
          <w:tcW w:w="1560" w:type="dxa"/>
        </w:tcPr>
        <w:p w:rsidR="00770B9C" w:rsidRPr="00F02A14" w:rsidRDefault="00770B9C">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c>
        <w:tcPr>
          <w:tcW w:w="5741" w:type="dxa"/>
        </w:tcPr>
        <w:p w:rsidR="00770B9C" w:rsidRPr="00F02A14" w:rsidRDefault="00770B9C">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r>
    <w:tr w:rsidR="00770B9C" w:rsidRPr="00CB3D59">
      <w:trPr>
        <w:jc w:val="center"/>
      </w:trPr>
      <w:tc>
        <w:tcPr>
          <w:tcW w:w="1560" w:type="dxa"/>
        </w:tcPr>
        <w:p w:rsidR="00770B9C" w:rsidRPr="00F02A14" w:rsidRDefault="00770B9C">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BF3943">
            <w:rPr>
              <w:rFonts w:cs="Arial"/>
              <w:b/>
              <w:noProof/>
              <w:szCs w:val="18"/>
            </w:rPr>
            <w:t>Part 8</w:t>
          </w:r>
          <w:r w:rsidRPr="00F02A14">
            <w:rPr>
              <w:rFonts w:cs="Arial"/>
              <w:b/>
              <w:szCs w:val="18"/>
            </w:rPr>
            <w:fldChar w:fldCharType="end"/>
          </w:r>
        </w:p>
      </w:tc>
      <w:tc>
        <w:tcPr>
          <w:tcW w:w="5741" w:type="dxa"/>
        </w:tcPr>
        <w:p w:rsidR="00770B9C" w:rsidRPr="00F02A14" w:rsidRDefault="00770B9C">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BF3943">
            <w:rPr>
              <w:rFonts w:cs="Arial"/>
              <w:noProof/>
              <w:szCs w:val="18"/>
            </w:rPr>
            <w:t>Administration</w:t>
          </w:r>
          <w:r w:rsidRPr="00F02A14">
            <w:rPr>
              <w:rFonts w:cs="Arial"/>
              <w:szCs w:val="18"/>
            </w:rPr>
            <w:fldChar w:fldCharType="end"/>
          </w:r>
        </w:p>
      </w:tc>
    </w:tr>
    <w:tr w:rsidR="00770B9C" w:rsidRPr="00CB3D59">
      <w:trPr>
        <w:jc w:val="center"/>
      </w:trPr>
      <w:tc>
        <w:tcPr>
          <w:tcW w:w="7296" w:type="dxa"/>
          <w:gridSpan w:val="2"/>
          <w:tcBorders>
            <w:bottom w:val="single" w:sz="4" w:space="0" w:color="auto"/>
          </w:tcBorders>
        </w:tcPr>
        <w:p w:rsidR="00770B9C" w:rsidRPr="00783A18" w:rsidRDefault="00770B9C" w:rsidP="006F4D4E">
          <w:pPr>
            <w:pStyle w:val="HeaderEven6"/>
            <w:spacing w:before="0" w:after="0"/>
            <w:rPr>
              <w:rFonts w:ascii="Times New Roman" w:hAnsi="Times New Roman"/>
              <w:sz w:val="24"/>
              <w:szCs w:val="24"/>
            </w:rPr>
          </w:pPr>
        </w:p>
      </w:tc>
    </w:tr>
  </w:tbl>
  <w:p w:rsidR="00770B9C" w:rsidRDefault="00770B9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770B9C" w:rsidRPr="00CB3D59">
      <w:trPr>
        <w:jc w:val="center"/>
      </w:trPr>
      <w:tc>
        <w:tcPr>
          <w:tcW w:w="5741" w:type="dxa"/>
        </w:tcPr>
        <w:p w:rsidR="00770B9C" w:rsidRPr="00F02A14" w:rsidRDefault="00770B9C">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B00CDE">
            <w:rPr>
              <w:rFonts w:cs="Arial"/>
              <w:noProof/>
              <w:szCs w:val="18"/>
            </w:rPr>
            <w:t>Reviewable decisions</w:t>
          </w:r>
          <w:r w:rsidRPr="00F02A14">
            <w:rPr>
              <w:rFonts w:cs="Arial"/>
              <w:szCs w:val="18"/>
            </w:rPr>
            <w:fldChar w:fldCharType="end"/>
          </w:r>
        </w:p>
      </w:tc>
      <w:tc>
        <w:tcPr>
          <w:tcW w:w="1560" w:type="dxa"/>
        </w:tcPr>
        <w:p w:rsidR="00770B9C" w:rsidRPr="00F02A14" w:rsidRDefault="00770B9C">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B00CDE">
            <w:rPr>
              <w:rFonts w:cs="Arial"/>
              <w:b/>
              <w:noProof/>
              <w:szCs w:val="18"/>
            </w:rPr>
            <w:t>Schedule 1</w:t>
          </w:r>
          <w:r w:rsidRPr="00F02A14">
            <w:rPr>
              <w:rFonts w:cs="Arial"/>
              <w:b/>
              <w:szCs w:val="18"/>
            </w:rPr>
            <w:fldChar w:fldCharType="end"/>
          </w:r>
        </w:p>
      </w:tc>
    </w:tr>
    <w:tr w:rsidR="00770B9C" w:rsidRPr="00CB3D59">
      <w:trPr>
        <w:jc w:val="center"/>
      </w:trPr>
      <w:tc>
        <w:tcPr>
          <w:tcW w:w="5741" w:type="dxa"/>
        </w:tcPr>
        <w:p w:rsidR="00770B9C" w:rsidRPr="00F02A14" w:rsidRDefault="00770B9C">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B00CDE">
            <w:rPr>
              <w:rFonts w:cs="Arial"/>
              <w:noProof/>
              <w:szCs w:val="18"/>
            </w:rPr>
            <w:cr/>
          </w:r>
          <w:r w:rsidRPr="00F02A14">
            <w:rPr>
              <w:rFonts w:cs="Arial"/>
              <w:szCs w:val="18"/>
            </w:rPr>
            <w:fldChar w:fldCharType="end"/>
          </w:r>
        </w:p>
      </w:tc>
      <w:tc>
        <w:tcPr>
          <w:tcW w:w="1560" w:type="dxa"/>
        </w:tcPr>
        <w:p w:rsidR="00770B9C" w:rsidRPr="00F02A14" w:rsidRDefault="00770B9C">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770B9C" w:rsidRPr="00CB3D59">
      <w:trPr>
        <w:jc w:val="center"/>
      </w:trPr>
      <w:tc>
        <w:tcPr>
          <w:tcW w:w="7296" w:type="dxa"/>
          <w:gridSpan w:val="2"/>
          <w:tcBorders>
            <w:bottom w:val="single" w:sz="4" w:space="0" w:color="auto"/>
          </w:tcBorders>
        </w:tcPr>
        <w:p w:rsidR="00770B9C" w:rsidRPr="00783A18" w:rsidRDefault="00770B9C" w:rsidP="006F4D4E">
          <w:pPr>
            <w:pStyle w:val="HeaderOdd6"/>
            <w:spacing w:before="0" w:after="0"/>
            <w:jc w:val="left"/>
            <w:rPr>
              <w:rFonts w:ascii="Times New Roman" w:hAnsi="Times New Roman"/>
              <w:sz w:val="24"/>
              <w:szCs w:val="24"/>
            </w:rPr>
          </w:pPr>
        </w:p>
      </w:tc>
    </w:tr>
  </w:tbl>
  <w:p w:rsidR="00770B9C" w:rsidRDefault="00770B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9A04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5431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6669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98483C"/>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E22ADA"/>
    <w:lvl w:ilvl="0">
      <w:start w:val="1"/>
      <w:numFmt w:val="bullet"/>
      <w:pStyle w:val="ListNumber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C00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86A5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426D6F"/>
    <w:multiLevelType w:val="hybridMultilevel"/>
    <w:tmpl w:val="0B0E8D30"/>
    <w:lvl w:ilvl="0" w:tplc="DA1272C0">
      <w:start w:val="1"/>
      <w:numFmt w:val="bullet"/>
      <w:lvlText w:val=""/>
      <w:lvlJc w:val="left"/>
      <w:pPr>
        <w:ind w:left="2520" w:hanging="360"/>
      </w:pPr>
      <w:rPr>
        <w:rFonts w:ascii="Symbol" w:hAnsi="Symbol" w:hint="default"/>
      </w:rPr>
    </w:lvl>
    <w:lvl w:ilvl="1" w:tplc="968271F8" w:tentative="1">
      <w:start w:val="1"/>
      <w:numFmt w:val="bullet"/>
      <w:lvlText w:val="o"/>
      <w:lvlJc w:val="left"/>
      <w:pPr>
        <w:ind w:left="3240" w:hanging="360"/>
      </w:pPr>
      <w:rPr>
        <w:rFonts w:ascii="Courier New" w:hAnsi="Courier New" w:cs="Courier New" w:hint="default"/>
      </w:rPr>
    </w:lvl>
    <w:lvl w:ilvl="2" w:tplc="9C5C19BE" w:tentative="1">
      <w:start w:val="1"/>
      <w:numFmt w:val="bullet"/>
      <w:lvlText w:val=""/>
      <w:lvlJc w:val="left"/>
      <w:pPr>
        <w:ind w:left="3960" w:hanging="360"/>
      </w:pPr>
      <w:rPr>
        <w:rFonts w:ascii="Wingdings" w:hAnsi="Wingdings" w:hint="default"/>
      </w:rPr>
    </w:lvl>
    <w:lvl w:ilvl="3" w:tplc="14A69A6C" w:tentative="1">
      <w:start w:val="1"/>
      <w:numFmt w:val="bullet"/>
      <w:lvlText w:val=""/>
      <w:lvlJc w:val="left"/>
      <w:pPr>
        <w:ind w:left="4680" w:hanging="360"/>
      </w:pPr>
      <w:rPr>
        <w:rFonts w:ascii="Symbol" w:hAnsi="Symbol" w:hint="default"/>
      </w:rPr>
    </w:lvl>
    <w:lvl w:ilvl="4" w:tplc="97B22FA4" w:tentative="1">
      <w:start w:val="1"/>
      <w:numFmt w:val="bullet"/>
      <w:lvlText w:val="o"/>
      <w:lvlJc w:val="left"/>
      <w:pPr>
        <w:ind w:left="5400" w:hanging="360"/>
      </w:pPr>
      <w:rPr>
        <w:rFonts w:ascii="Courier New" w:hAnsi="Courier New" w:cs="Courier New" w:hint="default"/>
      </w:rPr>
    </w:lvl>
    <w:lvl w:ilvl="5" w:tplc="07022EA8" w:tentative="1">
      <w:start w:val="1"/>
      <w:numFmt w:val="bullet"/>
      <w:lvlText w:val=""/>
      <w:lvlJc w:val="left"/>
      <w:pPr>
        <w:ind w:left="6120" w:hanging="360"/>
      </w:pPr>
      <w:rPr>
        <w:rFonts w:ascii="Wingdings" w:hAnsi="Wingdings" w:hint="default"/>
      </w:rPr>
    </w:lvl>
    <w:lvl w:ilvl="6" w:tplc="3A40215E" w:tentative="1">
      <w:start w:val="1"/>
      <w:numFmt w:val="bullet"/>
      <w:lvlText w:val=""/>
      <w:lvlJc w:val="left"/>
      <w:pPr>
        <w:ind w:left="6840" w:hanging="360"/>
      </w:pPr>
      <w:rPr>
        <w:rFonts w:ascii="Symbol" w:hAnsi="Symbol" w:hint="default"/>
      </w:rPr>
    </w:lvl>
    <w:lvl w:ilvl="7" w:tplc="66AE8A5A" w:tentative="1">
      <w:start w:val="1"/>
      <w:numFmt w:val="bullet"/>
      <w:lvlText w:val="o"/>
      <w:lvlJc w:val="left"/>
      <w:pPr>
        <w:ind w:left="7560" w:hanging="360"/>
      </w:pPr>
      <w:rPr>
        <w:rFonts w:ascii="Courier New" w:hAnsi="Courier New" w:cs="Courier New" w:hint="default"/>
      </w:rPr>
    </w:lvl>
    <w:lvl w:ilvl="8" w:tplc="2C46F02A" w:tentative="1">
      <w:start w:val="1"/>
      <w:numFmt w:val="bullet"/>
      <w:lvlText w:val=""/>
      <w:lvlJc w:val="left"/>
      <w:pPr>
        <w:ind w:left="8280" w:hanging="360"/>
      </w:pPr>
      <w:rPr>
        <w:rFonts w:ascii="Wingdings" w:hAnsi="Wingdings" w:hint="default"/>
      </w:rPr>
    </w:lvl>
  </w:abstractNum>
  <w:abstractNum w:abstractNumId="18"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9"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0"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1"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96294B"/>
    <w:multiLevelType w:val="hybridMultilevel"/>
    <w:tmpl w:val="98FA3BD2"/>
    <w:lvl w:ilvl="0" w:tplc="75FA9324">
      <w:start w:val="1"/>
      <w:numFmt w:val="bullet"/>
      <w:lvlText w:val=""/>
      <w:lvlJc w:val="left"/>
      <w:pPr>
        <w:ind w:left="720" w:hanging="360"/>
      </w:pPr>
      <w:rPr>
        <w:rFonts w:ascii="Symbol" w:hAnsi="Symbol" w:hint="default"/>
      </w:rPr>
    </w:lvl>
    <w:lvl w:ilvl="1" w:tplc="71148552" w:tentative="1">
      <w:start w:val="1"/>
      <w:numFmt w:val="bullet"/>
      <w:lvlText w:val="o"/>
      <w:lvlJc w:val="left"/>
      <w:pPr>
        <w:ind w:left="1440" w:hanging="360"/>
      </w:pPr>
      <w:rPr>
        <w:rFonts w:ascii="Courier New" w:hAnsi="Courier New" w:cs="Courier New" w:hint="default"/>
      </w:rPr>
    </w:lvl>
    <w:lvl w:ilvl="2" w:tplc="1BEEE108" w:tentative="1">
      <w:start w:val="1"/>
      <w:numFmt w:val="bullet"/>
      <w:lvlText w:val=""/>
      <w:lvlJc w:val="left"/>
      <w:pPr>
        <w:ind w:left="2160" w:hanging="360"/>
      </w:pPr>
      <w:rPr>
        <w:rFonts w:ascii="Wingdings" w:hAnsi="Wingdings" w:hint="default"/>
      </w:rPr>
    </w:lvl>
    <w:lvl w:ilvl="3" w:tplc="94785F38" w:tentative="1">
      <w:start w:val="1"/>
      <w:numFmt w:val="bullet"/>
      <w:lvlText w:val=""/>
      <w:lvlJc w:val="left"/>
      <w:pPr>
        <w:ind w:left="2880" w:hanging="360"/>
      </w:pPr>
      <w:rPr>
        <w:rFonts w:ascii="Symbol" w:hAnsi="Symbol" w:hint="default"/>
      </w:rPr>
    </w:lvl>
    <w:lvl w:ilvl="4" w:tplc="7E9495F4" w:tentative="1">
      <w:start w:val="1"/>
      <w:numFmt w:val="bullet"/>
      <w:lvlText w:val="o"/>
      <w:lvlJc w:val="left"/>
      <w:pPr>
        <w:ind w:left="3600" w:hanging="360"/>
      </w:pPr>
      <w:rPr>
        <w:rFonts w:ascii="Courier New" w:hAnsi="Courier New" w:cs="Courier New" w:hint="default"/>
      </w:rPr>
    </w:lvl>
    <w:lvl w:ilvl="5" w:tplc="5B52BE44" w:tentative="1">
      <w:start w:val="1"/>
      <w:numFmt w:val="bullet"/>
      <w:lvlText w:val=""/>
      <w:lvlJc w:val="left"/>
      <w:pPr>
        <w:ind w:left="4320" w:hanging="360"/>
      </w:pPr>
      <w:rPr>
        <w:rFonts w:ascii="Wingdings" w:hAnsi="Wingdings" w:hint="default"/>
      </w:rPr>
    </w:lvl>
    <w:lvl w:ilvl="6" w:tplc="E3827592" w:tentative="1">
      <w:start w:val="1"/>
      <w:numFmt w:val="bullet"/>
      <w:lvlText w:val=""/>
      <w:lvlJc w:val="left"/>
      <w:pPr>
        <w:ind w:left="5040" w:hanging="360"/>
      </w:pPr>
      <w:rPr>
        <w:rFonts w:ascii="Symbol" w:hAnsi="Symbol" w:hint="default"/>
      </w:rPr>
    </w:lvl>
    <w:lvl w:ilvl="7" w:tplc="F64A3756" w:tentative="1">
      <w:start w:val="1"/>
      <w:numFmt w:val="bullet"/>
      <w:lvlText w:val="o"/>
      <w:lvlJc w:val="left"/>
      <w:pPr>
        <w:ind w:left="5760" w:hanging="360"/>
      </w:pPr>
      <w:rPr>
        <w:rFonts w:ascii="Courier New" w:hAnsi="Courier New" w:cs="Courier New" w:hint="default"/>
      </w:rPr>
    </w:lvl>
    <w:lvl w:ilvl="8" w:tplc="26726BF6" w:tentative="1">
      <w:start w:val="1"/>
      <w:numFmt w:val="bullet"/>
      <w:lvlText w:val=""/>
      <w:lvlJc w:val="left"/>
      <w:pPr>
        <w:ind w:left="6480" w:hanging="360"/>
      </w:pPr>
      <w:rPr>
        <w:rFonts w:ascii="Wingdings" w:hAnsi="Wingdings" w:hint="default"/>
      </w:rPr>
    </w:lvl>
  </w:abstractNum>
  <w:abstractNum w:abstractNumId="23"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5"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6"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9"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0" w15:restartNumberingAfterBreak="0">
    <w:nsid w:val="5DDC0708"/>
    <w:multiLevelType w:val="hybridMultilevel"/>
    <w:tmpl w:val="239099BC"/>
    <w:lvl w:ilvl="0" w:tplc="B0460B76">
      <w:start w:val="1"/>
      <w:numFmt w:val="bullet"/>
      <w:pStyle w:val="TableBullet"/>
      <w:lvlText w:val=""/>
      <w:lvlJc w:val="left"/>
      <w:pPr>
        <w:ind w:left="720" w:hanging="360"/>
      </w:pPr>
      <w:rPr>
        <w:rFonts w:ascii="Symbol" w:hAnsi="Symbol" w:hint="default"/>
      </w:rPr>
    </w:lvl>
    <w:lvl w:ilvl="1" w:tplc="064E51CA" w:tentative="1">
      <w:start w:val="1"/>
      <w:numFmt w:val="bullet"/>
      <w:lvlText w:val="o"/>
      <w:lvlJc w:val="left"/>
      <w:pPr>
        <w:ind w:left="1440" w:hanging="360"/>
      </w:pPr>
      <w:rPr>
        <w:rFonts w:ascii="Courier New" w:hAnsi="Courier New" w:cs="Courier New" w:hint="default"/>
      </w:rPr>
    </w:lvl>
    <w:lvl w:ilvl="2" w:tplc="0D908FE2" w:tentative="1">
      <w:start w:val="1"/>
      <w:numFmt w:val="bullet"/>
      <w:lvlText w:val=""/>
      <w:lvlJc w:val="left"/>
      <w:pPr>
        <w:ind w:left="2160" w:hanging="360"/>
      </w:pPr>
      <w:rPr>
        <w:rFonts w:ascii="Wingdings" w:hAnsi="Wingdings" w:hint="default"/>
      </w:rPr>
    </w:lvl>
    <w:lvl w:ilvl="3" w:tplc="351CEDAA" w:tentative="1">
      <w:start w:val="1"/>
      <w:numFmt w:val="bullet"/>
      <w:lvlText w:val=""/>
      <w:lvlJc w:val="left"/>
      <w:pPr>
        <w:ind w:left="2880" w:hanging="360"/>
      </w:pPr>
      <w:rPr>
        <w:rFonts w:ascii="Symbol" w:hAnsi="Symbol" w:hint="default"/>
      </w:rPr>
    </w:lvl>
    <w:lvl w:ilvl="4" w:tplc="4F2CCC24" w:tentative="1">
      <w:start w:val="1"/>
      <w:numFmt w:val="bullet"/>
      <w:lvlText w:val="o"/>
      <w:lvlJc w:val="left"/>
      <w:pPr>
        <w:ind w:left="3600" w:hanging="360"/>
      </w:pPr>
      <w:rPr>
        <w:rFonts w:ascii="Courier New" w:hAnsi="Courier New" w:cs="Courier New" w:hint="default"/>
      </w:rPr>
    </w:lvl>
    <w:lvl w:ilvl="5" w:tplc="02F85556" w:tentative="1">
      <w:start w:val="1"/>
      <w:numFmt w:val="bullet"/>
      <w:lvlText w:val=""/>
      <w:lvlJc w:val="left"/>
      <w:pPr>
        <w:ind w:left="4320" w:hanging="360"/>
      </w:pPr>
      <w:rPr>
        <w:rFonts w:ascii="Wingdings" w:hAnsi="Wingdings" w:hint="default"/>
      </w:rPr>
    </w:lvl>
    <w:lvl w:ilvl="6" w:tplc="22C4FC42" w:tentative="1">
      <w:start w:val="1"/>
      <w:numFmt w:val="bullet"/>
      <w:lvlText w:val=""/>
      <w:lvlJc w:val="left"/>
      <w:pPr>
        <w:ind w:left="5040" w:hanging="360"/>
      </w:pPr>
      <w:rPr>
        <w:rFonts w:ascii="Symbol" w:hAnsi="Symbol" w:hint="default"/>
      </w:rPr>
    </w:lvl>
    <w:lvl w:ilvl="7" w:tplc="3B06CE5C" w:tentative="1">
      <w:start w:val="1"/>
      <w:numFmt w:val="bullet"/>
      <w:lvlText w:val="o"/>
      <w:lvlJc w:val="left"/>
      <w:pPr>
        <w:ind w:left="5760" w:hanging="360"/>
      </w:pPr>
      <w:rPr>
        <w:rFonts w:ascii="Courier New" w:hAnsi="Courier New" w:cs="Courier New" w:hint="default"/>
      </w:rPr>
    </w:lvl>
    <w:lvl w:ilvl="8" w:tplc="573AE5D8" w:tentative="1">
      <w:start w:val="1"/>
      <w:numFmt w:val="bullet"/>
      <w:lvlText w:val=""/>
      <w:lvlJc w:val="left"/>
      <w:pPr>
        <w:ind w:left="6480" w:hanging="360"/>
      </w:pPr>
      <w:rPr>
        <w:rFonts w:ascii="Wingdings" w:hAnsi="Wingdings" w:hint="default"/>
      </w:rPr>
    </w:lvl>
  </w:abstractNum>
  <w:abstractNum w:abstractNumId="31"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02E02F0"/>
    <w:multiLevelType w:val="hybridMultilevel"/>
    <w:tmpl w:val="E048E038"/>
    <w:lvl w:ilvl="0" w:tplc="E54AE398">
      <w:start w:val="1"/>
      <w:numFmt w:val="bullet"/>
      <w:lvlText w:val=""/>
      <w:lvlJc w:val="left"/>
      <w:pPr>
        <w:tabs>
          <w:tab w:val="num" w:pos="2000"/>
        </w:tabs>
        <w:ind w:left="2000" w:hanging="400"/>
      </w:pPr>
      <w:rPr>
        <w:rFonts w:ascii="Symbol" w:hAnsi="Symbol" w:hint="default"/>
        <w:sz w:val="20"/>
      </w:rPr>
    </w:lvl>
    <w:lvl w:ilvl="1" w:tplc="C5CCB7F6" w:tentative="1">
      <w:start w:val="1"/>
      <w:numFmt w:val="bullet"/>
      <w:lvlText w:val="o"/>
      <w:lvlJc w:val="left"/>
      <w:pPr>
        <w:tabs>
          <w:tab w:val="num" w:pos="1440"/>
        </w:tabs>
        <w:ind w:left="1440" w:hanging="360"/>
      </w:pPr>
      <w:rPr>
        <w:rFonts w:ascii="Courier New" w:hAnsi="Courier New" w:hint="default"/>
      </w:rPr>
    </w:lvl>
    <w:lvl w:ilvl="2" w:tplc="F43AE76A" w:tentative="1">
      <w:start w:val="1"/>
      <w:numFmt w:val="bullet"/>
      <w:lvlText w:val=""/>
      <w:lvlJc w:val="left"/>
      <w:pPr>
        <w:tabs>
          <w:tab w:val="num" w:pos="2160"/>
        </w:tabs>
        <w:ind w:left="2160" w:hanging="360"/>
      </w:pPr>
      <w:rPr>
        <w:rFonts w:ascii="Wingdings" w:hAnsi="Wingdings" w:hint="default"/>
      </w:rPr>
    </w:lvl>
    <w:lvl w:ilvl="3" w:tplc="8F844872" w:tentative="1">
      <w:start w:val="1"/>
      <w:numFmt w:val="bullet"/>
      <w:lvlText w:val=""/>
      <w:lvlJc w:val="left"/>
      <w:pPr>
        <w:tabs>
          <w:tab w:val="num" w:pos="2880"/>
        </w:tabs>
        <w:ind w:left="2880" w:hanging="360"/>
      </w:pPr>
      <w:rPr>
        <w:rFonts w:ascii="Symbol" w:hAnsi="Symbol" w:hint="default"/>
      </w:rPr>
    </w:lvl>
    <w:lvl w:ilvl="4" w:tplc="9BA476C6" w:tentative="1">
      <w:start w:val="1"/>
      <w:numFmt w:val="bullet"/>
      <w:lvlText w:val="o"/>
      <w:lvlJc w:val="left"/>
      <w:pPr>
        <w:tabs>
          <w:tab w:val="num" w:pos="3600"/>
        </w:tabs>
        <w:ind w:left="3600" w:hanging="360"/>
      </w:pPr>
      <w:rPr>
        <w:rFonts w:ascii="Courier New" w:hAnsi="Courier New" w:hint="default"/>
      </w:rPr>
    </w:lvl>
    <w:lvl w:ilvl="5" w:tplc="05C81EEA" w:tentative="1">
      <w:start w:val="1"/>
      <w:numFmt w:val="bullet"/>
      <w:lvlText w:val=""/>
      <w:lvlJc w:val="left"/>
      <w:pPr>
        <w:tabs>
          <w:tab w:val="num" w:pos="4320"/>
        </w:tabs>
        <w:ind w:left="4320" w:hanging="360"/>
      </w:pPr>
      <w:rPr>
        <w:rFonts w:ascii="Wingdings" w:hAnsi="Wingdings" w:hint="default"/>
      </w:rPr>
    </w:lvl>
    <w:lvl w:ilvl="6" w:tplc="818C7CBC" w:tentative="1">
      <w:start w:val="1"/>
      <w:numFmt w:val="bullet"/>
      <w:lvlText w:val=""/>
      <w:lvlJc w:val="left"/>
      <w:pPr>
        <w:tabs>
          <w:tab w:val="num" w:pos="5040"/>
        </w:tabs>
        <w:ind w:left="5040" w:hanging="360"/>
      </w:pPr>
      <w:rPr>
        <w:rFonts w:ascii="Symbol" w:hAnsi="Symbol" w:hint="default"/>
      </w:rPr>
    </w:lvl>
    <w:lvl w:ilvl="7" w:tplc="D078064A" w:tentative="1">
      <w:start w:val="1"/>
      <w:numFmt w:val="bullet"/>
      <w:lvlText w:val="o"/>
      <w:lvlJc w:val="left"/>
      <w:pPr>
        <w:tabs>
          <w:tab w:val="num" w:pos="5760"/>
        </w:tabs>
        <w:ind w:left="5760" w:hanging="360"/>
      </w:pPr>
      <w:rPr>
        <w:rFonts w:ascii="Courier New" w:hAnsi="Courier New" w:hint="default"/>
      </w:rPr>
    </w:lvl>
    <w:lvl w:ilvl="8" w:tplc="8688A49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0F7AC8"/>
    <w:multiLevelType w:val="hybridMultilevel"/>
    <w:tmpl w:val="20DCE066"/>
    <w:lvl w:ilvl="0" w:tplc="8206851E">
      <w:start w:val="1"/>
      <w:numFmt w:val="bullet"/>
      <w:lvlText w:val=""/>
      <w:lvlJc w:val="left"/>
      <w:pPr>
        <w:tabs>
          <w:tab w:val="num" w:pos="2800"/>
        </w:tabs>
        <w:ind w:left="28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5"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7A707A77"/>
    <w:multiLevelType w:val="hybridMultilevel"/>
    <w:tmpl w:val="9B46571C"/>
    <w:lvl w:ilvl="0" w:tplc="1A7C5E4C">
      <w:start w:val="1"/>
      <w:numFmt w:val="decimal"/>
      <w:pStyle w:val="AH3sec"/>
      <w:lvlText w:val="%1"/>
      <w:lvlJc w:val="left"/>
      <w:pPr>
        <w:ind w:left="720" w:hanging="360"/>
      </w:pPr>
      <w:rPr>
        <w:rFonts w:hint="default"/>
        <w:b/>
        <w:i w:val="0"/>
      </w:rPr>
    </w:lvl>
    <w:lvl w:ilvl="1" w:tplc="EC78372C" w:tentative="1">
      <w:start w:val="1"/>
      <w:numFmt w:val="lowerLetter"/>
      <w:lvlText w:val="%2."/>
      <w:lvlJc w:val="left"/>
      <w:pPr>
        <w:ind w:left="1440" w:hanging="360"/>
      </w:pPr>
    </w:lvl>
    <w:lvl w:ilvl="2" w:tplc="1E12DF28" w:tentative="1">
      <w:start w:val="1"/>
      <w:numFmt w:val="lowerRoman"/>
      <w:lvlText w:val="%3."/>
      <w:lvlJc w:val="right"/>
      <w:pPr>
        <w:ind w:left="2160" w:hanging="180"/>
      </w:pPr>
    </w:lvl>
    <w:lvl w:ilvl="3" w:tplc="C6A418DA" w:tentative="1">
      <w:start w:val="1"/>
      <w:numFmt w:val="decimal"/>
      <w:lvlText w:val="%4."/>
      <w:lvlJc w:val="left"/>
      <w:pPr>
        <w:ind w:left="2880" w:hanging="360"/>
      </w:pPr>
    </w:lvl>
    <w:lvl w:ilvl="4" w:tplc="D930AF4A" w:tentative="1">
      <w:start w:val="1"/>
      <w:numFmt w:val="lowerLetter"/>
      <w:lvlText w:val="%5."/>
      <w:lvlJc w:val="left"/>
      <w:pPr>
        <w:ind w:left="3600" w:hanging="360"/>
      </w:pPr>
    </w:lvl>
    <w:lvl w:ilvl="5" w:tplc="16F8A79C" w:tentative="1">
      <w:start w:val="1"/>
      <w:numFmt w:val="lowerRoman"/>
      <w:lvlText w:val="%6."/>
      <w:lvlJc w:val="right"/>
      <w:pPr>
        <w:ind w:left="4320" w:hanging="180"/>
      </w:pPr>
    </w:lvl>
    <w:lvl w:ilvl="6" w:tplc="874CF11A" w:tentative="1">
      <w:start w:val="1"/>
      <w:numFmt w:val="decimal"/>
      <w:lvlText w:val="%7."/>
      <w:lvlJc w:val="left"/>
      <w:pPr>
        <w:ind w:left="5040" w:hanging="360"/>
      </w:pPr>
    </w:lvl>
    <w:lvl w:ilvl="7" w:tplc="1C8A6456" w:tentative="1">
      <w:start w:val="1"/>
      <w:numFmt w:val="lowerLetter"/>
      <w:lvlText w:val="%8."/>
      <w:lvlJc w:val="left"/>
      <w:pPr>
        <w:ind w:left="5760" w:hanging="360"/>
      </w:pPr>
    </w:lvl>
    <w:lvl w:ilvl="8" w:tplc="AFFCEE62" w:tentative="1">
      <w:start w:val="1"/>
      <w:numFmt w:val="lowerRoman"/>
      <w:lvlText w:val="%9."/>
      <w:lvlJc w:val="right"/>
      <w:pPr>
        <w:ind w:left="6480" w:hanging="180"/>
      </w:pPr>
    </w:lvl>
  </w:abstractNum>
  <w:abstractNum w:abstractNumId="37"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8"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39" w15:restartNumberingAfterBreak="0">
    <w:nsid w:val="7FE65E21"/>
    <w:multiLevelType w:val="hybridMultilevel"/>
    <w:tmpl w:val="AC7A5FF8"/>
    <w:lvl w:ilvl="0" w:tplc="3ED85616">
      <w:start w:val="1"/>
      <w:numFmt w:val="decimal"/>
      <w:pStyle w:val="TableNumbered"/>
      <w:suff w:val="space"/>
      <w:lvlText w:val="%1"/>
      <w:lvlJc w:val="left"/>
      <w:pPr>
        <w:ind w:left="360" w:hanging="360"/>
      </w:pPr>
      <w:rPr>
        <w:rFonts w:hint="default"/>
      </w:rPr>
    </w:lvl>
    <w:lvl w:ilvl="1" w:tplc="0296B622" w:tentative="1">
      <w:start w:val="1"/>
      <w:numFmt w:val="lowerLetter"/>
      <w:lvlText w:val="%2."/>
      <w:lvlJc w:val="left"/>
      <w:pPr>
        <w:ind w:left="1440" w:hanging="360"/>
      </w:pPr>
    </w:lvl>
    <w:lvl w:ilvl="2" w:tplc="C040F34E" w:tentative="1">
      <w:start w:val="1"/>
      <w:numFmt w:val="lowerRoman"/>
      <w:lvlText w:val="%3."/>
      <w:lvlJc w:val="right"/>
      <w:pPr>
        <w:ind w:left="2160" w:hanging="180"/>
      </w:pPr>
    </w:lvl>
    <w:lvl w:ilvl="3" w:tplc="8A8478AA" w:tentative="1">
      <w:start w:val="1"/>
      <w:numFmt w:val="decimal"/>
      <w:lvlText w:val="%4."/>
      <w:lvlJc w:val="left"/>
      <w:pPr>
        <w:ind w:left="2880" w:hanging="360"/>
      </w:pPr>
    </w:lvl>
    <w:lvl w:ilvl="4" w:tplc="9D22A0C4" w:tentative="1">
      <w:start w:val="1"/>
      <w:numFmt w:val="lowerLetter"/>
      <w:lvlText w:val="%5."/>
      <w:lvlJc w:val="left"/>
      <w:pPr>
        <w:ind w:left="3600" w:hanging="360"/>
      </w:pPr>
    </w:lvl>
    <w:lvl w:ilvl="5" w:tplc="F67CA838" w:tentative="1">
      <w:start w:val="1"/>
      <w:numFmt w:val="lowerRoman"/>
      <w:lvlText w:val="%6."/>
      <w:lvlJc w:val="right"/>
      <w:pPr>
        <w:ind w:left="4320" w:hanging="180"/>
      </w:pPr>
    </w:lvl>
    <w:lvl w:ilvl="6" w:tplc="210E6ECC" w:tentative="1">
      <w:start w:val="1"/>
      <w:numFmt w:val="decimal"/>
      <w:lvlText w:val="%7."/>
      <w:lvlJc w:val="left"/>
      <w:pPr>
        <w:ind w:left="5040" w:hanging="360"/>
      </w:pPr>
    </w:lvl>
    <w:lvl w:ilvl="7" w:tplc="FFBC5A22" w:tentative="1">
      <w:start w:val="1"/>
      <w:numFmt w:val="lowerLetter"/>
      <w:lvlText w:val="%8."/>
      <w:lvlJc w:val="left"/>
      <w:pPr>
        <w:ind w:left="5760" w:hanging="360"/>
      </w:pPr>
    </w:lvl>
    <w:lvl w:ilvl="8" w:tplc="4FC6BFDA" w:tentative="1">
      <w:start w:val="1"/>
      <w:numFmt w:val="lowerRoman"/>
      <w:lvlText w:val="%9."/>
      <w:lvlJc w:val="right"/>
      <w:pPr>
        <w:ind w:left="6480" w:hanging="180"/>
      </w:pPr>
    </w:lvl>
  </w:abstractNum>
  <w:abstractNum w:abstractNumId="40"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3"/>
  </w:num>
  <w:num w:numId="2">
    <w:abstractNumId w:val="18"/>
  </w:num>
  <w:num w:numId="3">
    <w:abstractNumId w:val="27"/>
  </w:num>
  <w:num w:numId="4">
    <w:abstractNumId w:val="37"/>
  </w:num>
  <w:num w:numId="5">
    <w:abstractNumId w:val="26"/>
  </w:num>
  <w:num w:numId="6">
    <w:abstractNumId w:val="10"/>
  </w:num>
  <w:num w:numId="7">
    <w:abstractNumId w:val="29"/>
  </w:num>
  <w:num w:numId="8">
    <w:abstractNumId w:val="19"/>
  </w:num>
  <w:num w:numId="9">
    <w:abstractNumId w:val="25"/>
  </w:num>
  <w:num w:numId="10">
    <w:abstractNumId w:val="36"/>
  </w:num>
  <w:num w:numId="11">
    <w:abstractNumId w:val="24"/>
  </w:num>
  <w:num w:numId="12">
    <w:abstractNumId w:val="32"/>
  </w:num>
  <w:num w:numId="13">
    <w:abstractNumId w:val="21"/>
  </w:num>
  <w:num w:numId="14">
    <w:abstractNumId w:val="14"/>
  </w:num>
  <w:num w:numId="15">
    <w:abstractNumId w:val="33"/>
  </w:num>
  <w:num w:numId="16">
    <w:abstractNumId w:val="16"/>
  </w:num>
  <w:num w:numId="17">
    <w:abstractNumId w:val="11"/>
  </w:num>
  <w:num w:numId="18">
    <w:abstractNumId w:val="30"/>
  </w:num>
  <w:num w:numId="19">
    <w:abstractNumId w:val="39"/>
  </w:num>
  <w:num w:numId="20">
    <w:abstractNumId w:val="30"/>
  </w:num>
  <w:num w:numId="21">
    <w:abstractNumId w:val="39"/>
    <w:lvlOverride w:ilvl="0">
      <w:startOverride w:val="1"/>
    </w:lvlOverride>
  </w:num>
  <w:num w:numId="22">
    <w:abstractNumId w:val="30"/>
  </w:num>
  <w:num w:numId="23">
    <w:abstractNumId w:val="22"/>
  </w:num>
  <w:num w:numId="24">
    <w:abstractNumId w:val="40"/>
  </w:num>
  <w:num w:numId="25">
    <w:abstractNumId w:val="40"/>
  </w:num>
  <w:num w:numId="26">
    <w:abstractNumId w:val="20"/>
  </w:num>
  <w:num w:numId="27">
    <w:abstractNumId w:val="7"/>
  </w:num>
  <w:num w:numId="28">
    <w:abstractNumId w:val="4"/>
  </w:num>
  <w:num w:numId="29">
    <w:abstractNumId w:val="28"/>
  </w:num>
  <w:num w:numId="30">
    <w:abstractNumId w:val="17"/>
  </w:num>
  <w:num w:numId="31">
    <w:abstractNumId w:val="5"/>
  </w:num>
  <w:num w:numId="32">
    <w:abstractNumId w:val="40"/>
  </w:num>
  <w:num w:numId="33">
    <w:abstractNumId w:val="9"/>
  </w:num>
  <w:num w:numId="34">
    <w:abstractNumId w:val="6"/>
  </w:num>
  <w:num w:numId="35">
    <w:abstractNumId w:val="8"/>
  </w:num>
  <w:num w:numId="36">
    <w:abstractNumId w:val="3"/>
  </w:num>
  <w:num w:numId="37">
    <w:abstractNumId w:val="2"/>
  </w:num>
  <w:num w:numId="38">
    <w:abstractNumId w:val="1"/>
  </w:num>
  <w:num w:numId="39">
    <w:abstractNumId w:val="0"/>
  </w:num>
  <w:num w:numId="40">
    <w:abstractNumId w:val="34"/>
  </w:num>
  <w:num w:numId="41">
    <w:abstractNumId w:val="38"/>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587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738"/>
    <w:rsid w:val="000004E1"/>
    <w:rsid w:val="00000C1F"/>
    <w:rsid w:val="000015AC"/>
    <w:rsid w:val="00001A5C"/>
    <w:rsid w:val="00001E20"/>
    <w:rsid w:val="000038FA"/>
    <w:rsid w:val="0000414A"/>
    <w:rsid w:val="00004573"/>
    <w:rsid w:val="00004F98"/>
    <w:rsid w:val="00006CEC"/>
    <w:rsid w:val="0001091B"/>
    <w:rsid w:val="00010FEA"/>
    <w:rsid w:val="00011D92"/>
    <w:rsid w:val="0001369A"/>
    <w:rsid w:val="0002034F"/>
    <w:rsid w:val="000215AA"/>
    <w:rsid w:val="0002213E"/>
    <w:rsid w:val="00022215"/>
    <w:rsid w:val="00022421"/>
    <w:rsid w:val="0002517D"/>
    <w:rsid w:val="000305C3"/>
    <w:rsid w:val="000305CE"/>
    <w:rsid w:val="00030D41"/>
    <w:rsid w:val="0003173A"/>
    <w:rsid w:val="0003249F"/>
    <w:rsid w:val="00033DF1"/>
    <w:rsid w:val="000343B8"/>
    <w:rsid w:val="00036D8A"/>
    <w:rsid w:val="00037C9D"/>
    <w:rsid w:val="00041225"/>
    <w:rsid w:val="000417E5"/>
    <w:rsid w:val="000420DE"/>
    <w:rsid w:val="0004290A"/>
    <w:rsid w:val="00043032"/>
    <w:rsid w:val="000442E7"/>
    <w:rsid w:val="000448E6"/>
    <w:rsid w:val="000449EC"/>
    <w:rsid w:val="000459BE"/>
    <w:rsid w:val="00046CB5"/>
    <w:rsid w:val="00047170"/>
    <w:rsid w:val="000509A0"/>
    <w:rsid w:val="000510F0"/>
    <w:rsid w:val="00052B1E"/>
    <w:rsid w:val="00055507"/>
    <w:rsid w:val="00057320"/>
    <w:rsid w:val="00057FD7"/>
    <w:rsid w:val="00062331"/>
    <w:rsid w:val="00063210"/>
    <w:rsid w:val="00063277"/>
    <w:rsid w:val="00066F6A"/>
    <w:rsid w:val="0007208B"/>
    <w:rsid w:val="00072B06"/>
    <w:rsid w:val="00072ED8"/>
    <w:rsid w:val="00074909"/>
    <w:rsid w:val="000812D4"/>
    <w:rsid w:val="000830D9"/>
    <w:rsid w:val="0008701E"/>
    <w:rsid w:val="0008732B"/>
    <w:rsid w:val="000906B4"/>
    <w:rsid w:val="00091575"/>
    <w:rsid w:val="00091AB7"/>
    <w:rsid w:val="0009641C"/>
    <w:rsid w:val="000977B5"/>
    <w:rsid w:val="000A1BBE"/>
    <w:rsid w:val="000A3B2E"/>
    <w:rsid w:val="000A5DCB"/>
    <w:rsid w:val="000B16DC"/>
    <w:rsid w:val="000B1C99"/>
    <w:rsid w:val="000B3404"/>
    <w:rsid w:val="000B4951"/>
    <w:rsid w:val="000B7CCF"/>
    <w:rsid w:val="000C0CD9"/>
    <w:rsid w:val="000C0D08"/>
    <w:rsid w:val="000C0E47"/>
    <w:rsid w:val="000C38D1"/>
    <w:rsid w:val="000C4E15"/>
    <w:rsid w:val="000C6112"/>
    <w:rsid w:val="000C687C"/>
    <w:rsid w:val="000C7512"/>
    <w:rsid w:val="000C7832"/>
    <w:rsid w:val="000C7850"/>
    <w:rsid w:val="000D2B29"/>
    <w:rsid w:val="000D54B5"/>
    <w:rsid w:val="000D7230"/>
    <w:rsid w:val="000D7BBB"/>
    <w:rsid w:val="000D7E58"/>
    <w:rsid w:val="000E29CA"/>
    <w:rsid w:val="000E2F85"/>
    <w:rsid w:val="000E30EA"/>
    <w:rsid w:val="000E4C8A"/>
    <w:rsid w:val="000E5103"/>
    <w:rsid w:val="000E5143"/>
    <w:rsid w:val="000E576D"/>
    <w:rsid w:val="000E6D1E"/>
    <w:rsid w:val="000F0148"/>
    <w:rsid w:val="000F0649"/>
    <w:rsid w:val="000F0E93"/>
    <w:rsid w:val="000F23D0"/>
    <w:rsid w:val="000F2735"/>
    <w:rsid w:val="000F5DD9"/>
    <w:rsid w:val="000F7A72"/>
    <w:rsid w:val="001002C3"/>
    <w:rsid w:val="00100DD8"/>
    <w:rsid w:val="001026E1"/>
    <w:rsid w:val="001033CB"/>
    <w:rsid w:val="001034C0"/>
    <w:rsid w:val="001047CB"/>
    <w:rsid w:val="0010527E"/>
    <w:rsid w:val="001053AD"/>
    <w:rsid w:val="001058DF"/>
    <w:rsid w:val="001076C2"/>
    <w:rsid w:val="001105C8"/>
    <w:rsid w:val="001147D9"/>
    <w:rsid w:val="00114B54"/>
    <w:rsid w:val="0011777E"/>
    <w:rsid w:val="0012091A"/>
    <w:rsid w:val="001226D6"/>
    <w:rsid w:val="00125F6F"/>
    <w:rsid w:val="0013046D"/>
    <w:rsid w:val="001306AD"/>
    <w:rsid w:val="00131AC3"/>
    <w:rsid w:val="00131D1C"/>
    <w:rsid w:val="00131F11"/>
    <w:rsid w:val="00131FC8"/>
    <w:rsid w:val="00133135"/>
    <w:rsid w:val="00133A8E"/>
    <w:rsid w:val="0013436F"/>
    <w:rsid w:val="001343A6"/>
    <w:rsid w:val="0013531D"/>
    <w:rsid w:val="001364F4"/>
    <w:rsid w:val="001401B9"/>
    <w:rsid w:val="00143EBB"/>
    <w:rsid w:val="00143F6A"/>
    <w:rsid w:val="00147781"/>
    <w:rsid w:val="00150851"/>
    <w:rsid w:val="0015112A"/>
    <w:rsid w:val="00152C1E"/>
    <w:rsid w:val="00153504"/>
    <w:rsid w:val="00154039"/>
    <w:rsid w:val="0015431C"/>
    <w:rsid w:val="00154977"/>
    <w:rsid w:val="001572E4"/>
    <w:rsid w:val="001575EA"/>
    <w:rsid w:val="00160DF7"/>
    <w:rsid w:val="0016257E"/>
    <w:rsid w:val="00164204"/>
    <w:rsid w:val="00165DF1"/>
    <w:rsid w:val="00166265"/>
    <w:rsid w:val="0017182C"/>
    <w:rsid w:val="00171B36"/>
    <w:rsid w:val="00171F1B"/>
    <w:rsid w:val="00172B94"/>
    <w:rsid w:val="00172D13"/>
    <w:rsid w:val="00172E89"/>
    <w:rsid w:val="00175730"/>
    <w:rsid w:val="00176AE6"/>
    <w:rsid w:val="001801B4"/>
    <w:rsid w:val="00180311"/>
    <w:rsid w:val="001815FB"/>
    <w:rsid w:val="00181D8C"/>
    <w:rsid w:val="00182DDB"/>
    <w:rsid w:val="00182F4C"/>
    <w:rsid w:val="001842C7"/>
    <w:rsid w:val="00190029"/>
    <w:rsid w:val="00190869"/>
    <w:rsid w:val="00190F76"/>
    <w:rsid w:val="001912AA"/>
    <w:rsid w:val="0019297A"/>
    <w:rsid w:val="001940C0"/>
    <w:rsid w:val="00195631"/>
    <w:rsid w:val="001959E2"/>
    <w:rsid w:val="00195BFB"/>
    <w:rsid w:val="001A01AF"/>
    <w:rsid w:val="001A152E"/>
    <w:rsid w:val="001A1626"/>
    <w:rsid w:val="001A26B2"/>
    <w:rsid w:val="001A351C"/>
    <w:rsid w:val="001A3B6D"/>
    <w:rsid w:val="001A4AE3"/>
    <w:rsid w:val="001B001C"/>
    <w:rsid w:val="001B2CF1"/>
    <w:rsid w:val="001B2D3D"/>
    <w:rsid w:val="001B449A"/>
    <w:rsid w:val="001B5E59"/>
    <w:rsid w:val="001B6311"/>
    <w:rsid w:val="001B6BC0"/>
    <w:rsid w:val="001B6FBA"/>
    <w:rsid w:val="001B7051"/>
    <w:rsid w:val="001B72CF"/>
    <w:rsid w:val="001C29CC"/>
    <w:rsid w:val="001C2FAC"/>
    <w:rsid w:val="001C473C"/>
    <w:rsid w:val="001C4818"/>
    <w:rsid w:val="001C4F1C"/>
    <w:rsid w:val="001C547E"/>
    <w:rsid w:val="001C5724"/>
    <w:rsid w:val="001C5AFB"/>
    <w:rsid w:val="001C5D0E"/>
    <w:rsid w:val="001C5FB0"/>
    <w:rsid w:val="001C6738"/>
    <w:rsid w:val="001C68DA"/>
    <w:rsid w:val="001C7FFA"/>
    <w:rsid w:val="001D09C2"/>
    <w:rsid w:val="001D15FB"/>
    <w:rsid w:val="001D1F85"/>
    <w:rsid w:val="001D73DF"/>
    <w:rsid w:val="001E074A"/>
    <w:rsid w:val="001E1A01"/>
    <w:rsid w:val="001E3632"/>
    <w:rsid w:val="001E4694"/>
    <w:rsid w:val="001E5D92"/>
    <w:rsid w:val="001E6A53"/>
    <w:rsid w:val="001E74E5"/>
    <w:rsid w:val="001F216E"/>
    <w:rsid w:val="001F29AB"/>
    <w:rsid w:val="001F3DB4"/>
    <w:rsid w:val="001F460E"/>
    <w:rsid w:val="001F55E5"/>
    <w:rsid w:val="001F5A2B"/>
    <w:rsid w:val="001F5B3A"/>
    <w:rsid w:val="00200557"/>
    <w:rsid w:val="002012E6"/>
    <w:rsid w:val="002022D9"/>
    <w:rsid w:val="00203655"/>
    <w:rsid w:val="002037B2"/>
    <w:rsid w:val="0020432C"/>
    <w:rsid w:val="00204E34"/>
    <w:rsid w:val="00205477"/>
    <w:rsid w:val="002060D1"/>
    <w:rsid w:val="0020610F"/>
    <w:rsid w:val="002114B2"/>
    <w:rsid w:val="00214816"/>
    <w:rsid w:val="002162A0"/>
    <w:rsid w:val="00216E53"/>
    <w:rsid w:val="00217C8C"/>
    <w:rsid w:val="00220185"/>
    <w:rsid w:val="0022149F"/>
    <w:rsid w:val="002222A8"/>
    <w:rsid w:val="002222BB"/>
    <w:rsid w:val="00225307"/>
    <w:rsid w:val="00225F61"/>
    <w:rsid w:val="002265DF"/>
    <w:rsid w:val="00226A58"/>
    <w:rsid w:val="00226AF2"/>
    <w:rsid w:val="002306EB"/>
    <w:rsid w:val="0023299E"/>
    <w:rsid w:val="00234574"/>
    <w:rsid w:val="002352D8"/>
    <w:rsid w:val="0023598E"/>
    <w:rsid w:val="002367B4"/>
    <w:rsid w:val="002408CC"/>
    <w:rsid w:val="002409EB"/>
    <w:rsid w:val="00241073"/>
    <w:rsid w:val="002424BD"/>
    <w:rsid w:val="002430C7"/>
    <w:rsid w:val="00245AB5"/>
    <w:rsid w:val="0024699B"/>
    <w:rsid w:val="00246BB4"/>
    <w:rsid w:val="00246F34"/>
    <w:rsid w:val="002479F2"/>
    <w:rsid w:val="002502C9"/>
    <w:rsid w:val="00254B61"/>
    <w:rsid w:val="0025561A"/>
    <w:rsid w:val="00256E0F"/>
    <w:rsid w:val="00257C0D"/>
    <w:rsid w:val="00257DE4"/>
    <w:rsid w:val="00260019"/>
    <w:rsid w:val="002612B5"/>
    <w:rsid w:val="00261B53"/>
    <w:rsid w:val="00262465"/>
    <w:rsid w:val="002625CD"/>
    <w:rsid w:val="00262E4D"/>
    <w:rsid w:val="00263163"/>
    <w:rsid w:val="002644DC"/>
    <w:rsid w:val="00264E20"/>
    <w:rsid w:val="0027208F"/>
    <w:rsid w:val="00272910"/>
    <w:rsid w:val="00273B6D"/>
    <w:rsid w:val="00276608"/>
    <w:rsid w:val="00277759"/>
    <w:rsid w:val="002809A3"/>
    <w:rsid w:val="0028194B"/>
    <w:rsid w:val="002830EA"/>
    <w:rsid w:val="00283C70"/>
    <w:rsid w:val="00284671"/>
    <w:rsid w:val="002856EC"/>
    <w:rsid w:val="00285D4D"/>
    <w:rsid w:val="0028603F"/>
    <w:rsid w:val="00287065"/>
    <w:rsid w:val="00290D70"/>
    <w:rsid w:val="002910E8"/>
    <w:rsid w:val="0029692F"/>
    <w:rsid w:val="002A24EC"/>
    <w:rsid w:val="002A3E78"/>
    <w:rsid w:val="002A6DB2"/>
    <w:rsid w:val="002A6F4D"/>
    <w:rsid w:val="002A756E"/>
    <w:rsid w:val="002B051A"/>
    <w:rsid w:val="002B09A2"/>
    <w:rsid w:val="002B2299"/>
    <w:rsid w:val="002B2682"/>
    <w:rsid w:val="002B3C03"/>
    <w:rsid w:val="002B5BB5"/>
    <w:rsid w:val="002B6F3A"/>
    <w:rsid w:val="002C2C24"/>
    <w:rsid w:val="002C4ADD"/>
    <w:rsid w:val="002C5D54"/>
    <w:rsid w:val="002C5DB3"/>
    <w:rsid w:val="002C65ED"/>
    <w:rsid w:val="002C71A4"/>
    <w:rsid w:val="002C7DB2"/>
    <w:rsid w:val="002D26EA"/>
    <w:rsid w:val="002D2FE5"/>
    <w:rsid w:val="002D335D"/>
    <w:rsid w:val="002D4818"/>
    <w:rsid w:val="002E0253"/>
    <w:rsid w:val="002E04A0"/>
    <w:rsid w:val="002E144D"/>
    <w:rsid w:val="002E3D76"/>
    <w:rsid w:val="002E64AE"/>
    <w:rsid w:val="002E693C"/>
    <w:rsid w:val="002E6AA0"/>
    <w:rsid w:val="002E7205"/>
    <w:rsid w:val="002E7507"/>
    <w:rsid w:val="002F2C09"/>
    <w:rsid w:val="002F38CC"/>
    <w:rsid w:val="002F3A13"/>
    <w:rsid w:val="002F3A36"/>
    <w:rsid w:val="002F43A0"/>
    <w:rsid w:val="002F696A"/>
    <w:rsid w:val="003003EC"/>
    <w:rsid w:val="003008EE"/>
    <w:rsid w:val="00300B84"/>
    <w:rsid w:val="00301F86"/>
    <w:rsid w:val="00302F53"/>
    <w:rsid w:val="00303D53"/>
    <w:rsid w:val="00303D89"/>
    <w:rsid w:val="00305033"/>
    <w:rsid w:val="003068E0"/>
    <w:rsid w:val="00310059"/>
    <w:rsid w:val="00310ADD"/>
    <w:rsid w:val="0031143F"/>
    <w:rsid w:val="003140DE"/>
    <w:rsid w:val="00314266"/>
    <w:rsid w:val="00315B62"/>
    <w:rsid w:val="00315DD2"/>
    <w:rsid w:val="003178AB"/>
    <w:rsid w:val="003179E8"/>
    <w:rsid w:val="0032063D"/>
    <w:rsid w:val="00326AE5"/>
    <w:rsid w:val="00331203"/>
    <w:rsid w:val="0033345E"/>
    <w:rsid w:val="00333D92"/>
    <w:rsid w:val="0033427F"/>
    <w:rsid w:val="00334432"/>
    <w:rsid w:val="0033490A"/>
    <w:rsid w:val="003409AC"/>
    <w:rsid w:val="00342E3D"/>
    <w:rsid w:val="0034336E"/>
    <w:rsid w:val="0034583F"/>
    <w:rsid w:val="00346521"/>
    <w:rsid w:val="00346B44"/>
    <w:rsid w:val="00347312"/>
    <w:rsid w:val="003478D2"/>
    <w:rsid w:val="003500B9"/>
    <w:rsid w:val="003537DE"/>
    <w:rsid w:val="0035440A"/>
    <w:rsid w:val="00354491"/>
    <w:rsid w:val="0035491C"/>
    <w:rsid w:val="0035654F"/>
    <w:rsid w:val="0035699D"/>
    <w:rsid w:val="00357498"/>
    <w:rsid w:val="003574D1"/>
    <w:rsid w:val="0036164D"/>
    <w:rsid w:val="00361C70"/>
    <w:rsid w:val="003646D5"/>
    <w:rsid w:val="00364C00"/>
    <w:rsid w:val="003659ED"/>
    <w:rsid w:val="003700C0"/>
    <w:rsid w:val="003701FE"/>
    <w:rsid w:val="0037025C"/>
    <w:rsid w:val="0037157A"/>
    <w:rsid w:val="003715B1"/>
    <w:rsid w:val="00371FCE"/>
    <w:rsid w:val="00372EF0"/>
    <w:rsid w:val="003752FD"/>
    <w:rsid w:val="00375B2E"/>
    <w:rsid w:val="00375CFC"/>
    <w:rsid w:val="00376194"/>
    <w:rsid w:val="00376ED8"/>
    <w:rsid w:val="00377D1F"/>
    <w:rsid w:val="00381D64"/>
    <w:rsid w:val="00385097"/>
    <w:rsid w:val="003856A7"/>
    <w:rsid w:val="0039177B"/>
    <w:rsid w:val="00391C6F"/>
    <w:rsid w:val="00393BBE"/>
    <w:rsid w:val="00394759"/>
    <w:rsid w:val="00395E13"/>
    <w:rsid w:val="00396646"/>
    <w:rsid w:val="003967EA"/>
    <w:rsid w:val="00396B0E"/>
    <w:rsid w:val="00396CAC"/>
    <w:rsid w:val="003A0197"/>
    <w:rsid w:val="003A0664"/>
    <w:rsid w:val="003A160E"/>
    <w:rsid w:val="003A204E"/>
    <w:rsid w:val="003A2737"/>
    <w:rsid w:val="003A2DE9"/>
    <w:rsid w:val="003A5E21"/>
    <w:rsid w:val="003A70CF"/>
    <w:rsid w:val="003A72F7"/>
    <w:rsid w:val="003A779F"/>
    <w:rsid w:val="003A7A6C"/>
    <w:rsid w:val="003B01DB"/>
    <w:rsid w:val="003B0F80"/>
    <w:rsid w:val="003B2C7A"/>
    <w:rsid w:val="003B31A1"/>
    <w:rsid w:val="003B6280"/>
    <w:rsid w:val="003B6AF3"/>
    <w:rsid w:val="003C0702"/>
    <w:rsid w:val="003C310E"/>
    <w:rsid w:val="003C3836"/>
    <w:rsid w:val="003C4DA8"/>
    <w:rsid w:val="003C50A2"/>
    <w:rsid w:val="003C6DE9"/>
    <w:rsid w:val="003C6EDF"/>
    <w:rsid w:val="003D0688"/>
    <w:rsid w:val="003D0740"/>
    <w:rsid w:val="003D4AAE"/>
    <w:rsid w:val="003D4C75"/>
    <w:rsid w:val="003D4C9C"/>
    <w:rsid w:val="003D4F1C"/>
    <w:rsid w:val="003E0653"/>
    <w:rsid w:val="003E0BC2"/>
    <w:rsid w:val="003E5CB3"/>
    <w:rsid w:val="003E61CF"/>
    <w:rsid w:val="003E6B00"/>
    <w:rsid w:val="003E7FDB"/>
    <w:rsid w:val="003F0680"/>
    <w:rsid w:val="003F06EE"/>
    <w:rsid w:val="003F2F76"/>
    <w:rsid w:val="003F2FC4"/>
    <w:rsid w:val="003F31F0"/>
    <w:rsid w:val="003F4912"/>
    <w:rsid w:val="003F5904"/>
    <w:rsid w:val="003F5E30"/>
    <w:rsid w:val="003F6941"/>
    <w:rsid w:val="003F7F78"/>
    <w:rsid w:val="0040005C"/>
    <w:rsid w:val="004005F0"/>
    <w:rsid w:val="004012C3"/>
    <w:rsid w:val="0040136F"/>
    <w:rsid w:val="0040181E"/>
    <w:rsid w:val="00403645"/>
    <w:rsid w:val="00404B66"/>
    <w:rsid w:val="00404FE0"/>
    <w:rsid w:val="00405880"/>
    <w:rsid w:val="00406D11"/>
    <w:rsid w:val="00410091"/>
    <w:rsid w:val="00410EA2"/>
    <w:rsid w:val="00412494"/>
    <w:rsid w:val="00415DF4"/>
    <w:rsid w:val="00416A4F"/>
    <w:rsid w:val="004228C1"/>
    <w:rsid w:val="00423AC4"/>
    <w:rsid w:val="00425275"/>
    <w:rsid w:val="004278F0"/>
    <w:rsid w:val="00427E4F"/>
    <w:rsid w:val="004318E4"/>
    <w:rsid w:val="00435893"/>
    <w:rsid w:val="0043638B"/>
    <w:rsid w:val="00440043"/>
    <w:rsid w:val="00440811"/>
    <w:rsid w:val="00440E0D"/>
    <w:rsid w:val="00443ADD"/>
    <w:rsid w:val="00444785"/>
    <w:rsid w:val="00444B24"/>
    <w:rsid w:val="00444F9F"/>
    <w:rsid w:val="00447C31"/>
    <w:rsid w:val="004510ED"/>
    <w:rsid w:val="00451840"/>
    <w:rsid w:val="00451DA0"/>
    <w:rsid w:val="004536AA"/>
    <w:rsid w:val="0045398D"/>
    <w:rsid w:val="00456074"/>
    <w:rsid w:val="004614FB"/>
    <w:rsid w:val="00462B21"/>
    <w:rsid w:val="004656CE"/>
    <w:rsid w:val="00467B34"/>
    <w:rsid w:val="00470F5D"/>
    <w:rsid w:val="00470FFA"/>
    <w:rsid w:val="00472639"/>
    <w:rsid w:val="00472DD2"/>
    <w:rsid w:val="004730E3"/>
    <w:rsid w:val="00475017"/>
    <w:rsid w:val="00476DCA"/>
    <w:rsid w:val="00480A8E"/>
    <w:rsid w:val="00480AB8"/>
    <w:rsid w:val="00483699"/>
    <w:rsid w:val="0048395E"/>
    <w:rsid w:val="004851C6"/>
    <w:rsid w:val="00485FBC"/>
    <w:rsid w:val="004875BE"/>
    <w:rsid w:val="00491A1A"/>
    <w:rsid w:val="00491D7C"/>
    <w:rsid w:val="00492EE8"/>
    <w:rsid w:val="00493ED5"/>
    <w:rsid w:val="004965D1"/>
    <w:rsid w:val="00497D33"/>
    <w:rsid w:val="004A0674"/>
    <w:rsid w:val="004A1E58"/>
    <w:rsid w:val="004A2333"/>
    <w:rsid w:val="004A2FDC"/>
    <w:rsid w:val="004A338A"/>
    <w:rsid w:val="004A3D43"/>
    <w:rsid w:val="004A4DDE"/>
    <w:rsid w:val="004B06E8"/>
    <w:rsid w:val="004B0C5B"/>
    <w:rsid w:val="004B0C69"/>
    <w:rsid w:val="004B0E9D"/>
    <w:rsid w:val="004B3052"/>
    <w:rsid w:val="004B4F9E"/>
    <w:rsid w:val="004B5B98"/>
    <w:rsid w:val="004C2A16"/>
    <w:rsid w:val="004C3479"/>
    <w:rsid w:val="004C3924"/>
    <w:rsid w:val="004C4C6D"/>
    <w:rsid w:val="004C69B7"/>
    <w:rsid w:val="004C6D19"/>
    <w:rsid w:val="004C6DE0"/>
    <w:rsid w:val="004C6EF4"/>
    <w:rsid w:val="004C724A"/>
    <w:rsid w:val="004D1EF1"/>
    <w:rsid w:val="004D4557"/>
    <w:rsid w:val="004D5401"/>
    <w:rsid w:val="004D660A"/>
    <w:rsid w:val="004D705A"/>
    <w:rsid w:val="004E021A"/>
    <w:rsid w:val="004E2567"/>
    <w:rsid w:val="004E2568"/>
    <w:rsid w:val="004E2CFA"/>
    <w:rsid w:val="004E45BC"/>
    <w:rsid w:val="004E6E39"/>
    <w:rsid w:val="004F09C9"/>
    <w:rsid w:val="004F1050"/>
    <w:rsid w:val="004F22EA"/>
    <w:rsid w:val="004F25B3"/>
    <w:rsid w:val="004F5544"/>
    <w:rsid w:val="004F6688"/>
    <w:rsid w:val="004F7629"/>
    <w:rsid w:val="00500643"/>
    <w:rsid w:val="00501495"/>
    <w:rsid w:val="005015F6"/>
    <w:rsid w:val="0050286F"/>
    <w:rsid w:val="00503AE3"/>
    <w:rsid w:val="00503E06"/>
    <w:rsid w:val="00503E94"/>
    <w:rsid w:val="0050662E"/>
    <w:rsid w:val="00506812"/>
    <w:rsid w:val="00507854"/>
    <w:rsid w:val="0050788A"/>
    <w:rsid w:val="0051031A"/>
    <w:rsid w:val="00512419"/>
    <w:rsid w:val="00512972"/>
    <w:rsid w:val="00514C32"/>
    <w:rsid w:val="00514CE7"/>
    <w:rsid w:val="00515082"/>
    <w:rsid w:val="00515E14"/>
    <w:rsid w:val="005171DC"/>
    <w:rsid w:val="005218EE"/>
    <w:rsid w:val="0052220A"/>
    <w:rsid w:val="0052297E"/>
    <w:rsid w:val="00522B51"/>
    <w:rsid w:val="00525120"/>
    <w:rsid w:val="00525D94"/>
    <w:rsid w:val="00526932"/>
    <w:rsid w:val="00530E72"/>
    <w:rsid w:val="00531AF6"/>
    <w:rsid w:val="00532685"/>
    <w:rsid w:val="0053330B"/>
    <w:rsid w:val="0053335A"/>
    <w:rsid w:val="005333E8"/>
    <w:rsid w:val="005337EA"/>
    <w:rsid w:val="00534772"/>
    <w:rsid w:val="00535904"/>
    <w:rsid w:val="00541948"/>
    <w:rsid w:val="00543739"/>
    <w:rsid w:val="005446CD"/>
    <w:rsid w:val="0055093D"/>
    <w:rsid w:val="00551F8C"/>
    <w:rsid w:val="00552735"/>
    <w:rsid w:val="00552FFB"/>
    <w:rsid w:val="005533A6"/>
    <w:rsid w:val="00553B6B"/>
    <w:rsid w:val="00553D67"/>
    <w:rsid w:val="00553EA6"/>
    <w:rsid w:val="005552AB"/>
    <w:rsid w:val="00555F3A"/>
    <w:rsid w:val="005575D0"/>
    <w:rsid w:val="00557956"/>
    <w:rsid w:val="00561234"/>
    <w:rsid w:val="00562392"/>
    <w:rsid w:val="0056268C"/>
    <w:rsid w:val="0056302F"/>
    <w:rsid w:val="00563180"/>
    <w:rsid w:val="005632CD"/>
    <w:rsid w:val="005636A9"/>
    <w:rsid w:val="005658C2"/>
    <w:rsid w:val="00567644"/>
    <w:rsid w:val="00567CF2"/>
    <w:rsid w:val="00570680"/>
    <w:rsid w:val="00570E2A"/>
    <w:rsid w:val="005710D7"/>
    <w:rsid w:val="00572715"/>
    <w:rsid w:val="0057306B"/>
    <w:rsid w:val="00574382"/>
    <w:rsid w:val="00575646"/>
    <w:rsid w:val="005768D1"/>
    <w:rsid w:val="00576996"/>
    <w:rsid w:val="00576DA6"/>
    <w:rsid w:val="00576FAD"/>
    <w:rsid w:val="00583929"/>
    <w:rsid w:val="005840DF"/>
    <w:rsid w:val="005859BF"/>
    <w:rsid w:val="00587DFD"/>
    <w:rsid w:val="00587F24"/>
    <w:rsid w:val="00590AFA"/>
    <w:rsid w:val="00592162"/>
    <w:rsid w:val="0059278C"/>
    <w:rsid w:val="0059279B"/>
    <w:rsid w:val="00593CE0"/>
    <w:rsid w:val="00596922"/>
    <w:rsid w:val="00596BB3"/>
    <w:rsid w:val="00597CC0"/>
    <w:rsid w:val="005A0A94"/>
    <w:rsid w:val="005A0AB7"/>
    <w:rsid w:val="005A0E78"/>
    <w:rsid w:val="005A1B05"/>
    <w:rsid w:val="005A2150"/>
    <w:rsid w:val="005A237F"/>
    <w:rsid w:val="005A2DDE"/>
    <w:rsid w:val="005A4EE0"/>
    <w:rsid w:val="005A54A9"/>
    <w:rsid w:val="005A5916"/>
    <w:rsid w:val="005A756C"/>
    <w:rsid w:val="005B064B"/>
    <w:rsid w:val="005B0FD7"/>
    <w:rsid w:val="005B12C3"/>
    <w:rsid w:val="005B28AF"/>
    <w:rsid w:val="005B28DA"/>
    <w:rsid w:val="005B3810"/>
    <w:rsid w:val="005B3E63"/>
    <w:rsid w:val="005B6A7D"/>
    <w:rsid w:val="005C28C5"/>
    <w:rsid w:val="005C2E30"/>
    <w:rsid w:val="005C3189"/>
    <w:rsid w:val="005C4167"/>
    <w:rsid w:val="005C45B0"/>
    <w:rsid w:val="005C547A"/>
    <w:rsid w:val="005C55C6"/>
    <w:rsid w:val="005C575F"/>
    <w:rsid w:val="005C633C"/>
    <w:rsid w:val="005D1B78"/>
    <w:rsid w:val="005D1D67"/>
    <w:rsid w:val="005D425A"/>
    <w:rsid w:val="005D469F"/>
    <w:rsid w:val="005D4AE7"/>
    <w:rsid w:val="005D561D"/>
    <w:rsid w:val="005D712F"/>
    <w:rsid w:val="005D7267"/>
    <w:rsid w:val="005E0ECD"/>
    <w:rsid w:val="005E14CB"/>
    <w:rsid w:val="005E172D"/>
    <w:rsid w:val="005E4191"/>
    <w:rsid w:val="005E5186"/>
    <w:rsid w:val="005E749D"/>
    <w:rsid w:val="005E7731"/>
    <w:rsid w:val="005F56A8"/>
    <w:rsid w:val="005F58E5"/>
    <w:rsid w:val="005F74BB"/>
    <w:rsid w:val="006016D8"/>
    <w:rsid w:val="00612BA6"/>
    <w:rsid w:val="00613E64"/>
    <w:rsid w:val="00613EE0"/>
    <w:rsid w:val="00615CFB"/>
    <w:rsid w:val="00616C21"/>
    <w:rsid w:val="0061746F"/>
    <w:rsid w:val="006236B5"/>
    <w:rsid w:val="006240F1"/>
    <w:rsid w:val="00624C02"/>
    <w:rsid w:val="006253B7"/>
    <w:rsid w:val="006320A3"/>
    <w:rsid w:val="0063438A"/>
    <w:rsid w:val="00636EB0"/>
    <w:rsid w:val="006373C2"/>
    <w:rsid w:val="006374A0"/>
    <w:rsid w:val="006378ED"/>
    <w:rsid w:val="006432CE"/>
    <w:rsid w:val="00643528"/>
    <w:rsid w:val="00643F71"/>
    <w:rsid w:val="00645091"/>
    <w:rsid w:val="0064688A"/>
    <w:rsid w:val="00646AED"/>
    <w:rsid w:val="006473C1"/>
    <w:rsid w:val="00647CE9"/>
    <w:rsid w:val="00650363"/>
    <w:rsid w:val="00650836"/>
    <w:rsid w:val="0065097D"/>
    <w:rsid w:val="00651669"/>
    <w:rsid w:val="00651FCE"/>
    <w:rsid w:val="006522E1"/>
    <w:rsid w:val="00652438"/>
    <w:rsid w:val="00652E99"/>
    <w:rsid w:val="006551EB"/>
    <w:rsid w:val="006564B9"/>
    <w:rsid w:val="00656820"/>
    <w:rsid w:val="00656C84"/>
    <w:rsid w:val="00660868"/>
    <w:rsid w:val="00660E96"/>
    <w:rsid w:val="0066190D"/>
    <w:rsid w:val="00662D86"/>
    <w:rsid w:val="006643AE"/>
    <w:rsid w:val="00664CB6"/>
    <w:rsid w:val="00670038"/>
    <w:rsid w:val="00671280"/>
    <w:rsid w:val="00671AC6"/>
    <w:rsid w:val="00672043"/>
    <w:rsid w:val="00672C24"/>
    <w:rsid w:val="00673456"/>
    <w:rsid w:val="00674DFD"/>
    <w:rsid w:val="00676928"/>
    <w:rsid w:val="00680887"/>
    <w:rsid w:val="00682D3A"/>
    <w:rsid w:val="0068447C"/>
    <w:rsid w:val="0068454E"/>
    <w:rsid w:val="00684AE1"/>
    <w:rsid w:val="006851B7"/>
    <w:rsid w:val="00685233"/>
    <w:rsid w:val="00685E6B"/>
    <w:rsid w:val="0068633A"/>
    <w:rsid w:val="00686556"/>
    <w:rsid w:val="00687A2B"/>
    <w:rsid w:val="00693C2C"/>
    <w:rsid w:val="006943B4"/>
    <w:rsid w:val="006949A9"/>
    <w:rsid w:val="0069608C"/>
    <w:rsid w:val="006A020A"/>
    <w:rsid w:val="006A08B5"/>
    <w:rsid w:val="006A4D0E"/>
    <w:rsid w:val="006A500C"/>
    <w:rsid w:val="006A5418"/>
    <w:rsid w:val="006A6544"/>
    <w:rsid w:val="006A7B40"/>
    <w:rsid w:val="006B1917"/>
    <w:rsid w:val="006B647C"/>
    <w:rsid w:val="006C02F6"/>
    <w:rsid w:val="006C0834"/>
    <w:rsid w:val="006C08D3"/>
    <w:rsid w:val="006C1ECC"/>
    <w:rsid w:val="006C265F"/>
    <w:rsid w:val="006C2FC9"/>
    <w:rsid w:val="006C332F"/>
    <w:rsid w:val="006C3D19"/>
    <w:rsid w:val="006C552F"/>
    <w:rsid w:val="006D07E0"/>
    <w:rsid w:val="006D0E08"/>
    <w:rsid w:val="006D1160"/>
    <w:rsid w:val="006D3568"/>
    <w:rsid w:val="006D3C1D"/>
    <w:rsid w:val="006D4B1F"/>
    <w:rsid w:val="006D5530"/>
    <w:rsid w:val="006D73EB"/>
    <w:rsid w:val="006E0970"/>
    <w:rsid w:val="006E272E"/>
    <w:rsid w:val="006E285E"/>
    <w:rsid w:val="006E3EED"/>
    <w:rsid w:val="006E7667"/>
    <w:rsid w:val="006F2595"/>
    <w:rsid w:val="006F2634"/>
    <w:rsid w:val="006F4490"/>
    <w:rsid w:val="006F4558"/>
    <w:rsid w:val="006F4D4E"/>
    <w:rsid w:val="006F5732"/>
    <w:rsid w:val="006F6520"/>
    <w:rsid w:val="006F6620"/>
    <w:rsid w:val="006F7C6A"/>
    <w:rsid w:val="00700158"/>
    <w:rsid w:val="00700B89"/>
    <w:rsid w:val="00701C17"/>
    <w:rsid w:val="00702F8D"/>
    <w:rsid w:val="00703EAE"/>
    <w:rsid w:val="00704185"/>
    <w:rsid w:val="00707127"/>
    <w:rsid w:val="007075BA"/>
    <w:rsid w:val="0071069F"/>
    <w:rsid w:val="00711BD5"/>
    <w:rsid w:val="00712250"/>
    <w:rsid w:val="0071243E"/>
    <w:rsid w:val="007138AA"/>
    <w:rsid w:val="007153C1"/>
    <w:rsid w:val="007156B6"/>
    <w:rsid w:val="00715DE2"/>
    <w:rsid w:val="00716D6A"/>
    <w:rsid w:val="00716ECD"/>
    <w:rsid w:val="00720283"/>
    <w:rsid w:val="00722377"/>
    <w:rsid w:val="00725B45"/>
    <w:rsid w:val="007266DB"/>
    <w:rsid w:val="00730107"/>
    <w:rsid w:val="00730EBF"/>
    <w:rsid w:val="0073378A"/>
    <w:rsid w:val="0073456C"/>
    <w:rsid w:val="00734ACC"/>
    <w:rsid w:val="00737580"/>
    <w:rsid w:val="0074095D"/>
    <w:rsid w:val="007418C7"/>
    <w:rsid w:val="007421C8"/>
    <w:rsid w:val="00743755"/>
    <w:rsid w:val="0074503E"/>
    <w:rsid w:val="007471DE"/>
    <w:rsid w:val="00747678"/>
    <w:rsid w:val="00747C76"/>
    <w:rsid w:val="00750265"/>
    <w:rsid w:val="0075150F"/>
    <w:rsid w:val="00753ABC"/>
    <w:rsid w:val="007543A0"/>
    <w:rsid w:val="00755017"/>
    <w:rsid w:val="0075695B"/>
    <w:rsid w:val="00756CF6"/>
    <w:rsid w:val="00757268"/>
    <w:rsid w:val="0075734B"/>
    <w:rsid w:val="00761C8E"/>
    <w:rsid w:val="007620CE"/>
    <w:rsid w:val="007622A6"/>
    <w:rsid w:val="0076247E"/>
    <w:rsid w:val="007625D2"/>
    <w:rsid w:val="00763210"/>
    <w:rsid w:val="00763935"/>
    <w:rsid w:val="00763EBC"/>
    <w:rsid w:val="007641B8"/>
    <w:rsid w:val="0076666F"/>
    <w:rsid w:val="00766D30"/>
    <w:rsid w:val="00770B9C"/>
    <w:rsid w:val="0077185E"/>
    <w:rsid w:val="007747FA"/>
    <w:rsid w:val="00774830"/>
    <w:rsid w:val="00775CD4"/>
    <w:rsid w:val="00776635"/>
    <w:rsid w:val="00776724"/>
    <w:rsid w:val="007807B1"/>
    <w:rsid w:val="00782A77"/>
    <w:rsid w:val="00784BA5"/>
    <w:rsid w:val="0078654C"/>
    <w:rsid w:val="00793841"/>
    <w:rsid w:val="00793FEA"/>
    <w:rsid w:val="00794D43"/>
    <w:rsid w:val="00794EDB"/>
    <w:rsid w:val="007979AF"/>
    <w:rsid w:val="007A0684"/>
    <w:rsid w:val="007A6970"/>
    <w:rsid w:val="007A781C"/>
    <w:rsid w:val="007B0D31"/>
    <w:rsid w:val="007B2BE3"/>
    <w:rsid w:val="007B374E"/>
    <w:rsid w:val="007B3910"/>
    <w:rsid w:val="007B5465"/>
    <w:rsid w:val="007B6C63"/>
    <w:rsid w:val="007B7772"/>
    <w:rsid w:val="007B7D81"/>
    <w:rsid w:val="007B7F95"/>
    <w:rsid w:val="007C176C"/>
    <w:rsid w:val="007C2701"/>
    <w:rsid w:val="007C29F6"/>
    <w:rsid w:val="007C3BD1"/>
    <w:rsid w:val="007C7CAB"/>
    <w:rsid w:val="007D130F"/>
    <w:rsid w:val="007D2426"/>
    <w:rsid w:val="007D3538"/>
    <w:rsid w:val="007D3EA1"/>
    <w:rsid w:val="007D4951"/>
    <w:rsid w:val="007D57BA"/>
    <w:rsid w:val="007D5B8B"/>
    <w:rsid w:val="007D78B4"/>
    <w:rsid w:val="007E10D3"/>
    <w:rsid w:val="007E1B83"/>
    <w:rsid w:val="007E5229"/>
    <w:rsid w:val="007E54BB"/>
    <w:rsid w:val="007E5FEB"/>
    <w:rsid w:val="007E6376"/>
    <w:rsid w:val="007F161F"/>
    <w:rsid w:val="007F1A40"/>
    <w:rsid w:val="007F23F2"/>
    <w:rsid w:val="007F30A9"/>
    <w:rsid w:val="007F3E33"/>
    <w:rsid w:val="007F5BB0"/>
    <w:rsid w:val="007F7D4E"/>
    <w:rsid w:val="008002CB"/>
    <w:rsid w:val="00800B18"/>
    <w:rsid w:val="00800BEF"/>
    <w:rsid w:val="00800C34"/>
    <w:rsid w:val="008041D0"/>
    <w:rsid w:val="00804649"/>
    <w:rsid w:val="008062C1"/>
    <w:rsid w:val="00807064"/>
    <w:rsid w:val="0081000B"/>
    <w:rsid w:val="00810545"/>
    <w:rsid w:val="008109A6"/>
    <w:rsid w:val="00816070"/>
    <w:rsid w:val="008174F4"/>
    <w:rsid w:val="00820CF5"/>
    <w:rsid w:val="008211B6"/>
    <w:rsid w:val="008238DB"/>
    <w:rsid w:val="008255E8"/>
    <w:rsid w:val="008262D0"/>
    <w:rsid w:val="0083086E"/>
    <w:rsid w:val="00832088"/>
    <w:rsid w:val="008328AE"/>
    <w:rsid w:val="00832D3C"/>
    <w:rsid w:val="0083313E"/>
    <w:rsid w:val="00833D0D"/>
    <w:rsid w:val="00834DA5"/>
    <w:rsid w:val="00837DCE"/>
    <w:rsid w:val="0084025A"/>
    <w:rsid w:val="008406A7"/>
    <w:rsid w:val="00840778"/>
    <w:rsid w:val="00841CB6"/>
    <w:rsid w:val="00842A7A"/>
    <w:rsid w:val="00843018"/>
    <w:rsid w:val="00850157"/>
    <w:rsid w:val="00850545"/>
    <w:rsid w:val="00855490"/>
    <w:rsid w:val="00855C57"/>
    <w:rsid w:val="00855D91"/>
    <w:rsid w:val="00857056"/>
    <w:rsid w:val="008603CB"/>
    <w:rsid w:val="00861A99"/>
    <w:rsid w:val="0086233A"/>
    <w:rsid w:val="008630BC"/>
    <w:rsid w:val="0086491C"/>
    <w:rsid w:val="008650DE"/>
    <w:rsid w:val="008662A2"/>
    <w:rsid w:val="008662D9"/>
    <w:rsid w:val="00866F6F"/>
    <w:rsid w:val="00867008"/>
    <w:rsid w:val="00875E43"/>
    <w:rsid w:val="00875F55"/>
    <w:rsid w:val="00880032"/>
    <w:rsid w:val="008803D6"/>
    <w:rsid w:val="0088082D"/>
    <w:rsid w:val="008810D1"/>
    <w:rsid w:val="00881AD5"/>
    <w:rsid w:val="00883D62"/>
    <w:rsid w:val="00884870"/>
    <w:rsid w:val="0089188F"/>
    <w:rsid w:val="008932F9"/>
    <w:rsid w:val="00893754"/>
    <w:rsid w:val="00894724"/>
    <w:rsid w:val="0089523E"/>
    <w:rsid w:val="008955D1"/>
    <w:rsid w:val="008973FF"/>
    <w:rsid w:val="008A012C"/>
    <w:rsid w:val="008A2598"/>
    <w:rsid w:val="008A3E95"/>
    <w:rsid w:val="008A4C1E"/>
    <w:rsid w:val="008A5670"/>
    <w:rsid w:val="008B4E7E"/>
    <w:rsid w:val="008B56F0"/>
    <w:rsid w:val="008B5917"/>
    <w:rsid w:val="008B5AFB"/>
    <w:rsid w:val="008B728F"/>
    <w:rsid w:val="008B7D6F"/>
    <w:rsid w:val="008C0A46"/>
    <w:rsid w:val="008C187E"/>
    <w:rsid w:val="008C1F06"/>
    <w:rsid w:val="008C22CC"/>
    <w:rsid w:val="008C242D"/>
    <w:rsid w:val="008C5995"/>
    <w:rsid w:val="008C72B4"/>
    <w:rsid w:val="008D0277"/>
    <w:rsid w:val="008D1B6F"/>
    <w:rsid w:val="008D2A9A"/>
    <w:rsid w:val="008D4F93"/>
    <w:rsid w:val="008D6275"/>
    <w:rsid w:val="008D639B"/>
    <w:rsid w:val="008E03B5"/>
    <w:rsid w:val="008E07E5"/>
    <w:rsid w:val="008E1940"/>
    <w:rsid w:val="008E3779"/>
    <w:rsid w:val="008E3EA7"/>
    <w:rsid w:val="008E5040"/>
    <w:rsid w:val="008E797A"/>
    <w:rsid w:val="008E7C2B"/>
    <w:rsid w:val="008F13A0"/>
    <w:rsid w:val="008F1A1A"/>
    <w:rsid w:val="008F2066"/>
    <w:rsid w:val="008F4836"/>
    <w:rsid w:val="008F6068"/>
    <w:rsid w:val="008F740F"/>
    <w:rsid w:val="009005E6"/>
    <w:rsid w:val="00900FDC"/>
    <w:rsid w:val="009016CF"/>
    <w:rsid w:val="009017C2"/>
    <w:rsid w:val="009027F8"/>
    <w:rsid w:val="00905CB3"/>
    <w:rsid w:val="00906A43"/>
    <w:rsid w:val="009104B7"/>
    <w:rsid w:val="00913FC8"/>
    <w:rsid w:val="0091434D"/>
    <w:rsid w:val="00914372"/>
    <w:rsid w:val="009163C7"/>
    <w:rsid w:val="009178A0"/>
    <w:rsid w:val="00920330"/>
    <w:rsid w:val="009208C2"/>
    <w:rsid w:val="00921023"/>
    <w:rsid w:val="0092137D"/>
    <w:rsid w:val="00923380"/>
    <w:rsid w:val="00925BBA"/>
    <w:rsid w:val="00926481"/>
    <w:rsid w:val="00927090"/>
    <w:rsid w:val="00930ACD"/>
    <w:rsid w:val="009318E5"/>
    <w:rsid w:val="00932ADC"/>
    <w:rsid w:val="009335B9"/>
    <w:rsid w:val="00934806"/>
    <w:rsid w:val="0094053A"/>
    <w:rsid w:val="00943A71"/>
    <w:rsid w:val="00944BB6"/>
    <w:rsid w:val="00952BDE"/>
    <w:rsid w:val="009531DF"/>
    <w:rsid w:val="0095334F"/>
    <w:rsid w:val="00954381"/>
    <w:rsid w:val="00954E8C"/>
    <w:rsid w:val="00956FCD"/>
    <w:rsid w:val="0095751B"/>
    <w:rsid w:val="00957A13"/>
    <w:rsid w:val="009618EE"/>
    <w:rsid w:val="0096313E"/>
    <w:rsid w:val="009633ED"/>
    <w:rsid w:val="00963647"/>
    <w:rsid w:val="009649B9"/>
    <w:rsid w:val="0096506F"/>
    <w:rsid w:val="009651DD"/>
    <w:rsid w:val="00965473"/>
    <w:rsid w:val="0096619B"/>
    <w:rsid w:val="00971782"/>
    <w:rsid w:val="00971D6F"/>
    <w:rsid w:val="00971E22"/>
    <w:rsid w:val="00972325"/>
    <w:rsid w:val="00976895"/>
    <w:rsid w:val="0097783A"/>
    <w:rsid w:val="00977DB1"/>
    <w:rsid w:val="00981C9E"/>
    <w:rsid w:val="00981D74"/>
    <w:rsid w:val="009829EF"/>
    <w:rsid w:val="00983BDE"/>
    <w:rsid w:val="00984AA2"/>
    <w:rsid w:val="0098619A"/>
    <w:rsid w:val="00987041"/>
    <w:rsid w:val="009916C3"/>
    <w:rsid w:val="0099342B"/>
    <w:rsid w:val="00993D24"/>
    <w:rsid w:val="009974A9"/>
    <w:rsid w:val="009A0FDB"/>
    <w:rsid w:val="009A15EA"/>
    <w:rsid w:val="009A2FA5"/>
    <w:rsid w:val="009A3071"/>
    <w:rsid w:val="009A72CC"/>
    <w:rsid w:val="009A7AAD"/>
    <w:rsid w:val="009A7EC2"/>
    <w:rsid w:val="009B0406"/>
    <w:rsid w:val="009B0A60"/>
    <w:rsid w:val="009B1E31"/>
    <w:rsid w:val="009B380D"/>
    <w:rsid w:val="009B3B38"/>
    <w:rsid w:val="009B46EC"/>
    <w:rsid w:val="009B4785"/>
    <w:rsid w:val="009B520D"/>
    <w:rsid w:val="009B56CF"/>
    <w:rsid w:val="009B60AA"/>
    <w:rsid w:val="009C079C"/>
    <w:rsid w:val="009C12E7"/>
    <w:rsid w:val="009C137D"/>
    <w:rsid w:val="009C166E"/>
    <w:rsid w:val="009C17F8"/>
    <w:rsid w:val="009C2421"/>
    <w:rsid w:val="009C3EC4"/>
    <w:rsid w:val="009C4426"/>
    <w:rsid w:val="009C5509"/>
    <w:rsid w:val="009C5738"/>
    <w:rsid w:val="009C7BBE"/>
    <w:rsid w:val="009D063C"/>
    <w:rsid w:val="009D0C0A"/>
    <w:rsid w:val="009D1A96"/>
    <w:rsid w:val="009D1CE6"/>
    <w:rsid w:val="009D3B63"/>
    <w:rsid w:val="009D3D77"/>
    <w:rsid w:val="009D4319"/>
    <w:rsid w:val="009D558E"/>
    <w:rsid w:val="009D57E5"/>
    <w:rsid w:val="009D6C80"/>
    <w:rsid w:val="009D7567"/>
    <w:rsid w:val="009E37EF"/>
    <w:rsid w:val="009E435E"/>
    <w:rsid w:val="009E4BA9"/>
    <w:rsid w:val="009E7DDD"/>
    <w:rsid w:val="009F06FE"/>
    <w:rsid w:val="009F55FD"/>
    <w:rsid w:val="009F71F3"/>
    <w:rsid w:val="009F73BA"/>
    <w:rsid w:val="009F7F80"/>
    <w:rsid w:val="00A00105"/>
    <w:rsid w:val="00A008F7"/>
    <w:rsid w:val="00A03213"/>
    <w:rsid w:val="00A03E2A"/>
    <w:rsid w:val="00A04A82"/>
    <w:rsid w:val="00A05A1A"/>
    <w:rsid w:val="00A05C7B"/>
    <w:rsid w:val="00A05FB5"/>
    <w:rsid w:val="00A06011"/>
    <w:rsid w:val="00A0657C"/>
    <w:rsid w:val="00A0780F"/>
    <w:rsid w:val="00A10AB0"/>
    <w:rsid w:val="00A11572"/>
    <w:rsid w:val="00A11F8F"/>
    <w:rsid w:val="00A12838"/>
    <w:rsid w:val="00A2093A"/>
    <w:rsid w:val="00A21B49"/>
    <w:rsid w:val="00A21F37"/>
    <w:rsid w:val="00A22D61"/>
    <w:rsid w:val="00A27C38"/>
    <w:rsid w:val="00A30132"/>
    <w:rsid w:val="00A31581"/>
    <w:rsid w:val="00A32286"/>
    <w:rsid w:val="00A353E9"/>
    <w:rsid w:val="00A35554"/>
    <w:rsid w:val="00A35D1C"/>
    <w:rsid w:val="00A37721"/>
    <w:rsid w:val="00A37960"/>
    <w:rsid w:val="00A40F41"/>
    <w:rsid w:val="00A4114C"/>
    <w:rsid w:val="00A41C88"/>
    <w:rsid w:val="00A43BFF"/>
    <w:rsid w:val="00A464E4"/>
    <w:rsid w:val="00A47C72"/>
    <w:rsid w:val="00A50DCA"/>
    <w:rsid w:val="00A50E42"/>
    <w:rsid w:val="00A5140C"/>
    <w:rsid w:val="00A5147B"/>
    <w:rsid w:val="00A519E1"/>
    <w:rsid w:val="00A52521"/>
    <w:rsid w:val="00A52C91"/>
    <w:rsid w:val="00A5355B"/>
    <w:rsid w:val="00A53D3B"/>
    <w:rsid w:val="00A55454"/>
    <w:rsid w:val="00A566BB"/>
    <w:rsid w:val="00A567EF"/>
    <w:rsid w:val="00A5720D"/>
    <w:rsid w:val="00A60156"/>
    <w:rsid w:val="00A6150F"/>
    <w:rsid w:val="00A61F5F"/>
    <w:rsid w:val="00A626FF"/>
    <w:rsid w:val="00A62896"/>
    <w:rsid w:val="00A6376A"/>
    <w:rsid w:val="00A63852"/>
    <w:rsid w:val="00A64826"/>
    <w:rsid w:val="00A64E41"/>
    <w:rsid w:val="00A673BC"/>
    <w:rsid w:val="00A71865"/>
    <w:rsid w:val="00A71ED4"/>
    <w:rsid w:val="00A72452"/>
    <w:rsid w:val="00A74954"/>
    <w:rsid w:val="00A74B5E"/>
    <w:rsid w:val="00A758E2"/>
    <w:rsid w:val="00A766E7"/>
    <w:rsid w:val="00A76E15"/>
    <w:rsid w:val="00A77DEF"/>
    <w:rsid w:val="00A81775"/>
    <w:rsid w:val="00A81EF8"/>
    <w:rsid w:val="00A82A6F"/>
    <w:rsid w:val="00A83CA7"/>
    <w:rsid w:val="00A84644"/>
    <w:rsid w:val="00A84E05"/>
    <w:rsid w:val="00A85172"/>
    <w:rsid w:val="00A85940"/>
    <w:rsid w:val="00A87410"/>
    <w:rsid w:val="00A919E1"/>
    <w:rsid w:val="00A91E3D"/>
    <w:rsid w:val="00A9375A"/>
    <w:rsid w:val="00A93CC6"/>
    <w:rsid w:val="00A94995"/>
    <w:rsid w:val="00A94DDF"/>
    <w:rsid w:val="00A955E9"/>
    <w:rsid w:val="00A96CF5"/>
    <w:rsid w:val="00A97C49"/>
    <w:rsid w:val="00AA0636"/>
    <w:rsid w:val="00AA0685"/>
    <w:rsid w:val="00AA24FF"/>
    <w:rsid w:val="00AA42D4"/>
    <w:rsid w:val="00AA47F7"/>
    <w:rsid w:val="00AA58FD"/>
    <w:rsid w:val="00AA5E18"/>
    <w:rsid w:val="00AA6D95"/>
    <w:rsid w:val="00AA78AB"/>
    <w:rsid w:val="00AA7F6A"/>
    <w:rsid w:val="00AB2573"/>
    <w:rsid w:val="00AB2735"/>
    <w:rsid w:val="00AB34A5"/>
    <w:rsid w:val="00AB365E"/>
    <w:rsid w:val="00AB4700"/>
    <w:rsid w:val="00AB53B3"/>
    <w:rsid w:val="00AB6309"/>
    <w:rsid w:val="00AB76F6"/>
    <w:rsid w:val="00AB78E7"/>
    <w:rsid w:val="00AB7F11"/>
    <w:rsid w:val="00AC0074"/>
    <w:rsid w:val="00AC012F"/>
    <w:rsid w:val="00AC35DC"/>
    <w:rsid w:val="00AC3B3B"/>
    <w:rsid w:val="00AC4117"/>
    <w:rsid w:val="00AC5848"/>
    <w:rsid w:val="00AC61C3"/>
    <w:rsid w:val="00AC6750"/>
    <w:rsid w:val="00AC7FEA"/>
    <w:rsid w:val="00AD1229"/>
    <w:rsid w:val="00AD5394"/>
    <w:rsid w:val="00AD6A4E"/>
    <w:rsid w:val="00AD73C3"/>
    <w:rsid w:val="00AD781B"/>
    <w:rsid w:val="00AE1E9E"/>
    <w:rsid w:val="00AE2053"/>
    <w:rsid w:val="00AE21FB"/>
    <w:rsid w:val="00AE328D"/>
    <w:rsid w:val="00AE3DC2"/>
    <w:rsid w:val="00AE541E"/>
    <w:rsid w:val="00AE57C7"/>
    <w:rsid w:val="00AE5DAE"/>
    <w:rsid w:val="00AE6A93"/>
    <w:rsid w:val="00AE7073"/>
    <w:rsid w:val="00AE7A99"/>
    <w:rsid w:val="00AF2145"/>
    <w:rsid w:val="00AF5C65"/>
    <w:rsid w:val="00AF79D3"/>
    <w:rsid w:val="00B007EF"/>
    <w:rsid w:val="00B00CDE"/>
    <w:rsid w:val="00B00E86"/>
    <w:rsid w:val="00B01C0E"/>
    <w:rsid w:val="00B02B41"/>
    <w:rsid w:val="00B03D67"/>
    <w:rsid w:val="00B04F31"/>
    <w:rsid w:val="00B07897"/>
    <w:rsid w:val="00B145A6"/>
    <w:rsid w:val="00B14D1F"/>
    <w:rsid w:val="00B14D31"/>
    <w:rsid w:val="00B16C99"/>
    <w:rsid w:val="00B17946"/>
    <w:rsid w:val="00B17B89"/>
    <w:rsid w:val="00B2238F"/>
    <w:rsid w:val="00B231B6"/>
    <w:rsid w:val="00B2418D"/>
    <w:rsid w:val="00B2425A"/>
    <w:rsid w:val="00B24A04"/>
    <w:rsid w:val="00B24BE4"/>
    <w:rsid w:val="00B25BAB"/>
    <w:rsid w:val="00B26938"/>
    <w:rsid w:val="00B30D63"/>
    <w:rsid w:val="00B30EA7"/>
    <w:rsid w:val="00B31AFE"/>
    <w:rsid w:val="00B351F3"/>
    <w:rsid w:val="00B356CD"/>
    <w:rsid w:val="00B35C50"/>
    <w:rsid w:val="00B36347"/>
    <w:rsid w:val="00B37464"/>
    <w:rsid w:val="00B4047A"/>
    <w:rsid w:val="00B41E45"/>
    <w:rsid w:val="00B43442"/>
    <w:rsid w:val="00B44FCA"/>
    <w:rsid w:val="00B4566C"/>
    <w:rsid w:val="00B4572A"/>
    <w:rsid w:val="00B46E4F"/>
    <w:rsid w:val="00B4773C"/>
    <w:rsid w:val="00B47BF2"/>
    <w:rsid w:val="00B50039"/>
    <w:rsid w:val="00B508BF"/>
    <w:rsid w:val="00B511D9"/>
    <w:rsid w:val="00B5282A"/>
    <w:rsid w:val="00B538F4"/>
    <w:rsid w:val="00B53B70"/>
    <w:rsid w:val="00B5570F"/>
    <w:rsid w:val="00B55A10"/>
    <w:rsid w:val="00B5623C"/>
    <w:rsid w:val="00B56DF3"/>
    <w:rsid w:val="00B5734B"/>
    <w:rsid w:val="00B6012B"/>
    <w:rsid w:val="00B60142"/>
    <w:rsid w:val="00B606F4"/>
    <w:rsid w:val="00B620F6"/>
    <w:rsid w:val="00B63942"/>
    <w:rsid w:val="00B64BFB"/>
    <w:rsid w:val="00B6508A"/>
    <w:rsid w:val="00B654D6"/>
    <w:rsid w:val="00B66268"/>
    <w:rsid w:val="00B6704F"/>
    <w:rsid w:val="00B6712C"/>
    <w:rsid w:val="00B67A73"/>
    <w:rsid w:val="00B70313"/>
    <w:rsid w:val="00B71BF6"/>
    <w:rsid w:val="00B724E8"/>
    <w:rsid w:val="00B77AEF"/>
    <w:rsid w:val="00B800AF"/>
    <w:rsid w:val="00B83B16"/>
    <w:rsid w:val="00B85F34"/>
    <w:rsid w:val="00B861FF"/>
    <w:rsid w:val="00B9094C"/>
    <w:rsid w:val="00B91BCA"/>
    <w:rsid w:val="00B923AC"/>
    <w:rsid w:val="00B9300F"/>
    <w:rsid w:val="00B9535A"/>
    <w:rsid w:val="00B9569F"/>
    <w:rsid w:val="00B95B1D"/>
    <w:rsid w:val="00B9665F"/>
    <w:rsid w:val="00B96FF5"/>
    <w:rsid w:val="00BA08B4"/>
    <w:rsid w:val="00BA268E"/>
    <w:rsid w:val="00BA27C8"/>
    <w:rsid w:val="00BA3E52"/>
    <w:rsid w:val="00BA5216"/>
    <w:rsid w:val="00BA58EA"/>
    <w:rsid w:val="00BA77E6"/>
    <w:rsid w:val="00BB0B6D"/>
    <w:rsid w:val="00BB0F03"/>
    <w:rsid w:val="00BB112A"/>
    <w:rsid w:val="00BB136C"/>
    <w:rsid w:val="00BB2EAD"/>
    <w:rsid w:val="00BB39B4"/>
    <w:rsid w:val="00BB454C"/>
    <w:rsid w:val="00BB4AC3"/>
    <w:rsid w:val="00BB4B5F"/>
    <w:rsid w:val="00BB4E1C"/>
    <w:rsid w:val="00BB51EC"/>
    <w:rsid w:val="00BB5A48"/>
    <w:rsid w:val="00BB74AF"/>
    <w:rsid w:val="00BC014C"/>
    <w:rsid w:val="00BC16C4"/>
    <w:rsid w:val="00BC528C"/>
    <w:rsid w:val="00BC6ACF"/>
    <w:rsid w:val="00BC784E"/>
    <w:rsid w:val="00BD3506"/>
    <w:rsid w:val="00BD50B0"/>
    <w:rsid w:val="00BE3666"/>
    <w:rsid w:val="00BE37CC"/>
    <w:rsid w:val="00BE3ACE"/>
    <w:rsid w:val="00BE4C70"/>
    <w:rsid w:val="00BE50B6"/>
    <w:rsid w:val="00BE5D05"/>
    <w:rsid w:val="00BE5E33"/>
    <w:rsid w:val="00BE6415"/>
    <w:rsid w:val="00BE65AC"/>
    <w:rsid w:val="00BE7F9A"/>
    <w:rsid w:val="00BF2410"/>
    <w:rsid w:val="00BF302E"/>
    <w:rsid w:val="00BF31E6"/>
    <w:rsid w:val="00BF3943"/>
    <w:rsid w:val="00BF508D"/>
    <w:rsid w:val="00BF5881"/>
    <w:rsid w:val="00BF5A20"/>
    <w:rsid w:val="00BF617B"/>
    <w:rsid w:val="00BF7E71"/>
    <w:rsid w:val="00C001CF"/>
    <w:rsid w:val="00C02FCB"/>
    <w:rsid w:val="00C032AA"/>
    <w:rsid w:val="00C03398"/>
    <w:rsid w:val="00C035D4"/>
    <w:rsid w:val="00C03B65"/>
    <w:rsid w:val="00C070F2"/>
    <w:rsid w:val="00C12406"/>
    <w:rsid w:val="00C1241F"/>
    <w:rsid w:val="00C13661"/>
    <w:rsid w:val="00C14433"/>
    <w:rsid w:val="00C147AF"/>
    <w:rsid w:val="00C15F79"/>
    <w:rsid w:val="00C16EFB"/>
    <w:rsid w:val="00C209F8"/>
    <w:rsid w:val="00C21C75"/>
    <w:rsid w:val="00C21CB4"/>
    <w:rsid w:val="00C235DF"/>
    <w:rsid w:val="00C23860"/>
    <w:rsid w:val="00C30267"/>
    <w:rsid w:val="00C3432A"/>
    <w:rsid w:val="00C34C16"/>
    <w:rsid w:val="00C362BF"/>
    <w:rsid w:val="00C36A36"/>
    <w:rsid w:val="00C4028B"/>
    <w:rsid w:val="00C408F8"/>
    <w:rsid w:val="00C415A9"/>
    <w:rsid w:val="00C46309"/>
    <w:rsid w:val="00C47253"/>
    <w:rsid w:val="00C474F4"/>
    <w:rsid w:val="00C50C2A"/>
    <w:rsid w:val="00C52702"/>
    <w:rsid w:val="00C53F56"/>
    <w:rsid w:val="00C575C1"/>
    <w:rsid w:val="00C600C2"/>
    <w:rsid w:val="00C6169A"/>
    <w:rsid w:val="00C618FA"/>
    <w:rsid w:val="00C61DA2"/>
    <w:rsid w:val="00C61E67"/>
    <w:rsid w:val="00C61E92"/>
    <w:rsid w:val="00C62DD2"/>
    <w:rsid w:val="00C64A30"/>
    <w:rsid w:val="00C65040"/>
    <w:rsid w:val="00C66894"/>
    <w:rsid w:val="00C66918"/>
    <w:rsid w:val="00C67A6D"/>
    <w:rsid w:val="00C70E95"/>
    <w:rsid w:val="00C71516"/>
    <w:rsid w:val="00C719B8"/>
    <w:rsid w:val="00C71B6A"/>
    <w:rsid w:val="00C7765D"/>
    <w:rsid w:val="00C805EF"/>
    <w:rsid w:val="00C8149E"/>
    <w:rsid w:val="00C814C3"/>
    <w:rsid w:val="00C81E95"/>
    <w:rsid w:val="00C8212A"/>
    <w:rsid w:val="00C82A58"/>
    <w:rsid w:val="00C8334F"/>
    <w:rsid w:val="00C85A4F"/>
    <w:rsid w:val="00C87AB0"/>
    <w:rsid w:val="00C90209"/>
    <w:rsid w:val="00C91D31"/>
    <w:rsid w:val="00C93403"/>
    <w:rsid w:val="00C934BB"/>
    <w:rsid w:val="00C950C0"/>
    <w:rsid w:val="00C96BEA"/>
    <w:rsid w:val="00C97CE3"/>
    <w:rsid w:val="00CA249A"/>
    <w:rsid w:val="00CA2D26"/>
    <w:rsid w:val="00CA5ACD"/>
    <w:rsid w:val="00CA72F3"/>
    <w:rsid w:val="00CB030D"/>
    <w:rsid w:val="00CB2461"/>
    <w:rsid w:val="00CB3E76"/>
    <w:rsid w:val="00CB5F52"/>
    <w:rsid w:val="00CB6A2E"/>
    <w:rsid w:val="00CB6E67"/>
    <w:rsid w:val="00CB6FCA"/>
    <w:rsid w:val="00CC00D7"/>
    <w:rsid w:val="00CC0B9E"/>
    <w:rsid w:val="00CC40AF"/>
    <w:rsid w:val="00CC540C"/>
    <w:rsid w:val="00CC5D20"/>
    <w:rsid w:val="00CD081E"/>
    <w:rsid w:val="00CD0FE1"/>
    <w:rsid w:val="00CD1EF5"/>
    <w:rsid w:val="00CD2949"/>
    <w:rsid w:val="00CD33FB"/>
    <w:rsid w:val="00CD3B04"/>
    <w:rsid w:val="00CD492A"/>
    <w:rsid w:val="00CD4967"/>
    <w:rsid w:val="00CD4E3A"/>
    <w:rsid w:val="00CD515D"/>
    <w:rsid w:val="00CD6F99"/>
    <w:rsid w:val="00CD7977"/>
    <w:rsid w:val="00CE1BAF"/>
    <w:rsid w:val="00CE307C"/>
    <w:rsid w:val="00CE4601"/>
    <w:rsid w:val="00CE6EA1"/>
    <w:rsid w:val="00CE6FA1"/>
    <w:rsid w:val="00CE71D2"/>
    <w:rsid w:val="00CE734D"/>
    <w:rsid w:val="00CF1083"/>
    <w:rsid w:val="00CF1542"/>
    <w:rsid w:val="00CF1674"/>
    <w:rsid w:val="00CF1953"/>
    <w:rsid w:val="00CF2ECF"/>
    <w:rsid w:val="00CF3745"/>
    <w:rsid w:val="00CF4974"/>
    <w:rsid w:val="00CF696A"/>
    <w:rsid w:val="00CF6DA0"/>
    <w:rsid w:val="00CF77AE"/>
    <w:rsid w:val="00D0130C"/>
    <w:rsid w:val="00D02191"/>
    <w:rsid w:val="00D0246D"/>
    <w:rsid w:val="00D02E41"/>
    <w:rsid w:val="00D05640"/>
    <w:rsid w:val="00D06C2B"/>
    <w:rsid w:val="00D07678"/>
    <w:rsid w:val="00D14BE7"/>
    <w:rsid w:val="00D16AFC"/>
    <w:rsid w:val="00D16B8B"/>
    <w:rsid w:val="00D174D8"/>
    <w:rsid w:val="00D20139"/>
    <w:rsid w:val="00D20CFD"/>
    <w:rsid w:val="00D21C11"/>
    <w:rsid w:val="00D22821"/>
    <w:rsid w:val="00D276EF"/>
    <w:rsid w:val="00D31FD4"/>
    <w:rsid w:val="00D32398"/>
    <w:rsid w:val="00D342ED"/>
    <w:rsid w:val="00D34405"/>
    <w:rsid w:val="00D36F9C"/>
    <w:rsid w:val="00D37579"/>
    <w:rsid w:val="00D41A86"/>
    <w:rsid w:val="00D42C0A"/>
    <w:rsid w:val="00D43F88"/>
    <w:rsid w:val="00D44B05"/>
    <w:rsid w:val="00D46296"/>
    <w:rsid w:val="00D510F3"/>
    <w:rsid w:val="00D51447"/>
    <w:rsid w:val="00D5257A"/>
    <w:rsid w:val="00D52A3A"/>
    <w:rsid w:val="00D5339E"/>
    <w:rsid w:val="00D53BBE"/>
    <w:rsid w:val="00D563FA"/>
    <w:rsid w:val="00D61F6E"/>
    <w:rsid w:val="00D63802"/>
    <w:rsid w:val="00D63A38"/>
    <w:rsid w:val="00D66457"/>
    <w:rsid w:val="00D67E95"/>
    <w:rsid w:val="00D732C4"/>
    <w:rsid w:val="00D75B84"/>
    <w:rsid w:val="00D77AFE"/>
    <w:rsid w:val="00D8155E"/>
    <w:rsid w:val="00D8259D"/>
    <w:rsid w:val="00D84886"/>
    <w:rsid w:val="00D85CA5"/>
    <w:rsid w:val="00D85CCC"/>
    <w:rsid w:val="00D90F07"/>
    <w:rsid w:val="00D91037"/>
    <w:rsid w:val="00D91A3D"/>
    <w:rsid w:val="00D928DD"/>
    <w:rsid w:val="00D928FE"/>
    <w:rsid w:val="00D941AF"/>
    <w:rsid w:val="00D94BA9"/>
    <w:rsid w:val="00D94CBE"/>
    <w:rsid w:val="00D95DE8"/>
    <w:rsid w:val="00DA2C2E"/>
    <w:rsid w:val="00DA2D77"/>
    <w:rsid w:val="00DA2EB6"/>
    <w:rsid w:val="00DA30D0"/>
    <w:rsid w:val="00DA4966"/>
    <w:rsid w:val="00DA4EB0"/>
    <w:rsid w:val="00DA5639"/>
    <w:rsid w:val="00DA5FED"/>
    <w:rsid w:val="00DA62B8"/>
    <w:rsid w:val="00DA78FE"/>
    <w:rsid w:val="00DA7A7C"/>
    <w:rsid w:val="00DB0F37"/>
    <w:rsid w:val="00DB10BF"/>
    <w:rsid w:val="00DB42B9"/>
    <w:rsid w:val="00DB45AE"/>
    <w:rsid w:val="00DB6E97"/>
    <w:rsid w:val="00DB74F1"/>
    <w:rsid w:val="00DB767C"/>
    <w:rsid w:val="00DB7B4B"/>
    <w:rsid w:val="00DC0D89"/>
    <w:rsid w:val="00DC0ED8"/>
    <w:rsid w:val="00DC2562"/>
    <w:rsid w:val="00DC28F9"/>
    <w:rsid w:val="00DC2B12"/>
    <w:rsid w:val="00DC3310"/>
    <w:rsid w:val="00DC34ED"/>
    <w:rsid w:val="00DC43BA"/>
    <w:rsid w:val="00DC5B95"/>
    <w:rsid w:val="00DC6626"/>
    <w:rsid w:val="00DC736A"/>
    <w:rsid w:val="00DC7B7B"/>
    <w:rsid w:val="00DD0E50"/>
    <w:rsid w:val="00DD11B5"/>
    <w:rsid w:val="00DD1349"/>
    <w:rsid w:val="00DD1519"/>
    <w:rsid w:val="00DD17E9"/>
    <w:rsid w:val="00DD3872"/>
    <w:rsid w:val="00DD46AE"/>
    <w:rsid w:val="00DE05E3"/>
    <w:rsid w:val="00DE1ADA"/>
    <w:rsid w:val="00DF1983"/>
    <w:rsid w:val="00DF1CAD"/>
    <w:rsid w:val="00DF34EA"/>
    <w:rsid w:val="00DF3C40"/>
    <w:rsid w:val="00DF3D51"/>
    <w:rsid w:val="00DF5B9C"/>
    <w:rsid w:val="00DF796D"/>
    <w:rsid w:val="00DF7B3D"/>
    <w:rsid w:val="00E00C65"/>
    <w:rsid w:val="00E01956"/>
    <w:rsid w:val="00E023E2"/>
    <w:rsid w:val="00E0495C"/>
    <w:rsid w:val="00E04CC9"/>
    <w:rsid w:val="00E06664"/>
    <w:rsid w:val="00E06C70"/>
    <w:rsid w:val="00E06DE5"/>
    <w:rsid w:val="00E10119"/>
    <w:rsid w:val="00E10D71"/>
    <w:rsid w:val="00E13488"/>
    <w:rsid w:val="00E13B68"/>
    <w:rsid w:val="00E13BFD"/>
    <w:rsid w:val="00E14B53"/>
    <w:rsid w:val="00E1770B"/>
    <w:rsid w:val="00E222AC"/>
    <w:rsid w:val="00E225D9"/>
    <w:rsid w:val="00E2278F"/>
    <w:rsid w:val="00E233BB"/>
    <w:rsid w:val="00E238EA"/>
    <w:rsid w:val="00E23EBA"/>
    <w:rsid w:val="00E24AED"/>
    <w:rsid w:val="00E24EB6"/>
    <w:rsid w:val="00E24FB7"/>
    <w:rsid w:val="00E253AD"/>
    <w:rsid w:val="00E27FA7"/>
    <w:rsid w:val="00E32AA7"/>
    <w:rsid w:val="00E32AAA"/>
    <w:rsid w:val="00E33724"/>
    <w:rsid w:val="00E34589"/>
    <w:rsid w:val="00E34C5E"/>
    <w:rsid w:val="00E35663"/>
    <w:rsid w:val="00E36C87"/>
    <w:rsid w:val="00E37BE3"/>
    <w:rsid w:val="00E37FD5"/>
    <w:rsid w:val="00E40405"/>
    <w:rsid w:val="00E404CB"/>
    <w:rsid w:val="00E43BAE"/>
    <w:rsid w:val="00E45165"/>
    <w:rsid w:val="00E4581E"/>
    <w:rsid w:val="00E46B56"/>
    <w:rsid w:val="00E47E28"/>
    <w:rsid w:val="00E52117"/>
    <w:rsid w:val="00E538E0"/>
    <w:rsid w:val="00E53BA8"/>
    <w:rsid w:val="00E5643C"/>
    <w:rsid w:val="00E575F2"/>
    <w:rsid w:val="00E57927"/>
    <w:rsid w:val="00E618CE"/>
    <w:rsid w:val="00E62F87"/>
    <w:rsid w:val="00E635B8"/>
    <w:rsid w:val="00E63C36"/>
    <w:rsid w:val="00E6433C"/>
    <w:rsid w:val="00E6471F"/>
    <w:rsid w:val="00E6497B"/>
    <w:rsid w:val="00E65503"/>
    <w:rsid w:val="00E66CD2"/>
    <w:rsid w:val="00E71E6A"/>
    <w:rsid w:val="00E7277E"/>
    <w:rsid w:val="00E73B26"/>
    <w:rsid w:val="00E74724"/>
    <w:rsid w:val="00E7537B"/>
    <w:rsid w:val="00E759B8"/>
    <w:rsid w:val="00E76C83"/>
    <w:rsid w:val="00E808D2"/>
    <w:rsid w:val="00E818D6"/>
    <w:rsid w:val="00E81DA4"/>
    <w:rsid w:val="00E83DB1"/>
    <w:rsid w:val="00E83EC4"/>
    <w:rsid w:val="00E84235"/>
    <w:rsid w:val="00E84E6A"/>
    <w:rsid w:val="00E861C9"/>
    <w:rsid w:val="00E866D5"/>
    <w:rsid w:val="00E86DFF"/>
    <w:rsid w:val="00E915A0"/>
    <w:rsid w:val="00E9223C"/>
    <w:rsid w:val="00E928FB"/>
    <w:rsid w:val="00E92F84"/>
    <w:rsid w:val="00E93562"/>
    <w:rsid w:val="00E97CA7"/>
    <w:rsid w:val="00EA0B77"/>
    <w:rsid w:val="00EA4A60"/>
    <w:rsid w:val="00EB0EB4"/>
    <w:rsid w:val="00EB1433"/>
    <w:rsid w:val="00EB2F1A"/>
    <w:rsid w:val="00EB3272"/>
    <w:rsid w:val="00EB5028"/>
    <w:rsid w:val="00EB50FC"/>
    <w:rsid w:val="00EB627F"/>
    <w:rsid w:val="00EB7FA9"/>
    <w:rsid w:val="00EC0738"/>
    <w:rsid w:val="00EC078A"/>
    <w:rsid w:val="00EC0F77"/>
    <w:rsid w:val="00EC2E94"/>
    <w:rsid w:val="00EC3A35"/>
    <w:rsid w:val="00EC4C15"/>
    <w:rsid w:val="00EC4EA2"/>
    <w:rsid w:val="00EC5E52"/>
    <w:rsid w:val="00EC71C7"/>
    <w:rsid w:val="00EC7710"/>
    <w:rsid w:val="00ED160E"/>
    <w:rsid w:val="00ED1727"/>
    <w:rsid w:val="00ED2D1C"/>
    <w:rsid w:val="00ED591E"/>
    <w:rsid w:val="00ED59F4"/>
    <w:rsid w:val="00EE1106"/>
    <w:rsid w:val="00EE21B4"/>
    <w:rsid w:val="00EE3A59"/>
    <w:rsid w:val="00EE4FC4"/>
    <w:rsid w:val="00EE6036"/>
    <w:rsid w:val="00EE610F"/>
    <w:rsid w:val="00EE6501"/>
    <w:rsid w:val="00EE6593"/>
    <w:rsid w:val="00EE6C3A"/>
    <w:rsid w:val="00EF2A32"/>
    <w:rsid w:val="00EF42EB"/>
    <w:rsid w:val="00EF58A8"/>
    <w:rsid w:val="00EF5C18"/>
    <w:rsid w:val="00EF6607"/>
    <w:rsid w:val="00EF7097"/>
    <w:rsid w:val="00EF70DA"/>
    <w:rsid w:val="00EF733B"/>
    <w:rsid w:val="00EF76EB"/>
    <w:rsid w:val="00F016D8"/>
    <w:rsid w:val="00F02197"/>
    <w:rsid w:val="00F02C83"/>
    <w:rsid w:val="00F037DE"/>
    <w:rsid w:val="00F0452A"/>
    <w:rsid w:val="00F0540D"/>
    <w:rsid w:val="00F10338"/>
    <w:rsid w:val="00F10450"/>
    <w:rsid w:val="00F13433"/>
    <w:rsid w:val="00F1417F"/>
    <w:rsid w:val="00F14338"/>
    <w:rsid w:val="00F149EE"/>
    <w:rsid w:val="00F1614C"/>
    <w:rsid w:val="00F16235"/>
    <w:rsid w:val="00F17809"/>
    <w:rsid w:val="00F205C4"/>
    <w:rsid w:val="00F20D7B"/>
    <w:rsid w:val="00F21BD0"/>
    <w:rsid w:val="00F258AF"/>
    <w:rsid w:val="00F27521"/>
    <w:rsid w:val="00F279ED"/>
    <w:rsid w:val="00F30499"/>
    <w:rsid w:val="00F3083D"/>
    <w:rsid w:val="00F34055"/>
    <w:rsid w:val="00F347CD"/>
    <w:rsid w:val="00F353C4"/>
    <w:rsid w:val="00F36FF0"/>
    <w:rsid w:val="00F37466"/>
    <w:rsid w:val="00F403D7"/>
    <w:rsid w:val="00F431F3"/>
    <w:rsid w:val="00F45104"/>
    <w:rsid w:val="00F45274"/>
    <w:rsid w:val="00F45603"/>
    <w:rsid w:val="00F459A0"/>
    <w:rsid w:val="00F45AC2"/>
    <w:rsid w:val="00F46160"/>
    <w:rsid w:val="00F51C94"/>
    <w:rsid w:val="00F5321D"/>
    <w:rsid w:val="00F53E5F"/>
    <w:rsid w:val="00F54850"/>
    <w:rsid w:val="00F553D8"/>
    <w:rsid w:val="00F56471"/>
    <w:rsid w:val="00F57421"/>
    <w:rsid w:val="00F57553"/>
    <w:rsid w:val="00F6077F"/>
    <w:rsid w:val="00F608F0"/>
    <w:rsid w:val="00F612B1"/>
    <w:rsid w:val="00F61F7F"/>
    <w:rsid w:val="00F65D08"/>
    <w:rsid w:val="00F70931"/>
    <w:rsid w:val="00F70D2D"/>
    <w:rsid w:val="00F713B0"/>
    <w:rsid w:val="00F71AA0"/>
    <w:rsid w:val="00F740D0"/>
    <w:rsid w:val="00F75671"/>
    <w:rsid w:val="00F75C70"/>
    <w:rsid w:val="00F765E2"/>
    <w:rsid w:val="00F769F5"/>
    <w:rsid w:val="00F7783F"/>
    <w:rsid w:val="00F77A36"/>
    <w:rsid w:val="00F77BAC"/>
    <w:rsid w:val="00F8205B"/>
    <w:rsid w:val="00F84E96"/>
    <w:rsid w:val="00F85F29"/>
    <w:rsid w:val="00F91BF7"/>
    <w:rsid w:val="00F91FD9"/>
    <w:rsid w:val="00F926BD"/>
    <w:rsid w:val="00F94281"/>
    <w:rsid w:val="00F94D52"/>
    <w:rsid w:val="00F976A7"/>
    <w:rsid w:val="00F97BB3"/>
    <w:rsid w:val="00F97BCF"/>
    <w:rsid w:val="00FA0F61"/>
    <w:rsid w:val="00FA2B92"/>
    <w:rsid w:val="00FA6994"/>
    <w:rsid w:val="00FA6F31"/>
    <w:rsid w:val="00FA7E55"/>
    <w:rsid w:val="00FB1248"/>
    <w:rsid w:val="00FB158A"/>
    <w:rsid w:val="00FB27B1"/>
    <w:rsid w:val="00FB4FC8"/>
    <w:rsid w:val="00FB7419"/>
    <w:rsid w:val="00FB7B7D"/>
    <w:rsid w:val="00FC08A3"/>
    <w:rsid w:val="00FC28D6"/>
    <w:rsid w:val="00FC2D85"/>
    <w:rsid w:val="00FC30D1"/>
    <w:rsid w:val="00FC4A15"/>
    <w:rsid w:val="00FC557F"/>
    <w:rsid w:val="00FC6D00"/>
    <w:rsid w:val="00FD1E69"/>
    <w:rsid w:val="00FD349F"/>
    <w:rsid w:val="00FD3B34"/>
    <w:rsid w:val="00FD5148"/>
    <w:rsid w:val="00FD5507"/>
    <w:rsid w:val="00FD5AE5"/>
    <w:rsid w:val="00FD5C69"/>
    <w:rsid w:val="00FD73A4"/>
    <w:rsid w:val="00FD7989"/>
    <w:rsid w:val="00FE0487"/>
    <w:rsid w:val="00FE18A2"/>
    <w:rsid w:val="00FE260E"/>
    <w:rsid w:val="00FE2D06"/>
    <w:rsid w:val="00FE39B9"/>
    <w:rsid w:val="00FE3C2B"/>
    <w:rsid w:val="00FE3DD1"/>
    <w:rsid w:val="00FE3E27"/>
    <w:rsid w:val="00FE5EE4"/>
    <w:rsid w:val="00FF1AAB"/>
    <w:rsid w:val="00FF32D5"/>
    <w:rsid w:val="00FF3731"/>
    <w:rsid w:val="00FF5C44"/>
    <w:rsid w:val="00FF61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7777"/>
    <o:shapelayout v:ext="edit">
      <o:idmap v:ext="edit" data="1"/>
    </o:shapelayout>
  </w:shapeDefaults>
  <w:decimalSymbol w:val="."/>
  <w:listSeparator w:val=","/>
  <w15:docId w15:val="{46FF7A80-19A1-47F3-BB8C-FB2D1156B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A86"/>
    <w:pPr>
      <w:tabs>
        <w:tab w:val="left" w:pos="0"/>
      </w:tabs>
    </w:pPr>
    <w:rPr>
      <w:sz w:val="24"/>
      <w:lang w:eastAsia="en-US"/>
    </w:rPr>
  </w:style>
  <w:style w:type="paragraph" w:styleId="Heading1">
    <w:name w:val="heading 1"/>
    <w:basedOn w:val="Normal"/>
    <w:next w:val="Normal"/>
    <w:qFormat/>
    <w:rsid w:val="00D41A8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41A8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41A86"/>
    <w:pPr>
      <w:keepNext/>
      <w:spacing w:before="140"/>
      <w:outlineLvl w:val="2"/>
    </w:pPr>
    <w:rPr>
      <w:b/>
    </w:rPr>
  </w:style>
  <w:style w:type="paragraph" w:styleId="Heading4">
    <w:name w:val="heading 4"/>
    <w:basedOn w:val="Normal"/>
    <w:next w:val="Normal"/>
    <w:qFormat/>
    <w:rsid w:val="00D41A86"/>
    <w:pPr>
      <w:keepNext/>
      <w:spacing w:before="240" w:after="60"/>
      <w:outlineLvl w:val="3"/>
    </w:pPr>
    <w:rPr>
      <w:rFonts w:ascii="Arial" w:hAnsi="Arial"/>
      <w:b/>
      <w:bCs/>
      <w:sz w:val="22"/>
      <w:szCs w:val="28"/>
    </w:rPr>
  </w:style>
  <w:style w:type="paragraph" w:styleId="Heading5">
    <w:name w:val="heading 5"/>
    <w:basedOn w:val="Normal"/>
    <w:next w:val="Normal"/>
    <w:qFormat/>
    <w:rsid w:val="003A70CF"/>
    <w:pPr>
      <w:numPr>
        <w:ilvl w:val="4"/>
        <w:numId w:val="1"/>
      </w:numPr>
      <w:spacing w:before="240" w:after="60"/>
      <w:outlineLvl w:val="4"/>
    </w:pPr>
    <w:rPr>
      <w:sz w:val="22"/>
    </w:rPr>
  </w:style>
  <w:style w:type="paragraph" w:styleId="Heading6">
    <w:name w:val="heading 6"/>
    <w:basedOn w:val="Normal"/>
    <w:next w:val="Normal"/>
    <w:qFormat/>
    <w:rsid w:val="003A70CF"/>
    <w:pPr>
      <w:numPr>
        <w:ilvl w:val="5"/>
        <w:numId w:val="1"/>
      </w:numPr>
      <w:spacing w:before="240" w:after="60"/>
      <w:outlineLvl w:val="5"/>
    </w:pPr>
    <w:rPr>
      <w:i/>
      <w:sz w:val="22"/>
    </w:rPr>
  </w:style>
  <w:style w:type="paragraph" w:styleId="Heading7">
    <w:name w:val="heading 7"/>
    <w:basedOn w:val="Normal"/>
    <w:next w:val="Normal"/>
    <w:qFormat/>
    <w:rsid w:val="003A70CF"/>
    <w:pPr>
      <w:numPr>
        <w:ilvl w:val="6"/>
        <w:numId w:val="1"/>
      </w:numPr>
      <w:spacing w:before="240" w:after="60"/>
      <w:outlineLvl w:val="6"/>
    </w:pPr>
    <w:rPr>
      <w:rFonts w:ascii="Arial" w:hAnsi="Arial"/>
      <w:sz w:val="20"/>
    </w:rPr>
  </w:style>
  <w:style w:type="paragraph" w:styleId="Heading8">
    <w:name w:val="heading 8"/>
    <w:basedOn w:val="Normal"/>
    <w:next w:val="Normal"/>
    <w:qFormat/>
    <w:rsid w:val="003A70CF"/>
    <w:pPr>
      <w:numPr>
        <w:ilvl w:val="7"/>
        <w:numId w:val="1"/>
      </w:numPr>
      <w:spacing w:before="240" w:after="60"/>
      <w:outlineLvl w:val="7"/>
    </w:pPr>
    <w:rPr>
      <w:rFonts w:ascii="Arial" w:hAnsi="Arial"/>
      <w:i/>
      <w:sz w:val="20"/>
    </w:rPr>
  </w:style>
  <w:style w:type="paragraph" w:styleId="Heading9">
    <w:name w:val="heading 9"/>
    <w:basedOn w:val="Normal"/>
    <w:next w:val="Normal"/>
    <w:qFormat/>
    <w:rsid w:val="003A70CF"/>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D41A8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D41A86"/>
  </w:style>
  <w:style w:type="paragraph" w:customStyle="1" w:styleId="00ClientCover">
    <w:name w:val="00ClientCover"/>
    <w:basedOn w:val="Normal"/>
    <w:rsid w:val="00D41A86"/>
  </w:style>
  <w:style w:type="paragraph" w:customStyle="1" w:styleId="02Text">
    <w:name w:val="02Text"/>
    <w:basedOn w:val="Normal"/>
    <w:rsid w:val="00D41A86"/>
  </w:style>
  <w:style w:type="paragraph" w:customStyle="1" w:styleId="BillBasic">
    <w:name w:val="BillBasic"/>
    <w:rsid w:val="00D41A86"/>
    <w:pPr>
      <w:spacing w:before="140"/>
      <w:jc w:val="both"/>
    </w:pPr>
    <w:rPr>
      <w:sz w:val="24"/>
      <w:lang w:eastAsia="en-US"/>
    </w:rPr>
  </w:style>
  <w:style w:type="paragraph" w:styleId="Header">
    <w:name w:val="header"/>
    <w:basedOn w:val="Normal"/>
    <w:link w:val="HeaderChar"/>
    <w:rsid w:val="00D41A86"/>
    <w:pPr>
      <w:tabs>
        <w:tab w:val="center" w:pos="4153"/>
        <w:tab w:val="right" w:pos="8306"/>
      </w:tabs>
    </w:pPr>
  </w:style>
  <w:style w:type="paragraph" w:styleId="Footer">
    <w:name w:val="footer"/>
    <w:basedOn w:val="Normal"/>
    <w:link w:val="FooterChar"/>
    <w:rsid w:val="00D41A86"/>
    <w:pPr>
      <w:spacing w:before="120" w:line="240" w:lineRule="exact"/>
    </w:pPr>
    <w:rPr>
      <w:rFonts w:ascii="Arial" w:hAnsi="Arial"/>
      <w:sz w:val="18"/>
    </w:rPr>
  </w:style>
  <w:style w:type="paragraph" w:customStyle="1" w:styleId="Billname">
    <w:name w:val="Billname"/>
    <w:basedOn w:val="Normal"/>
    <w:rsid w:val="00D41A86"/>
    <w:pPr>
      <w:spacing w:before="1220"/>
    </w:pPr>
    <w:rPr>
      <w:rFonts w:ascii="Arial" w:hAnsi="Arial"/>
      <w:b/>
      <w:sz w:val="40"/>
    </w:rPr>
  </w:style>
  <w:style w:type="paragraph" w:customStyle="1" w:styleId="BillBasicHeading">
    <w:name w:val="BillBasicHeading"/>
    <w:basedOn w:val="BillBasic"/>
    <w:rsid w:val="00D41A86"/>
    <w:pPr>
      <w:keepNext/>
      <w:tabs>
        <w:tab w:val="left" w:pos="2600"/>
      </w:tabs>
      <w:jc w:val="left"/>
    </w:pPr>
    <w:rPr>
      <w:rFonts w:ascii="Arial" w:hAnsi="Arial"/>
      <w:b/>
    </w:rPr>
  </w:style>
  <w:style w:type="paragraph" w:customStyle="1" w:styleId="EnactingWordsRules">
    <w:name w:val="EnactingWordsRules"/>
    <w:basedOn w:val="EnactingWords"/>
    <w:rsid w:val="00D41A86"/>
    <w:pPr>
      <w:spacing w:before="240"/>
    </w:pPr>
  </w:style>
  <w:style w:type="paragraph" w:customStyle="1" w:styleId="EnactingWords">
    <w:name w:val="EnactingWords"/>
    <w:basedOn w:val="BillBasic"/>
    <w:rsid w:val="00D41A86"/>
    <w:pPr>
      <w:spacing w:before="120"/>
    </w:pPr>
  </w:style>
  <w:style w:type="paragraph" w:customStyle="1" w:styleId="Amain">
    <w:name w:val="A main"/>
    <w:basedOn w:val="BillBasic"/>
    <w:rsid w:val="00D41A86"/>
    <w:pPr>
      <w:tabs>
        <w:tab w:val="right" w:pos="900"/>
        <w:tab w:val="left" w:pos="1100"/>
      </w:tabs>
      <w:ind w:left="1100" w:hanging="1100"/>
      <w:outlineLvl w:val="5"/>
    </w:pPr>
  </w:style>
  <w:style w:type="paragraph" w:customStyle="1" w:styleId="Amainreturn">
    <w:name w:val="A main return"/>
    <w:basedOn w:val="BillBasic"/>
    <w:link w:val="AmainreturnChar"/>
    <w:rsid w:val="00D41A86"/>
    <w:pPr>
      <w:ind w:left="1100"/>
    </w:pPr>
  </w:style>
  <w:style w:type="paragraph" w:customStyle="1" w:styleId="Apara">
    <w:name w:val="A para"/>
    <w:basedOn w:val="BillBasic"/>
    <w:link w:val="AparaChar"/>
    <w:rsid w:val="00D41A86"/>
    <w:pPr>
      <w:tabs>
        <w:tab w:val="right" w:pos="1400"/>
        <w:tab w:val="left" w:pos="1600"/>
      </w:tabs>
      <w:ind w:left="1600" w:hanging="1600"/>
      <w:outlineLvl w:val="6"/>
    </w:pPr>
  </w:style>
  <w:style w:type="paragraph" w:customStyle="1" w:styleId="Asubpara">
    <w:name w:val="A subpara"/>
    <w:basedOn w:val="BillBasic"/>
    <w:rsid w:val="00D41A86"/>
    <w:pPr>
      <w:tabs>
        <w:tab w:val="right" w:pos="1900"/>
        <w:tab w:val="left" w:pos="2100"/>
      </w:tabs>
      <w:ind w:left="2100" w:hanging="2100"/>
      <w:outlineLvl w:val="7"/>
    </w:pPr>
  </w:style>
  <w:style w:type="paragraph" w:customStyle="1" w:styleId="Asubsubpara">
    <w:name w:val="A subsubpara"/>
    <w:basedOn w:val="BillBasic"/>
    <w:rsid w:val="00D41A86"/>
    <w:pPr>
      <w:tabs>
        <w:tab w:val="right" w:pos="2400"/>
        <w:tab w:val="left" w:pos="2600"/>
      </w:tabs>
      <w:ind w:left="2600" w:hanging="2600"/>
      <w:outlineLvl w:val="8"/>
    </w:pPr>
  </w:style>
  <w:style w:type="paragraph" w:customStyle="1" w:styleId="aDef">
    <w:name w:val="aDef"/>
    <w:basedOn w:val="BillBasic"/>
    <w:link w:val="aDefChar"/>
    <w:rsid w:val="00D41A86"/>
    <w:pPr>
      <w:ind w:left="1100"/>
    </w:pPr>
  </w:style>
  <w:style w:type="paragraph" w:customStyle="1" w:styleId="aExamHead">
    <w:name w:val="aExam Head"/>
    <w:basedOn w:val="BillBasicHeading"/>
    <w:next w:val="aExam"/>
    <w:rsid w:val="00D41A86"/>
    <w:pPr>
      <w:tabs>
        <w:tab w:val="clear" w:pos="2600"/>
      </w:tabs>
      <w:ind w:left="1100"/>
    </w:pPr>
    <w:rPr>
      <w:sz w:val="18"/>
    </w:rPr>
  </w:style>
  <w:style w:type="paragraph" w:customStyle="1" w:styleId="aExam">
    <w:name w:val="aExam"/>
    <w:basedOn w:val="aNoteSymb"/>
    <w:rsid w:val="00D41A86"/>
    <w:pPr>
      <w:spacing w:before="60"/>
      <w:ind w:left="1100" w:firstLine="0"/>
    </w:pPr>
  </w:style>
  <w:style w:type="paragraph" w:customStyle="1" w:styleId="aNote">
    <w:name w:val="aNote"/>
    <w:basedOn w:val="BillBasic"/>
    <w:link w:val="aNoteChar"/>
    <w:rsid w:val="00D41A86"/>
    <w:pPr>
      <w:ind w:left="1900" w:hanging="800"/>
    </w:pPr>
    <w:rPr>
      <w:sz w:val="20"/>
    </w:rPr>
  </w:style>
  <w:style w:type="paragraph" w:customStyle="1" w:styleId="HeaderEven">
    <w:name w:val="HeaderEven"/>
    <w:basedOn w:val="Normal"/>
    <w:rsid w:val="00D41A86"/>
    <w:rPr>
      <w:rFonts w:ascii="Arial" w:hAnsi="Arial"/>
      <w:sz w:val="18"/>
    </w:rPr>
  </w:style>
  <w:style w:type="paragraph" w:customStyle="1" w:styleId="HeaderEven6">
    <w:name w:val="HeaderEven6"/>
    <w:basedOn w:val="HeaderEven"/>
    <w:rsid w:val="00D41A86"/>
    <w:pPr>
      <w:spacing w:before="120" w:after="60"/>
    </w:pPr>
  </w:style>
  <w:style w:type="paragraph" w:customStyle="1" w:styleId="HeaderOdd6">
    <w:name w:val="HeaderOdd6"/>
    <w:basedOn w:val="HeaderEven6"/>
    <w:rsid w:val="00D41A86"/>
    <w:pPr>
      <w:jc w:val="right"/>
    </w:pPr>
  </w:style>
  <w:style w:type="paragraph" w:customStyle="1" w:styleId="HeaderOdd">
    <w:name w:val="HeaderOdd"/>
    <w:basedOn w:val="HeaderEven"/>
    <w:rsid w:val="00D41A86"/>
    <w:pPr>
      <w:jc w:val="right"/>
    </w:pPr>
  </w:style>
  <w:style w:type="paragraph" w:customStyle="1" w:styleId="N-TOCheading">
    <w:name w:val="N-TOCheading"/>
    <w:basedOn w:val="BillBasicHeading"/>
    <w:next w:val="N-9pt"/>
    <w:rsid w:val="00D41A86"/>
    <w:pPr>
      <w:pBdr>
        <w:bottom w:val="single" w:sz="4" w:space="1" w:color="auto"/>
      </w:pBdr>
      <w:spacing w:before="800"/>
    </w:pPr>
    <w:rPr>
      <w:sz w:val="32"/>
    </w:rPr>
  </w:style>
  <w:style w:type="paragraph" w:customStyle="1" w:styleId="N-9pt">
    <w:name w:val="N-9pt"/>
    <w:basedOn w:val="BillBasic"/>
    <w:next w:val="BillBasic"/>
    <w:rsid w:val="00D41A86"/>
    <w:pPr>
      <w:keepNext/>
      <w:tabs>
        <w:tab w:val="right" w:pos="7707"/>
      </w:tabs>
      <w:spacing w:before="120"/>
    </w:pPr>
    <w:rPr>
      <w:rFonts w:ascii="Arial" w:hAnsi="Arial"/>
      <w:sz w:val="18"/>
    </w:rPr>
  </w:style>
  <w:style w:type="paragraph" w:customStyle="1" w:styleId="N-14pt">
    <w:name w:val="N-14pt"/>
    <w:basedOn w:val="BillBasic"/>
    <w:rsid w:val="00D41A86"/>
    <w:pPr>
      <w:spacing w:before="0"/>
    </w:pPr>
    <w:rPr>
      <w:b/>
      <w:sz w:val="28"/>
    </w:rPr>
  </w:style>
  <w:style w:type="paragraph" w:customStyle="1" w:styleId="N-16pt">
    <w:name w:val="N-16pt"/>
    <w:basedOn w:val="BillBasic"/>
    <w:rsid w:val="00D41A86"/>
    <w:pPr>
      <w:spacing w:before="800"/>
    </w:pPr>
    <w:rPr>
      <w:b/>
      <w:sz w:val="32"/>
    </w:rPr>
  </w:style>
  <w:style w:type="paragraph" w:customStyle="1" w:styleId="N-line3">
    <w:name w:val="N-line3"/>
    <w:basedOn w:val="BillBasic"/>
    <w:next w:val="BillBasic"/>
    <w:rsid w:val="00D41A86"/>
    <w:pPr>
      <w:pBdr>
        <w:bottom w:val="single" w:sz="12" w:space="1" w:color="auto"/>
      </w:pBdr>
      <w:spacing w:before="60"/>
    </w:pPr>
  </w:style>
  <w:style w:type="paragraph" w:customStyle="1" w:styleId="Comment">
    <w:name w:val="Comment"/>
    <w:basedOn w:val="BillBasic"/>
    <w:rsid w:val="00D41A86"/>
    <w:pPr>
      <w:tabs>
        <w:tab w:val="left" w:pos="1800"/>
      </w:tabs>
      <w:ind w:left="1300"/>
      <w:jc w:val="left"/>
    </w:pPr>
    <w:rPr>
      <w:b/>
      <w:sz w:val="18"/>
    </w:rPr>
  </w:style>
  <w:style w:type="paragraph" w:customStyle="1" w:styleId="FooterInfo">
    <w:name w:val="FooterInfo"/>
    <w:basedOn w:val="Normal"/>
    <w:rsid w:val="00D41A86"/>
    <w:pPr>
      <w:tabs>
        <w:tab w:val="right" w:pos="7707"/>
      </w:tabs>
    </w:pPr>
    <w:rPr>
      <w:rFonts w:ascii="Arial" w:hAnsi="Arial"/>
      <w:sz w:val="18"/>
    </w:rPr>
  </w:style>
  <w:style w:type="paragraph" w:customStyle="1" w:styleId="AH1Chapter">
    <w:name w:val="A H1 Chapter"/>
    <w:basedOn w:val="BillBasicHeading"/>
    <w:next w:val="AH2Part"/>
    <w:rsid w:val="00D41A86"/>
    <w:pPr>
      <w:spacing w:before="320"/>
      <w:ind w:left="2600" w:hanging="2600"/>
      <w:outlineLvl w:val="0"/>
    </w:pPr>
    <w:rPr>
      <w:sz w:val="34"/>
    </w:rPr>
  </w:style>
  <w:style w:type="paragraph" w:customStyle="1" w:styleId="AH2Part">
    <w:name w:val="A H2 Part"/>
    <w:basedOn w:val="BillBasicHeading"/>
    <w:next w:val="AH3Div"/>
    <w:rsid w:val="00D41A86"/>
    <w:pPr>
      <w:spacing w:before="380"/>
      <w:ind w:left="2600" w:hanging="2600"/>
      <w:outlineLvl w:val="1"/>
    </w:pPr>
    <w:rPr>
      <w:sz w:val="32"/>
    </w:rPr>
  </w:style>
  <w:style w:type="paragraph" w:customStyle="1" w:styleId="AH3Div">
    <w:name w:val="A H3 Div"/>
    <w:basedOn w:val="BillBasicHeading"/>
    <w:next w:val="AH5Sec"/>
    <w:rsid w:val="00D41A86"/>
    <w:pPr>
      <w:spacing w:before="240"/>
      <w:ind w:left="2600" w:hanging="2600"/>
      <w:outlineLvl w:val="2"/>
    </w:pPr>
    <w:rPr>
      <w:sz w:val="28"/>
    </w:rPr>
  </w:style>
  <w:style w:type="paragraph" w:customStyle="1" w:styleId="AH5Sec">
    <w:name w:val="A H5 Sec"/>
    <w:basedOn w:val="BillBasicHeading"/>
    <w:next w:val="Amain"/>
    <w:link w:val="AH5SecChar"/>
    <w:rsid w:val="00D41A86"/>
    <w:pPr>
      <w:tabs>
        <w:tab w:val="clear" w:pos="2600"/>
        <w:tab w:val="left" w:pos="1100"/>
      </w:tabs>
      <w:spacing w:before="240"/>
      <w:ind w:left="1100" w:hanging="1100"/>
      <w:outlineLvl w:val="4"/>
    </w:pPr>
  </w:style>
  <w:style w:type="paragraph" w:customStyle="1" w:styleId="direction">
    <w:name w:val="direction"/>
    <w:basedOn w:val="BillBasic"/>
    <w:next w:val="AmainreturnSymb"/>
    <w:rsid w:val="00D41A86"/>
    <w:pPr>
      <w:ind w:left="1100"/>
    </w:pPr>
    <w:rPr>
      <w:i/>
    </w:rPr>
  </w:style>
  <w:style w:type="paragraph" w:customStyle="1" w:styleId="AH4SubDiv">
    <w:name w:val="A H4 SubDiv"/>
    <w:basedOn w:val="BillBasicHeading"/>
    <w:next w:val="AH5Sec"/>
    <w:rsid w:val="00D41A86"/>
    <w:pPr>
      <w:spacing w:before="240"/>
      <w:ind w:left="2600" w:hanging="2600"/>
      <w:outlineLvl w:val="3"/>
    </w:pPr>
    <w:rPr>
      <w:sz w:val="26"/>
    </w:rPr>
  </w:style>
  <w:style w:type="paragraph" w:customStyle="1" w:styleId="Sched-heading">
    <w:name w:val="Sched-heading"/>
    <w:basedOn w:val="BillBasicHeading"/>
    <w:next w:val="refSymb"/>
    <w:rsid w:val="00D41A86"/>
    <w:pPr>
      <w:spacing w:before="380"/>
      <w:ind w:left="2600" w:hanging="2600"/>
      <w:outlineLvl w:val="0"/>
    </w:pPr>
    <w:rPr>
      <w:sz w:val="34"/>
    </w:rPr>
  </w:style>
  <w:style w:type="paragraph" w:customStyle="1" w:styleId="ref">
    <w:name w:val="ref"/>
    <w:basedOn w:val="BillBasic"/>
    <w:next w:val="Normal"/>
    <w:rsid w:val="00D41A86"/>
    <w:pPr>
      <w:spacing w:before="60"/>
    </w:pPr>
    <w:rPr>
      <w:sz w:val="18"/>
    </w:rPr>
  </w:style>
  <w:style w:type="paragraph" w:customStyle="1" w:styleId="Sched-Part">
    <w:name w:val="Sched-Part"/>
    <w:basedOn w:val="BillBasicHeading"/>
    <w:next w:val="Sched-Form"/>
    <w:rsid w:val="00D41A86"/>
    <w:pPr>
      <w:spacing w:before="380"/>
      <w:ind w:left="2600" w:hanging="2600"/>
      <w:outlineLvl w:val="1"/>
    </w:pPr>
    <w:rPr>
      <w:sz w:val="32"/>
    </w:rPr>
  </w:style>
  <w:style w:type="paragraph" w:customStyle="1" w:styleId="ShadedSchClause">
    <w:name w:val="Shaded Sch Clause"/>
    <w:basedOn w:val="Schclauseheading"/>
    <w:next w:val="direction"/>
    <w:rsid w:val="00D41A86"/>
    <w:pPr>
      <w:shd w:val="pct25" w:color="auto" w:fill="auto"/>
      <w:outlineLvl w:val="3"/>
    </w:pPr>
  </w:style>
  <w:style w:type="paragraph" w:customStyle="1" w:styleId="Sched-Form">
    <w:name w:val="Sched-Form"/>
    <w:basedOn w:val="BillBasicHeading"/>
    <w:next w:val="Schclauseheading"/>
    <w:rsid w:val="00D41A8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D41A86"/>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D41A86"/>
    <w:pPr>
      <w:spacing w:before="320"/>
      <w:ind w:left="2600" w:hanging="2600"/>
      <w:jc w:val="both"/>
      <w:outlineLvl w:val="0"/>
    </w:pPr>
    <w:rPr>
      <w:sz w:val="34"/>
    </w:rPr>
  </w:style>
  <w:style w:type="paragraph" w:styleId="TOC7">
    <w:name w:val="toc 7"/>
    <w:basedOn w:val="TOC2"/>
    <w:next w:val="Normal"/>
    <w:autoRedefine/>
    <w:uiPriority w:val="39"/>
    <w:rsid w:val="00D41A86"/>
    <w:pPr>
      <w:keepNext w:val="0"/>
      <w:spacing w:before="120"/>
    </w:pPr>
    <w:rPr>
      <w:sz w:val="20"/>
    </w:rPr>
  </w:style>
  <w:style w:type="paragraph" w:styleId="TOC2">
    <w:name w:val="toc 2"/>
    <w:basedOn w:val="Normal"/>
    <w:next w:val="Normal"/>
    <w:autoRedefine/>
    <w:uiPriority w:val="39"/>
    <w:rsid w:val="00E023E2"/>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D41A86"/>
    <w:pPr>
      <w:keepNext/>
      <w:tabs>
        <w:tab w:val="left" w:pos="400"/>
      </w:tabs>
      <w:spacing w:before="0"/>
      <w:jc w:val="left"/>
    </w:pPr>
    <w:rPr>
      <w:rFonts w:ascii="Arial" w:hAnsi="Arial"/>
      <w:b/>
      <w:sz w:val="28"/>
    </w:rPr>
  </w:style>
  <w:style w:type="paragraph" w:customStyle="1" w:styleId="EndNote2">
    <w:name w:val="EndNote2"/>
    <w:basedOn w:val="BillBasic"/>
    <w:rsid w:val="003A70CF"/>
    <w:pPr>
      <w:keepNext/>
      <w:tabs>
        <w:tab w:val="left" w:pos="240"/>
      </w:tabs>
      <w:spacing w:before="320"/>
      <w:jc w:val="left"/>
    </w:pPr>
    <w:rPr>
      <w:b/>
      <w:sz w:val="18"/>
    </w:rPr>
  </w:style>
  <w:style w:type="paragraph" w:customStyle="1" w:styleId="IH1Chap">
    <w:name w:val="I H1 Chap"/>
    <w:basedOn w:val="BillBasicHeading"/>
    <w:next w:val="Normal"/>
    <w:rsid w:val="00D41A86"/>
    <w:pPr>
      <w:spacing w:before="320"/>
      <w:ind w:left="2600" w:hanging="2600"/>
    </w:pPr>
    <w:rPr>
      <w:sz w:val="34"/>
    </w:rPr>
  </w:style>
  <w:style w:type="paragraph" w:customStyle="1" w:styleId="IH2Part">
    <w:name w:val="I H2 Part"/>
    <w:basedOn w:val="BillBasicHeading"/>
    <w:next w:val="Normal"/>
    <w:rsid w:val="00D41A86"/>
    <w:pPr>
      <w:spacing w:before="380"/>
      <w:ind w:left="2600" w:hanging="2600"/>
    </w:pPr>
    <w:rPr>
      <w:sz w:val="32"/>
    </w:rPr>
  </w:style>
  <w:style w:type="paragraph" w:customStyle="1" w:styleId="IH3Div">
    <w:name w:val="I H3 Div"/>
    <w:basedOn w:val="BillBasicHeading"/>
    <w:next w:val="Normal"/>
    <w:rsid w:val="00D41A86"/>
    <w:pPr>
      <w:spacing w:before="240"/>
      <w:ind w:left="2600" w:hanging="2600"/>
    </w:pPr>
    <w:rPr>
      <w:sz w:val="28"/>
    </w:rPr>
  </w:style>
  <w:style w:type="paragraph" w:customStyle="1" w:styleId="IH5Sec">
    <w:name w:val="I H5 Sec"/>
    <w:basedOn w:val="BillBasicHeading"/>
    <w:next w:val="Normal"/>
    <w:rsid w:val="00D41A86"/>
    <w:pPr>
      <w:tabs>
        <w:tab w:val="clear" w:pos="2600"/>
        <w:tab w:val="left" w:pos="1100"/>
      </w:tabs>
      <w:spacing w:before="240"/>
      <w:ind w:left="1100" w:hanging="1100"/>
    </w:pPr>
  </w:style>
  <w:style w:type="paragraph" w:customStyle="1" w:styleId="IH4SubDiv">
    <w:name w:val="I H4 SubDiv"/>
    <w:basedOn w:val="BillBasicHeading"/>
    <w:next w:val="Normal"/>
    <w:rsid w:val="00D41A86"/>
    <w:pPr>
      <w:spacing w:before="240"/>
      <w:ind w:left="2600" w:hanging="2600"/>
      <w:jc w:val="both"/>
    </w:pPr>
    <w:rPr>
      <w:sz w:val="26"/>
    </w:rPr>
  </w:style>
  <w:style w:type="character" w:styleId="LineNumber">
    <w:name w:val="line number"/>
    <w:basedOn w:val="DefaultParagraphFont"/>
    <w:rsid w:val="00D41A86"/>
    <w:rPr>
      <w:rFonts w:ascii="Arial" w:hAnsi="Arial"/>
      <w:sz w:val="16"/>
    </w:rPr>
  </w:style>
  <w:style w:type="paragraph" w:customStyle="1" w:styleId="PageBreak">
    <w:name w:val="PageBreak"/>
    <w:basedOn w:val="Normal"/>
    <w:rsid w:val="00D41A86"/>
    <w:rPr>
      <w:sz w:val="4"/>
    </w:rPr>
  </w:style>
  <w:style w:type="paragraph" w:customStyle="1" w:styleId="04Dictionary">
    <w:name w:val="04Dictionary"/>
    <w:basedOn w:val="Normal"/>
    <w:rsid w:val="00D41A86"/>
  </w:style>
  <w:style w:type="paragraph" w:customStyle="1" w:styleId="N-line1">
    <w:name w:val="N-line1"/>
    <w:basedOn w:val="BillBasic"/>
    <w:rsid w:val="00D41A86"/>
    <w:pPr>
      <w:pBdr>
        <w:bottom w:val="single" w:sz="4" w:space="0" w:color="auto"/>
      </w:pBdr>
      <w:spacing w:before="100"/>
      <w:ind w:left="2980" w:right="3020"/>
      <w:jc w:val="center"/>
    </w:pPr>
  </w:style>
  <w:style w:type="paragraph" w:customStyle="1" w:styleId="N-line2">
    <w:name w:val="N-line2"/>
    <w:basedOn w:val="Normal"/>
    <w:rsid w:val="00D41A86"/>
    <w:pPr>
      <w:pBdr>
        <w:bottom w:val="single" w:sz="8" w:space="0" w:color="auto"/>
      </w:pBdr>
    </w:pPr>
  </w:style>
  <w:style w:type="paragraph" w:customStyle="1" w:styleId="EndNote">
    <w:name w:val="EndNote"/>
    <w:basedOn w:val="BillBasicHeading"/>
    <w:rsid w:val="00D41A8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D41A86"/>
    <w:pPr>
      <w:tabs>
        <w:tab w:val="left" w:pos="700"/>
      </w:tabs>
      <w:spacing w:before="160"/>
      <w:ind w:left="700" w:hanging="700"/>
    </w:pPr>
    <w:rPr>
      <w:rFonts w:ascii="Arial (W1)" w:hAnsi="Arial (W1)"/>
    </w:rPr>
  </w:style>
  <w:style w:type="paragraph" w:customStyle="1" w:styleId="PenaltyHeading">
    <w:name w:val="PenaltyHeading"/>
    <w:basedOn w:val="Normal"/>
    <w:rsid w:val="00D41A86"/>
    <w:pPr>
      <w:tabs>
        <w:tab w:val="left" w:pos="1100"/>
      </w:tabs>
      <w:spacing w:before="120"/>
      <w:ind w:left="1100" w:hanging="1100"/>
    </w:pPr>
    <w:rPr>
      <w:rFonts w:ascii="Arial" w:hAnsi="Arial"/>
      <w:b/>
      <w:sz w:val="20"/>
    </w:rPr>
  </w:style>
  <w:style w:type="paragraph" w:customStyle="1" w:styleId="05EndNote">
    <w:name w:val="05EndNote"/>
    <w:basedOn w:val="Normal"/>
    <w:rsid w:val="00D41A86"/>
  </w:style>
  <w:style w:type="paragraph" w:customStyle="1" w:styleId="03Schedule">
    <w:name w:val="03Schedule"/>
    <w:basedOn w:val="Normal"/>
    <w:rsid w:val="00D41A86"/>
  </w:style>
  <w:style w:type="paragraph" w:customStyle="1" w:styleId="ISched-heading">
    <w:name w:val="I Sched-heading"/>
    <w:basedOn w:val="BillBasicHeading"/>
    <w:next w:val="Normal"/>
    <w:rsid w:val="00D41A86"/>
    <w:pPr>
      <w:spacing w:before="320"/>
      <w:ind w:left="2600" w:hanging="2600"/>
    </w:pPr>
    <w:rPr>
      <w:sz w:val="34"/>
    </w:rPr>
  </w:style>
  <w:style w:type="paragraph" w:customStyle="1" w:styleId="ISched-Part">
    <w:name w:val="I Sched-Part"/>
    <w:basedOn w:val="BillBasicHeading"/>
    <w:rsid w:val="00D41A86"/>
    <w:pPr>
      <w:spacing w:before="380"/>
      <w:ind w:left="2600" w:hanging="2600"/>
    </w:pPr>
    <w:rPr>
      <w:sz w:val="32"/>
    </w:rPr>
  </w:style>
  <w:style w:type="paragraph" w:customStyle="1" w:styleId="ISched-form">
    <w:name w:val="I Sched-form"/>
    <w:basedOn w:val="BillBasicHeading"/>
    <w:rsid w:val="00D41A86"/>
    <w:pPr>
      <w:tabs>
        <w:tab w:val="right" w:pos="7200"/>
      </w:tabs>
      <w:spacing w:before="240"/>
      <w:ind w:left="2600" w:hanging="2600"/>
    </w:pPr>
    <w:rPr>
      <w:sz w:val="28"/>
    </w:rPr>
  </w:style>
  <w:style w:type="paragraph" w:customStyle="1" w:styleId="ISchclauseheading">
    <w:name w:val="I Sch clause heading"/>
    <w:basedOn w:val="BillBasic"/>
    <w:rsid w:val="00D41A86"/>
    <w:pPr>
      <w:keepNext/>
      <w:tabs>
        <w:tab w:val="left" w:pos="1100"/>
      </w:tabs>
      <w:spacing w:before="240"/>
      <w:ind w:left="1100" w:hanging="1100"/>
      <w:jc w:val="left"/>
    </w:pPr>
    <w:rPr>
      <w:rFonts w:ascii="Arial" w:hAnsi="Arial"/>
      <w:b/>
    </w:rPr>
  </w:style>
  <w:style w:type="paragraph" w:customStyle="1" w:styleId="IMain">
    <w:name w:val="I Main"/>
    <w:basedOn w:val="Amain"/>
    <w:rsid w:val="00D41A86"/>
  </w:style>
  <w:style w:type="paragraph" w:customStyle="1" w:styleId="Ipara">
    <w:name w:val="I para"/>
    <w:basedOn w:val="Apara"/>
    <w:rsid w:val="00D41A86"/>
    <w:pPr>
      <w:outlineLvl w:val="9"/>
    </w:pPr>
  </w:style>
  <w:style w:type="paragraph" w:customStyle="1" w:styleId="Isubpara">
    <w:name w:val="I subpara"/>
    <w:basedOn w:val="Asubpara"/>
    <w:rsid w:val="00D41A8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41A86"/>
    <w:pPr>
      <w:tabs>
        <w:tab w:val="clear" w:pos="2400"/>
        <w:tab w:val="clear" w:pos="2600"/>
        <w:tab w:val="right" w:pos="2460"/>
        <w:tab w:val="left" w:pos="2660"/>
      </w:tabs>
      <w:ind w:left="2660" w:hanging="2660"/>
    </w:pPr>
  </w:style>
  <w:style w:type="character" w:customStyle="1" w:styleId="CharSectNo">
    <w:name w:val="CharSectNo"/>
    <w:basedOn w:val="DefaultParagraphFont"/>
    <w:rsid w:val="00D41A86"/>
  </w:style>
  <w:style w:type="character" w:customStyle="1" w:styleId="CharDivNo">
    <w:name w:val="CharDivNo"/>
    <w:basedOn w:val="DefaultParagraphFont"/>
    <w:rsid w:val="00D41A86"/>
  </w:style>
  <w:style w:type="character" w:customStyle="1" w:styleId="CharDivText">
    <w:name w:val="CharDivText"/>
    <w:basedOn w:val="DefaultParagraphFont"/>
    <w:rsid w:val="00D41A86"/>
  </w:style>
  <w:style w:type="character" w:customStyle="1" w:styleId="CharPartNo">
    <w:name w:val="CharPartNo"/>
    <w:basedOn w:val="DefaultParagraphFont"/>
    <w:rsid w:val="00D41A86"/>
  </w:style>
  <w:style w:type="paragraph" w:customStyle="1" w:styleId="Placeholder">
    <w:name w:val="Placeholder"/>
    <w:basedOn w:val="Normal"/>
    <w:rsid w:val="00D41A86"/>
    <w:rPr>
      <w:sz w:val="10"/>
    </w:rPr>
  </w:style>
  <w:style w:type="paragraph" w:styleId="PlainText">
    <w:name w:val="Plain Text"/>
    <w:basedOn w:val="Normal"/>
    <w:rsid w:val="00D41A86"/>
    <w:rPr>
      <w:rFonts w:ascii="Courier New" w:hAnsi="Courier New"/>
      <w:sz w:val="20"/>
    </w:rPr>
  </w:style>
  <w:style w:type="character" w:customStyle="1" w:styleId="CharChapNo">
    <w:name w:val="CharChapNo"/>
    <w:basedOn w:val="DefaultParagraphFont"/>
    <w:rsid w:val="00D41A86"/>
  </w:style>
  <w:style w:type="character" w:customStyle="1" w:styleId="CharChapText">
    <w:name w:val="CharChapText"/>
    <w:basedOn w:val="DefaultParagraphFont"/>
    <w:rsid w:val="00D41A86"/>
  </w:style>
  <w:style w:type="character" w:customStyle="1" w:styleId="CharPartText">
    <w:name w:val="CharPartText"/>
    <w:basedOn w:val="DefaultParagraphFont"/>
    <w:rsid w:val="00D41A86"/>
  </w:style>
  <w:style w:type="paragraph" w:styleId="TOC1">
    <w:name w:val="toc 1"/>
    <w:basedOn w:val="Normal"/>
    <w:next w:val="Normal"/>
    <w:autoRedefine/>
    <w:uiPriority w:val="39"/>
    <w:rsid w:val="00D41A8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D41A8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D41A8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023E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41A86"/>
  </w:style>
  <w:style w:type="paragraph" w:styleId="Title">
    <w:name w:val="Title"/>
    <w:basedOn w:val="Normal"/>
    <w:qFormat/>
    <w:rsid w:val="003A70CF"/>
    <w:pPr>
      <w:spacing w:before="240" w:after="60"/>
      <w:jc w:val="center"/>
      <w:outlineLvl w:val="0"/>
    </w:pPr>
    <w:rPr>
      <w:rFonts w:ascii="Arial" w:hAnsi="Arial"/>
      <w:b/>
      <w:kern w:val="28"/>
      <w:sz w:val="32"/>
    </w:rPr>
  </w:style>
  <w:style w:type="paragraph" w:styleId="Signature">
    <w:name w:val="Signature"/>
    <w:basedOn w:val="Normal"/>
    <w:rsid w:val="00D41A86"/>
    <w:pPr>
      <w:ind w:left="4252"/>
    </w:pPr>
  </w:style>
  <w:style w:type="paragraph" w:customStyle="1" w:styleId="ActNo">
    <w:name w:val="ActNo"/>
    <w:basedOn w:val="BillBasicHeading"/>
    <w:rsid w:val="00D41A86"/>
    <w:pPr>
      <w:keepNext w:val="0"/>
      <w:tabs>
        <w:tab w:val="clear" w:pos="2600"/>
      </w:tabs>
      <w:spacing w:before="220"/>
    </w:pPr>
  </w:style>
  <w:style w:type="paragraph" w:customStyle="1" w:styleId="aParaNote">
    <w:name w:val="aParaNote"/>
    <w:basedOn w:val="BillBasic"/>
    <w:rsid w:val="00D41A86"/>
    <w:pPr>
      <w:ind w:left="2840" w:hanging="1240"/>
    </w:pPr>
    <w:rPr>
      <w:sz w:val="20"/>
    </w:rPr>
  </w:style>
  <w:style w:type="paragraph" w:customStyle="1" w:styleId="aExamNum">
    <w:name w:val="aExamNum"/>
    <w:basedOn w:val="aExam"/>
    <w:rsid w:val="00D41A86"/>
    <w:pPr>
      <w:ind w:left="1500" w:hanging="400"/>
    </w:pPr>
  </w:style>
  <w:style w:type="paragraph" w:customStyle="1" w:styleId="LongTitle">
    <w:name w:val="LongTitle"/>
    <w:basedOn w:val="BillBasic"/>
    <w:rsid w:val="00D41A86"/>
    <w:pPr>
      <w:spacing w:before="300"/>
    </w:pPr>
  </w:style>
  <w:style w:type="paragraph" w:customStyle="1" w:styleId="Minister">
    <w:name w:val="Minister"/>
    <w:basedOn w:val="BillBasic"/>
    <w:rsid w:val="00D41A86"/>
    <w:pPr>
      <w:spacing w:before="640"/>
      <w:jc w:val="right"/>
    </w:pPr>
    <w:rPr>
      <w:caps/>
    </w:rPr>
  </w:style>
  <w:style w:type="paragraph" w:customStyle="1" w:styleId="DateLine">
    <w:name w:val="DateLine"/>
    <w:basedOn w:val="BillBasic"/>
    <w:rsid w:val="00D41A86"/>
    <w:pPr>
      <w:tabs>
        <w:tab w:val="left" w:pos="4320"/>
      </w:tabs>
    </w:pPr>
  </w:style>
  <w:style w:type="paragraph" w:customStyle="1" w:styleId="madeunder">
    <w:name w:val="made under"/>
    <w:basedOn w:val="BillBasic"/>
    <w:rsid w:val="00D41A86"/>
    <w:pPr>
      <w:spacing w:before="240"/>
    </w:pPr>
  </w:style>
  <w:style w:type="paragraph" w:customStyle="1" w:styleId="EndNoteSubHeading">
    <w:name w:val="EndNoteSubHeading"/>
    <w:basedOn w:val="Normal"/>
    <w:next w:val="EndNoteText"/>
    <w:rsid w:val="003A70CF"/>
    <w:pPr>
      <w:keepNext/>
      <w:tabs>
        <w:tab w:val="left" w:pos="700"/>
      </w:tabs>
      <w:spacing w:before="240"/>
      <w:ind w:left="700" w:hanging="700"/>
    </w:pPr>
    <w:rPr>
      <w:rFonts w:ascii="Arial" w:hAnsi="Arial"/>
      <w:b/>
      <w:sz w:val="20"/>
    </w:rPr>
  </w:style>
  <w:style w:type="paragraph" w:customStyle="1" w:styleId="EndNoteText">
    <w:name w:val="EndNoteText"/>
    <w:basedOn w:val="BillBasic"/>
    <w:rsid w:val="00D41A86"/>
    <w:pPr>
      <w:tabs>
        <w:tab w:val="left" w:pos="700"/>
        <w:tab w:val="right" w:pos="6160"/>
      </w:tabs>
      <w:spacing w:before="80"/>
      <w:ind w:left="700" w:hanging="700"/>
    </w:pPr>
    <w:rPr>
      <w:sz w:val="20"/>
    </w:rPr>
  </w:style>
  <w:style w:type="paragraph" w:customStyle="1" w:styleId="BillBasicItalics">
    <w:name w:val="BillBasicItalics"/>
    <w:basedOn w:val="BillBasic"/>
    <w:rsid w:val="00D41A86"/>
    <w:rPr>
      <w:i/>
    </w:rPr>
  </w:style>
  <w:style w:type="paragraph" w:customStyle="1" w:styleId="00SigningPage">
    <w:name w:val="00SigningPage"/>
    <w:basedOn w:val="Normal"/>
    <w:rsid w:val="00D41A86"/>
  </w:style>
  <w:style w:type="paragraph" w:customStyle="1" w:styleId="Aparareturn">
    <w:name w:val="A para return"/>
    <w:basedOn w:val="BillBasic"/>
    <w:rsid w:val="00D41A86"/>
    <w:pPr>
      <w:ind w:left="1600"/>
    </w:pPr>
  </w:style>
  <w:style w:type="paragraph" w:customStyle="1" w:styleId="Asubparareturn">
    <w:name w:val="A subpara return"/>
    <w:basedOn w:val="BillBasic"/>
    <w:rsid w:val="00D41A86"/>
    <w:pPr>
      <w:ind w:left="2100"/>
    </w:pPr>
  </w:style>
  <w:style w:type="paragraph" w:customStyle="1" w:styleId="CommentNum">
    <w:name w:val="CommentNum"/>
    <w:basedOn w:val="Comment"/>
    <w:rsid w:val="00D41A86"/>
    <w:pPr>
      <w:ind w:left="1800" w:hanging="1800"/>
    </w:pPr>
  </w:style>
  <w:style w:type="paragraph" w:styleId="TOC8">
    <w:name w:val="toc 8"/>
    <w:basedOn w:val="TOC3"/>
    <w:next w:val="Normal"/>
    <w:autoRedefine/>
    <w:uiPriority w:val="39"/>
    <w:rsid w:val="00D41A86"/>
    <w:pPr>
      <w:keepNext w:val="0"/>
      <w:spacing w:before="120"/>
    </w:pPr>
  </w:style>
  <w:style w:type="paragraph" w:customStyle="1" w:styleId="Judges">
    <w:name w:val="Judges"/>
    <w:basedOn w:val="Minister"/>
    <w:rsid w:val="00D41A86"/>
    <w:pPr>
      <w:spacing w:before="180"/>
    </w:pPr>
  </w:style>
  <w:style w:type="paragraph" w:customStyle="1" w:styleId="BillFor">
    <w:name w:val="BillFor"/>
    <w:basedOn w:val="BillBasicHeading"/>
    <w:rsid w:val="00D41A86"/>
    <w:pPr>
      <w:keepNext w:val="0"/>
      <w:spacing w:before="320"/>
      <w:jc w:val="both"/>
    </w:pPr>
    <w:rPr>
      <w:sz w:val="28"/>
    </w:rPr>
  </w:style>
  <w:style w:type="paragraph" w:customStyle="1" w:styleId="draft">
    <w:name w:val="draft"/>
    <w:basedOn w:val="Normal"/>
    <w:rsid w:val="00D41A8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D41A86"/>
    <w:pPr>
      <w:spacing w:line="260" w:lineRule="atLeast"/>
      <w:jc w:val="center"/>
    </w:pPr>
  </w:style>
  <w:style w:type="paragraph" w:customStyle="1" w:styleId="Amainbullet">
    <w:name w:val="A main bullet"/>
    <w:basedOn w:val="BillBasic"/>
    <w:rsid w:val="00D41A86"/>
    <w:pPr>
      <w:spacing w:before="60"/>
      <w:ind w:left="1500" w:hanging="400"/>
    </w:pPr>
  </w:style>
  <w:style w:type="paragraph" w:customStyle="1" w:styleId="Aparabullet">
    <w:name w:val="A para bullet"/>
    <w:basedOn w:val="BillBasic"/>
    <w:rsid w:val="00D41A86"/>
    <w:pPr>
      <w:spacing w:before="60"/>
      <w:ind w:left="2000" w:hanging="400"/>
    </w:pPr>
  </w:style>
  <w:style w:type="paragraph" w:customStyle="1" w:styleId="Asubparabullet">
    <w:name w:val="A subpara bullet"/>
    <w:basedOn w:val="BillBasic"/>
    <w:rsid w:val="00D41A86"/>
    <w:pPr>
      <w:spacing w:before="60"/>
      <w:ind w:left="2540" w:hanging="400"/>
    </w:pPr>
  </w:style>
  <w:style w:type="paragraph" w:customStyle="1" w:styleId="aDefpara">
    <w:name w:val="aDef para"/>
    <w:basedOn w:val="Apara"/>
    <w:rsid w:val="00D41A86"/>
  </w:style>
  <w:style w:type="paragraph" w:customStyle="1" w:styleId="aDefsubpara">
    <w:name w:val="aDef subpara"/>
    <w:basedOn w:val="Asubpara"/>
    <w:rsid w:val="00D41A86"/>
  </w:style>
  <w:style w:type="paragraph" w:customStyle="1" w:styleId="Idefpara">
    <w:name w:val="I def para"/>
    <w:basedOn w:val="Ipara"/>
    <w:rsid w:val="00D41A86"/>
  </w:style>
  <w:style w:type="paragraph" w:customStyle="1" w:styleId="Idefsubpara">
    <w:name w:val="I def subpara"/>
    <w:basedOn w:val="Isubpara"/>
    <w:rsid w:val="00D41A86"/>
  </w:style>
  <w:style w:type="paragraph" w:customStyle="1" w:styleId="Notified">
    <w:name w:val="Notified"/>
    <w:basedOn w:val="BillBasic"/>
    <w:rsid w:val="00D41A86"/>
    <w:pPr>
      <w:spacing w:before="360"/>
      <w:jc w:val="right"/>
    </w:pPr>
    <w:rPr>
      <w:i/>
    </w:rPr>
  </w:style>
  <w:style w:type="paragraph" w:customStyle="1" w:styleId="03ScheduleLandscape">
    <w:name w:val="03ScheduleLandscape"/>
    <w:basedOn w:val="Normal"/>
    <w:rsid w:val="00D41A86"/>
  </w:style>
  <w:style w:type="paragraph" w:customStyle="1" w:styleId="IDict-Heading">
    <w:name w:val="I Dict-Heading"/>
    <w:basedOn w:val="BillBasicHeading"/>
    <w:rsid w:val="00D41A86"/>
    <w:pPr>
      <w:spacing w:before="320"/>
      <w:ind w:left="2600" w:hanging="2600"/>
      <w:jc w:val="both"/>
    </w:pPr>
    <w:rPr>
      <w:sz w:val="34"/>
    </w:rPr>
  </w:style>
  <w:style w:type="paragraph" w:customStyle="1" w:styleId="02TextLandscape">
    <w:name w:val="02TextLandscape"/>
    <w:basedOn w:val="Normal"/>
    <w:rsid w:val="00D41A86"/>
  </w:style>
  <w:style w:type="paragraph" w:styleId="Salutation">
    <w:name w:val="Salutation"/>
    <w:basedOn w:val="Normal"/>
    <w:next w:val="Normal"/>
    <w:rsid w:val="003A70CF"/>
  </w:style>
  <w:style w:type="paragraph" w:customStyle="1" w:styleId="aNoteBullet">
    <w:name w:val="aNoteBullet"/>
    <w:basedOn w:val="aNoteSymb"/>
    <w:rsid w:val="00D41A86"/>
    <w:pPr>
      <w:tabs>
        <w:tab w:val="left" w:pos="2200"/>
      </w:tabs>
      <w:spacing w:before="60"/>
      <w:ind w:left="2600" w:hanging="700"/>
    </w:pPr>
  </w:style>
  <w:style w:type="paragraph" w:customStyle="1" w:styleId="aNotess">
    <w:name w:val="aNotess"/>
    <w:basedOn w:val="BillBasic"/>
    <w:rsid w:val="003A70CF"/>
    <w:pPr>
      <w:ind w:left="1900" w:hanging="800"/>
    </w:pPr>
    <w:rPr>
      <w:sz w:val="20"/>
    </w:rPr>
  </w:style>
  <w:style w:type="paragraph" w:customStyle="1" w:styleId="aParaNoteBullet">
    <w:name w:val="aParaNoteBullet"/>
    <w:basedOn w:val="aParaNote"/>
    <w:rsid w:val="00D41A86"/>
    <w:pPr>
      <w:tabs>
        <w:tab w:val="left" w:pos="2700"/>
      </w:tabs>
      <w:spacing w:before="60"/>
      <w:ind w:left="3100" w:hanging="700"/>
    </w:pPr>
  </w:style>
  <w:style w:type="paragraph" w:customStyle="1" w:styleId="aNotepar">
    <w:name w:val="aNotepar"/>
    <w:basedOn w:val="BillBasic"/>
    <w:next w:val="Normal"/>
    <w:rsid w:val="00D41A86"/>
    <w:pPr>
      <w:ind w:left="2400" w:hanging="800"/>
    </w:pPr>
    <w:rPr>
      <w:sz w:val="20"/>
    </w:rPr>
  </w:style>
  <w:style w:type="paragraph" w:customStyle="1" w:styleId="aNoteTextpar">
    <w:name w:val="aNoteTextpar"/>
    <w:basedOn w:val="aNotepar"/>
    <w:rsid w:val="00D41A86"/>
    <w:pPr>
      <w:spacing w:before="60"/>
      <w:ind w:firstLine="0"/>
    </w:pPr>
  </w:style>
  <w:style w:type="paragraph" w:customStyle="1" w:styleId="MinisterWord">
    <w:name w:val="MinisterWord"/>
    <w:basedOn w:val="Normal"/>
    <w:rsid w:val="00D41A86"/>
    <w:pPr>
      <w:spacing w:before="60"/>
      <w:jc w:val="right"/>
    </w:pPr>
  </w:style>
  <w:style w:type="paragraph" w:customStyle="1" w:styleId="aExamPara">
    <w:name w:val="aExamPara"/>
    <w:basedOn w:val="aExam"/>
    <w:rsid w:val="00D41A86"/>
    <w:pPr>
      <w:tabs>
        <w:tab w:val="right" w:pos="1720"/>
        <w:tab w:val="left" w:pos="2000"/>
        <w:tab w:val="left" w:pos="2300"/>
      </w:tabs>
      <w:ind w:left="2400" w:hanging="1300"/>
    </w:pPr>
  </w:style>
  <w:style w:type="paragraph" w:customStyle="1" w:styleId="aExamNumText">
    <w:name w:val="aExamNumText"/>
    <w:basedOn w:val="aExam"/>
    <w:rsid w:val="00D41A86"/>
    <w:pPr>
      <w:ind w:left="1500"/>
    </w:pPr>
  </w:style>
  <w:style w:type="paragraph" w:customStyle="1" w:styleId="aExamBullet">
    <w:name w:val="aExamBullet"/>
    <w:basedOn w:val="aExam"/>
    <w:rsid w:val="00D41A86"/>
    <w:pPr>
      <w:tabs>
        <w:tab w:val="left" w:pos="1500"/>
        <w:tab w:val="left" w:pos="2300"/>
      </w:tabs>
      <w:ind w:left="1900" w:hanging="800"/>
    </w:pPr>
  </w:style>
  <w:style w:type="paragraph" w:customStyle="1" w:styleId="aNotePara">
    <w:name w:val="aNotePara"/>
    <w:basedOn w:val="aNote"/>
    <w:rsid w:val="00D41A86"/>
    <w:pPr>
      <w:tabs>
        <w:tab w:val="right" w:pos="2140"/>
        <w:tab w:val="left" w:pos="2400"/>
      </w:tabs>
      <w:spacing w:before="60"/>
      <w:ind w:left="2400" w:hanging="1300"/>
    </w:pPr>
  </w:style>
  <w:style w:type="paragraph" w:customStyle="1" w:styleId="aExplanHeading">
    <w:name w:val="aExplanHeading"/>
    <w:basedOn w:val="BillBasicHeading"/>
    <w:next w:val="Normal"/>
    <w:rsid w:val="00D41A86"/>
    <w:rPr>
      <w:rFonts w:ascii="Arial (W1)" w:hAnsi="Arial (W1)"/>
      <w:sz w:val="18"/>
    </w:rPr>
  </w:style>
  <w:style w:type="paragraph" w:customStyle="1" w:styleId="aExplanText">
    <w:name w:val="aExplanText"/>
    <w:basedOn w:val="BillBasic"/>
    <w:rsid w:val="00D41A86"/>
    <w:rPr>
      <w:sz w:val="20"/>
    </w:rPr>
  </w:style>
  <w:style w:type="paragraph" w:customStyle="1" w:styleId="aParaNotePara">
    <w:name w:val="aParaNotePara"/>
    <w:basedOn w:val="aNoteParaSymb"/>
    <w:rsid w:val="00D41A86"/>
    <w:pPr>
      <w:tabs>
        <w:tab w:val="clear" w:pos="2140"/>
        <w:tab w:val="clear" w:pos="2400"/>
        <w:tab w:val="right" w:pos="2644"/>
      </w:tabs>
      <w:ind w:left="3320" w:hanging="1720"/>
    </w:pPr>
  </w:style>
  <w:style w:type="character" w:customStyle="1" w:styleId="charBold">
    <w:name w:val="charBold"/>
    <w:basedOn w:val="DefaultParagraphFont"/>
    <w:rsid w:val="00D41A86"/>
    <w:rPr>
      <w:b/>
    </w:rPr>
  </w:style>
  <w:style w:type="character" w:customStyle="1" w:styleId="charBoldItals">
    <w:name w:val="charBoldItals"/>
    <w:basedOn w:val="DefaultParagraphFont"/>
    <w:rsid w:val="00D41A86"/>
    <w:rPr>
      <w:b/>
      <w:i/>
    </w:rPr>
  </w:style>
  <w:style w:type="character" w:customStyle="1" w:styleId="charItals">
    <w:name w:val="charItals"/>
    <w:basedOn w:val="DefaultParagraphFont"/>
    <w:rsid w:val="00D41A86"/>
    <w:rPr>
      <w:i/>
    </w:rPr>
  </w:style>
  <w:style w:type="character" w:customStyle="1" w:styleId="charUnderline">
    <w:name w:val="charUnderline"/>
    <w:basedOn w:val="DefaultParagraphFont"/>
    <w:rsid w:val="00D41A86"/>
    <w:rPr>
      <w:u w:val="single"/>
    </w:rPr>
  </w:style>
  <w:style w:type="paragraph" w:customStyle="1" w:styleId="TableHd">
    <w:name w:val="TableHd"/>
    <w:basedOn w:val="Normal"/>
    <w:rsid w:val="00D41A86"/>
    <w:pPr>
      <w:keepNext/>
      <w:spacing w:before="300"/>
      <w:ind w:left="1200" w:hanging="1200"/>
    </w:pPr>
    <w:rPr>
      <w:rFonts w:ascii="Arial" w:hAnsi="Arial"/>
      <w:b/>
      <w:sz w:val="20"/>
    </w:rPr>
  </w:style>
  <w:style w:type="paragraph" w:customStyle="1" w:styleId="TableColHd">
    <w:name w:val="TableColHd"/>
    <w:basedOn w:val="Normal"/>
    <w:rsid w:val="00D41A86"/>
    <w:pPr>
      <w:keepNext/>
      <w:spacing w:after="60"/>
    </w:pPr>
    <w:rPr>
      <w:rFonts w:ascii="Arial" w:hAnsi="Arial"/>
      <w:b/>
      <w:sz w:val="18"/>
    </w:rPr>
  </w:style>
  <w:style w:type="paragraph" w:customStyle="1" w:styleId="PenaltyPara">
    <w:name w:val="PenaltyPara"/>
    <w:basedOn w:val="Normal"/>
    <w:rsid w:val="00D41A86"/>
    <w:pPr>
      <w:tabs>
        <w:tab w:val="right" w:pos="1360"/>
      </w:tabs>
      <w:spacing w:before="60"/>
      <w:ind w:left="1600" w:hanging="1600"/>
      <w:jc w:val="both"/>
    </w:pPr>
  </w:style>
  <w:style w:type="paragraph" w:customStyle="1" w:styleId="tablepara">
    <w:name w:val="table para"/>
    <w:basedOn w:val="Normal"/>
    <w:rsid w:val="00D41A86"/>
    <w:pPr>
      <w:tabs>
        <w:tab w:val="right" w:pos="800"/>
        <w:tab w:val="left" w:pos="1100"/>
      </w:tabs>
      <w:spacing w:before="80" w:after="60"/>
      <w:ind w:left="1100" w:hanging="1100"/>
    </w:pPr>
  </w:style>
  <w:style w:type="paragraph" w:customStyle="1" w:styleId="tablesubpara">
    <w:name w:val="table subpara"/>
    <w:basedOn w:val="Normal"/>
    <w:rsid w:val="00D41A86"/>
    <w:pPr>
      <w:tabs>
        <w:tab w:val="right" w:pos="1500"/>
        <w:tab w:val="left" w:pos="1800"/>
      </w:tabs>
      <w:spacing w:before="80" w:after="60"/>
      <w:ind w:left="1800" w:hanging="1800"/>
    </w:pPr>
  </w:style>
  <w:style w:type="paragraph" w:customStyle="1" w:styleId="TableText">
    <w:name w:val="TableText"/>
    <w:basedOn w:val="Normal"/>
    <w:rsid w:val="00D41A86"/>
    <w:pPr>
      <w:spacing w:before="60" w:after="60"/>
    </w:pPr>
  </w:style>
  <w:style w:type="paragraph" w:customStyle="1" w:styleId="IshadedH5Sec">
    <w:name w:val="I shaded H5 Sec"/>
    <w:basedOn w:val="AH5Sec"/>
    <w:rsid w:val="00D41A86"/>
    <w:pPr>
      <w:shd w:val="pct25" w:color="auto" w:fill="auto"/>
      <w:outlineLvl w:val="9"/>
    </w:pPr>
  </w:style>
  <w:style w:type="paragraph" w:customStyle="1" w:styleId="IshadedSchClause">
    <w:name w:val="I shaded Sch Clause"/>
    <w:basedOn w:val="IshadedH5Sec"/>
    <w:rsid w:val="00D41A86"/>
  </w:style>
  <w:style w:type="paragraph" w:customStyle="1" w:styleId="Penalty">
    <w:name w:val="Penalty"/>
    <w:basedOn w:val="Amainreturn"/>
    <w:rsid w:val="00D41A86"/>
  </w:style>
  <w:style w:type="paragraph" w:customStyle="1" w:styleId="aNoteText">
    <w:name w:val="aNoteText"/>
    <w:basedOn w:val="aNoteSymb"/>
    <w:rsid w:val="00D41A86"/>
    <w:pPr>
      <w:spacing w:before="60"/>
      <w:ind w:firstLine="0"/>
    </w:pPr>
  </w:style>
  <w:style w:type="paragraph" w:customStyle="1" w:styleId="aExamINum">
    <w:name w:val="aExamINum"/>
    <w:basedOn w:val="aExam"/>
    <w:rsid w:val="003A70CF"/>
    <w:pPr>
      <w:tabs>
        <w:tab w:val="left" w:pos="1500"/>
      </w:tabs>
      <w:ind w:left="1500" w:hanging="400"/>
    </w:pPr>
  </w:style>
  <w:style w:type="paragraph" w:customStyle="1" w:styleId="AExamIPara">
    <w:name w:val="AExamIPara"/>
    <w:basedOn w:val="aExam"/>
    <w:rsid w:val="00D41A86"/>
    <w:pPr>
      <w:tabs>
        <w:tab w:val="right" w:pos="1720"/>
        <w:tab w:val="left" w:pos="2000"/>
      </w:tabs>
      <w:ind w:left="2000" w:hanging="900"/>
    </w:pPr>
  </w:style>
  <w:style w:type="paragraph" w:customStyle="1" w:styleId="AH3sec">
    <w:name w:val="A H3 sec"/>
    <w:basedOn w:val="Normal"/>
    <w:next w:val="Amain"/>
    <w:rsid w:val="003A70CF"/>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D41A86"/>
    <w:pPr>
      <w:tabs>
        <w:tab w:val="clear" w:pos="2600"/>
      </w:tabs>
      <w:ind w:left="1100"/>
    </w:pPr>
    <w:rPr>
      <w:sz w:val="18"/>
    </w:rPr>
  </w:style>
  <w:style w:type="paragraph" w:customStyle="1" w:styleId="aExamss">
    <w:name w:val="aExamss"/>
    <w:basedOn w:val="aNoteSymb"/>
    <w:rsid w:val="00D41A86"/>
    <w:pPr>
      <w:spacing w:before="60"/>
      <w:ind w:left="1100" w:firstLine="0"/>
    </w:pPr>
  </w:style>
  <w:style w:type="paragraph" w:customStyle="1" w:styleId="aExamHdgpar">
    <w:name w:val="aExamHdgpar"/>
    <w:basedOn w:val="aExamHdgss"/>
    <w:next w:val="Normal"/>
    <w:rsid w:val="00D41A86"/>
    <w:pPr>
      <w:ind w:left="1600"/>
    </w:pPr>
  </w:style>
  <w:style w:type="paragraph" w:customStyle="1" w:styleId="aExampar">
    <w:name w:val="aExampar"/>
    <w:basedOn w:val="aExamss"/>
    <w:rsid w:val="00D41A86"/>
    <w:pPr>
      <w:ind w:left="1600"/>
    </w:pPr>
  </w:style>
  <w:style w:type="paragraph" w:customStyle="1" w:styleId="aExamINumss">
    <w:name w:val="aExamINumss"/>
    <w:basedOn w:val="aExamss"/>
    <w:rsid w:val="00D41A86"/>
    <w:pPr>
      <w:tabs>
        <w:tab w:val="left" w:pos="1500"/>
      </w:tabs>
      <w:ind w:left="1500" w:hanging="400"/>
    </w:pPr>
  </w:style>
  <w:style w:type="paragraph" w:customStyle="1" w:styleId="aExamINumpar">
    <w:name w:val="aExamINumpar"/>
    <w:basedOn w:val="aExampar"/>
    <w:rsid w:val="00D41A86"/>
    <w:pPr>
      <w:tabs>
        <w:tab w:val="left" w:pos="2000"/>
      </w:tabs>
      <w:ind w:left="2000" w:hanging="400"/>
    </w:pPr>
  </w:style>
  <w:style w:type="paragraph" w:customStyle="1" w:styleId="aExamNumTextss">
    <w:name w:val="aExamNumTextss"/>
    <w:basedOn w:val="aExamss"/>
    <w:rsid w:val="00D41A86"/>
    <w:pPr>
      <w:ind w:left="1500"/>
    </w:pPr>
  </w:style>
  <w:style w:type="paragraph" w:customStyle="1" w:styleId="aExamNumTextpar">
    <w:name w:val="aExamNumTextpar"/>
    <w:basedOn w:val="aExampar"/>
    <w:rsid w:val="003A70CF"/>
    <w:pPr>
      <w:ind w:left="2000"/>
    </w:pPr>
  </w:style>
  <w:style w:type="paragraph" w:customStyle="1" w:styleId="aExamBulletss">
    <w:name w:val="aExamBulletss"/>
    <w:basedOn w:val="aExamss"/>
    <w:rsid w:val="00D41A86"/>
    <w:pPr>
      <w:ind w:left="1500" w:hanging="400"/>
    </w:pPr>
  </w:style>
  <w:style w:type="paragraph" w:customStyle="1" w:styleId="aExamBulletpar">
    <w:name w:val="aExamBulletpar"/>
    <w:basedOn w:val="aExampar"/>
    <w:rsid w:val="00D41A86"/>
    <w:pPr>
      <w:ind w:left="2000" w:hanging="400"/>
    </w:pPr>
  </w:style>
  <w:style w:type="paragraph" w:customStyle="1" w:styleId="aExamHdgsubpar">
    <w:name w:val="aExamHdgsubpar"/>
    <w:basedOn w:val="aExamHdgss"/>
    <w:next w:val="Normal"/>
    <w:rsid w:val="00D41A86"/>
    <w:pPr>
      <w:ind w:left="2140"/>
    </w:pPr>
  </w:style>
  <w:style w:type="paragraph" w:customStyle="1" w:styleId="aExamsubpar">
    <w:name w:val="aExamsubpar"/>
    <w:basedOn w:val="aExamss"/>
    <w:rsid w:val="00D41A86"/>
    <w:pPr>
      <w:ind w:left="2140"/>
    </w:pPr>
  </w:style>
  <w:style w:type="paragraph" w:customStyle="1" w:styleId="aExamNumsubpar">
    <w:name w:val="aExamNumsubpar"/>
    <w:basedOn w:val="aExamsubpar"/>
    <w:rsid w:val="003A70CF"/>
    <w:pPr>
      <w:tabs>
        <w:tab w:val="left" w:pos="2540"/>
      </w:tabs>
      <w:ind w:left="2540" w:hanging="400"/>
    </w:pPr>
  </w:style>
  <w:style w:type="paragraph" w:customStyle="1" w:styleId="aExamNumTextsubpar">
    <w:name w:val="aExamNumTextsubpar"/>
    <w:basedOn w:val="aExampar"/>
    <w:rsid w:val="003A70CF"/>
    <w:pPr>
      <w:ind w:left="2540"/>
    </w:pPr>
  </w:style>
  <w:style w:type="paragraph" w:customStyle="1" w:styleId="aExamBulletsubpar">
    <w:name w:val="aExamBulletsubpar"/>
    <w:basedOn w:val="aExamsubpar"/>
    <w:rsid w:val="003A70CF"/>
    <w:pPr>
      <w:tabs>
        <w:tab w:val="num" w:pos="2540"/>
      </w:tabs>
      <w:ind w:left="2540" w:hanging="400"/>
    </w:pPr>
  </w:style>
  <w:style w:type="paragraph" w:customStyle="1" w:styleId="aNoteTextss">
    <w:name w:val="aNoteTextss"/>
    <w:basedOn w:val="Normal"/>
    <w:rsid w:val="00D41A86"/>
    <w:pPr>
      <w:spacing w:before="60"/>
      <w:ind w:left="1900"/>
      <w:jc w:val="both"/>
    </w:pPr>
    <w:rPr>
      <w:sz w:val="20"/>
    </w:rPr>
  </w:style>
  <w:style w:type="paragraph" w:customStyle="1" w:styleId="aNoteParass">
    <w:name w:val="aNoteParass"/>
    <w:basedOn w:val="Normal"/>
    <w:rsid w:val="00D41A86"/>
    <w:pPr>
      <w:tabs>
        <w:tab w:val="right" w:pos="2140"/>
        <w:tab w:val="left" w:pos="2400"/>
      </w:tabs>
      <w:spacing w:before="60"/>
      <w:ind w:left="2400" w:hanging="1300"/>
      <w:jc w:val="both"/>
    </w:pPr>
    <w:rPr>
      <w:sz w:val="20"/>
    </w:rPr>
  </w:style>
  <w:style w:type="paragraph" w:customStyle="1" w:styleId="aNoteParapar">
    <w:name w:val="aNoteParapar"/>
    <w:basedOn w:val="aNotepar"/>
    <w:rsid w:val="00D41A86"/>
    <w:pPr>
      <w:tabs>
        <w:tab w:val="right" w:pos="2640"/>
      </w:tabs>
      <w:spacing w:before="60"/>
      <w:ind w:left="2920" w:hanging="1320"/>
    </w:pPr>
  </w:style>
  <w:style w:type="paragraph" w:customStyle="1" w:styleId="aNotesubpar">
    <w:name w:val="aNotesubpar"/>
    <w:basedOn w:val="BillBasic"/>
    <w:next w:val="Normal"/>
    <w:rsid w:val="00D41A86"/>
    <w:pPr>
      <w:ind w:left="2940" w:hanging="800"/>
    </w:pPr>
    <w:rPr>
      <w:sz w:val="20"/>
    </w:rPr>
  </w:style>
  <w:style w:type="paragraph" w:customStyle="1" w:styleId="aNoteTextsubpar">
    <w:name w:val="aNoteTextsubpar"/>
    <w:basedOn w:val="aNotesubpar"/>
    <w:rsid w:val="00D41A86"/>
    <w:pPr>
      <w:spacing w:before="60"/>
      <w:ind w:firstLine="0"/>
    </w:pPr>
  </w:style>
  <w:style w:type="paragraph" w:customStyle="1" w:styleId="aNoteParasubpar">
    <w:name w:val="aNoteParasubpar"/>
    <w:basedOn w:val="aNotesubpar"/>
    <w:rsid w:val="003A70CF"/>
    <w:pPr>
      <w:tabs>
        <w:tab w:val="right" w:pos="3180"/>
      </w:tabs>
      <w:spacing w:before="60"/>
      <w:ind w:left="3460" w:hanging="1320"/>
    </w:pPr>
  </w:style>
  <w:style w:type="paragraph" w:customStyle="1" w:styleId="aNoteBulletsubpar">
    <w:name w:val="aNoteBulletsubpar"/>
    <w:basedOn w:val="aNotesubpar"/>
    <w:rsid w:val="003A70CF"/>
    <w:pPr>
      <w:numPr>
        <w:numId w:val="13"/>
      </w:numPr>
      <w:tabs>
        <w:tab w:val="left" w:pos="3240"/>
      </w:tabs>
      <w:spacing w:before="60"/>
    </w:pPr>
  </w:style>
  <w:style w:type="paragraph" w:customStyle="1" w:styleId="aNoteBulletss">
    <w:name w:val="aNoteBulletss"/>
    <w:basedOn w:val="Normal"/>
    <w:rsid w:val="00D41A86"/>
    <w:pPr>
      <w:spacing w:before="60"/>
      <w:ind w:left="2300" w:hanging="400"/>
      <w:jc w:val="both"/>
    </w:pPr>
    <w:rPr>
      <w:sz w:val="20"/>
    </w:rPr>
  </w:style>
  <w:style w:type="paragraph" w:customStyle="1" w:styleId="aNoteBulletpar">
    <w:name w:val="aNoteBulletpar"/>
    <w:basedOn w:val="aNotepar"/>
    <w:rsid w:val="00D41A86"/>
    <w:pPr>
      <w:spacing w:before="60"/>
      <w:ind w:left="2800" w:hanging="400"/>
    </w:pPr>
  </w:style>
  <w:style w:type="paragraph" w:customStyle="1" w:styleId="aExplanBullet">
    <w:name w:val="aExplanBullet"/>
    <w:basedOn w:val="Normal"/>
    <w:rsid w:val="00D41A86"/>
    <w:pPr>
      <w:spacing w:before="140"/>
      <w:ind w:left="400" w:hanging="400"/>
      <w:jc w:val="both"/>
    </w:pPr>
    <w:rPr>
      <w:snapToGrid w:val="0"/>
      <w:sz w:val="20"/>
    </w:rPr>
  </w:style>
  <w:style w:type="paragraph" w:customStyle="1" w:styleId="AuthLaw">
    <w:name w:val="AuthLaw"/>
    <w:basedOn w:val="BillBasic"/>
    <w:rsid w:val="003A70CF"/>
    <w:rPr>
      <w:rFonts w:ascii="Arial" w:hAnsi="Arial"/>
      <w:b/>
      <w:sz w:val="20"/>
    </w:rPr>
  </w:style>
  <w:style w:type="paragraph" w:customStyle="1" w:styleId="aExamNumpar">
    <w:name w:val="aExamNumpar"/>
    <w:basedOn w:val="aExamINumss"/>
    <w:rsid w:val="003A70CF"/>
    <w:pPr>
      <w:tabs>
        <w:tab w:val="clear" w:pos="1500"/>
        <w:tab w:val="left" w:pos="2000"/>
      </w:tabs>
      <w:ind w:left="2000"/>
    </w:pPr>
  </w:style>
  <w:style w:type="paragraph" w:customStyle="1" w:styleId="Schsectionheading">
    <w:name w:val="Sch section heading"/>
    <w:basedOn w:val="BillBasic"/>
    <w:next w:val="Amain"/>
    <w:rsid w:val="003A70CF"/>
    <w:pPr>
      <w:spacing w:before="240"/>
      <w:jc w:val="left"/>
      <w:outlineLvl w:val="4"/>
    </w:pPr>
    <w:rPr>
      <w:rFonts w:ascii="Arial" w:hAnsi="Arial"/>
      <w:b/>
    </w:rPr>
  </w:style>
  <w:style w:type="paragraph" w:customStyle="1" w:styleId="SchAmain">
    <w:name w:val="Sch A main"/>
    <w:basedOn w:val="Amain"/>
    <w:rsid w:val="00D41A86"/>
  </w:style>
  <w:style w:type="paragraph" w:customStyle="1" w:styleId="SchApara">
    <w:name w:val="Sch A para"/>
    <w:basedOn w:val="Apara"/>
    <w:rsid w:val="00D41A86"/>
  </w:style>
  <w:style w:type="paragraph" w:customStyle="1" w:styleId="SchAsubpara">
    <w:name w:val="Sch A subpara"/>
    <w:basedOn w:val="Asubpara"/>
    <w:rsid w:val="00D41A86"/>
  </w:style>
  <w:style w:type="paragraph" w:customStyle="1" w:styleId="SchAsubsubpara">
    <w:name w:val="Sch A subsubpara"/>
    <w:basedOn w:val="Asubsubpara"/>
    <w:rsid w:val="00D41A86"/>
  </w:style>
  <w:style w:type="paragraph" w:customStyle="1" w:styleId="TOCOL1">
    <w:name w:val="TOCOL 1"/>
    <w:basedOn w:val="TOC1"/>
    <w:rsid w:val="00D41A86"/>
  </w:style>
  <w:style w:type="paragraph" w:customStyle="1" w:styleId="TOCOL2">
    <w:name w:val="TOCOL 2"/>
    <w:basedOn w:val="TOC2"/>
    <w:rsid w:val="00D41A86"/>
    <w:pPr>
      <w:keepNext w:val="0"/>
    </w:pPr>
  </w:style>
  <w:style w:type="paragraph" w:customStyle="1" w:styleId="TOCOL3">
    <w:name w:val="TOCOL 3"/>
    <w:basedOn w:val="TOC3"/>
    <w:rsid w:val="00D41A86"/>
    <w:pPr>
      <w:keepNext w:val="0"/>
    </w:pPr>
  </w:style>
  <w:style w:type="paragraph" w:customStyle="1" w:styleId="TOCOL4">
    <w:name w:val="TOCOL 4"/>
    <w:basedOn w:val="TOC4"/>
    <w:rsid w:val="00D41A86"/>
    <w:pPr>
      <w:keepNext w:val="0"/>
    </w:pPr>
  </w:style>
  <w:style w:type="paragraph" w:customStyle="1" w:styleId="TOCOL5">
    <w:name w:val="TOCOL 5"/>
    <w:basedOn w:val="TOC5"/>
    <w:rsid w:val="00D41A86"/>
    <w:pPr>
      <w:tabs>
        <w:tab w:val="left" w:pos="400"/>
      </w:tabs>
    </w:pPr>
  </w:style>
  <w:style w:type="paragraph" w:customStyle="1" w:styleId="TOCOL6">
    <w:name w:val="TOCOL 6"/>
    <w:basedOn w:val="TOC6"/>
    <w:rsid w:val="00D41A86"/>
    <w:pPr>
      <w:keepNext w:val="0"/>
    </w:pPr>
  </w:style>
  <w:style w:type="paragraph" w:customStyle="1" w:styleId="TOCOL7">
    <w:name w:val="TOCOL 7"/>
    <w:basedOn w:val="TOC7"/>
    <w:rsid w:val="00D41A86"/>
  </w:style>
  <w:style w:type="paragraph" w:customStyle="1" w:styleId="TOCOL8">
    <w:name w:val="TOCOL 8"/>
    <w:basedOn w:val="TOC8"/>
    <w:rsid w:val="00D41A86"/>
  </w:style>
  <w:style w:type="paragraph" w:customStyle="1" w:styleId="TOCOL9">
    <w:name w:val="TOCOL 9"/>
    <w:basedOn w:val="TOC9"/>
    <w:rsid w:val="00D41A86"/>
    <w:pPr>
      <w:ind w:right="0"/>
    </w:pPr>
  </w:style>
  <w:style w:type="paragraph" w:styleId="TOC9">
    <w:name w:val="toc 9"/>
    <w:basedOn w:val="Normal"/>
    <w:next w:val="Normal"/>
    <w:autoRedefine/>
    <w:uiPriority w:val="39"/>
    <w:rsid w:val="00D41A86"/>
    <w:pPr>
      <w:ind w:left="1920" w:right="600"/>
    </w:pPr>
  </w:style>
  <w:style w:type="paragraph" w:customStyle="1" w:styleId="Billname1">
    <w:name w:val="Billname1"/>
    <w:basedOn w:val="Normal"/>
    <w:rsid w:val="00D41A86"/>
    <w:pPr>
      <w:tabs>
        <w:tab w:val="left" w:pos="2400"/>
      </w:tabs>
      <w:spacing w:before="1220"/>
    </w:pPr>
    <w:rPr>
      <w:rFonts w:ascii="Arial" w:hAnsi="Arial"/>
      <w:b/>
      <w:sz w:val="40"/>
    </w:rPr>
  </w:style>
  <w:style w:type="paragraph" w:customStyle="1" w:styleId="TableText10">
    <w:name w:val="TableText10"/>
    <w:basedOn w:val="TableText"/>
    <w:rsid w:val="00D41A86"/>
    <w:rPr>
      <w:sz w:val="20"/>
    </w:rPr>
  </w:style>
  <w:style w:type="paragraph" w:customStyle="1" w:styleId="TablePara10">
    <w:name w:val="TablePara10"/>
    <w:basedOn w:val="tablepara"/>
    <w:rsid w:val="00D41A8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41A86"/>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D41A86"/>
  </w:style>
  <w:style w:type="character" w:customStyle="1" w:styleId="charPage">
    <w:name w:val="charPage"/>
    <w:basedOn w:val="DefaultParagraphFont"/>
    <w:rsid w:val="00D41A86"/>
  </w:style>
  <w:style w:type="character" w:styleId="PageNumber">
    <w:name w:val="page number"/>
    <w:basedOn w:val="DefaultParagraphFont"/>
    <w:rsid w:val="00D41A86"/>
  </w:style>
  <w:style w:type="paragraph" w:customStyle="1" w:styleId="Letterhead">
    <w:name w:val="Letterhead"/>
    <w:rsid w:val="003A70CF"/>
    <w:pPr>
      <w:widowControl w:val="0"/>
      <w:spacing w:after="180"/>
      <w:jc w:val="right"/>
    </w:pPr>
    <w:rPr>
      <w:rFonts w:ascii="Arial" w:hAnsi="Arial"/>
      <w:sz w:val="32"/>
      <w:lang w:eastAsia="en-US"/>
    </w:rPr>
  </w:style>
  <w:style w:type="paragraph" w:customStyle="1" w:styleId="IShadedschclause0">
    <w:name w:val="I Shaded sch clause"/>
    <w:basedOn w:val="IH5Sec"/>
    <w:rsid w:val="003A70CF"/>
    <w:pPr>
      <w:shd w:val="pct15" w:color="auto" w:fill="FFFFFF"/>
      <w:tabs>
        <w:tab w:val="clear" w:pos="1100"/>
        <w:tab w:val="left" w:pos="700"/>
      </w:tabs>
      <w:ind w:left="700" w:hanging="700"/>
    </w:pPr>
  </w:style>
  <w:style w:type="paragraph" w:customStyle="1" w:styleId="Billfooter">
    <w:name w:val="Billfooter"/>
    <w:basedOn w:val="Normal"/>
    <w:rsid w:val="003A70CF"/>
    <w:pPr>
      <w:tabs>
        <w:tab w:val="right" w:pos="7200"/>
      </w:tabs>
      <w:jc w:val="both"/>
    </w:pPr>
    <w:rPr>
      <w:sz w:val="18"/>
    </w:rPr>
  </w:style>
  <w:style w:type="paragraph" w:styleId="BalloonText">
    <w:name w:val="Balloon Text"/>
    <w:basedOn w:val="Normal"/>
    <w:link w:val="BalloonTextChar"/>
    <w:uiPriority w:val="99"/>
    <w:unhideWhenUsed/>
    <w:rsid w:val="00D41A86"/>
    <w:rPr>
      <w:rFonts w:ascii="Tahoma" w:hAnsi="Tahoma" w:cs="Tahoma"/>
      <w:sz w:val="16"/>
      <w:szCs w:val="16"/>
    </w:rPr>
  </w:style>
  <w:style w:type="character" w:customStyle="1" w:styleId="BalloonTextChar">
    <w:name w:val="Balloon Text Char"/>
    <w:basedOn w:val="DefaultParagraphFont"/>
    <w:link w:val="BalloonText"/>
    <w:uiPriority w:val="99"/>
    <w:rsid w:val="00D41A86"/>
    <w:rPr>
      <w:rFonts w:ascii="Tahoma" w:hAnsi="Tahoma" w:cs="Tahoma"/>
      <w:sz w:val="16"/>
      <w:szCs w:val="16"/>
      <w:lang w:eastAsia="en-US"/>
    </w:rPr>
  </w:style>
  <w:style w:type="paragraph" w:customStyle="1" w:styleId="00AssAm">
    <w:name w:val="00AssAm"/>
    <w:basedOn w:val="00SigningPage"/>
    <w:rsid w:val="003A70CF"/>
  </w:style>
  <w:style w:type="character" w:customStyle="1" w:styleId="FooterChar">
    <w:name w:val="Footer Char"/>
    <w:basedOn w:val="DefaultParagraphFont"/>
    <w:link w:val="Footer"/>
    <w:rsid w:val="00D41A86"/>
    <w:rPr>
      <w:rFonts w:ascii="Arial" w:hAnsi="Arial"/>
      <w:sz w:val="18"/>
      <w:lang w:eastAsia="en-US"/>
    </w:rPr>
  </w:style>
  <w:style w:type="character" w:customStyle="1" w:styleId="HeaderChar">
    <w:name w:val="Header Char"/>
    <w:basedOn w:val="DefaultParagraphFont"/>
    <w:link w:val="Header"/>
    <w:rsid w:val="003A70CF"/>
    <w:rPr>
      <w:sz w:val="24"/>
      <w:lang w:eastAsia="en-US"/>
    </w:rPr>
  </w:style>
  <w:style w:type="paragraph" w:customStyle="1" w:styleId="01aPreamble">
    <w:name w:val="01aPreamble"/>
    <w:basedOn w:val="Normal"/>
    <w:qFormat/>
    <w:rsid w:val="00D41A86"/>
  </w:style>
  <w:style w:type="paragraph" w:customStyle="1" w:styleId="TableBullet">
    <w:name w:val="TableBullet"/>
    <w:basedOn w:val="TableText10"/>
    <w:qFormat/>
    <w:rsid w:val="00D41A86"/>
    <w:pPr>
      <w:numPr>
        <w:numId w:val="18"/>
      </w:numPr>
    </w:pPr>
  </w:style>
  <w:style w:type="paragraph" w:customStyle="1" w:styleId="BillCrest">
    <w:name w:val="Bill Crest"/>
    <w:basedOn w:val="Normal"/>
    <w:next w:val="Normal"/>
    <w:rsid w:val="00D41A86"/>
    <w:pPr>
      <w:tabs>
        <w:tab w:val="center" w:pos="3160"/>
      </w:tabs>
      <w:spacing w:after="60"/>
    </w:pPr>
    <w:rPr>
      <w:sz w:val="216"/>
    </w:rPr>
  </w:style>
  <w:style w:type="paragraph" w:customStyle="1" w:styleId="BillNo">
    <w:name w:val="BillNo"/>
    <w:basedOn w:val="BillBasicHeading"/>
    <w:rsid w:val="00D41A86"/>
    <w:pPr>
      <w:keepNext w:val="0"/>
      <w:spacing w:before="240"/>
      <w:jc w:val="both"/>
    </w:pPr>
  </w:style>
  <w:style w:type="paragraph" w:customStyle="1" w:styleId="aNoteBulletann">
    <w:name w:val="aNoteBulletann"/>
    <w:basedOn w:val="aNotess"/>
    <w:rsid w:val="003A70CF"/>
    <w:pPr>
      <w:tabs>
        <w:tab w:val="left" w:pos="2200"/>
      </w:tabs>
      <w:spacing w:before="0"/>
      <w:ind w:left="0" w:firstLine="0"/>
    </w:pPr>
  </w:style>
  <w:style w:type="paragraph" w:customStyle="1" w:styleId="aNoteBulletparann">
    <w:name w:val="aNoteBulletparann"/>
    <w:basedOn w:val="aNotepar"/>
    <w:rsid w:val="003A70CF"/>
    <w:pPr>
      <w:tabs>
        <w:tab w:val="left" w:pos="2700"/>
      </w:tabs>
      <w:spacing w:before="0"/>
      <w:ind w:left="0" w:firstLine="0"/>
    </w:pPr>
  </w:style>
  <w:style w:type="paragraph" w:customStyle="1" w:styleId="TableNumbered">
    <w:name w:val="TableNumbered"/>
    <w:basedOn w:val="TableText10"/>
    <w:qFormat/>
    <w:rsid w:val="00D41A86"/>
    <w:pPr>
      <w:numPr>
        <w:numId w:val="19"/>
      </w:numPr>
    </w:pPr>
  </w:style>
  <w:style w:type="paragraph" w:customStyle="1" w:styleId="ISchMain">
    <w:name w:val="I Sch Main"/>
    <w:basedOn w:val="BillBasic"/>
    <w:rsid w:val="00D41A86"/>
    <w:pPr>
      <w:tabs>
        <w:tab w:val="right" w:pos="900"/>
        <w:tab w:val="left" w:pos="1100"/>
      </w:tabs>
      <w:ind w:left="1100" w:hanging="1100"/>
    </w:pPr>
  </w:style>
  <w:style w:type="paragraph" w:customStyle="1" w:styleId="ISchpara">
    <w:name w:val="I Sch para"/>
    <w:basedOn w:val="BillBasic"/>
    <w:rsid w:val="00D41A86"/>
    <w:pPr>
      <w:tabs>
        <w:tab w:val="right" w:pos="1400"/>
        <w:tab w:val="left" w:pos="1600"/>
      </w:tabs>
      <w:ind w:left="1600" w:hanging="1600"/>
    </w:pPr>
  </w:style>
  <w:style w:type="paragraph" w:customStyle="1" w:styleId="ISchsubpara">
    <w:name w:val="I Sch subpara"/>
    <w:basedOn w:val="BillBasic"/>
    <w:rsid w:val="00D41A86"/>
    <w:pPr>
      <w:tabs>
        <w:tab w:val="right" w:pos="1940"/>
        <w:tab w:val="left" w:pos="2140"/>
      </w:tabs>
      <w:ind w:left="2140" w:hanging="2140"/>
    </w:pPr>
  </w:style>
  <w:style w:type="paragraph" w:customStyle="1" w:styleId="ISchsubsubpara">
    <w:name w:val="I Sch subsubpara"/>
    <w:basedOn w:val="BillBasic"/>
    <w:rsid w:val="00D41A86"/>
    <w:pPr>
      <w:tabs>
        <w:tab w:val="right" w:pos="2460"/>
        <w:tab w:val="left" w:pos="2660"/>
      </w:tabs>
      <w:ind w:left="2660" w:hanging="2660"/>
    </w:pPr>
  </w:style>
  <w:style w:type="character" w:customStyle="1" w:styleId="aNoteChar">
    <w:name w:val="aNote Char"/>
    <w:basedOn w:val="DefaultParagraphFont"/>
    <w:link w:val="aNote"/>
    <w:locked/>
    <w:rsid w:val="003A70CF"/>
    <w:rPr>
      <w:lang w:eastAsia="en-US"/>
    </w:rPr>
  </w:style>
  <w:style w:type="character" w:customStyle="1" w:styleId="charCitHyperlinkAbbrev">
    <w:name w:val="charCitHyperlinkAbbrev"/>
    <w:basedOn w:val="Hyperlink"/>
    <w:uiPriority w:val="1"/>
    <w:rsid w:val="00D41A86"/>
    <w:rPr>
      <w:color w:val="0000FF" w:themeColor="hyperlink"/>
      <w:u w:val="none"/>
    </w:rPr>
  </w:style>
  <w:style w:type="character" w:styleId="Hyperlink">
    <w:name w:val="Hyperlink"/>
    <w:basedOn w:val="DefaultParagraphFont"/>
    <w:uiPriority w:val="99"/>
    <w:unhideWhenUsed/>
    <w:rsid w:val="00D41A86"/>
    <w:rPr>
      <w:color w:val="0000FF" w:themeColor="hyperlink"/>
      <w:u w:val="single"/>
    </w:rPr>
  </w:style>
  <w:style w:type="character" w:customStyle="1" w:styleId="charCitHyperlinkItal">
    <w:name w:val="charCitHyperlinkItal"/>
    <w:basedOn w:val="Hyperlink"/>
    <w:uiPriority w:val="1"/>
    <w:rsid w:val="00D41A86"/>
    <w:rPr>
      <w:i/>
      <w:color w:val="0000FF" w:themeColor="hyperlink"/>
      <w:u w:val="none"/>
    </w:rPr>
  </w:style>
  <w:style w:type="character" w:customStyle="1" w:styleId="AmainreturnChar">
    <w:name w:val="A main return Char"/>
    <w:basedOn w:val="DefaultParagraphFont"/>
    <w:link w:val="Amainreturn"/>
    <w:locked/>
    <w:rsid w:val="006378ED"/>
    <w:rPr>
      <w:sz w:val="24"/>
      <w:lang w:eastAsia="en-US"/>
    </w:rPr>
  </w:style>
  <w:style w:type="character" w:customStyle="1" w:styleId="AH5SecChar">
    <w:name w:val="A H5 Sec Char"/>
    <w:basedOn w:val="DefaultParagraphFont"/>
    <w:link w:val="AH5Sec"/>
    <w:locked/>
    <w:rsid w:val="006378ED"/>
    <w:rPr>
      <w:rFonts w:ascii="Arial" w:hAnsi="Arial"/>
      <w:b/>
      <w:sz w:val="24"/>
      <w:lang w:eastAsia="en-US"/>
    </w:rPr>
  </w:style>
  <w:style w:type="character" w:customStyle="1" w:styleId="AparaChar">
    <w:name w:val="A para Char"/>
    <w:basedOn w:val="DefaultParagraphFont"/>
    <w:link w:val="Apara"/>
    <w:locked/>
    <w:rsid w:val="006378ED"/>
    <w:rPr>
      <w:sz w:val="24"/>
      <w:lang w:eastAsia="en-US"/>
    </w:rPr>
  </w:style>
  <w:style w:type="paragraph" w:styleId="ListBullet3">
    <w:name w:val="List Bullet 3"/>
    <w:basedOn w:val="Normal"/>
    <w:autoRedefine/>
    <w:uiPriority w:val="99"/>
    <w:rsid w:val="006378ED"/>
    <w:pPr>
      <w:numPr>
        <w:numId w:val="28"/>
      </w:numPr>
      <w:tabs>
        <w:tab w:val="num" w:pos="926"/>
      </w:tabs>
      <w:spacing w:before="80" w:after="60"/>
      <w:ind w:left="926"/>
      <w:jc w:val="both"/>
    </w:pPr>
  </w:style>
  <w:style w:type="paragraph" w:styleId="ListNumber5">
    <w:name w:val="List Number 5"/>
    <w:basedOn w:val="Normal"/>
    <w:uiPriority w:val="99"/>
    <w:rsid w:val="006378ED"/>
    <w:pPr>
      <w:numPr>
        <w:numId w:val="27"/>
      </w:numPr>
      <w:tabs>
        <w:tab w:val="num" w:pos="1492"/>
      </w:tabs>
      <w:spacing w:before="80" w:after="60"/>
      <w:ind w:left="1492"/>
      <w:jc w:val="both"/>
    </w:pPr>
  </w:style>
  <w:style w:type="character" w:customStyle="1" w:styleId="aDefChar">
    <w:name w:val="aDef Char"/>
    <w:basedOn w:val="DefaultParagraphFont"/>
    <w:link w:val="aDef"/>
    <w:locked/>
    <w:rsid w:val="006378ED"/>
    <w:rPr>
      <w:sz w:val="24"/>
      <w:lang w:eastAsia="en-US"/>
    </w:rPr>
  </w:style>
  <w:style w:type="paragraph" w:customStyle="1" w:styleId="CoverTextBullet">
    <w:name w:val="CoverTextBullet"/>
    <w:basedOn w:val="CoverText"/>
    <w:qFormat/>
    <w:rsid w:val="00D41A86"/>
    <w:pPr>
      <w:numPr>
        <w:numId w:val="29"/>
      </w:numPr>
    </w:pPr>
    <w:rPr>
      <w:color w:val="000000"/>
    </w:rPr>
  </w:style>
  <w:style w:type="character" w:customStyle="1" w:styleId="aNoteCharChar">
    <w:name w:val="aNote Char Char"/>
    <w:basedOn w:val="DefaultParagraphFont"/>
    <w:locked/>
    <w:rsid w:val="006378ED"/>
    <w:rPr>
      <w:rFonts w:cs="Times New Roman"/>
      <w:lang w:eastAsia="en-US"/>
    </w:rPr>
  </w:style>
  <w:style w:type="paragraph" w:styleId="ListBullet4">
    <w:name w:val="List Bullet 4"/>
    <w:basedOn w:val="Normal"/>
    <w:uiPriority w:val="99"/>
    <w:rsid w:val="00B25BAB"/>
    <w:pPr>
      <w:numPr>
        <w:numId w:val="31"/>
      </w:numPr>
      <w:spacing w:before="80" w:after="60"/>
      <w:jc w:val="both"/>
    </w:pPr>
  </w:style>
  <w:style w:type="paragraph" w:styleId="EndnoteText0">
    <w:name w:val="endnote text"/>
    <w:basedOn w:val="Normal"/>
    <w:link w:val="EndnoteTextChar"/>
    <w:uiPriority w:val="99"/>
    <w:semiHidden/>
    <w:unhideWhenUsed/>
    <w:rsid w:val="00470F5D"/>
    <w:rPr>
      <w:sz w:val="20"/>
    </w:rPr>
  </w:style>
  <w:style w:type="character" w:customStyle="1" w:styleId="EndnoteTextChar">
    <w:name w:val="Endnote Text Char"/>
    <w:basedOn w:val="DefaultParagraphFont"/>
    <w:link w:val="EndnoteText0"/>
    <w:uiPriority w:val="99"/>
    <w:semiHidden/>
    <w:rsid w:val="00470F5D"/>
    <w:rPr>
      <w:lang w:eastAsia="en-US"/>
    </w:rPr>
  </w:style>
  <w:style w:type="character" w:styleId="EndnoteReference">
    <w:name w:val="endnote reference"/>
    <w:basedOn w:val="DefaultParagraphFont"/>
    <w:uiPriority w:val="99"/>
    <w:semiHidden/>
    <w:unhideWhenUsed/>
    <w:rsid w:val="00470F5D"/>
    <w:rPr>
      <w:vertAlign w:val="superscript"/>
    </w:rPr>
  </w:style>
  <w:style w:type="paragraph" w:customStyle="1" w:styleId="Status">
    <w:name w:val="Status"/>
    <w:basedOn w:val="Normal"/>
    <w:rsid w:val="00D41A86"/>
    <w:pPr>
      <w:spacing w:before="280"/>
      <w:jc w:val="center"/>
    </w:pPr>
    <w:rPr>
      <w:rFonts w:ascii="Arial" w:hAnsi="Arial"/>
      <w:sz w:val="14"/>
    </w:rPr>
  </w:style>
  <w:style w:type="paragraph" w:customStyle="1" w:styleId="FooterInfoCentre">
    <w:name w:val="FooterInfoCentre"/>
    <w:basedOn w:val="FooterInfo"/>
    <w:rsid w:val="00D41A86"/>
    <w:pPr>
      <w:spacing w:before="60"/>
      <w:jc w:val="center"/>
    </w:pPr>
  </w:style>
  <w:style w:type="paragraph" w:customStyle="1" w:styleId="00Spine">
    <w:name w:val="00Spine"/>
    <w:basedOn w:val="Normal"/>
    <w:rsid w:val="00D41A86"/>
  </w:style>
  <w:style w:type="paragraph" w:customStyle="1" w:styleId="05Endnote0">
    <w:name w:val="05Endnote"/>
    <w:basedOn w:val="Normal"/>
    <w:rsid w:val="00D41A86"/>
  </w:style>
  <w:style w:type="paragraph" w:customStyle="1" w:styleId="06Copyright">
    <w:name w:val="06Copyright"/>
    <w:basedOn w:val="Normal"/>
    <w:rsid w:val="00D41A86"/>
  </w:style>
  <w:style w:type="paragraph" w:customStyle="1" w:styleId="RepubNo">
    <w:name w:val="RepubNo"/>
    <w:basedOn w:val="BillBasicHeading"/>
    <w:rsid w:val="00D41A86"/>
    <w:pPr>
      <w:keepNext w:val="0"/>
      <w:spacing w:before="600"/>
      <w:jc w:val="both"/>
    </w:pPr>
    <w:rPr>
      <w:sz w:val="26"/>
    </w:rPr>
  </w:style>
  <w:style w:type="paragraph" w:customStyle="1" w:styleId="EffectiveDate">
    <w:name w:val="EffectiveDate"/>
    <w:basedOn w:val="Normal"/>
    <w:rsid w:val="00D41A86"/>
    <w:pPr>
      <w:spacing w:before="120"/>
    </w:pPr>
    <w:rPr>
      <w:rFonts w:ascii="Arial" w:hAnsi="Arial"/>
      <w:b/>
      <w:sz w:val="26"/>
    </w:rPr>
  </w:style>
  <w:style w:type="paragraph" w:customStyle="1" w:styleId="CoverInForce">
    <w:name w:val="CoverInForce"/>
    <w:basedOn w:val="BillBasicHeading"/>
    <w:rsid w:val="00D41A86"/>
    <w:pPr>
      <w:keepNext w:val="0"/>
      <w:spacing w:before="400"/>
    </w:pPr>
    <w:rPr>
      <w:b w:val="0"/>
    </w:rPr>
  </w:style>
  <w:style w:type="paragraph" w:customStyle="1" w:styleId="CoverHeading">
    <w:name w:val="CoverHeading"/>
    <w:basedOn w:val="Normal"/>
    <w:rsid w:val="00D41A86"/>
    <w:rPr>
      <w:rFonts w:ascii="Arial" w:hAnsi="Arial"/>
      <w:b/>
    </w:rPr>
  </w:style>
  <w:style w:type="paragraph" w:customStyle="1" w:styleId="CoverSubHdg">
    <w:name w:val="CoverSubHdg"/>
    <w:basedOn w:val="CoverHeading"/>
    <w:rsid w:val="00D41A86"/>
    <w:pPr>
      <w:spacing w:before="120"/>
    </w:pPr>
    <w:rPr>
      <w:sz w:val="20"/>
    </w:rPr>
  </w:style>
  <w:style w:type="paragraph" w:customStyle="1" w:styleId="CoverActName">
    <w:name w:val="CoverActName"/>
    <w:basedOn w:val="BillBasicHeading"/>
    <w:rsid w:val="00D41A86"/>
    <w:pPr>
      <w:keepNext w:val="0"/>
      <w:spacing w:before="260"/>
    </w:pPr>
  </w:style>
  <w:style w:type="paragraph" w:customStyle="1" w:styleId="CoverText">
    <w:name w:val="CoverText"/>
    <w:basedOn w:val="Normal"/>
    <w:uiPriority w:val="99"/>
    <w:rsid w:val="00D41A86"/>
    <w:pPr>
      <w:spacing w:before="100"/>
      <w:jc w:val="both"/>
    </w:pPr>
    <w:rPr>
      <w:sz w:val="20"/>
    </w:rPr>
  </w:style>
  <w:style w:type="paragraph" w:customStyle="1" w:styleId="CoverTextPara">
    <w:name w:val="CoverTextPara"/>
    <w:basedOn w:val="CoverText"/>
    <w:rsid w:val="00D41A86"/>
    <w:pPr>
      <w:tabs>
        <w:tab w:val="right" w:pos="600"/>
        <w:tab w:val="left" w:pos="840"/>
      </w:tabs>
      <w:ind w:left="840" w:hanging="840"/>
    </w:pPr>
  </w:style>
  <w:style w:type="paragraph" w:customStyle="1" w:styleId="AH1ChapterSymb">
    <w:name w:val="A H1 Chapter Symb"/>
    <w:basedOn w:val="AH1Chapter"/>
    <w:next w:val="AH2Part"/>
    <w:rsid w:val="00D41A86"/>
    <w:pPr>
      <w:tabs>
        <w:tab w:val="clear" w:pos="2600"/>
        <w:tab w:val="left" w:pos="0"/>
      </w:tabs>
      <w:ind w:left="2480" w:hanging="2960"/>
    </w:pPr>
  </w:style>
  <w:style w:type="paragraph" w:customStyle="1" w:styleId="AH2PartSymb">
    <w:name w:val="A H2 Part Symb"/>
    <w:basedOn w:val="AH2Part"/>
    <w:next w:val="AH3Div"/>
    <w:rsid w:val="00D41A86"/>
    <w:pPr>
      <w:tabs>
        <w:tab w:val="clear" w:pos="2600"/>
        <w:tab w:val="left" w:pos="0"/>
      </w:tabs>
      <w:ind w:left="2480" w:hanging="2960"/>
    </w:pPr>
  </w:style>
  <w:style w:type="paragraph" w:customStyle="1" w:styleId="AH3DivSymb">
    <w:name w:val="A H3 Div Symb"/>
    <w:basedOn w:val="AH3Div"/>
    <w:next w:val="AH5Sec"/>
    <w:rsid w:val="00D41A86"/>
    <w:pPr>
      <w:tabs>
        <w:tab w:val="clear" w:pos="2600"/>
        <w:tab w:val="left" w:pos="0"/>
      </w:tabs>
      <w:ind w:left="2480" w:hanging="2960"/>
    </w:pPr>
  </w:style>
  <w:style w:type="paragraph" w:customStyle="1" w:styleId="AH4SubDivSymb">
    <w:name w:val="A H4 SubDiv Symb"/>
    <w:basedOn w:val="AH4SubDiv"/>
    <w:next w:val="AH5Sec"/>
    <w:rsid w:val="00D41A86"/>
    <w:pPr>
      <w:tabs>
        <w:tab w:val="clear" w:pos="2600"/>
        <w:tab w:val="left" w:pos="0"/>
      </w:tabs>
      <w:ind w:left="2480" w:hanging="2960"/>
    </w:pPr>
  </w:style>
  <w:style w:type="paragraph" w:customStyle="1" w:styleId="AH5SecSymb">
    <w:name w:val="A H5 Sec Symb"/>
    <w:basedOn w:val="AH5Sec"/>
    <w:next w:val="Amain"/>
    <w:rsid w:val="00D41A86"/>
    <w:pPr>
      <w:tabs>
        <w:tab w:val="clear" w:pos="1100"/>
        <w:tab w:val="left" w:pos="0"/>
      </w:tabs>
      <w:ind w:hanging="1580"/>
    </w:pPr>
  </w:style>
  <w:style w:type="paragraph" w:customStyle="1" w:styleId="AmainSymb">
    <w:name w:val="A main Symb"/>
    <w:basedOn w:val="Amain"/>
    <w:rsid w:val="00D41A86"/>
    <w:pPr>
      <w:tabs>
        <w:tab w:val="left" w:pos="0"/>
      </w:tabs>
      <w:ind w:left="1120" w:hanging="1600"/>
    </w:pPr>
  </w:style>
  <w:style w:type="paragraph" w:customStyle="1" w:styleId="AparaSymb">
    <w:name w:val="A para Symb"/>
    <w:basedOn w:val="Apara"/>
    <w:rsid w:val="00D41A86"/>
    <w:pPr>
      <w:tabs>
        <w:tab w:val="right" w:pos="0"/>
      </w:tabs>
      <w:ind w:hanging="2080"/>
    </w:pPr>
  </w:style>
  <w:style w:type="paragraph" w:customStyle="1" w:styleId="Assectheading">
    <w:name w:val="A ssect heading"/>
    <w:basedOn w:val="Amain"/>
    <w:rsid w:val="00D41A86"/>
    <w:pPr>
      <w:keepNext/>
      <w:tabs>
        <w:tab w:val="clear" w:pos="900"/>
        <w:tab w:val="clear" w:pos="1100"/>
      </w:tabs>
      <w:spacing w:before="300"/>
      <w:ind w:left="0" w:firstLine="0"/>
      <w:outlineLvl w:val="9"/>
    </w:pPr>
    <w:rPr>
      <w:i/>
    </w:rPr>
  </w:style>
  <w:style w:type="paragraph" w:customStyle="1" w:styleId="AsubparaSymb">
    <w:name w:val="A subpara Symb"/>
    <w:basedOn w:val="Asubpara"/>
    <w:rsid w:val="00D41A86"/>
    <w:pPr>
      <w:tabs>
        <w:tab w:val="left" w:pos="0"/>
      </w:tabs>
      <w:ind w:left="2098" w:hanging="2580"/>
    </w:pPr>
  </w:style>
  <w:style w:type="paragraph" w:customStyle="1" w:styleId="Actdetails">
    <w:name w:val="Act details"/>
    <w:basedOn w:val="Normal"/>
    <w:rsid w:val="00D41A86"/>
    <w:pPr>
      <w:spacing w:before="20"/>
      <w:ind w:left="1400"/>
    </w:pPr>
    <w:rPr>
      <w:rFonts w:ascii="Arial" w:hAnsi="Arial"/>
      <w:sz w:val="20"/>
    </w:rPr>
  </w:style>
  <w:style w:type="paragraph" w:customStyle="1" w:styleId="AmdtsEntriesDefL2">
    <w:name w:val="AmdtsEntriesDefL2"/>
    <w:basedOn w:val="Normal"/>
    <w:rsid w:val="00D41A86"/>
    <w:pPr>
      <w:tabs>
        <w:tab w:val="left" w:pos="3000"/>
      </w:tabs>
      <w:ind w:left="3100" w:hanging="2000"/>
    </w:pPr>
    <w:rPr>
      <w:rFonts w:ascii="Arial" w:hAnsi="Arial"/>
      <w:sz w:val="18"/>
    </w:rPr>
  </w:style>
  <w:style w:type="paragraph" w:customStyle="1" w:styleId="AmdtsEntries">
    <w:name w:val="AmdtsEntries"/>
    <w:basedOn w:val="BillBasicHeading"/>
    <w:rsid w:val="00D41A8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D41A86"/>
    <w:pPr>
      <w:tabs>
        <w:tab w:val="clear" w:pos="2600"/>
      </w:tabs>
      <w:spacing w:before="120"/>
      <w:ind w:left="1100"/>
    </w:pPr>
    <w:rPr>
      <w:sz w:val="18"/>
    </w:rPr>
  </w:style>
  <w:style w:type="paragraph" w:customStyle="1" w:styleId="Asamby">
    <w:name w:val="As am by"/>
    <w:basedOn w:val="Normal"/>
    <w:next w:val="Normal"/>
    <w:rsid w:val="00D41A86"/>
    <w:pPr>
      <w:spacing w:before="240"/>
      <w:ind w:left="1100"/>
    </w:pPr>
    <w:rPr>
      <w:rFonts w:ascii="Arial" w:hAnsi="Arial"/>
      <w:sz w:val="20"/>
    </w:rPr>
  </w:style>
  <w:style w:type="character" w:customStyle="1" w:styleId="charSymb">
    <w:name w:val="charSymb"/>
    <w:basedOn w:val="DefaultParagraphFont"/>
    <w:rsid w:val="00D41A86"/>
    <w:rPr>
      <w:rFonts w:ascii="Arial" w:hAnsi="Arial"/>
      <w:sz w:val="24"/>
      <w:bdr w:val="single" w:sz="4" w:space="0" w:color="auto"/>
    </w:rPr>
  </w:style>
  <w:style w:type="character" w:customStyle="1" w:styleId="charTableNo">
    <w:name w:val="charTableNo"/>
    <w:basedOn w:val="DefaultParagraphFont"/>
    <w:rsid w:val="00D41A86"/>
  </w:style>
  <w:style w:type="character" w:customStyle="1" w:styleId="charTableText">
    <w:name w:val="charTableText"/>
    <w:basedOn w:val="DefaultParagraphFont"/>
    <w:rsid w:val="00D41A86"/>
  </w:style>
  <w:style w:type="paragraph" w:customStyle="1" w:styleId="Dict-HeadingSymb">
    <w:name w:val="Dict-Heading Symb"/>
    <w:basedOn w:val="Dict-Heading"/>
    <w:rsid w:val="00D41A86"/>
    <w:pPr>
      <w:tabs>
        <w:tab w:val="left" w:pos="0"/>
      </w:tabs>
      <w:ind w:left="2480" w:hanging="2960"/>
    </w:pPr>
  </w:style>
  <w:style w:type="paragraph" w:customStyle="1" w:styleId="EarlierRepubEntries">
    <w:name w:val="EarlierRepubEntries"/>
    <w:basedOn w:val="Normal"/>
    <w:rsid w:val="00D41A86"/>
    <w:pPr>
      <w:spacing w:before="60" w:after="60"/>
    </w:pPr>
    <w:rPr>
      <w:rFonts w:ascii="Arial" w:hAnsi="Arial"/>
      <w:sz w:val="18"/>
    </w:rPr>
  </w:style>
  <w:style w:type="paragraph" w:customStyle="1" w:styleId="EarlierRepubHdg">
    <w:name w:val="EarlierRepubHdg"/>
    <w:basedOn w:val="Normal"/>
    <w:rsid w:val="00D41A86"/>
    <w:pPr>
      <w:keepNext/>
    </w:pPr>
    <w:rPr>
      <w:rFonts w:ascii="Arial" w:hAnsi="Arial"/>
      <w:b/>
      <w:sz w:val="20"/>
    </w:rPr>
  </w:style>
  <w:style w:type="paragraph" w:customStyle="1" w:styleId="Endnote20">
    <w:name w:val="Endnote2"/>
    <w:basedOn w:val="Normal"/>
    <w:rsid w:val="00D41A86"/>
    <w:pPr>
      <w:keepNext/>
      <w:tabs>
        <w:tab w:val="left" w:pos="1100"/>
      </w:tabs>
      <w:spacing w:before="360"/>
    </w:pPr>
    <w:rPr>
      <w:rFonts w:ascii="Arial" w:hAnsi="Arial"/>
      <w:b/>
    </w:rPr>
  </w:style>
  <w:style w:type="paragraph" w:customStyle="1" w:styleId="Endnote3">
    <w:name w:val="Endnote3"/>
    <w:basedOn w:val="Normal"/>
    <w:rsid w:val="00D41A86"/>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D41A8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D41A86"/>
    <w:pPr>
      <w:spacing w:before="60"/>
      <w:ind w:left="1100"/>
      <w:jc w:val="both"/>
    </w:pPr>
    <w:rPr>
      <w:sz w:val="20"/>
    </w:rPr>
  </w:style>
  <w:style w:type="paragraph" w:customStyle="1" w:styleId="EndNoteParas">
    <w:name w:val="EndNoteParas"/>
    <w:basedOn w:val="EndNoteTextEPS"/>
    <w:rsid w:val="00D41A86"/>
    <w:pPr>
      <w:tabs>
        <w:tab w:val="right" w:pos="1432"/>
      </w:tabs>
      <w:ind w:left="1840" w:hanging="1840"/>
    </w:pPr>
  </w:style>
  <w:style w:type="paragraph" w:customStyle="1" w:styleId="EndnotesAbbrev">
    <w:name w:val="EndnotesAbbrev"/>
    <w:basedOn w:val="Normal"/>
    <w:rsid w:val="00D41A86"/>
    <w:pPr>
      <w:spacing w:before="20"/>
    </w:pPr>
    <w:rPr>
      <w:rFonts w:ascii="Arial" w:hAnsi="Arial"/>
      <w:color w:val="000000"/>
      <w:sz w:val="16"/>
    </w:rPr>
  </w:style>
  <w:style w:type="paragraph" w:customStyle="1" w:styleId="EPSCoverTop">
    <w:name w:val="EPSCoverTop"/>
    <w:basedOn w:val="Normal"/>
    <w:rsid w:val="00D41A86"/>
    <w:pPr>
      <w:jc w:val="right"/>
    </w:pPr>
    <w:rPr>
      <w:rFonts w:ascii="Arial" w:hAnsi="Arial"/>
      <w:sz w:val="20"/>
    </w:rPr>
  </w:style>
  <w:style w:type="paragraph" w:customStyle="1" w:styleId="LegHistNote">
    <w:name w:val="LegHistNote"/>
    <w:basedOn w:val="Actdetails"/>
    <w:rsid w:val="00D41A86"/>
    <w:pPr>
      <w:spacing w:before="60"/>
      <w:ind w:left="2700" w:right="-60" w:hanging="1300"/>
    </w:pPr>
    <w:rPr>
      <w:sz w:val="18"/>
    </w:rPr>
  </w:style>
  <w:style w:type="paragraph" w:customStyle="1" w:styleId="LongTitleSymb">
    <w:name w:val="LongTitleSymb"/>
    <w:basedOn w:val="LongTitle"/>
    <w:rsid w:val="00D41A86"/>
    <w:pPr>
      <w:ind w:hanging="480"/>
    </w:pPr>
  </w:style>
  <w:style w:type="paragraph" w:styleId="MacroText">
    <w:name w:val="macro"/>
    <w:link w:val="MacroTextChar"/>
    <w:semiHidden/>
    <w:rsid w:val="00D41A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D41A86"/>
    <w:rPr>
      <w:rFonts w:ascii="Courier New" w:hAnsi="Courier New" w:cs="Courier New"/>
      <w:lang w:eastAsia="en-US"/>
    </w:rPr>
  </w:style>
  <w:style w:type="paragraph" w:customStyle="1" w:styleId="NewAct">
    <w:name w:val="New Act"/>
    <w:basedOn w:val="Normal"/>
    <w:next w:val="Actdetails"/>
    <w:link w:val="NewActChar"/>
    <w:rsid w:val="00D41A86"/>
    <w:pPr>
      <w:keepNext/>
      <w:spacing w:before="180"/>
      <w:ind w:left="1100"/>
    </w:pPr>
    <w:rPr>
      <w:rFonts w:ascii="Arial" w:hAnsi="Arial"/>
      <w:b/>
      <w:sz w:val="20"/>
    </w:rPr>
  </w:style>
  <w:style w:type="paragraph" w:customStyle="1" w:styleId="NewReg">
    <w:name w:val="New Reg"/>
    <w:basedOn w:val="NewAct"/>
    <w:next w:val="Actdetails"/>
    <w:rsid w:val="00D41A86"/>
  </w:style>
  <w:style w:type="paragraph" w:customStyle="1" w:styleId="RenumProvEntries">
    <w:name w:val="RenumProvEntries"/>
    <w:basedOn w:val="Normal"/>
    <w:rsid w:val="00D41A86"/>
    <w:pPr>
      <w:spacing w:before="60"/>
    </w:pPr>
    <w:rPr>
      <w:rFonts w:ascii="Arial" w:hAnsi="Arial"/>
      <w:sz w:val="20"/>
    </w:rPr>
  </w:style>
  <w:style w:type="paragraph" w:customStyle="1" w:styleId="RenumProvHdg">
    <w:name w:val="RenumProvHdg"/>
    <w:basedOn w:val="Normal"/>
    <w:rsid w:val="00D41A86"/>
    <w:rPr>
      <w:rFonts w:ascii="Arial" w:hAnsi="Arial"/>
      <w:b/>
      <w:sz w:val="22"/>
    </w:rPr>
  </w:style>
  <w:style w:type="paragraph" w:customStyle="1" w:styleId="RenumProvHeader">
    <w:name w:val="RenumProvHeader"/>
    <w:basedOn w:val="Normal"/>
    <w:rsid w:val="00D41A86"/>
    <w:rPr>
      <w:rFonts w:ascii="Arial" w:hAnsi="Arial"/>
      <w:b/>
      <w:sz w:val="22"/>
    </w:rPr>
  </w:style>
  <w:style w:type="paragraph" w:customStyle="1" w:styleId="RenumProvSubsectEntries">
    <w:name w:val="RenumProvSubsectEntries"/>
    <w:basedOn w:val="RenumProvEntries"/>
    <w:rsid w:val="00D41A86"/>
    <w:pPr>
      <w:ind w:left="252"/>
    </w:pPr>
  </w:style>
  <w:style w:type="paragraph" w:customStyle="1" w:styleId="RenumTableHdg">
    <w:name w:val="RenumTableHdg"/>
    <w:basedOn w:val="Normal"/>
    <w:rsid w:val="00D41A86"/>
    <w:pPr>
      <w:spacing w:before="120"/>
    </w:pPr>
    <w:rPr>
      <w:rFonts w:ascii="Arial" w:hAnsi="Arial"/>
      <w:b/>
      <w:sz w:val="20"/>
    </w:rPr>
  </w:style>
  <w:style w:type="paragraph" w:customStyle="1" w:styleId="SchclauseheadingSymb">
    <w:name w:val="Sch clause heading Symb"/>
    <w:basedOn w:val="Schclauseheading"/>
    <w:rsid w:val="00D41A86"/>
    <w:pPr>
      <w:tabs>
        <w:tab w:val="left" w:pos="0"/>
      </w:tabs>
      <w:ind w:left="980" w:hanging="1460"/>
    </w:pPr>
  </w:style>
  <w:style w:type="paragraph" w:customStyle="1" w:styleId="SchSubClause">
    <w:name w:val="Sch SubClause"/>
    <w:basedOn w:val="Schclauseheading"/>
    <w:rsid w:val="00D41A86"/>
    <w:rPr>
      <w:b w:val="0"/>
    </w:rPr>
  </w:style>
  <w:style w:type="paragraph" w:customStyle="1" w:styleId="Sched-FormSymb">
    <w:name w:val="Sched-Form Symb"/>
    <w:basedOn w:val="Sched-Form"/>
    <w:rsid w:val="00D41A86"/>
    <w:pPr>
      <w:tabs>
        <w:tab w:val="left" w:pos="0"/>
      </w:tabs>
      <w:ind w:left="2480" w:hanging="2960"/>
    </w:pPr>
  </w:style>
  <w:style w:type="paragraph" w:customStyle="1" w:styleId="Sched-headingSymb">
    <w:name w:val="Sched-heading Symb"/>
    <w:basedOn w:val="Sched-heading"/>
    <w:rsid w:val="00D41A86"/>
    <w:pPr>
      <w:tabs>
        <w:tab w:val="left" w:pos="0"/>
      </w:tabs>
      <w:ind w:left="2480" w:hanging="2960"/>
    </w:pPr>
  </w:style>
  <w:style w:type="paragraph" w:customStyle="1" w:styleId="Sched-PartSymb">
    <w:name w:val="Sched-Part Symb"/>
    <w:basedOn w:val="Sched-Part"/>
    <w:rsid w:val="00D41A86"/>
    <w:pPr>
      <w:tabs>
        <w:tab w:val="left" w:pos="0"/>
      </w:tabs>
      <w:ind w:left="2480" w:hanging="2960"/>
    </w:pPr>
  </w:style>
  <w:style w:type="paragraph" w:styleId="Subtitle">
    <w:name w:val="Subtitle"/>
    <w:basedOn w:val="Normal"/>
    <w:link w:val="SubtitleChar"/>
    <w:qFormat/>
    <w:rsid w:val="00D41A86"/>
    <w:pPr>
      <w:spacing w:after="60"/>
      <w:jc w:val="center"/>
      <w:outlineLvl w:val="1"/>
    </w:pPr>
    <w:rPr>
      <w:rFonts w:ascii="Arial" w:hAnsi="Arial"/>
    </w:rPr>
  </w:style>
  <w:style w:type="character" w:customStyle="1" w:styleId="SubtitleChar">
    <w:name w:val="Subtitle Char"/>
    <w:basedOn w:val="DefaultParagraphFont"/>
    <w:link w:val="Subtitle"/>
    <w:rsid w:val="00D41A86"/>
    <w:rPr>
      <w:rFonts w:ascii="Arial" w:hAnsi="Arial"/>
      <w:sz w:val="24"/>
      <w:lang w:eastAsia="en-US"/>
    </w:rPr>
  </w:style>
  <w:style w:type="paragraph" w:customStyle="1" w:styleId="TLegEntries">
    <w:name w:val="TLegEntries"/>
    <w:basedOn w:val="Normal"/>
    <w:rsid w:val="00D41A8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D41A86"/>
    <w:pPr>
      <w:ind w:firstLine="0"/>
    </w:pPr>
    <w:rPr>
      <w:b/>
    </w:rPr>
  </w:style>
  <w:style w:type="paragraph" w:customStyle="1" w:styleId="EndNoteTextPub">
    <w:name w:val="EndNoteTextPub"/>
    <w:basedOn w:val="Normal"/>
    <w:rsid w:val="00D41A86"/>
    <w:pPr>
      <w:spacing w:before="60"/>
      <w:ind w:left="1100"/>
      <w:jc w:val="both"/>
    </w:pPr>
    <w:rPr>
      <w:sz w:val="20"/>
    </w:rPr>
  </w:style>
  <w:style w:type="paragraph" w:customStyle="1" w:styleId="TOC10">
    <w:name w:val="TOC 10"/>
    <w:basedOn w:val="TOC5"/>
    <w:rsid w:val="00D41A86"/>
    <w:rPr>
      <w:szCs w:val="24"/>
    </w:rPr>
  </w:style>
  <w:style w:type="character" w:customStyle="1" w:styleId="charNotBold">
    <w:name w:val="charNotBold"/>
    <w:basedOn w:val="DefaultParagraphFont"/>
    <w:rsid w:val="00D41A86"/>
    <w:rPr>
      <w:rFonts w:ascii="Arial" w:hAnsi="Arial"/>
      <w:sz w:val="20"/>
    </w:rPr>
  </w:style>
  <w:style w:type="paragraph" w:customStyle="1" w:styleId="ShadedSchClauseSymb">
    <w:name w:val="Shaded Sch Clause Symb"/>
    <w:basedOn w:val="ShadedSchClause"/>
    <w:rsid w:val="00D41A86"/>
    <w:pPr>
      <w:tabs>
        <w:tab w:val="left" w:pos="0"/>
      </w:tabs>
      <w:ind w:left="975" w:hanging="1457"/>
    </w:pPr>
  </w:style>
  <w:style w:type="character" w:customStyle="1" w:styleId="Heading3Char">
    <w:name w:val="Heading 3 Char"/>
    <w:aliases w:val="h3 Char,sec Char"/>
    <w:basedOn w:val="DefaultParagraphFont"/>
    <w:link w:val="Heading3"/>
    <w:rsid w:val="00D41A86"/>
    <w:rPr>
      <w:b/>
      <w:sz w:val="24"/>
      <w:lang w:eastAsia="en-US"/>
    </w:rPr>
  </w:style>
  <w:style w:type="paragraph" w:customStyle="1" w:styleId="Sched-Form-18Space">
    <w:name w:val="Sched-Form-18Space"/>
    <w:basedOn w:val="Normal"/>
    <w:rsid w:val="00D41A86"/>
    <w:pPr>
      <w:spacing w:before="360" w:after="60"/>
    </w:pPr>
    <w:rPr>
      <w:sz w:val="22"/>
    </w:rPr>
  </w:style>
  <w:style w:type="paragraph" w:customStyle="1" w:styleId="FormRule">
    <w:name w:val="FormRule"/>
    <w:basedOn w:val="Normal"/>
    <w:rsid w:val="00D41A86"/>
    <w:pPr>
      <w:pBdr>
        <w:top w:val="single" w:sz="4" w:space="1" w:color="auto"/>
      </w:pBdr>
      <w:spacing w:before="160" w:after="40"/>
      <w:ind w:left="3220" w:right="3260"/>
    </w:pPr>
    <w:rPr>
      <w:sz w:val="8"/>
    </w:rPr>
  </w:style>
  <w:style w:type="paragraph" w:customStyle="1" w:styleId="OldAmdtsEntries">
    <w:name w:val="OldAmdtsEntries"/>
    <w:basedOn w:val="BillBasicHeading"/>
    <w:rsid w:val="00D41A86"/>
    <w:pPr>
      <w:tabs>
        <w:tab w:val="clear" w:pos="2600"/>
        <w:tab w:val="left" w:leader="dot" w:pos="2700"/>
      </w:tabs>
      <w:ind w:left="2700" w:hanging="2000"/>
    </w:pPr>
    <w:rPr>
      <w:sz w:val="18"/>
    </w:rPr>
  </w:style>
  <w:style w:type="paragraph" w:customStyle="1" w:styleId="OldAmdt2ndLine">
    <w:name w:val="OldAmdt2ndLine"/>
    <w:basedOn w:val="OldAmdtsEntries"/>
    <w:rsid w:val="00D41A86"/>
    <w:pPr>
      <w:tabs>
        <w:tab w:val="left" w:pos="2700"/>
      </w:tabs>
      <w:spacing w:before="0"/>
    </w:pPr>
  </w:style>
  <w:style w:type="paragraph" w:customStyle="1" w:styleId="parainpara">
    <w:name w:val="para in para"/>
    <w:rsid w:val="00D41A8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D41A86"/>
    <w:pPr>
      <w:spacing w:after="60"/>
      <w:ind w:left="2800"/>
    </w:pPr>
    <w:rPr>
      <w:rFonts w:ascii="ACTCrest" w:hAnsi="ACTCrest"/>
      <w:sz w:val="216"/>
    </w:rPr>
  </w:style>
  <w:style w:type="paragraph" w:customStyle="1" w:styleId="Actbullet">
    <w:name w:val="Act bullet"/>
    <w:basedOn w:val="Normal"/>
    <w:uiPriority w:val="99"/>
    <w:rsid w:val="00D41A86"/>
    <w:pPr>
      <w:numPr>
        <w:numId w:val="40"/>
      </w:numPr>
      <w:tabs>
        <w:tab w:val="left" w:pos="900"/>
      </w:tabs>
      <w:spacing w:before="20"/>
      <w:ind w:right="-60"/>
    </w:pPr>
    <w:rPr>
      <w:rFonts w:ascii="Arial" w:hAnsi="Arial"/>
      <w:sz w:val="18"/>
    </w:rPr>
  </w:style>
  <w:style w:type="paragraph" w:customStyle="1" w:styleId="AuthorisedBlock">
    <w:name w:val="AuthorisedBlock"/>
    <w:basedOn w:val="Normal"/>
    <w:rsid w:val="00D41A8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D41A86"/>
    <w:rPr>
      <w:b w:val="0"/>
      <w:sz w:val="32"/>
    </w:rPr>
  </w:style>
  <w:style w:type="paragraph" w:customStyle="1" w:styleId="MH1Chapter">
    <w:name w:val="M H1 Chapter"/>
    <w:basedOn w:val="AH1Chapter"/>
    <w:rsid w:val="00D41A86"/>
    <w:pPr>
      <w:tabs>
        <w:tab w:val="clear" w:pos="2600"/>
        <w:tab w:val="left" w:pos="2720"/>
      </w:tabs>
      <w:ind w:left="4000" w:hanging="3300"/>
    </w:pPr>
  </w:style>
  <w:style w:type="paragraph" w:customStyle="1" w:styleId="ModH1Chapter">
    <w:name w:val="Mod H1 Chapter"/>
    <w:basedOn w:val="IH1ChapSymb"/>
    <w:rsid w:val="00D41A86"/>
    <w:pPr>
      <w:tabs>
        <w:tab w:val="clear" w:pos="2600"/>
        <w:tab w:val="left" w:pos="3300"/>
      </w:tabs>
      <w:ind w:left="3300"/>
    </w:pPr>
  </w:style>
  <w:style w:type="paragraph" w:customStyle="1" w:styleId="ModH2Part">
    <w:name w:val="Mod H2 Part"/>
    <w:basedOn w:val="IH2PartSymb"/>
    <w:rsid w:val="00D41A86"/>
    <w:pPr>
      <w:tabs>
        <w:tab w:val="clear" w:pos="2600"/>
        <w:tab w:val="left" w:pos="3300"/>
      </w:tabs>
      <w:ind w:left="3300"/>
    </w:pPr>
  </w:style>
  <w:style w:type="paragraph" w:customStyle="1" w:styleId="ModH3Div">
    <w:name w:val="Mod H3 Div"/>
    <w:basedOn w:val="IH3DivSymb"/>
    <w:rsid w:val="00D41A86"/>
    <w:pPr>
      <w:tabs>
        <w:tab w:val="clear" w:pos="2600"/>
        <w:tab w:val="left" w:pos="3300"/>
      </w:tabs>
      <w:ind w:left="3300"/>
    </w:pPr>
  </w:style>
  <w:style w:type="paragraph" w:customStyle="1" w:styleId="ModH4SubDiv">
    <w:name w:val="Mod H4 SubDiv"/>
    <w:basedOn w:val="IH4SubDivSymb"/>
    <w:rsid w:val="00D41A86"/>
    <w:pPr>
      <w:tabs>
        <w:tab w:val="clear" w:pos="2600"/>
        <w:tab w:val="left" w:pos="3300"/>
      </w:tabs>
      <w:ind w:left="3300"/>
    </w:pPr>
  </w:style>
  <w:style w:type="paragraph" w:customStyle="1" w:styleId="ModH5Sec">
    <w:name w:val="Mod H5 Sec"/>
    <w:basedOn w:val="IH5SecSymb"/>
    <w:rsid w:val="00D41A86"/>
    <w:pPr>
      <w:tabs>
        <w:tab w:val="clear" w:pos="1100"/>
        <w:tab w:val="left" w:pos="1800"/>
      </w:tabs>
      <w:ind w:left="2200"/>
    </w:pPr>
  </w:style>
  <w:style w:type="paragraph" w:customStyle="1" w:styleId="Modmain">
    <w:name w:val="Mod main"/>
    <w:basedOn w:val="Amain"/>
    <w:rsid w:val="00D41A86"/>
    <w:pPr>
      <w:tabs>
        <w:tab w:val="clear" w:pos="900"/>
        <w:tab w:val="clear" w:pos="1100"/>
        <w:tab w:val="right" w:pos="1600"/>
        <w:tab w:val="left" w:pos="1800"/>
      </w:tabs>
      <w:ind w:left="2200"/>
    </w:pPr>
  </w:style>
  <w:style w:type="paragraph" w:customStyle="1" w:styleId="Modpara">
    <w:name w:val="Mod para"/>
    <w:basedOn w:val="BillBasic"/>
    <w:rsid w:val="00D41A86"/>
    <w:pPr>
      <w:tabs>
        <w:tab w:val="right" w:pos="2100"/>
        <w:tab w:val="left" w:pos="2300"/>
      </w:tabs>
      <w:ind w:left="2700" w:hanging="1600"/>
      <w:outlineLvl w:val="6"/>
    </w:pPr>
  </w:style>
  <w:style w:type="paragraph" w:customStyle="1" w:styleId="Modsubpara">
    <w:name w:val="Mod subpara"/>
    <w:basedOn w:val="Asubpara"/>
    <w:rsid w:val="00D41A86"/>
    <w:pPr>
      <w:tabs>
        <w:tab w:val="clear" w:pos="1900"/>
        <w:tab w:val="clear" w:pos="2100"/>
        <w:tab w:val="right" w:pos="2640"/>
        <w:tab w:val="left" w:pos="2840"/>
      </w:tabs>
      <w:ind w:left="3240" w:hanging="2140"/>
    </w:pPr>
  </w:style>
  <w:style w:type="paragraph" w:customStyle="1" w:styleId="Modsubsubpara">
    <w:name w:val="Mod subsubpara"/>
    <w:basedOn w:val="AsubsubparaSymb"/>
    <w:rsid w:val="00D41A86"/>
    <w:pPr>
      <w:tabs>
        <w:tab w:val="clear" w:pos="2400"/>
        <w:tab w:val="clear" w:pos="2600"/>
        <w:tab w:val="right" w:pos="3160"/>
        <w:tab w:val="left" w:pos="3360"/>
      </w:tabs>
      <w:ind w:left="3760" w:hanging="2660"/>
    </w:pPr>
  </w:style>
  <w:style w:type="paragraph" w:customStyle="1" w:styleId="Modmainreturn">
    <w:name w:val="Mod main return"/>
    <w:basedOn w:val="AmainreturnSymb"/>
    <w:rsid w:val="00D41A86"/>
    <w:pPr>
      <w:ind w:left="1800"/>
    </w:pPr>
  </w:style>
  <w:style w:type="paragraph" w:customStyle="1" w:styleId="Modparareturn">
    <w:name w:val="Mod para return"/>
    <w:basedOn w:val="AparareturnSymb"/>
    <w:rsid w:val="00D41A86"/>
    <w:pPr>
      <w:ind w:left="2300"/>
    </w:pPr>
  </w:style>
  <w:style w:type="paragraph" w:customStyle="1" w:styleId="Modsubparareturn">
    <w:name w:val="Mod subpara return"/>
    <w:basedOn w:val="AsubparareturnSymb"/>
    <w:rsid w:val="00D41A86"/>
    <w:pPr>
      <w:ind w:left="3040"/>
    </w:pPr>
  </w:style>
  <w:style w:type="paragraph" w:customStyle="1" w:styleId="Modref">
    <w:name w:val="Mod ref"/>
    <w:basedOn w:val="refSymb"/>
    <w:rsid w:val="00D41A86"/>
    <w:pPr>
      <w:ind w:left="1100"/>
    </w:pPr>
  </w:style>
  <w:style w:type="paragraph" w:customStyle="1" w:styleId="ModaNote">
    <w:name w:val="Mod aNote"/>
    <w:basedOn w:val="aNoteSymb"/>
    <w:rsid w:val="00D41A86"/>
    <w:pPr>
      <w:tabs>
        <w:tab w:val="left" w:pos="2600"/>
      </w:tabs>
      <w:ind w:left="2600"/>
    </w:pPr>
  </w:style>
  <w:style w:type="paragraph" w:customStyle="1" w:styleId="ModNote">
    <w:name w:val="Mod Note"/>
    <w:basedOn w:val="aNoteSymb"/>
    <w:rsid w:val="00D41A86"/>
    <w:pPr>
      <w:tabs>
        <w:tab w:val="left" w:pos="2600"/>
      </w:tabs>
      <w:ind w:left="2600"/>
    </w:pPr>
  </w:style>
  <w:style w:type="paragraph" w:customStyle="1" w:styleId="ApprFormHd">
    <w:name w:val="ApprFormHd"/>
    <w:basedOn w:val="Sched-heading"/>
    <w:rsid w:val="00D41A86"/>
    <w:pPr>
      <w:ind w:left="0" w:firstLine="0"/>
    </w:pPr>
  </w:style>
  <w:style w:type="paragraph" w:customStyle="1" w:styleId="AmdtEntries">
    <w:name w:val="AmdtEntries"/>
    <w:basedOn w:val="BillBasicHeading"/>
    <w:rsid w:val="00D41A86"/>
    <w:pPr>
      <w:keepNext w:val="0"/>
      <w:tabs>
        <w:tab w:val="clear" w:pos="2600"/>
      </w:tabs>
      <w:spacing w:before="0"/>
      <w:ind w:left="3200" w:hanging="2100"/>
    </w:pPr>
    <w:rPr>
      <w:sz w:val="18"/>
    </w:rPr>
  </w:style>
  <w:style w:type="paragraph" w:customStyle="1" w:styleId="AmdtEntriesDefL2">
    <w:name w:val="AmdtEntriesDefL2"/>
    <w:basedOn w:val="AmdtEntries"/>
    <w:rsid w:val="00D41A86"/>
    <w:pPr>
      <w:tabs>
        <w:tab w:val="left" w:pos="3000"/>
      </w:tabs>
      <w:ind w:left="3600" w:hanging="2500"/>
    </w:pPr>
  </w:style>
  <w:style w:type="paragraph" w:customStyle="1" w:styleId="Actdetailsnote">
    <w:name w:val="Act details note"/>
    <w:basedOn w:val="Actdetails"/>
    <w:uiPriority w:val="99"/>
    <w:rsid w:val="00D41A86"/>
    <w:pPr>
      <w:ind w:left="1620" w:right="-60" w:hanging="720"/>
    </w:pPr>
    <w:rPr>
      <w:sz w:val="18"/>
    </w:rPr>
  </w:style>
  <w:style w:type="paragraph" w:customStyle="1" w:styleId="DetailsNo">
    <w:name w:val="Details No"/>
    <w:basedOn w:val="Actdetails"/>
    <w:uiPriority w:val="99"/>
    <w:rsid w:val="00D41A86"/>
    <w:pPr>
      <w:ind w:left="0"/>
    </w:pPr>
    <w:rPr>
      <w:sz w:val="18"/>
    </w:rPr>
  </w:style>
  <w:style w:type="paragraph" w:customStyle="1" w:styleId="AssectheadingSymb">
    <w:name w:val="A ssect heading Symb"/>
    <w:basedOn w:val="Amain"/>
    <w:rsid w:val="00D41A8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41A86"/>
    <w:pPr>
      <w:tabs>
        <w:tab w:val="left" w:pos="0"/>
        <w:tab w:val="right" w:pos="2400"/>
        <w:tab w:val="left" w:pos="2600"/>
      </w:tabs>
      <w:ind w:left="2602" w:hanging="3084"/>
      <w:outlineLvl w:val="8"/>
    </w:pPr>
  </w:style>
  <w:style w:type="paragraph" w:customStyle="1" w:styleId="AmainreturnSymb">
    <w:name w:val="A main return Symb"/>
    <w:basedOn w:val="BillBasic"/>
    <w:rsid w:val="00D41A86"/>
    <w:pPr>
      <w:tabs>
        <w:tab w:val="left" w:pos="1582"/>
      </w:tabs>
      <w:ind w:left="1100" w:hanging="1582"/>
    </w:pPr>
  </w:style>
  <w:style w:type="paragraph" w:customStyle="1" w:styleId="AparareturnSymb">
    <w:name w:val="A para return Symb"/>
    <w:basedOn w:val="BillBasic"/>
    <w:rsid w:val="00D41A86"/>
    <w:pPr>
      <w:tabs>
        <w:tab w:val="left" w:pos="2081"/>
      </w:tabs>
      <w:ind w:left="1599" w:hanging="2081"/>
    </w:pPr>
  </w:style>
  <w:style w:type="paragraph" w:customStyle="1" w:styleId="AsubparareturnSymb">
    <w:name w:val="A subpara return Symb"/>
    <w:basedOn w:val="BillBasic"/>
    <w:rsid w:val="00D41A86"/>
    <w:pPr>
      <w:tabs>
        <w:tab w:val="left" w:pos="2580"/>
      </w:tabs>
      <w:ind w:left="2098" w:hanging="2580"/>
    </w:pPr>
  </w:style>
  <w:style w:type="paragraph" w:customStyle="1" w:styleId="aDefSymb">
    <w:name w:val="aDef Symb"/>
    <w:basedOn w:val="BillBasic"/>
    <w:rsid w:val="00D41A86"/>
    <w:pPr>
      <w:tabs>
        <w:tab w:val="left" w:pos="1582"/>
      </w:tabs>
      <w:ind w:left="1100" w:hanging="1582"/>
    </w:pPr>
  </w:style>
  <w:style w:type="paragraph" w:customStyle="1" w:styleId="aDefparaSymb">
    <w:name w:val="aDef para Symb"/>
    <w:basedOn w:val="Apara"/>
    <w:rsid w:val="00D41A86"/>
    <w:pPr>
      <w:tabs>
        <w:tab w:val="clear" w:pos="1600"/>
        <w:tab w:val="left" w:pos="0"/>
        <w:tab w:val="left" w:pos="1599"/>
      </w:tabs>
      <w:ind w:left="1599" w:hanging="2081"/>
    </w:pPr>
  </w:style>
  <w:style w:type="paragraph" w:customStyle="1" w:styleId="aDefsubparaSymb">
    <w:name w:val="aDef subpara Symb"/>
    <w:basedOn w:val="Asubpara"/>
    <w:rsid w:val="00D41A86"/>
    <w:pPr>
      <w:tabs>
        <w:tab w:val="left" w:pos="0"/>
      </w:tabs>
      <w:ind w:left="2098" w:hanging="2580"/>
    </w:pPr>
  </w:style>
  <w:style w:type="paragraph" w:customStyle="1" w:styleId="SchAmainSymb">
    <w:name w:val="Sch A main Symb"/>
    <w:basedOn w:val="Amain"/>
    <w:rsid w:val="00D41A86"/>
    <w:pPr>
      <w:tabs>
        <w:tab w:val="left" w:pos="0"/>
      </w:tabs>
      <w:ind w:hanging="1580"/>
    </w:pPr>
  </w:style>
  <w:style w:type="paragraph" w:customStyle="1" w:styleId="SchAparaSymb">
    <w:name w:val="Sch A para Symb"/>
    <w:basedOn w:val="Apara"/>
    <w:rsid w:val="00D41A86"/>
    <w:pPr>
      <w:tabs>
        <w:tab w:val="left" w:pos="0"/>
      </w:tabs>
      <w:ind w:hanging="2080"/>
    </w:pPr>
  </w:style>
  <w:style w:type="paragraph" w:customStyle="1" w:styleId="SchAsubparaSymb">
    <w:name w:val="Sch A subpara Symb"/>
    <w:basedOn w:val="Asubpara"/>
    <w:rsid w:val="00D41A86"/>
    <w:pPr>
      <w:tabs>
        <w:tab w:val="left" w:pos="0"/>
      </w:tabs>
      <w:ind w:hanging="2580"/>
    </w:pPr>
  </w:style>
  <w:style w:type="paragraph" w:customStyle="1" w:styleId="SchAsubsubparaSymb">
    <w:name w:val="Sch A subsubpara Symb"/>
    <w:basedOn w:val="AsubsubparaSymb"/>
    <w:rsid w:val="00D41A86"/>
  </w:style>
  <w:style w:type="paragraph" w:customStyle="1" w:styleId="refSymb">
    <w:name w:val="ref Symb"/>
    <w:basedOn w:val="BillBasic"/>
    <w:next w:val="Normal"/>
    <w:rsid w:val="00D41A86"/>
    <w:pPr>
      <w:tabs>
        <w:tab w:val="left" w:pos="-480"/>
      </w:tabs>
      <w:spacing w:before="60"/>
      <w:ind w:hanging="480"/>
    </w:pPr>
    <w:rPr>
      <w:sz w:val="18"/>
    </w:rPr>
  </w:style>
  <w:style w:type="paragraph" w:customStyle="1" w:styleId="IshadedH5SecSymb">
    <w:name w:val="I shaded H5 Sec Symb"/>
    <w:basedOn w:val="AH5Sec"/>
    <w:rsid w:val="00D41A8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41A86"/>
    <w:pPr>
      <w:tabs>
        <w:tab w:val="clear" w:pos="-1580"/>
      </w:tabs>
      <w:ind w:left="975" w:hanging="1457"/>
    </w:pPr>
  </w:style>
  <w:style w:type="paragraph" w:customStyle="1" w:styleId="IH1ChapSymb">
    <w:name w:val="I H1 Chap Symb"/>
    <w:basedOn w:val="BillBasicHeading"/>
    <w:next w:val="Normal"/>
    <w:rsid w:val="00D41A8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41A8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41A8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41A8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41A86"/>
    <w:pPr>
      <w:tabs>
        <w:tab w:val="clear" w:pos="2600"/>
        <w:tab w:val="left" w:pos="-1580"/>
        <w:tab w:val="left" w:pos="0"/>
        <w:tab w:val="left" w:pos="1100"/>
      </w:tabs>
      <w:spacing w:before="240"/>
      <w:ind w:left="1100" w:hanging="1580"/>
    </w:pPr>
  </w:style>
  <w:style w:type="paragraph" w:customStyle="1" w:styleId="IMainSymb">
    <w:name w:val="I Main Symb"/>
    <w:basedOn w:val="Amain"/>
    <w:rsid w:val="00D41A86"/>
    <w:pPr>
      <w:tabs>
        <w:tab w:val="left" w:pos="0"/>
      </w:tabs>
      <w:ind w:hanging="1580"/>
    </w:pPr>
  </w:style>
  <w:style w:type="paragraph" w:customStyle="1" w:styleId="IparaSymb">
    <w:name w:val="I para Symb"/>
    <w:basedOn w:val="Apara"/>
    <w:rsid w:val="00D41A86"/>
    <w:pPr>
      <w:tabs>
        <w:tab w:val="left" w:pos="0"/>
      </w:tabs>
      <w:ind w:hanging="2080"/>
      <w:outlineLvl w:val="9"/>
    </w:pPr>
  </w:style>
  <w:style w:type="paragraph" w:customStyle="1" w:styleId="IsubparaSymb">
    <w:name w:val="I subpara Symb"/>
    <w:basedOn w:val="Asubpara"/>
    <w:rsid w:val="00D41A8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41A86"/>
    <w:pPr>
      <w:tabs>
        <w:tab w:val="clear" w:pos="2400"/>
        <w:tab w:val="clear" w:pos="2600"/>
        <w:tab w:val="right" w:pos="2460"/>
        <w:tab w:val="left" w:pos="2660"/>
      </w:tabs>
      <w:ind w:left="2660" w:hanging="3140"/>
    </w:pPr>
  </w:style>
  <w:style w:type="paragraph" w:customStyle="1" w:styleId="IdefparaSymb">
    <w:name w:val="I def para Symb"/>
    <w:basedOn w:val="IparaSymb"/>
    <w:rsid w:val="00D41A86"/>
    <w:pPr>
      <w:ind w:left="1599" w:hanging="2081"/>
    </w:pPr>
  </w:style>
  <w:style w:type="paragraph" w:customStyle="1" w:styleId="IdefsubparaSymb">
    <w:name w:val="I def subpara Symb"/>
    <w:basedOn w:val="IsubparaSymb"/>
    <w:rsid w:val="00D41A86"/>
    <w:pPr>
      <w:ind w:left="2138"/>
    </w:pPr>
  </w:style>
  <w:style w:type="paragraph" w:customStyle="1" w:styleId="ISched-headingSymb">
    <w:name w:val="I Sched-heading Symb"/>
    <w:basedOn w:val="BillBasicHeading"/>
    <w:next w:val="Normal"/>
    <w:rsid w:val="00D41A86"/>
    <w:pPr>
      <w:tabs>
        <w:tab w:val="left" w:pos="-3080"/>
        <w:tab w:val="left" w:pos="0"/>
      </w:tabs>
      <w:spacing w:before="320"/>
      <w:ind w:left="2600" w:hanging="3080"/>
    </w:pPr>
    <w:rPr>
      <w:sz w:val="34"/>
    </w:rPr>
  </w:style>
  <w:style w:type="paragraph" w:customStyle="1" w:styleId="ISched-PartSymb">
    <w:name w:val="I Sched-Part Symb"/>
    <w:basedOn w:val="BillBasicHeading"/>
    <w:rsid w:val="00D41A86"/>
    <w:pPr>
      <w:tabs>
        <w:tab w:val="left" w:pos="-3080"/>
        <w:tab w:val="left" w:pos="0"/>
      </w:tabs>
      <w:spacing w:before="380"/>
      <w:ind w:left="2600" w:hanging="3080"/>
    </w:pPr>
    <w:rPr>
      <w:sz w:val="32"/>
    </w:rPr>
  </w:style>
  <w:style w:type="paragraph" w:customStyle="1" w:styleId="ISched-formSymb">
    <w:name w:val="I Sched-form Symb"/>
    <w:basedOn w:val="BillBasicHeading"/>
    <w:rsid w:val="00D41A8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41A8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41A8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41A86"/>
    <w:pPr>
      <w:tabs>
        <w:tab w:val="left" w:pos="1100"/>
      </w:tabs>
      <w:spacing w:before="60"/>
      <w:ind w:left="1500" w:hanging="1986"/>
    </w:pPr>
  </w:style>
  <w:style w:type="paragraph" w:customStyle="1" w:styleId="aExamHdgssSymb">
    <w:name w:val="aExamHdgss Symb"/>
    <w:basedOn w:val="BillBasicHeading"/>
    <w:next w:val="Normal"/>
    <w:rsid w:val="00D41A86"/>
    <w:pPr>
      <w:tabs>
        <w:tab w:val="clear" w:pos="2600"/>
        <w:tab w:val="left" w:pos="1582"/>
      </w:tabs>
      <w:ind w:left="1100" w:hanging="1582"/>
    </w:pPr>
    <w:rPr>
      <w:sz w:val="18"/>
    </w:rPr>
  </w:style>
  <w:style w:type="paragraph" w:customStyle="1" w:styleId="aExamssSymb">
    <w:name w:val="aExamss Symb"/>
    <w:basedOn w:val="aNote"/>
    <w:rsid w:val="00D41A86"/>
    <w:pPr>
      <w:tabs>
        <w:tab w:val="left" w:pos="1582"/>
      </w:tabs>
      <w:spacing w:before="60"/>
      <w:ind w:left="1100" w:hanging="1582"/>
    </w:pPr>
  </w:style>
  <w:style w:type="paragraph" w:customStyle="1" w:styleId="aExamINumssSymb">
    <w:name w:val="aExamINumss Symb"/>
    <w:basedOn w:val="aExamssSymb"/>
    <w:rsid w:val="00D41A86"/>
    <w:pPr>
      <w:tabs>
        <w:tab w:val="left" w:pos="1100"/>
      </w:tabs>
      <w:ind w:left="1500" w:hanging="1986"/>
    </w:pPr>
  </w:style>
  <w:style w:type="paragraph" w:customStyle="1" w:styleId="aExamNumTextssSymb">
    <w:name w:val="aExamNumTextss Symb"/>
    <w:basedOn w:val="aExamssSymb"/>
    <w:rsid w:val="00D41A86"/>
    <w:pPr>
      <w:tabs>
        <w:tab w:val="clear" w:pos="1582"/>
        <w:tab w:val="left" w:pos="1985"/>
      </w:tabs>
      <w:ind w:left="1503" w:hanging="1985"/>
    </w:pPr>
  </w:style>
  <w:style w:type="paragraph" w:customStyle="1" w:styleId="AExamIParaSymb">
    <w:name w:val="AExamIPara Symb"/>
    <w:basedOn w:val="aExam"/>
    <w:rsid w:val="00D41A86"/>
    <w:pPr>
      <w:tabs>
        <w:tab w:val="right" w:pos="1718"/>
      </w:tabs>
      <w:ind w:left="1984" w:hanging="2466"/>
    </w:pPr>
  </w:style>
  <w:style w:type="paragraph" w:customStyle="1" w:styleId="aExamBulletssSymb">
    <w:name w:val="aExamBulletss Symb"/>
    <w:basedOn w:val="aExamssSymb"/>
    <w:rsid w:val="00D41A86"/>
    <w:pPr>
      <w:tabs>
        <w:tab w:val="left" w:pos="1100"/>
      </w:tabs>
      <w:ind w:left="1500" w:hanging="1986"/>
    </w:pPr>
  </w:style>
  <w:style w:type="paragraph" w:customStyle="1" w:styleId="aNoteSymb">
    <w:name w:val="aNote Symb"/>
    <w:basedOn w:val="BillBasic"/>
    <w:rsid w:val="00D41A86"/>
    <w:pPr>
      <w:tabs>
        <w:tab w:val="left" w:pos="1100"/>
        <w:tab w:val="left" w:pos="2381"/>
      </w:tabs>
      <w:ind w:left="1899" w:hanging="2381"/>
    </w:pPr>
    <w:rPr>
      <w:sz w:val="20"/>
    </w:rPr>
  </w:style>
  <w:style w:type="paragraph" w:customStyle="1" w:styleId="aNoteTextssSymb">
    <w:name w:val="aNoteTextss Symb"/>
    <w:basedOn w:val="Normal"/>
    <w:rsid w:val="00D41A86"/>
    <w:pPr>
      <w:tabs>
        <w:tab w:val="clear" w:pos="0"/>
        <w:tab w:val="left" w:pos="1418"/>
      </w:tabs>
      <w:spacing w:before="60"/>
      <w:ind w:left="1417" w:hanging="1899"/>
      <w:jc w:val="both"/>
    </w:pPr>
    <w:rPr>
      <w:sz w:val="20"/>
    </w:rPr>
  </w:style>
  <w:style w:type="paragraph" w:customStyle="1" w:styleId="aNoteParaSymb">
    <w:name w:val="aNotePara Symb"/>
    <w:basedOn w:val="aNoteSymb"/>
    <w:rsid w:val="00D41A8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41A8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D41A86"/>
    <w:pPr>
      <w:tabs>
        <w:tab w:val="left" w:pos="1616"/>
        <w:tab w:val="left" w:pos="2495"/>
      </w:tabs>
      <w:spacing w:before="60"/>
      <w:ind w:left="2013" w:hanging="2495"/>
    </w:pPr>
  </w:style>
  <w:style w:type="paragraph" w:customStyle="1" w:styleId="aExamHdgparSymb">
    <w:name w:val="aExamHdgpar Symb"/>
    <w:basedOn w:val="aExamHdgssSymb"/>
    <w:next w:val="Normal"/>
    <w:rsid w:val="00D41A86"/>
    <w:pPr>
      <w:tabs>
        <w:tab w:val="clear" w:pos="1582"/>
        <w:tab w:val="left" w:pos="1599"/>
      </w:tabs>
      <w:ind w:left="1599" w:hanging="2081"/>
    </w:pPr>
  </w:style>
  <w:style w:type="paragraph" w:customStyle="1" w:styleId="aExamparSymb">
    <w:name w:val="aExampar Symb"/>
    <w:basedOn w:val="aExamssSymb"/>
    <w:rsid w:val="00D41A86"/>
    <w:pPr>
      <w:tabs>
        <w:tab w:val="clear" w:pos="1582"/>
        <w:tab w:val="left" w:pos="1599"/>
      </w:tabs>
      <w:ind w:left="1599" w:hanging="2081"/>
    </w:pPr>
  </w:style>
  <w:style w:type="paragraph" w:customStyle="1" w:styleId="aExamINumparSymb">
    <w:name w:val="aExamINumpar Symb"/>
    <w:basedOn w:val="aExamparSymb"/>
    <w:rsid w:val="00D41A86"/>
    <w:pPr>
      <w:tabs>
        <w:tab w:val="left" w:pos="2000"/>
      </w:tabs>
      <w:ind w:left="2041" w:hanging="2495"/>
    </w:pPr>
  </w:style>
  <w:style w:type="paragraph" w:customStyle="1" w:styleId="aExamBulletparSymb">
    <w:name w:val="aExamBulletpar Symb"/>
    <w:basedOn w:val="aExamparSymb"/>
    <w:rsid w:val="00D41A86"/>
    <w:pPr>
      <w:tabs>
        <w:tab w:val="clear" w:pos="1599"/>
        <w:tab w:val="left" w:pos="1616"/>
        <w:tab w:val="left" w:pos="2495"/>
      </w:tabs>
      <w:ind w:left="2013" w:hanging="2495"/>
    </w:pPr>
  </w:style>
  <w:style w:type="paragraph" w:customStyle="1" w:styleId="aNoteparSymb">
    <w:name w:val="aNotepar Symb"/>
    <w:basedOn w:val="BillBasic"/>
    <w:next w:val="Normal"/>
    <w:rsid w:val="00D41A86"/>
    <w:pPr>
      <w:tabs>
        <w:tab w:val="left" w:pos="1599"/>
        <w:tab w:val="left" w:pos="2398"/>
      </w:tabs>
      <w:ind w:left="2410" w:hanging="2892"/>
    </w:pPr>
    <w:rPr>
      <w:sz w:val="20"/>
    </w:rPr>
  </w:style>
  <w:style w:type="paragraph" w:customStyle="1" w:styleId="aNoteTextparSymb">
    <w:name w:val="aNoteTextpar Symb"/>
    <w:basedOn w:val="aNoteparSymb"/>
    <w:rsid w:val="00D41A86"/>
    <w:pPr>
      <w:tabs>
        <w:tab w:val="clear" w:pos="1599"/>
        <w:tab w:val="clear" w:pos="2398"/>
        <w:tab w:val="left" w:pos="2880"/>
      </w:tabs>
      <w:spacing w:before="60"/>
      <w:ind w:left="2398" w:hanging="2880"/>
    </w:pPr>
  </w:style>
  <w:style w:type="paragraph" w:customStyle="1" w:styleId="aNoteParaparSymb">
    <w:name w:val="aNoteParapar Symb"/>
    <w:basedOn w:val="aNoteparSymb"/>
    <w:rsid w:val="00D41A86"/>
    <w:pPr>
      <w:tabs>
        <w:tab w:val="right" w:pos="2640"/>
      </w:tabs>
      <w:spacing w:before="60"/>
      <w:ind w:left="2920" w:hanging="3402"/>
    </w:pPr>
  </w:style>
  <w:style w:type="paragraph" w:customStyle="1" w:styleId="aNoteBulletparSymb">
    <w:name w:val="aNoteBulletpar Symb"/>
    <w:basedOn w:val="aNoteparSymb"/>
    <w:rsid w:val="00D41A86"/>
    <w:pPr>
      <w:tabs>
        <w:tab w:val="clear" w:pos="1599"/>
        <w:tab w:val="left" w:pos="3289"/>
      </w:tabs>
      <w:spacing w:before="60"/>
      <w:ind w:left="2807" w:hanging="3289"/>
    </w:pPr>
  </w:style>
  <w:style w:type="paragraph" w:customStyle="1" w:styleId="AsubparabulletSymb">
    <w:name w:val="A subpara bullet Symb"/>
    <w:basedOn w:val="BillBasic"/>
    <w:rsid w:val="00D41A86"/>
    <w:pPr>
      <w:tabs>
        <w:tab w:val="left" w:pos="2138"/>
        <w:tab w:val="left" w:pos="3005"/>
      </w:tabs>
      <w:spacing w:before="60"/>
      <w:ind w:left="2523" w:hanging="3005"/>
    </w:pPr>
  </w:style>
  <w:style w:type="paragraph" w:customStyle="1" w:styleId="aExamHdgsubparSymb">
    <w:name w:val="aExamHdgsubpar Symb"/>
    <w:basedOn w:val="aExamHdgssSymb"/>
    <w:next w:val="Normal"/>
    <w:rsid w:val="00D41A86"/>
    <w:pPr>
      <w:tabs>
        <w:tab w:val="clear" w:pos="1582"/>
        <w:tab w:val="left" w:pos="2620"/>
      </w:tabs>
      <w:ind w:left="2138" w:hanging="2620"/>
    </w:pPr>
  </w:style>
  <w:style w:type="paragraph" w:customStyle="1" w:styleId="aExamsubparSymb">
    <w:name w:val="aExamsubpar Symb"/>
    <w:basedOn w:val="aExamssSymb"/>
    <w:rsid w:val="00D41A86"/>
    <w:pPr>
      <w:tabs>
        <w:tab w:val="clear" w:pos="1582"/>
        <w:tab w:val="left" w:pos="2620"/>
      </w:tabs>
      <w:ind w:left="2138" w:hanging="2620"/>
    </w:pPr>
  </w:style>
  <w:style w:type="paragraph" w:customStyle="1" w:styleId="aNotesubparSymb">
    <w:name w:val="aNotesubpar Symb"/>
    <w:basedOn w:val="BillBasic"/>
    <w:next w:val="Normal"/>
    <w:rsid w:val="00D41A86"/>
    <w:pPr>
      <w:tabs>
        <w:tab w:val="left" w:pos="2138"/>
        <w:tab w:val="left" w:pos="2937"/>
      </w:tabs>
      <w:ind w:left="2455" w:hanging="2937"/>
    </w:pPr>
    <w:rPr>
      <w:sz w:val="20"/>
    </w:rPr>
  </w:style>
  <w:style w:type="paragraph" w:customStyle="1" w:styleId="aNoteTextsubparSymb">
    <w:name w:val="aNoteTextsubpar Symb"/>
    <w:basedOn w:val="aNotesubparSymb"/>
    <w:rsid w:val="00D41A86"/>
    <w:pPr>
      <w:tabs>
        <w:tab w:val="clear" w:pos="2138"/>
        <w:tab w:val="clear" w:pos="2937"/>
        <w:tab w:val="left" w:pos="2943"/>
      </w:tabs>
      <w:spacing w:before="60"/>
      <w:ind w:left="2943" w:hanging="3425"/>
    </w:pPr>
  </w:style>
  <w:style w:type="paragraph" w:customStyle="1" w:styleId="PenaltySymb">
    <w:name w:val="Penalty Symb"/>
    <w:basedOn w:val="AmainreturnSymb"/>
    <w:rsid w:val="00D41A86"/>
  </w:style>
  <w:style w:type="paragraph" w:customStyle="1" w:styleId="PenaltyParaSymb">
    <w:name w:val="PenaltyPara Symb"/>
    <w:basedOn w:val="Normal"/>
    <w:rsid w:val="00D41A86"/>
    <w:pPr>
      <w:tabs>
        <w:tab w:val="right" w:pos="1360"/>
      </w:tabs>
      <w:spacing w:before="60"/>
      <w:ind w:left="1599" w:hanging="2081"/>
      <w:jc w:val="both"/>
    </w:pPr>
  </w:style>
  <w:style w:type="paragraph" w:customStyle="1" w:styleId="FormulaSymb">
    <w:name w:val="Formula Symb"/>
    <w:basedOn w:val="BillBasic"/>
    <w:rsid w:val="00D41A86"/>
    <w:pPr>
      <w:tabs>
        <w:tab w:val="left" w:pos="-480"/>
      </w:tabs>
      <w:spacing w:line="260" w:lineRule="atLeast"/>
      <w:ind w:hanging="480"/>
      <w:jc w:val="center"/>
    </w:pPr>
  </w:style>
  <w:style w:type="paragraph" w:customStyle="1" w:styleId="NormalSymb">
    <w:name w:val="Normal Symb"/>
    <w:basedOn w:val="Normal"/>
    <w:qFormat/>
    <w:rsid w:val="00D41A86"/>
    <w:pPr>
      <w:ind w:hanging="482"/>
    </w:pPr>
  </w:style>
  <w:style w:type="character" w:styleId="PlaceholderText">
    <w:name w:val="Placeholder Text"/>
    <w:basedOn w:val="DefaultParagraphFont"/>
    <w:uiPriority w:val="99"/>
    <w:semiHidden/>
    <w:rsid w:val="00D41A86"/>
    <w:rPr>
      <w:color w:val="808080"/>
    </w:rPr>
  </w:style>
  <w:style w:type="character" w:customStyle="1" w:styleId="NewActChar">
    <w:name w:val="New Act Char"/>
    <w:basedOn w:val="DefaultParagraphFont"/>
    <w:link w:val="NewAct"/>
    <w:locked/>
    <w:rsid w:val="002D4818"/>
    <w:rPr>
      <w:rFonts w:ascii="Arial" w:hAnsi="Arial"/>
      <w:b/>
      <w:lang w:eastAsia="en-US"/>
    </w:rPr>
  </w:style>
  <w:style w:type="character" w:styleId="UnresolvedMention">
    <w:name w:val="Unresolved Mention"/>
    <w:basedOn w:val="DefaultParagraphFont"/>
    <w:uiPriority w:val="99"/>
    <w:semiHidden/>
    <w:unhideWhenUsed/>
    <w:rsid w:val="00CE7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hyperlink" Target="http://www.legislation.act.gov.au/a/2014-44" TargetMode="External"/><Relationship Id="rId21" Type="http://schemas.openxmlformats.org/officeDocument/2006/relationships/header" Target="header3.xml"/><Relationship Id="rId42" Type="http://schemas.openxmlformats.org/officeDocument/2006/relationships/hyperlink" Target="http://www.legislation.act.gov.au/a/2001-14" TargetMode="External"/><Relationship Id="rId47" Type="http://schemas.openxmlformats.org/officeDocument/2006/relationships/hyperlink" Target="http://www.legislation.act.gov.au/a/2002-51" TargetMode="External"/><Relationship Id="rId63" Type="http://schemas.openxmlformats.org/officeDocument/2006/relationships/hyperlink" Target="http://www.legislation.act.gov.au/a/2002-51" TargetMode="External"/><Relationship Id="rId68" Type="http://schemas.openxmlformats.org/officeDocument/2006/relationships/hyperlink" Target="http://www.legislation.act.gov.au/a/2002-51" TargetMode="External"/><Relationship Id="rId84" Type="http://schemas.openxmlformats.org/officeDocument/2006/relationships/footer" Target="footer7.xml"/><Relationship Id="rId89" Type="http://schemas.openxmlformats.org/officeDocument/2006/relationships/footer" Target="footer10.xml"/><Relationship Id="rId112" Type="http://schemas.openxmlformats.org/officeDocument/2006/relationships/hyperlink" Target="http://www.legislation.act.gov.au/a/2016-18/default.asp" TargetMode="External"/><Relationship Id="rId133" Type="http://schemas.openxmlformats.org/officeDocument/2006/relationships/hyperlink" Target="http://www.legislation.act.gov.au/a/2016-18/default.asp" TargetMode="External"/><Relationship Id="rId138" Type="http://schemas.openxmlformats.org/officeDocument/2006/relationships/header" Target="header12.xml"/><Relationship Id="rId16" Type="http://schemas.openxmlformats.org/officeDocument/2006/relationships/hyperlink" Target="http://www.legislation.act.gov.au/a/2001-14" TargetMode="External"/><Relationship Id="rId107" Type="http://schemas.openxmlformats.org/officeDocument/2006/relationships/hyperlink" Target="http://www.legislation.act.gov.au/a/2014-44"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1999-46/" TargetMode="External"/><Relationship Id="rId53"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16-7/default.asp" TargetMode="External"/><Relationship Id="rId123" Type="http://schemas.openxmlformats.org/officeDocument/2006/relationships/hyperlink" Target="http://www.legislation.act.gov.au/a/2014-44" TargetMode="External"/><Relationship Id="rId128" Type="http://schemas.openxmlformats.org/officeDocument/2006/relationships/hyperlink" Target="http://www.legislation.act.gov.au/a/2017-43/default.asp" TargetMode="External"/><Relationship Id="rId144" Type="http://schemas.openxmlformats.org/officeDocument/2006/relationships/footer" Target="footer16.xml"/><Relationship Id="rId149" Type="http://schemas.openxmlformats.org/officeDocument/2006/relationships/header" Target="header18.xml"/><Relationship Id="rId5" Type="http://schemas.openxmlformats.org/officeDocument/2006/relationships/webSettings" Target="webSettings.xml"/><Relationship Id="rId90" Type="http://schemas.openxmlformats.org/officeDocument/2006/relationships/footer" Target="footer11.xml"/><Relationship Id="rId95" Type="http://schemas.openxmlformats.org/officeDocument/2006/relationships/hyperlink" Target="http://www.legislation.act.gov.au/a/2001-49" TargetMode="Externa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64" Type="http://schemas.openxmlformats.org/officeDocument/2006/relationships/hyperlink" Target="http://www.legislation.act.gov.au/a/2002-51" TargetMode="External"/><Relationship Id="rId69" Type="http://schemas.openxmlformats.org/officeDocument/2006/relationships/hyperlink" Target="http://www.legislation.act.gov.au/a/2002-51" TargetMode="External"/><Relationship Id="rId113" Type="http://schemas.openxmlformats.org/officeDocument/2006/relationships/hyperlink" Target="http://www.legislation.act.gov.au/a/2014-44" TargetMode="External"/><Relationship Id="rId118" Type="http://schemas.openxmlformats.org/officeDocument/2006/relationships/hyperlink" Target="http://www.legislation.act.gov.au/a/2014-44" TargetMode="External"/><Relationship Id="rId134" Type="http://schemas.openxmlformats.org/officeDocument/2006/relationships/hyperlink" Target="http://www.legislation.act.gov.au/a/2016-7/default.asp" TargetMode="External"/><Relationship Id="rId139" Type="http://schemas.openxmlformats.org/officeDocument/2006/relationships/header" Target="header13.xml"/><Relationship Id="rId80" Type="http://schemas.openxmlformats.org/officeDocument/2006/relationships/hyperlink" Target="http://www.legislation.act.gov.au/a/2001-14" TargetMode="External"/><Relationship Id="rId85" Type="http://schemas.openxmlformats.org/officeDocument/2006/relationships/footer" Target="footer8.xml"/><Relationship Id="rId150" Type="http://schemas.openxmlformats.org/officeDocument/2006/relationships/header" Target="header19.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www.legislation.act.gov.au/a/1999-46/" TargetMode="External"/><Relationship Id="rId38" Type="http://schemas.openxmlformats.org/officeDocument/2006/relationships/hyperlink" Target="http://www.legislation.act.gov.au/a/2001-14" TargetMode="External"/><Relationship Id="rId46"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103" Type="http://schemas.openxmlformats.org/officeDocument/2006/relationships/hyperlink" Target="http://www.legislation.act.gov.au/a/2016-18" TargetMode="External"/><Relationship Id="rId108" Type="http://schemas.openxmlformats.org/officeDocument/2006/relationships/hyperlink" Target="http://www.legislation.act.gov.au/a/2014-44" TargetMode="External"/><Relationship Id="rId116" Type="http://schemas.openxmlformats.org/officeDocument/2006/relationships/hyperlink" Target="http://www.legislation.act.gov.au/a/2014-44" TargetMode="External"/><Relationship Id="rId124" Type="http://schemas.openxmlformats.org/officeDocument/2006/relationships/hyperlink" Target="http://www.legislation.act.gov.au/a/2014-44" TargetMode="External"/><Relationship Id="rId129" Type="http://schemas.openxmlformats.org/officeDocument/2006/relationships/hyperlink" Target="http://www.legislation.act.gov.au/a/2014-44/default.asp" TargetMode="External"/><Relationship Id="rId137" Type="http://schemas.openxmlformats.org/officeDocument/2006/relationships/hyperlink" Target="http://www.legislation.act.gov.au/a/2001-14" TargetMode="External"/><Relationship Id="rId20" Type="http://schemas.openxmlformats.org/officeDocument/2006/relationships/footer" Target="footer2.xml"/><Relationship Id="rId41" Type="http://schemas.openxmlformats.org/officeDocument/2006/relationships/hyperlink" Target="http://www.comlaw.gov.au/Series/C2004A00818" TargetMode="External"/><Relationship Id="rId54" Type="http://schemas.openxmlformats.org/officeDocument/2006/relationships/hyperlink" Target="http://www.legislation.act.gov.au/a/2001-14" TargetMode="External"/><Relationship Id="rId62" Type="http://schemas.openxmlformats.org/officeDocument/2006/relationships/hyperlink" Target="http://www.legislation.act.gov.au/a/2002-51" TargetMode="External"/><Relationship Id="rId70" Type="http://schemas.openxmlformats.org/officeDocument/2006/relationships/hyperlink" Target="http://www.legislation.act.gov.au/a/2008-35" TargetMode="External"/><Relationship Id="rId75" Type="http://schemas.openxmlformats.org/officeDocument/2006/relationships/hyperlink" Target="http://www.legislation.act.gov.au/a/2001-14" TargetMode="External"/><Relationship Id="rId83" Type="http://schemas.openxmlformats.org/officeDocument/2006/relationships/header" Target="header7.xml"/><Relationship Id="rId88" Type="http://schemas.openxmlformats.org/officeDocument/2006/relationships/header" Target="header9.xml"/><Relationship Id="rId91" Type="http://schemas.openxmlformats.org/officeDocument/2006/relationships/hyperlink" Target="http://www.legislation.act.gov.au/a/2001-14" TargetMode="External"/><Relationship Id="rId96" Type="http://schemas.openxmlformats.org/officeDocument/2006/relationships/header" Target="header10.xml"/><Relationship Id="rId111" Type="http://schemas.openxmlformats.org/officeDocument/2006/relationships/hyperlink" Target="http://www.legislation.act.gov.au/a/2014-44" TargetMode="External"/><Relationship Id="rId132" Type="http://schemas.openxmlformats.org/officeDocument/2006/relationships/hyperlink" Target="http://www.legislation.act.gov.au/a/2016-18/default.asp" TargetMode="External"/><Relationship Id="rId140" Type="http://schemas.openxmlformats.org/officeDocument/2006/relationships/footer" Target="footer14.xml"/><Relationship Id="rId145"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1-49" TargetMode="Externa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14-44" TargetMode="External"/><Relationship Id="rId114" Type="http://schemas.openxmlformats.org/officeDocument/2006/relationships/hyperlink" Target="http://www.legislation.act.gov.au/a/2014-44" TargetMode="External"/><Relationship Id="rId119" Type="http://schemas.openxmlformats.org/officeDocument/2006/relationships/hyperlink" Target="http://www.legislation.act.gov.au/a/2014-44" TargetMode="External"/><Relationship Id="rId127" Type="http://schemas.openxmlformats.org/officeDocument/2006/relationships/hyperlink" Target="http://www.legislation.act.gov.au/a/2014-44"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44" Type="http://schemas.openxmlformats.org/officeDocument/2006/relationships/hyperlink" Target="http://www.legislation.act.gov.au/a/2002-51" TargetMode="External"/><Relationship Id="rId52" Type="http://schemas.openxmlformats.org/officeDocument/2006/relationships/hyperlink" Target="http://www.legislation.act.gov.au/a/1999-46/" TargetMode="External"/><Relationship Id="rId60" Type="http://schemas.openxmlformats.org/officeDocument/2006/relationships/hyperlink" Target="http://www.legislation.act.gov.au/a/2001-14" TargetMode="External"/><Relationship Id="rId65" Type="http://schemas.openxmlformats.org/officeDocument/2006/relationships/hyperlink" Target="http://www.legislation.act.gov.au/a/2001-14" TargetMode="External"/><Relationship Id="rId73" Type="http://schemas.openxmlformats.org/officeDocument/2006/relationships/hyperlink" Target="http://www.legislation.act.gov.au/a/2008-35" TargetMode="External"/><Relationship Id="rId78"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86" Type="http://schemas.openxmlformats.org/officeDocument/2006/relationships/footer" Target="footer9.xml"/><Relationship Id="rId94" Type="http://schemas.openxmlformats.org/officeDocument/2006/relationships/hyperlink" Target="http://www.legislation.act.gov.au/a/2001-49" TargetMode="External"/><Relationship Id="rId99" Type="http://schemas.openxmlformats.org/officeDocument/2006/relationships/footer" Target="footer13.xml"/><Relationship Id="rId101" Type="http://schemas.openxmlformats.org/officeDocument/2006/relationships/hyperlink" Target="http://www.legislation.act.gov.au/a/2014-44" TargetMode="External"/><Relationship Id="rId122" Type="http://schemas.openxmlformats.org/officeDocument/2006/relationships/hyperlink" Target="http://www.legislation.act.gov.au/a/2014-44" TargetMode="External"/><Relationship Id="rId130" Type="http://schemas.openxmlformats.org/officeDocument/2006/relationships/hyperlink" Target="http://www.legislation.act.gov.au/a/2014-44/default.asp" TargetMode="External"/><Relationship Id="rId135" Type="http://schemas.openxmlformats.org/officeDocument/2006/relationships/hyperlink" Target="http://www.legislation.act.gov.au/a/2017-43/default.asp" TargetMode="External"/><Relationship Id="rId143" Type="http://schemas.openxmlformats.org/officeDocument/2006/relationships/header" Target="header15.xml"/><Relationship Id="rId148" Type="http://schemas.openxmlformats.org/officeDocument/2006/relationships/header" Target="header17.xml"/><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1999-46/" TargetMode="External"/><Relationship Id="rId109" Type="http://schemas.openxmlformats.org/officeDocument/2006/relationships/hyperlink" Target="http://www.legislation.act.gov.au/a/2014-44" TargetMode="Externa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97" Type="http://schemas.openxmlformats.org/officeDocument/2006/relationships/header" Target="header11.xml"/><Relationship Id="rId104" Type="http://schemas.openxmlformats.org/officeDocument/2006/relationships/hyperlink" Target="http://www.legislation.act.gov.au/a/2017-43/default.asp" TargetMode="External"/><Relationship Id="rId120" Type="http://schemas.openxmlformats.org/officeDocument/2006/relationships/hyperlink" Target="http://www.legislation.act.gov.au/a/2014-44" TargetMode="External"/><Relationship Id="rId125" Type="http://schemas.openxmlformats.org/officeDocument/2006/relationships/hyperlink" Target="http://www.legislation.act.gov.au/a/2014-44" TargetMode="External"/><Relationship Id="rId141" Type="http://schemas.openxmlformats.org/officeDocument/2006/relationships/footer" Target="footer15.xml"/><Relationship Id="rId146" Type="http://schemas.openxmlformats.org/officeDocument/2006/relationships/header" Target="header16.xml"/><Relationship Id="rId7" Type="http://schemas.openxmlformats.org/officeDocument/2006/relationships/endnotes" Target="endnotes.xml"/><Relationship Id="rId71" Type="http://schemas.openxmlformats.org/officeDocument/2006/relationships/hyperlink" Target="http://www.legislation.act.gov.au/a/2008-35" TargetMode="External"/><Relationship Id="rId92" Type="http://schemas.openxmlformats.org/officeDocument/2006/relationships/hyperlink" Target="http://www.legislation.act.gov.au/a/2001-14"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header" Target="header8.xml"/><Relationship Id="rId110" Type="http://schemas.openxmlformats.org/officeDocument/2006/relationships/hyperlink" Target="http://www.legislation.act.gov.au/a/2014-44" TargetMode="External"/><Relationship Id="rId115" Type="http://schemas.openxmlformats.org/officeDocument/2006/relationships/hyperlink" Target="http://www.legislation.act.gov.au/a/2014-44" TargetMode="External"/><Relationship Id="rId131" Type="http://schemas.openxmlformats.org/officeDocument/2006/relationships/hyperlink" Target="http://www.legislation.act.gov.au/a/2016-18/default.asp" TargetMode="External"/><Relationship Id="rId136" Type="http://schemas.openxmlformats.org/officeDocument/2006/relationships/hyperlink" Target="http://www.legislation.act.gov.au/a/2017-43/default.asp" TargetMode="External"/><Relationship Id="rId61" Type="http://schemas.openxmlformats.org/officeDocument/2006/relationships/hyperlink" Target="http://www.legislation.act.gov.au/a/1999-46/" TargetMode="External"/><Relationship Id="rId82" Type="http://schemas.openxmlformats.org/officeDocument/2006/relationships/header" Target="header6.xml"/><Relationship Id="rId152" Type="http://schemas.openxmlformats.org/officeDocument/2006/relationships/theme" Target="theme/theme1.xm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default.asp" TargetMode="External"/><Relationship Id="rId105" Type="http://schemas.openxmlformats.org/officeDocument/2006/relationships/hyperlink" Target="http://www.legislation.act.gov.au/a/2014-44" TargetMode="External"/><Relationship Id="rId126" Type="http://schemas.openxmlformats.org/officeDocument/2006/relationships/hyperlink" Target="http://www.legislation.act.gov.au/a/2014-44" TargetMode="External"/><Relationship Id="rId147" Type="http://schemas.openxmlformats.org/officeDocument/2006/relationships/footer" Target="footer18.xm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1999-46" TargetMode="External"/><Relationship Id="rId98" Type="http://schemas.openxmlformats.org/officeDocument/2006/relationships/footer" Target="footer12.xml"/><Relationship Id="rId121" Type="http://schemas.openxmlformats.org/officeDocument/2006/relationships/hyperlink" Target="http://www.legislation.act.gov.au/a/2016-7/default.asp" TargetMode="External"/><Relationship Id="rId142" Type="http://schemas.openxmlformats.org/officeDocument/2006/relationships/header" Target="header14.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BFB70-E037-4A54-A7EF-9F80C6C9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10764</Words>
  <Characters>53405</Characters>
  <Application>Microsoft Office Word</Application>
  <DocSecurity>0</DocSecurity>
  <Lines>1526</Lines>
  <Paragraphs>1028</Paragraphs>
  <ScaleCrop>false</ScaleCrop>
  <HeadingPairs>
    <vt:vector size="2" baseType="variant">
      <vt:variant>
        <vt:lpstr>Title</vt:lpstr>
      </vt:variant>
      <vt:variant>
        <vt:i4>1</vt:i4>
      </vt:variant>
    </vt:vector>
  </HeadingPairs>
  <TitlesOfParts>
    <vt:vector size="1" baseType="lpstr">
      <vt:lpstr>Totalisator Act 2014</vt:lpstr>
    </vt:vector>
  </TitlesOfParts>
  <Manager>Section</Manager>
  <Company>Section</Company>
  <LinksUpToDate>false</LinksUpToDate>
  <CharactersWithSpaces>63720</CharactersWithSpaces>
  <SharedDoc>false</SharedDoc>
  <HLinks>
    <vt:vector size="702" baseType="variant">
      <vt:variant>
        <vt:i4>6291506</vt:i4>
      </vt:variant>
      <vt:variant>
        <vt:i4>808</vt:i4>
      </vt:variant>
      <vt:variant>
        <vt:i4>0</vt:i4>
      </vt:variant>
      <vt:variant>
        <vt:i4>5</vt:i4>
      </vt:variant>
      <vt:variant>
        <vt:lpwstr>http://www.legislation.act.gov.au/a/2001-14</vt:lpwstr>
      </vt:variant>
      <vt:variant>
        <vt:lpwstr/>
      </vt:variant>
      <vt:variant>
        <vt:i4>6291506</vt:i4>
      </vt:variant>
      <vt:variant>
        <vt:i4>805</vt:i4>
      </vt:variant>
      <vt:variant>
        <vt:i4>0</vt:i4>
      </vt:variant>
      <vt:variant>
        <vt:i4>5</vt:i4>
      </vt:variant>
      <vt:variant>
        <vt:lpwstr>http://www.legislation.act.gov.au/a/2001-14</vt:lpwstr>
      </vt:variant>
      <vt:variant>
        <vt:lpwstr/>
      </vt:variant>
      <vt:variant>
        <vt:i4>6750258</vt:i4>
      </vt:variant>
      <vt:variant>
        <vt:i4>757</vt:i4>
      </vt:variant>
      <vt:variant>
        <vt:i4>0</vt:i4>
      </vt:variant>
      <vt:variant>
        <vt:i4>5</vt:i4>
      </vt:variant>
      <vt:variant>
        <vt:lpwstr>http://www.legislation.act.gov.au/a/2002-51</vt:lpwstr>
      </vt:variant>
      <vt:variant>
        <vt:lpwstr/>
      </vt:variant>
      <vt:variant>
        <vt:i4>8257644</vt:i4>
      </vt:variant>
      <vt:variant>
        <vt:i4>727</vt:i4>
      </vt:variant>
      <vt:variant>
        <vt:i4>0</vt:i4>
      </vt:variant>
      <vt:variant>
        <vt:i4>5</vt:i4>
      </vt:variant>
      <vt:variant>
        <vt:lpwstr>http://www.legislation.act.gov.au/a/1999-46/default.asp</vt:lpwstr>
      </vt:variant>
      <vt:variant>
        <vt:lpwstr/>
      </vt:variant>
      <vt:variant>
        <vt:i4>6291506</vt:i4>
      </vt:variant>
      <vt:variant>
        <vt:i4>709</vt:i4>
      </vt:variant>
      <vt:variant>
        <vt:i4>0</vt:i4>
      </vt:variant>
      <vt:variant>
        <vt:i4>5</vt:i4>
      </vt:variant>
      <vt:variant>
        <vt:lpwstr>http://www.legislation.act.gov.au/a/2001-14</vt:lpwstr>
      </vt:variant>
      <vt:variant>
        <vt:lpwstr/>
      </vt:variant>
      <vt:variant>
        <vt:i4>6291506</vt:i4>
      </vt:variant>
      <vt:variant>
        <vt:i4>706</vt:i4>
      </vt:variant>
      <vt:variant>
        <vt:i4>0</vt:i4>
      </vt:variant>
      <vt:variant>
        <vt:i4>5</vt:i4>
      </vt:variant>
      <vt:variant>
        <vt:lpwstr>http://www.legislation.act.gov.au/a/2001-14</vt:lpwstr>
      </vt:variant>
      <vt:variant>
        <vt:lpwstr/>
      </vt:variant>
      <vt:variant>
        <vt:i4>6291506</vt:i4>
      </vt:variant>
      <vt:variant>
        <vt:i4>703</vt:i4>
      </vt:variant>
      <vt:variant>
        <vt:i4>0</vt:i4>
      </vt:variant>
      <vt:variant>
        <vt:i4>5</vt:i4>
      </vt:variant>
      <vt:variant>
        <vt:lpwstr>http://www.legislation.act.gov.au/a/2001-14</vt:lpwstr>
      </vt:variant>
      <vt:variant>
        <vt:lpwstr/>
      </vt:variant>
      <vt:variant>
        <vt:i4>7798891</vt:i4>
      </vt:variant>
      <vt:variant>
        <vt:i4>700</vt:i4>
      </vt:variant>
      <vt:variant>
        <vt:i4>0</vt:i4>
      </vt:variant>
      <vt:variant>
        <vt:i4>5</vt:i4>
      </vt:variant>
      <vt:variant>
        <vt:lpwstr>http://www.comlaw.gov.au/Series/C2004A00818</vt:lpwstr>
      </vt:variant>
      <vt:variant>
        <vt:lpwstr/>
      </vt:variant>
      <vt:variant>
        <vt:i4>6291506</vt:i4>
      </vt:variant>
      <vt:variant>
        <vt:i4>697</vt:i4>
      </vt:variant>
      <vt:variant>
        <vt:i4>0</vt:i4>
      </vt:variant>
      <vt:variant>
        <vt:i4>5</vt:i4>
      </vt:variant>
      <vt:variant>
        <vt:lpwstr>http://www.legislation.act.gov.au/a/2001-14</vt:lpwstr>
      </vt:variant>
      <vt:variant>
        <vt:lpwstr/>
      </vt:variant>
      <vt:variant>
        <vt:i4>1572926</vt:i4>
      </vt:variant>
      <vt:variant>
        <vt:i4>661</vt:i4>
      </vt:variant>
      <vt:variant>
        <vt:i4>0</vt:i4>
      </vt:variant>
      <vt:variant>
        <vt:i4>5</vt:i4>
      </vt:variant>
      <vt:variant>
        <vt:lpwstr/>
      </vt:variant>
      <vt:variant>
        <vt:lpwstr>_Toc371588456</vt:lpwstr>
      </vt:variant>
      <vt:variant>
        <vt:i4>1572926</vt:i4>
      </vt:variant>
      <vt:variant>
        <vt:i4>655</vt:i4>
      </vt:variant>
      <vt:variant>
        <vt:i4>0</vt:i4>
      </vt:variant>
      <vt:variant>
        <vt:i4>5</vt:i4>
      </vt:variant>
      <vt:variant>
        <vt:lpwstr/>
      </vt:variant>
      <vt:variant>
        <vt:lpwstr>_Toc371588454</vt:lpwstr>
      </vt:variant>
      <vt:variant>
        <vt:i4>1572926</vt:i4>
      </vt:variant>
      <vt:variant>
        <vt:i4>649</vt:i4>
      </vt:variant>
      <vt:variant>
        <vt:i4>0</vt:i4>
      </vt:variant>
      <vt:variant>
        <vt:i4>5</vt:i4>
      </vt:variant>
      <vt:variant>
        <vt:lpwstr/>
      </vt:variant>
      <vt:variant>
        <vt:lpwstr>_Toc371588451</vt:lpwstr>
      </vt:variant>
      <vt:variant>
        <vt:i4>1638462</vt:i4>
      </vt:variant>
      <vt:variant>
        <vt:i4>643</vt:i4>
      </vt:variant>
      <vt:variant>
        <vt:i4>0</vt:i4>
      </vt:variant>
      <vt:variant>
        <vt:i4>5</vt:i4>
      </vt:variant>
      <vt:variant>
        <vt:lpwstr/>
      </vt:variant>
      <vt:variant>
        <vt:lpwstr>_Toc371588445</vt:lpwstr>
      </vt:variant>
      <vt:variant>
        <vt:i4>1638462</vt:i4>
      </vt:variant>
      <vt:variant>
        <vt:i4>637</vt:i4>
      </vt:variant>
      <vt:variant>
        <vt:i4>0</vt:i4>
      </vt:variant>
      <vt:variant>
        <vt:i4>5</vt:i4>
      </vt:variant>
      <vt:variant>
        <vt:lpwstr/>
      </vt:variant>
      <vt:variant>
        <vt:lpwstr>_Toc371588442</vt:lpwstr>
      </vt:variant>
      <vt:variant>
        <vt:i4>1638462</vt:i4>
      </vt:variant>
      <vt:variant>
        <vt:i4>631</vt:i4>
      </vt:variant>
      <vt:variant>
        <vt:i4>0</vt:i4>
      </vt:variant>
      <vt:variant>
        <vt:i4>5</vt:i4>
      </vt:variant>
      <vt:variant>
        <vt:lpwstr/>
      </vt:variant>
      <vt:variant>
        <vt:lpwstr>_Toc371588441</vt:lpwstr>
      </vt:variant>
      <vt:variant>
        <vt:i4>1638462</vt:i4>
      </vt:variant>
      <vt:variant>
        <vt:i4>625</vt:i4>
      </vt:variant>
      <vt:variant>
        <vt:i4>0</vt:i4>
      </vt:variant>
      <vt:variant>
        <vt:i4>5</vt:i4>
      </vt:variant>
      <vt:variant>
        <vt:lpwstr/>
      </vt:variant>
      <vt:variant>
        <vt:lpwstr>_Toc371588440</vt:lpwstr>
      </vt:variant>
      <vt:variant>
        <vt:i4>1966142</vt:i4>
      </vt:variant>
      <vt:variant>
        <vt:i4>619</vt:i4>
      </vt:variant>
      <vt:variant>
        <vt:i4>0</vt:i4>
      </vt:variant>
      <vt:variant>
        <vt:i4>5</vt:i4>
      </vt:variant>
      <vt:variant>
        <vt:lpwstr/>
      </vt:variant>
      <vt:variant>
        <vt:lpwstr>_Toc371588439</vt:lpwstr>
      </vt:variant>
      <vt:variant>
        <vt:i4>1966142</vt:i4>
      </vt:variant>
      <vt:variant>
        <vt:i4>613</vt:i4>
      </vt:variant>
      <vt:variant>
        <vt:i4>0</vt:i4>
      </vt:variant>
      <vt:variant>
        <vt:i4>5</vt:i4>
      </vt:variant>
      <vt:variant>
        <vt:lpwstr/>
      </vt:variant>
      <vt:variant>
        <vt:lpwstr>_Toc371588438</vt:lpwstr>
      </vt:variant>
      <vt:variant>
        <vt:i4>1966142</vt:i4>
      </vt:variant>
      <vt:variant>
        <vt:i4>607</vt:i4>
      </vt:variant>
      <vt:variant>
        <vt:i4>0</vt:i4>
      </vt:variant>
      <vt:variant>
        <vt:i4>5</vt:i4>
      </vt:variant>
      <vt:variant>
        <vt:lpwstr/>
      </vt:variant>
      <vt:variant>
        <vt:lpwstr>_Toc371588437</vt:lpwstr>
      </vt:variant>
      <vt:variant>
        <vt:i4>1966142</vt:i4>
      </vt:variant>
      <vt:variant>
        <vt:i4>601</vt:i4>
      </vt:variant>
      <vt:variant>
        <vt:i4>0</vt:i4>
      </vt:variant>
      <vt:variant>
        <vt:i4>5</vt:i4>
      </vt:variant>
      <vt:variant>
        <vt:lpwstr/>
      </vt:variant>
      <vt:variant>
        <vt:lpwstr>_Toc371588436</vt:lpwstr>
      </vt:variant>
      <vt:variant>
        <vt:i4>1966142</vt:i4>
      </vt:variant>
      <vt:variant>
        <vt:i4>595</vt:i4>
      </vt:variant>
      <vt:variant>
        <vt:i4>0</vt:i4>
      </vt:variant>
      <vt:variant>
        <vt:i4>5</vt:i4>
      </vt:variant>
      <vt:variant>
        <vt:lpwstr/>
      </vt:variant>
      <vt:variant>
        <vt:lpwstr>_Toc371588435</vt:lpwstr>
      </vt:variant>
      <vt:variant>
        <vt:i4>1966142</vt:i4>
      </vt:variant>
      <vt:variant>
        <vt:i4>589</vt:i4>
      </vt:variant>
      <vt:variant>
        <vt:i4>0</vt:i4>
      </vt:variant>
      <vt:variant>
        <vt:i4>5</vt:i4>
      </vt:variant>
      <vt:variant>
        <vt:lpwstr/>
      </vt:variant>
      <vt:variant>
        <vt:lpwstr>_Toc371588434</vt:lpwstr>
      </vt:variant>
      <vt:variant>
        <vt:i4>1966142</vt:i4>
      </vt:variant>
      <vt:variant>
        <vt:i4>583</vt:i4>
      </vt:variant>
      <vt:variant>
        <vt:i4>0</vt:i4>
      </vt:variant>
      <vt:variant>
        <vt:i4>5</vt:i4>
      </vt:variant>
      <vt:variant>
        <vt:lpwstr/>
      </vt:variant>
      <vt:variant>
        <vt:lpwstr>_Toc371588433</vt:lpwstr>
      </vt:variant>
      <vt:variant>
        <vt:i4>1966142</vt:i4>
      </vt:variant>
      <vt:variant>
        <vt:i4>577</vt:i4>
      </vt:variant>
      <vt:variant>
        <vt:i4>0</vt:i4>
      </vt:variant>
      <vt:variant>
        <vt:i4>5</vt:i4>
      </vt:variant>
      <vt:variant>
        <vt:lpwstr/>
      </vt:variant>
      <vt:variant>
        <vt:lpwstr>_Toc371588432</vt:lpwstr>
      </vt:variant>
      <vt:variant>
        <vt:i4>1966142</vt:i4>
      </vt:variant>
      <vt:variant>
        <vt:i4>571</vt:i4>
      </vt:variant>
      <vt:variant>
        <vt:i4>0</vt:i4>
      </vt:variant>
      <vt:variant>
        <vt:i4>5</vt:i4>
      </vt:variant>
      <vt:variant>
        <vt:lpwstr/>
      </vt:variant>
      <vt:variant>
        <vt:lpwstr>_Toc371588431</vt:lpwstr>
      </vt:variant>
      <vt:variant>
        <vt:i4>1966142</vt:i4>
      </vt:variant>
      <vt:variant>
        <vt:i4>565</vt:i4>
      </vt:variant>
      <vt:variant>
        <vt:i4>0</vt:i4>
      </vt:variant>
      <vt:variant>
        <vt:i4>5</vt:i4>
      </vt:variant>
      <vt:variant>
        <vt:lpwstr/>
      </vt:variant>
      <vt:variant>
        <vt:lpwstr>_Toc371588430</vt:lpwstr>
      </vt:variant>
      <vt:variant>
        <vt:i4>2031678</vt:i4>
      </vt:variant>
      <vt:variant>
        <vt:i4>559</vt:i4>
      </vt:variant>
      <vt:variant>
        <vt:i4>0</vt:i4>
      </vt:variant>
      <vt:variant>
        <vt:i4>5</vt:i4>
      </vt:variant>
      <vt:variant>
        <vt:lpwstr/>
      </vt:variant>
      <vt:variant>
        <vt:lpwstr>_Toc371588429</vt:lpwstr>
      </vt:variant>
      <vt:variant>
        <vt:i4>2031678</vt:i4>
      </vt:variant>
      <vt:variant>
        <vt:i4>553</vt:i4>
      </vt:variant>
      <vt:variant>
        <vt:i4>0</vt:i4>
      </vt:variant>
      <vt:variant>
        <vt:i4>5</vt:i4>
      </vt:variant>
      <vt:variant>
        <vt:lpwstr/>
      </vt:variant>
      <vt:variant>
        <vt:lpwstr>_Toc371588428</vt:lpwstr>
      </vt:variant>
      <vt:variant>
        <vt:i4>2031678</vt:i4>
      </vt:variant>
      <vt:variant>
        <vt:i4>547</vt:i4>
      </vt:variant>
      <vt:variant>
        <vt:i4>0</vt:i4>
      </vt:variant>
      <vt:variant>
        <vt:i4>5</vt:i4>
      </vt:variant>
      <vt:variant>
        <vt:lpwstr/>
      </vt:variant>
      <vt:variant>
        <vt:lpwstr>_Toc371588427</vt:lpwstr>
      </vt:variant>
      <vt:variant>
        <vt:i4>2031678</vt:i4>
      </vt:variant>
      <vt:variant>
        <vt:i4>541</vt:i4>
      </vt:variant>
      <vt:variant>
        <vt:i4>0</vt:i4>
      </vt:variant>
      <vt:variant>
        <vt:i4>5</vt:i4>
      </vt:variant>
      <vt:variant>
        <vt:lpwstr/>
      </vt:variant>
      <vt:variant>
        <vt:lpwstr>_Toc371588426</vt:lpwstr>
      </vt:variant>
      <vt:variant>
        <vt:i4>2031678</vt:i4>
      </vt:variant>
      <vt:variant>
        <vt:i4>535</vt:i4>
      </vt:variant>
      <vt:variant>
        <vt:i4>0</vt:i4>
      </vt:variant>
      <vt:variant>
        <vt:i4>5</vt:i4>
      </vt:variant>
      <vt:variant>
        <vt:lpwstr/>
      </vt:variant>
      <vt:variant>
        <vt:lpwstr>_Toc371588425</vt:lpwstr>
      </vt:variant>
      <vt:variant>
        <vt:i4>2031678</vt:i4>
      </vt:variant>
      <vt:variant>
        <vt:i4>529</vt:i4>
      </vt:variant>
      <vt:variant>
        <vt:i4>0</vt:i4>
      </vt:variant>
      <vt:variant>
        <vt:i4>5</vt:i4>
      </vt:variant>
      <vt:variant>
        <vt:lpwstr/>
      </vt:variant>
      <vt:variant>
        <vt:lpwstr>_Toc371588424</vt:lpwstr>
      </vt:variant>
      <vt:variant>
        <vt:i4>2031678</vt:i4>
      </vt:variant>
      <vt:variant>
        <vt:i4>523</vt:i4>
      </vt:variant>
      <vt:variant>
        <vt:i4>0</vt:i4>
      </vt:variant>
      <vt:variant>
        <vt:i4>5</vt:i4>
      </vt:variant>
      <vt:variant>
        <vt:lpwstr/>
      </vt:variant>
      <vt:variant>
        <vt:lpwstr>_Toc371588423</vt:lpwstr>
      </vt:variant>
      <vt:variant>
        <vt:i4>2031678</vt:i4>
      </vt:variant>
      <vt:variant>
        <vt:i4>517</vt:i4>
      </vt:variant>
      <vt:variant>
        <vt:i4>0</vt:i4>
      </vt:variant>
      <vt:variant>
        <vt:i4>5</vt:i4>
      </vt:variant>
      <vt:variant>
        <vt:lpwstr/>
      </vt:variant>
      <vt:variant>
        <vt:lpwstr>_Toc371588422</vt:lpwstr>
      </vt:variant>
      <vt:variant>
        <vt:i4>2031678</vt:i4>
      </vt:variant>
      <vt:variant>
        <vt:i4>511</vt:i4>
      </vt:variant>
      <vt:variant>
        <vt:i4>0</vt:i4>
      </vt:variant>
      <vt:variant>
        <vt:i4>5</vt:i4>
      </vt:variant>
      <vt:variant>
        <vt:lpwstr/>
      </vt:variant>
      <vt:variant>
        <vt:lpwstr>_Toc371588421</vt:lpwstr>
      </vt:variant>
      <vt:variant>
        <vt:i4>2031678</vt:i4>
      </vt:variant>
      <vt:variant>
        <vt:i4>505</vt:i4>
      </vt:variant>
      <vt:variant>
        <vt:i4>0</vt:i4>
      </vt:variant>
      <vt:variant>
        <vt:i4>5</vt:i4>
      </vt:variant>
      <vt:variant>
        <vt:lpwstr/>
      </vt:variant>
      <vt:variant>
        <vt:lpwstr>_Toc371588420</vt:lpwstr>
      </vt:variant>
      <vt:variant>
        <vt:i4>1835070</vt:i4>
      </vt:variant>
      <vt:variant>
        <vt:i4>499</vt:i4>
      </vt:variant>
      <vt:variant>
        <vt:i4>0</vt:i4>
      </vt:variant>
      <vt:variant>
        <vt:i4>5</vt:i4>
      </vt:variant>
      <vt:variant>
        <vt:lpwstr/>
      </vt:variant>
      <vt:variant>
        <vt:lpwstr>_Toc371588419</vt:lpwstr>
      </vt:variant>
      <vt:variant>
        <vt:i4>1835070</vt:i4>
      </vt:variant>
      <vt:variant>
        <vt:i4>493</vt:i4>
      </vt:variant>
      <vt:variant>
        <vt:i4>0</vt:i4>
      </vt:variant>
      <vt:variant>
        <vt:i4>5</vt:i4>
      </vt:variant>
      <vt:variant>
        <vt:lpwstr/>
      </vt:variant>
      <vt:variant>
        <vt:lpwstr>_Toc371588418</vt:lpwstr>
      </vt:variant>
      <vt:variant>
        <vt:i4>1835070</vt:i4>
      </vt:variant>
      <vt:variant>
        <vt:i4>487</vt:i4>
      </vt:variant>
      <vt:variant>
        <vt:i4>0</vt:i4>
      </vt:variant>
      <vt:variant>
        <vt:i4>5</vt:i4>
      </vt:variant>
      <vt:variant>
        <vt:lpwstr/>
      </vt:variant>
      <vt:variant>
        <vt:lpwstr>_Toc371588417</vt:lpwstr>
      </vt:variant>
      <vt:variant>
        <vt:i4>1835070</vt:i4>
      </vt:variant>
      <vt:variant>
        <vt:i4>481</vt:i4>
      </vt:variant>
      <vt:variant>
        <vt:i4>0</vt:i4>
      </vt:variant>
      <vt:variant>
        <vt:i4>5</vt:i4>
      </vt:variant>
      <vt:variant>
        <vt:lpwstr/>
      </vt:variant>
      <vt:variant>
        <vt:lpwstr>_Toc371588416</vt:lpwstr>
      </vt:variant>
      <vt:variant>
        <vt:i4>1835070</vt:i4>
      </vt:variant>
      <vt:variant>
        <vt:i4>475</vt:i4>
      </vt:variant>
      <vt:variant>
        <vt:i4>0</vt:i4>
      </vt:variant>
      <vt:variant>
        <vt:i4>5</vt:i4>
      </vt:variant>
      <vt:variant>
        <vt:lpwstr/>
      </vt:variant>
      <vt:variant>
        <vt:lpwstr>_Toc371588415</vt:lpwstr>
      </vt:variant>
      <vt:variant>
        <vt:i4>1835070</vt:i4>
      </vt:variant>
      <vt:variant>
        <vt:i4>469</vt:i4>
      </vt:variant>
      <vt:variant>
        <vt:i4>0</vt:i4>
      </vt:variant>
      <vt:variant>
        <vt:i4>5</vt:i4>
      </vt:variant>
      <vt:variant>
        <vt:lpwstr/>
      </vt:variant>
      <vt:variant>
        <vt:lpwstr>_Toc371588414</vt:lpwstr>
      </vt:variant>
      <vt:variant>
        <vt:i4>1835070</vt:i4>
      </vt:variant>
      <vt:variant>
        <vt:i4>463</vt:i4>
      </vt:variant>
      <vt:variant>
        <vt:i4>0</vt:i4>
      </vt:variant>
      <vt:variant>
        <vt:i4>5</vt:i4>
      </vt:variant>
      <vt:variant>
        <vt:lpwstr/>
      </vt:variant>
      <vt:variant>
        <vt:lpwstr>_Toc371588413</vt:lpwstr>
      </vt:variant>
      <vt:variant>
        <vt:i4>1835070</vt:i4>
      </vt:variant>
      <vt:variant>
        <vt:i4>457</vt:i4>
      </vt:variant>
      <vt:variant>
        <vt:i4>0</vt:i4>
      </vt:variant>
      <vt:variant>
        <vt:i4>5</vt:i4>
      </vt:variant>
      <vt:variant>
        <vt:lpwstr/>
      </vt:variant>
      <vt:variant>
        <vt:lpwstr>_Toc371588412</vt:lpwstr>
      </vt:variant>
      <vt:variant>
        <vt:i4>1835070</vt:i4>
      </vt:variant>
      <vt:variant>
        <vt:i4>451</vt:i4>
      </vt:variant>
      <vt:variant>
        <vt:i4>0</vt:i4>
      </vt:variant>
      <vt:variant>
        <vt:i4>5</vt:i4>
      </vt:variant>
      <vt:variant>
        <vt:lpwstr/>
      </vt:variant>
      <vt:variant>
        <vt:lpwstr>_Toc371588411</vt:lpwstr>
      </vt:variant>
      <vt:variant>
        <vt:i4>1835070</vt:i4>
      </vt:variant>
      <vt:variant>
        <vt:i4>445</vt:i4>
      </vt:variant>
      <vt:variant>
        <vt:i4>0</vt:i4>
      </vt:variant>
      <vt:variant>
        <vt:i4>5</vt:i4>
      </vt:variant>
      <vt:variant>
        <vt:lpwstr/>
      </vt:variant>
      <vt:variant>
        <vt:lpwstr>_Toc371588410</vt:lpwstr>
      </vt:variant>
      <vt:variant>
        <vt:i4>1900606</vt:i4>
      </vt:variant>
      <vt:variant>
        <vt:i4>439</vt:i4>
      </vt:variant>
      <vt:variant>
        <vt:i4>0</vt:i4>
      </vt:variant>
      <vt:variant>
        <vt:i4>5</vt:i4>
      </vt:variant>
      <vt:variant>
        <vt:lpwstr/>
      </vt:variant>
      <vt:variant>
        <vt:lpwstr>_Toc371588409</vt:lpwstr>
      </vt:variant>
      <vt:variant>
        <vt:i4>1900606</vt:i4>
      </vt:variant>
      <vt:variant>
        <vt:i4>433</vt:i4>
      </vt:variant>
      <vt:variant>
        <vt:i4>0</vt:i4>
      </vt:variant>
      <vt:variant>
        <vt:i4>5</vt:i4>
      </vt:variant>
      <vt:variant>
        <vt:lpwstr/>
      </vt:variant>
      <vt:variant>
        <vt:lpwstr>_Toc371588408</vt:lpwstr>
      </vt:variant>
      <vt:variant>
        <vt:i4>1900606</vt:i4>
      </vt:variant>
      <vt:variant>
        <vt:i4>427</vt:i4>
      </vt:variant>
      <vt:variant>
        <vt:i4>0</vt:i4>
      </vt:variant>
      <vt:variant>
        <vt:i4>5</vt:i4>
      </vt:variant>
      <vt:variant>
        <vt:lpwstr/>
      </vt:variant>
      <vt:variant>
        <vt:lpwstr>_Toc371588407</vt:lpwstr>
      </vt:variant>
      <vt:variant>
        <vt:i4>1900606</vt:i4>
      </vt:variant>
      <vt:variant>
        <vt:i4>421</vt:i4>
      </vt:variant>
      <vt:variant>
        <vt:i4>0</vt:i4>
      </vt:variant>
      <vt:variant>
        <vt:i4>5</vt:i4>
      </vt:variant>
      <vt:variant>
        <vt:lpwstr/>
      </vt:variant>
      <vt:variant>
        <vt:lpwstr>_Toc371588406</vt:lpwstr>
      </vt:variant>
      <vt:variant>
        <vt:i4>1900606</vt:i4>
      </vt:variant>
      <vt:variant>
        <vt:i4>415</vt:i4>
      </vt:variant>
      <vt:variant>
        <vt:i4>0</vt:i4>
      </vt:variant>
      <vt:variant>
        <vt:i4>5</vt:i4>
      </vt:variant>
      <vt:variant>
        <vt:lpwstr/>
      </vt:variant>
      <vt:variant>
        <vt:lpwstr>_Toc371588405</vt:lpwstr>
      </vt:variant>
      <vt:variant>
        <vt:i4>1900606</vt:i4>
      </vt:variant>
      <vt:variant>
        <vt:i4>409</vt:i4>
      </vt:variant>
      <vt:variant>
        <vt:i4>0</vt:i4>
      </vt:variant>
      <vt:variant>
        <vt:i4>5</vt:i4>
      </vt:variant>
      <vt:variant>
        <vt:lpwstr/>
      </vt:variant>
      <vt:variant>
        <vt:lpwstr>_Toc371588404</vt:lpwstr>
      </vt:variant>
      <vt:variant>
        <vt:i4>1900606</vt:i4>
      </vt:variant>
      <vt:variant>
        <vt:i4>403</vt:i4>
      </vt:variant>
      <vt:variant>
        <vt:i4>0</vt:i4>
      </vt:variant>
      <vt:variant>
        <vt:i4>5</vt:i4>
      </vt:variant>
      <vt:variant>
        <vt:lpwstr/>
      </vt:variant>
      <vt:variant>
        <vt:lpwstr>_Toc371588403</vt:lpwstr>
      </vt:variant>
      <vt:variant>
        <vt:i4>1900606</vt:i4>
      </vt:variant>
      <vt:variant>
        <vt:i4>397</vt:i4>
      </vt:variant>
      <vt:variant>
        <vt:i4>0</vt:i4>
      </vt:variant>
      <vt:variant>
        <vt:i4>5</vt:i4>
      </vt:variant>
      <vt:variant>
        <vt:lpwstr/>
      </vt:variant>
      <vt:variant>
        <vt:lpwstr>_Toc371588402</vt:lpwstr>
      </vt:variant>
      <vt:variant>
        <vt:i4>1900606</vt:i4>
      </vt:variant>
      <vt:variant>
        <vt:i4>391</vt:i4>
      </vt:variant>
      <vt:variant>
        <vt:i4>0</vt:i4>
      </vt:variant>
      <vt:variant>
        <vt:i4>5</vt:i4>
      </vt:variant>
      <vt:variant>
        <vt:lpwstr/>
      </vt:variant>
      <vt:variant>
        <vt:lpwstr>_Toc371588401</vt:lpwstr>
      </vt:variant>
      <vt:variant>
        <vt:i4>1900606</vt:i4>
      </vt:variant>
      <vt:variant>
        <vt:i4>385</vt:i4>
      </vt:variant>
      <vt:variant>
        <vt:i4>0</vt:i4>
      </vt:variant>
      <vt:variant>
        <vt:i4>5</vt:i4>
      </vt:variant>
      <vt:variant>
        <vt:lpwstr/>
      </vt:variant>
      <vt:variant>
        <vt:lpwstr>_Toc371588400</vt:lpwstr>
      </vt:variant>
      <vt:variant>
        <vt:i4>1310777</vt:i4>
      </vt:variant>
      <vt:variant>
        <vt:i4>379</vt:i4>
      </vt:variant>
      <vt:variant>
        <vt:i4>0</vt:i4>
      </vt:variant>
      <vt:variant>
        <vt:i4>5</vt:i4>
      </vt:variant>
      <vt:variant>
        <vt:lpwstr/>
      </vt:variant>
      <vt:variant>
        <vt:lpwstr>_Toc371588399</vt:lpwstr>
      </vt:variant>
      <vt:variant>
        <vt:i4>1310777</vt:i4>
      </vt:variant>
      <vt:variant>
        <vt:i4>373</vt:i4>
      </vt:variant>
      <vt:variant>
        <vt:i4>0</vt:i4>
      </vt:variant>
      <vt:variant>
        <vt:i4>5</vt:i4>
      </vt:variant>
      <vt:variant>
        <vt:lpwstr/>
      </vt:variant>
      <vt:variant>
        <vt:lpwstr>_Toc371588398</vt:lpwstr>
      </vt:variant>
      <vt:variant>
        <vt:i4>1310777</vt:i4>
      </vt:variant>
      <vt:variant>
        <vt:i4>367</vt:i4>
      </vt:variant>
      <vt:variant>
        <vt:i4>0</vt:i4>
      </vt:variant>
      <vt:variant>
        <vt:i4>5</vt:i4>
      </vt:variant>
      <vt:variant>
        <vt:lpwstr/>
      </vt:variant>
      <vt:variant>
        <vt:lpwstr>_Toc371588397</vt:lpwstr>
      </vt:variant>
      <vt:variant>
        <vt:i4>1310777</vt:i4>
      </vt:variant>
      <vt:variant>
        <vt:i4>361</vt:i4>
      </vt:variant>
      <vt:variant>
        <vt:i4>0</vt:i4>
      </vt:variant>
      <vt:variant>
        <vt:i4>5</vt:i4>
      </vt:variant>
      <vt:variant>
        <vt:lpwstr/>
      </vt:variant>
      <vt:variant>
        <vt:lpwstr>_Toc371588396</vt:lpwstr>
      </vt:variant>
      <vt:variant>
        <vt:i4>1310777</vt:i4>
      </vt:variant>
      <vt:variant>
        <vt:i4>355</vt:i4>
      </vt:variant>
      <vt:variant>
        <vt:i4>0</vt:i4>
      </vt:variant>
      <vt:variant>
        <vt:i4>5</vt:i4>
      </vt:variant>
      <vt:variant>
        <vt:lpwstr/>
      </vt:variant>
      <vt:variant>
        <vt:lpwstr>_Toc371588395</vt:lpwstr>
      </vt:variant>
      <vt:variant>
        <vt:i4>1310777</vt:i4>
      </vt:variant>
      <vt:variant>
        <vt:i4>349</vt:i4>
      </vt:variant>
      <vt:variant>
        <vt:i4>0</vt:i4>
      </vt:variant>
      <vt:variant>
        <vt:i4>5</vt:i4>
      </vt:variant>
      <vt:variant>
        <vt:lpwstr/>
      </vt:variant>
      <vt:variant>
        <vt:lpwstr>_Toc371588394</vt:lpwstr>
      </vt:variant>
      <vt:variant>
        <vt:i4>1310777</vt:i4>
      </vt:variant>
      <vt:variant>
        <vt:i4>343</vt:i4>
      </vt:variant>
      <vt:variant>
        <vt:i4>0</vt:i4>
      </vt:variant>
      <vt:variant>
        <vt:i4>5</vt:i4>
      </vt:variant>
      <vt:variant>
        <vt:lpwstr/>
      </vt:variant>
      <vt:variant>
        <vt:lpwstr>_Toc371588393</vt:lpwstr>
      </vt:variant>
      <vt:variant>
        <vt:i4>1310777</vt:i4>
      </vt:variant>
      <vt:variant>
        <vt:i4>337</vt:i4>
      </vt:variant>
      <vt:variant>
        <vt:i4>0</vt:i4>
      </vt:variant>
      <vt:variant>
        <vt:i4>5</vt:i4>
      </vt:variant>
      <vt:variant>
        <vt:lpwstr/>
      </vt:variant>
      <vt:variant>
        <vt:lpwstr>_Toc371588392</vt:lpwstr>
      </vt:variant>
      <vt:variant>
        <vt:i4>1310777</vt:i4>
      </vt:variant>
      <vt:variant>
        <vt:i4>331</vt:i4>
      </vt:variant>
      <vt:variant>
        <vt:i4>0</vt:i4>
      </vt:variant>
      <vt:variant>
        <vt:i4>5</vt:i4>
      </vt:variant>
      <vt:variant>
        <vt:lpwstr/>
      </vt:variant>
      <vt:variant>
        <vt:lpwstr>_Toc371588391</vt:lpwstr>
      </vt:variant>
      <vt:variant>
        <vt:i4>1310777</vt:i4>
      </vt:variant>
      <vt:variant>
        <vt:i4>325</vt:i4>
      </vt:variant>
      <vt:variant>
        <vt:i4>0</vt:i4>
      </vt:variant>
      <vt:variant>
        <vt:i4>5</vt:i4>
      </vt:variant>
      <vt:variant>
        <vt:lpwstr/>
      </vt:variant>
      <vt:variant>
        <vt:lpwstr>_Toc371588390</vt:lpwstr>
      </vt:variant>
      <vt:variant>
        <vt:i4>1376313</vt:i4>
      </vt:variant>
      <vt:variant>
        <vt:i4>319</vt:i4>
      </vt:variant>
      <vt:variant>
        <vt:i4>0</vt:i4>
      </vt:variant>
      <vt:variant>
        <vt:i4>5</vt:i4>
      </vt:variant>
      <vt:variant>
        <vt:lpwstr/>
      </vt:variant>
      <vt:variant>
        <vt:lpwstr>_Toc371588389</vt:lpwstr>
      </vt:variant>
      <vt:variant>
        <vt:i4>1376313</vt:i4>
      </vt:variant>
      <vt:variant>
        <vt:i4>313</vt:i4>
      </vt:variant>
      <vt:variant>
        <vt:i4>0</vt:i4>
      </vt:variant>
      <vt:variant>
        <vt:i4>5</vt:i4>
      </vt:variant>
      <vt:variant>
        <vt:lpwstr/>
      </vt:variant>
      <vt:variant>
        <vt:lpwstr>_Toc371588388</vt:lpwstr>
      </vt:variant>
      <vt:variant>
        <vt:i4>1376313</vt:i4>
      </vt:variant>
      <vt:variant>
        <vt:i4>307</vt:i4>
      </vt:variant>
      <vt:variant>
        <vt:i4>0</vt:i4>
      </vt:variant>
      <vt:variant>
        <vt:i4>5</vt:i4>
      </vt:variant>
      <vt:variant>
        <vt:lpwstr/>
      </vt:variant>
      <vt:variant>
        <vt:lpwstr>_Toc371588387</vt:lpwstr>
      </vt:variant>
      <vt:variant>
        <vt:i4>1376313</vt:i4>
      </vt:variant>
      <vt:variant>
        <vt:i4>301</vt:i4>
      </vt:variant>
      <vt:variant>
        <vt:i4>0</vt:i4>
      </vt:variant>
      <vt:variant>
        <vt:i4>5</vt:i4>
      </vt:variant>
      <vt:variant>
        <vt:lpwstr/>
      </vt:variant>
      <vt:variant>
        <vt:lpwstr>_Toc371588386</vt:lpwstr>
      </vt:variant>
      <vt:variant>
        <vt:i4>1376313</vt:i4>
      </vt:variant>
      <vt:variant>
        <vt:i4>295</vt:i4>
      </vt:variant>
      <vt:variant>
        <vt:i4>0</vt:i4>
      </vt:variant>
      <vt:variant>
        <vt:i4>5</vt:i4>
      </vt:variant>
      <vt:variant>
        <vt:lpwstr/>
      </vt:variant>
      <vt:variant>
        <vt:lpwstr>_Toc371588385</vt:lpwstr>
      </vt:variant>
      <vt:variant>
        <vt:i4>1376313</vt:i4>
      </vt:variant>
      <vt:variant>
        <vt:i4>289</vt:i4>
      </vt:variant>
      <vt:variant>
        <vt:i4>0</vt:i4>
      </vt:variant>
      <vt:variant>
        <vt:i4>5</vt:i4>
      </vt:variant>
      <vt:variant>
        <vt:lpwstr/>
      </vt:variant>
      <vt:variant>
        <vt:lpwstr>_Toc371588384</vt:lpwstr>
      </vt:variant>
      <vt:variant>
        <vt:i4>1376313</vt:i4>
      </vt:variant>
      <vt:variant>
        <vt:i4>283</vt:i4>
      </vt:variant>
      <vt:variant>
        <vt:i4>0</vt:i4>
      </vt:variant>
      <vt:variant>
        <vt:i4>5</vt:i4>
      </vt:variant>
      <vt:variant>
        <vt:lpwstr/>
      </vt:variant>
      <vt:variant>
        <vt:lpwstr>_Toc371588383</vt:lpwstr>
      </vt:variant>
      <vt:variant>
        <vt:i4>1376313</vt:i4>
      </vt:variant>
      <vt:variant>
        <vt:i4>277</vt:i4>
      </vt:variant>
      <vt:variant>
        <vt:i4>0</vt:i4>
      </vt:variant>
      <vt:variant>
        <vt:i4>5</vt:i4>
      </vt:variant>
      <vt:variant>
        <vt:lpwstr/>
      </vt:variant>
      <vt:variant>
        <vt:lpwstr>_Toc371588382</vt:lpwstr>
      </vt:variant>
      <vt:variant>
        <vt:i4>1376313</vt:i4>
      </vt:variant>
      <vt:variant>
        <vt:i4>271</vt:i4>
      </vt:variant>
      <vt:variant>
        <vt:i4>0</vt:i4>
      </vt:variant>
      <vt:variant>
        <vt:i4>5</vt:i4>
      </vt:variant>
      <vt:variant>
        <vt:lpwstr/>
      </vt:variant>
      <vt:variant>
        <vt:lpwstr>_Toc371588381</vt:lpwstr>
      </vt:variant>
      <vt:variant>
        <vt:i4>1376313</vt:i4>
      </vt:variant>
      <vt:variant>
        <vt:i4>265</vt:i4>
      </vt:variant>
      <vt:variant>
        <vt:i4>0</vt:i4>
      </vt:variant>
      <vt:variant>
        <vt:i4>5</vt:i4>
      </vt:variant>
      <vt:variant>
        <vt:lpwstr/>
      </vt:variant>
      <vt:variant>
        <vt:lpwstr>_Toc371588380</vt:lpwstr>
      </vt:variant>
      <vt:variant>
        <vt:i4>1703993</vt:i4>
      </vt:variant>
      <vt:variant>
        <vt:i4>259</vt:i4>
      </vt:variant>
      <vt:variant>
        <vt:i4>0</vt:i4>
      </vt:variant>
      <vt:variant>
        <vt:i4>5</vt:i4>
      </vt:variant>
      <vt:variant>
        <vt:lpwstr/>
      </vt:variant>
      <vt:variant>
        <vt:lpwstr>_Toc371588379</vt:lpwstr>
      </vt:variant>
      <vt:variant>
        <vt:i4>1703993</vt:i4>
      </vt:variant>
      <vt:variant>
        <vt:i4>253</vt:i4>
      </vt:variant>
      <vt:variant>
        <vt:i4>0</vt:i4>
      </vt:variant>
      <vt:variant>
        <vt:i4>5</vt:i4>
      </vt:variant>
      <vt:variant>
        <vt:lpwstr/>
      </vt:variant>
      <vt:variant>
        <vt:lpwstr>_Toc371588378</vt:lpwstr>
      </vt:variant>
      <vt:variant>
        <vt:i4>1703993</vt:i4>
      </vt:variant>
      <vt:variant>
        <vt:i4>247</vt:i4>
      </vt:variant>
      <vt:variant>
        <vt:i4>0</vt:i4>
      </vt:variant>
      <vt:variant>
        <vt:i4>5</vt:i4>
      </vt:variant>
      <vt:variant>
        <vt:lpwstr/>
      </vt:variant>
      <vt:variant>
        <vt:lpwstr>_Toc371588377</vt:lpwstr>
      </vt:variant>
      <vt:variant>
        <vt:i4>1703993</vt:i4>
      </vt:variant>
      <vt:variant>
        <vt:i4>241</vt:i4>
      </vt:variant>
      <vt:variant>
        <vt:i4>0</vt:i4>
      </vt:variant>
      <vt:variant>
        <vt:i4>5</vt:i4>
      </vt:variant>
      <vt:variant>
        <vt:lpwstr/>
      </vt:variant>
      <vt:variant>
        <vt:lpwstr>_Toc371588376</vt:lpwstr>
      </vt:variant>
      <vt:variant>
        <vt:i4>1703993</vt:i4>
      </vt:variant>
      <vt:variant>
        <vt:i4>235</vt:i4>
      </vt:variant>
      <vt:variant>
        <vt:i4>0</vt:i4>
      </vt:variant>
      <vt:variant>
        <vt:i4>5</vt:i4>
      </vt:variant>
      <vt:variant>
        <vt:lpwstr/>
      </vt:variant>
      <vt:variant>
        <vt:lpwstr>_Toc371588375</vt:lpwstr>
      </vt:variant>
      <vt:variant>
        <vt:i4>1703993</vt:i4>
      </vt:variant>
      <vt:variant>
        <vt:i4>229</vt:i4>
      </vt:variant>
      <vt:variant>
        <vt:i4>0</vt:i4>
      </vt:variant>
      <vt:variant>
        <vt:i4>5</vt:i4>
      </vt:variant>
      <vt:variant>
        <vt:lpwstr/>
      </vt:variant>
      <vt:variant>
        <vt:lpwstr>_Toc371588374</vt:lpwstr>
      </vt:variant>
      <vt:variant>
        <vt:i4>1703993</vt:i4>
      </vt:variant>
      <vt:variant>
        <vt:i4>223</vt:i4>
      </vt:variant>
      <vt:variant>
        <vt:i4>0</vt:i4>
      </vt:variant>
      <vt:variant>
        <vt:i4>5</vt:i4>
      </vt:variant>
      <vt:variant>
        <vt:lpwstr/>
      </vt:variant>
      <vt:variant>
        <vt:lpwstr>_Toc371588373</vt:lpwstr>
      </vt:variant>
      <vt:variant>
        <vt:i4>1703993</vt:i4>
      </vt:variant>
      <vt:variant>
        <vt:i4>217</vt:i4>
      </vt:variant>
      <vt:variant>
        <vt:i4>0</vt:i4>
      </vt:variant>
      <vt:variant>
        <vt:i4>5</vt:i4>
      </vt:variant>
      <vt:variant>
        <vt:lpwstr/>
      </vt:variant>
      <vt:variant>
        <vt:lpwstr>_Toc371588372</vt:lpwstr>
      </vt:variant>
      <vt:variant>
        <vt:i4>1703993</vt:i4>
      </vt:variant>
      <vt:variant>
        <vt:i4>211</vt:i4>
      </vt:variant>
      <vt:variant>
        <vt:i4>0</vt:i4>
      </vt:variant>
      <vt:variant>
        <vt:i4>5</vt:i4>
      </vt:variant>
      <vt:variant>
        <vt:lpwstr/>
      </vt:variant>
      <vt:variant>
        <vt:lpwstr>_Toc371588371</vt:lpwstr>
      </vt:variant>
      <vt:variant>
        <vt:i4>1703993</vt:i4>
      </vt:variant>
      <vt:variant>
        <vt:i4>205</vt:i4>
      </vt:variant>
      <vt:variant>
        <vt:i4>0</vt:i4>
      </vt:variant>
      <vt:variant>
        <vt:i4>5</vt:i4>
      </vt:variant>
      <vt:variant>
        <vt:lpwstr/>
      </vt:variant>
      <vt:variant>
        <vt:lpwstr>_Toc371588370</vt:lpwstr>
      </vt:variant>
      <vt:variant>
        <vt:i4>1769529</vt:i4>
      </vt:variant>
      <vt:variant>
        <vt:i4>199</vt:i4>
      </vt:variant>
      <vt:variant>
        <vt:i4>0</vt:i4>
      </vt:variant>
      <vt:variant>
        <vt:i4>5</vt:i4>
      </vt:variant>
      <vt:variant>
        <vt:lpwstr/>
      </vt:variant>
      <vt:variant>
        <vt:lpwstr>_Toc371588369</vt:lpwstr>
      </vt:variant>
      <vt:variant>
        <vt:i4>1769529</vt:i4>
      </vt:variant>
      <vt:variant>
        <vt:i4>193</vt:i4>
      </vt:variant>
      <vt:variant>
        <vt:i4>0</vt:i4>
      </vt:variant>
      <vt:variant>
        <vt:i4>5</vt:i4>
      </vt:variant>
      <vt:variant>
        <vt:lpwstr/>
      </vt:variant>
      <vt:variant>
        <vt:lpwstr>_Toc371588368</vt:lpwstr>
      </vt:variant>
      <vt:variant>
        <vt:i4>1769529</vt:i4>
      </vt:variant>
      <vt:variant>
        <vt:i4>187</vt:i4>
      </vt:variant>
      <vt:variant>
        <vt:i4>0</vt:i4>
      </vt:variant>
      <vt:variant>
        <vt:i4>5</vt:i4>
      </vt:variant>
      <vt:variant>
        <vt:lpwstr/>
      </vt:variant>
      <vt:variant>
        <vt:lpwstr>_Toc371588367</vt:lpwstr>
      </vt:variant>
      <vt:variant>
        <vt:i4>1769529</vt:i4>
      </vt:variant>
      <vt:variant>
        <vt:i4>181</vt:i4>
      </vt:variant>
      <vt:variant>
        <vt:i4>0</vt:i4>
      </vt:variant>
      <vt:variant>
        <vt:i4>5</vt:i4>
      </vt:variant>
      <vt:variant>
        <vt:lpwstr/>
      </vt:variant>
      <vt:variant>
        <vt:lpwstr>_Toc371588366</vt:lpwstr>
      </vt:variant>
      <vt:variant>
        <vt:i4>1769529</vt:i4>
      </vt:variant>
      <vt:variant>
        <vt:i4>175</vt:i4>
      </vt:variant>
      <vt:variant>
        <vt:i4>0</vt:i4>
      </vt:variant>
      <vt:variant>
        <vt:i4>5</vt:i4>
      </vt:variant>
      <vt:variant>
        <vt:lpwstr/>
      </vt:variant>
      <vt:variant>
        <vt:lpwstr>_Toc371588365</vt:lpwstr>
      </vt:variant>
      <vt:variant>
        <vt:i4>1769529</vt:i4>
      </vt:variant>
      <vt:variant>
        <vt:i4>169</vt:i4>
      </vt:variant>
      <vt:variant>
        <vt:i4>0</vt:i4>
      </vt:variant>
      <vt:variant>
        <vt:i4>5</vt:i4>
      </vt:variant>
      <vt:variant>
        <vt:lpwstr/>
      </vt:variant>
      <vt:variant>
        <vt:lpwstr>_Toc371588364</vt:lpwstr>
      </vt:variant>
      <vt:variant>
        <vt:i4>1769529</vt:i4>
      </vt:variant>
      <vt:variant>
        <vt:i4>163</vt:i4>
      </vt:variant>
      <vt:variant>
        <vt:i4>0</vt:i4>
      </vt:variant>
      <vt:variant>
        <vt:i4>5</vt:i4>
      </vt:variant>
      <vt:variant>
        <vt:lpwstr/>
      </vt:variant>
      <vt:variant>
        <vt:lpwstr>_Toc371588363</vt:lpwstr>
      </vt:variant>
      <vt:variant>
        <vt:i4>1769529</vt:i4>
      </vt:variant>
      <vt:variant>
        <vt:i4>157</vt:i4>
      </vt:variant>
      <vt:variant>
        <vt:i4>0</vt:i4>
      </vt:variant>
      <vt:variant>
        <vt:i4>5</vt:i4>
      </vt:variant>
      <vt:variant>
        <vt:lpwstr/>
      </vt:variant>
      <vt:variant>
        <vt:lpwstr>_Toc371588362</vt:lpwstr>
      </vt:variant>
      <vt:variant>
        <vt:i4>1769529</vt:i4>
      </vt:variant>
      <vt:variant>
        <vt:i4>151</vt:i4>
      </vt:variant>
      <vt:variant>
        <vt:i4>0</vt:i4>
      </vt:variant>
      <vt:variant>
        <vt:i4>5</vt:i4>
      </vt:variant>
      <vt:variant>
        <vt:lpwstr/>
      </vt:variant>
      <vt:variant>
        <vt:lpwstr>_Toc371588361</vt:lpwstr>
      </vt:variant>
      <vt:variant>
        <vt:i4>1769529</vt:i4>
      </vt:variant>
      <vt:variant>
        <vt:i4>145</vt:i4>
      </vt:variant>
      <vt:variant>
        <vt:i4>0</vt:i4>
      </vt:variant>
      <vt:variant>
        <vt:i4>5</vt:i4>
      </vt:variant>
      <vt:variant>
        <vt:lpwstr/>
      </vt:variant>
      <vt:variant>
        <vt:lpwstr>_Toc371588360</vt:lpwstr>
      </vt:variant>
      <vt:variant>
        <vt:i4>1572921</vt:i4>
      </vt:variant>
      <vt:variant>
        <vt:i4>139</vt:i4>
      </vt:variant>
      <vt:variant>
        <vt:i4>0</vt:i4>
      </vt:variant>
      <vt:variant>
        <vt:i4>5</vt:i4>
      </vt:variant>
      <vt:variant>
        <vt:lpwstr/>
      </vt:variant>
      <vt:variant>
        <vt:lpwstr>_Toc371588359</vt:lpwstr>
      </vt:variant>
      <vt:variant>
        <vt:i4>1572921</vt:i4>
      </vt:variant>
      <vt:variant>
        <vt:i4>133</vt:i4>
      </vt:variant>
      <vt:variant>
        <vt:i4>0</vt:i4>
      </vt:variant>
      <vt:variant>
        <vt:i4>5</vt:i4>
      </vt:variant>
      <vt:variant>
        <vt:lpwstr/>
      </vt:variant>
      <vt:variant>
        <vt:lpwstr>_Toc371588358</vt:lpwstr>
      </vt:variant>
      <vt:variant>
        <vt:i4>1572921</vt:i4>
      </vt:variant>
      <vt:variant>
        <vt:i4>127</vt:i4>
      </vt:variant>
      <vt:variant>
        <vt:i4>0</vt:i4>
      </vt:variant>
      <vt:variant>
        <vt:i4>5</vt:i4>
      </vt:variant>
      <vt:variant>
        <vt:lpwstr/>
      </vt:variant>
      <vt:variant>
        <vt:lpwstr>_Toc371588357</vt:lpwstr>
      </vt:variant>
      <vt:variant>
        <vt:i4>1572921</vt:i4>
      </vt:variant>
      <vt:variant>
        <vt:i4>121</vt:i4>
      </vt:variant>
      <vt:variant>
        <vt:i4>0</vt:i4>
      </vt:variant>
      <vt:variant>
        <vt:i4>5</vt:i4>
      </vt:variant>
      <vt:variant>
        <vt:lpwstr/>
      </vt:variant>
      <vt:variant>
        <vt:lpwstr>_Toc371588356</vt:lpwstr>
      </vt:variant>
      <vt:variant>
        <vt:i4>1572921</vt:i4>
      </vt:variant>
      <vt:variant>
        <vt:i4>115</vt:i4>
      </vt:variant>
      <vt:variant>
        <vt:i4>0</vt:i4>
      </vt:variant>
      <vt:variant>
        <vt:i4>5</vt:i4>
      </vt:variant>
      <vt:variant>
        <vt:lpwstr/>
      </vt:variant>
      <vt:variant>
        <vt:lpwstr>_Toc371588355</vt:lpwstr>
      </vt:variant>
      <vt:variant>
        <vt:i4>1572921</vt:i4>
      </vt:variant>
      <vt:variant>
        <vt:i4>109</vt:i4>
      </vt:variant>
      <vt:variant>
        <vt:i4>0</vt:i4>
      </vt:variant>
      <vt:variant>
        <vt:i4>5</vt:i4>
      </vt:variant>
      <vt:variant>
        <vt:lpwstr/>
      </vt:variant>
      <vt:variant>
        <vt:lpwstr>_Toc371588354</vt:lpwstr>
      </vt:variant>
      <vt:variant>
        <vt:i4>1572921</vt:i4>
      </vt:variant>
      <vt:variant>
        <vt:i4>103</vt:i4>
      </vt:variant>
      <vt:variant>
        <vt:i4>0</vt:i4>
      </vt:variant>
      <vt:variant>
        <vt:i4>5</vt:i4>
      </vt:variant>
      <vt:variant>
        <vt:lpwstr/>
      </vt:variant>
      <vt:variant>
        <vt:lpwstr>_Toc371588353</vt:lpwstr>
      </vt:variant>
      <vt:variant>
        <vt:i4>1572921</vt:i4>
      </vt:variant>
      <vt:variant>
        <vt:i4>97</vt:i4>
      </vt:variant>
      <vt:variant>
        <vt:i4>0</vt:i4>
      </vt:variant>
      <vt:variant>
        <vt:i4>5</vt:i4>
      </vt:variant>
      <vt:variant>
        <vt:lpwstr/>
      </vt:variant>
      <vt:variant>
        <vt:lpwstr>_Toc371588352</vt:lpwstr>
      </vt:variant>
      <vt:variant>
        <vt:i4>1572921</vt:i4>
      </vt:variant>
      <vt:variant>
        <vt:i4>91</vt:i4>
      </vt:variant>
      <vt:variant>
        <vt:i4>0</vt:i4>
      </vt:variant>
      <vt:variant>
        <vt:i4>5</vt:i4>
      </vt:variant>
      <vt:variant>
        <vt:lpwstr/>
      </vt:variant>
      <vt:variant>
        <vt:lpwstr>_Toc371588351</vt:lpwstr>
      </vt:variant>
      <vt:variant>
        <vt:i4>1572921</vt:i4>
      </vt:variant>
      <vt:variant>
        <vt:i4>85</vt:i4>
      </vt:variant>
      <vt:variant>
        <vt:i4>0</vt:i4>
      </vt:variant>
      <vt:variant>
        <vt:i4>5</vt:i4>
      </vt:variant>
      <vt:variant>
        <vt:lpwstr/>
      </vt:variant>
      <vt:variant>
        <vt:lpwstr>_Toc371588350</vt:lpwstr>
      </vt:variant>
      <vt:variant>
        <vt:i4>1638457</vt:i4>
      </vt:variant>
      <vt:variant>
        <vt:i4>79</vt:i4>
      </vt:variant>
      <vt:variant>
        <vt:i4>0</vt:i4>
      </vt:variant>
      <vt:variant>
        <vt:i4>5</vt:i4>
      </vt:variant>
      <vt:variant>
        <vt:lpwstr/>
      </vt:variant>
      <vt:variant>
        <vt:lpwstr>_Toc371588349</vt:lpwstr>
      </vt:variant>
      <vt:variant>
        <vt:i4>1638457</vt:i4>
      </vt:variant>
      <vt:variant>
        <vt:i4>73</vt:i4>
      </vt:variant>
      <vt:variant>
        <vt:i4>0</vt:i4>
      </vt:variant>
      <vt:variant>
        <vt:i4>5</vt:i4>
      </vt:variant>
      <vt:variant>
        <vt:lpwstr/>
      </vt:variant>
      <vt:variant>
        <vt:lpwstr>_Toc371588348</vt:lpwstr>
      </vt:variant>
      <vt:variant>
        <vt:i4>1638457</vt:i4>
      </vt:variant>
      <vt:variant>
        <vt:i4>67</vt:i4>
      </vt:variant>
      <vt:variant>
        <vt:i4>0</vt:i4>
      </vt:variant>
      <vt:variant>
        <vt:i4>5</vt:i4>
      </vt:variant>
      <vt:variant>
        <vt:lpwstr/>
      </vt:variant>
      <vt:variant>
        <vt:lpwstr>_Toc371588347</vt:lpwstr>
      </vt:variant>
      <vt:variant>
        <vt:i4>1638457</vt:i4>
      </vt:variant>
      <vt:variant>
        <vt:i4>61</vt:i4>
      </vt:variant>
      <vt:variant>
        <vt:i4>0</vt:i4>
      </vt:variant>
      <vt:variant>
        <vt:i4>5</vt:i4>
      </vt:variant>
      <vt:variant>
        <vt:lpwstr/>
      </vt:variant>
      <vt:variant>
        <vt:lpwstr>_Toc371588346</vt:lpwstr>
      </vt:variant>
      <vt:variant>
        <vt:i4>1638457</vt:i4>
      </vt:variant>
      <vt:variant>
        <vt:i4>55</vt:i4>
      </vt:variant>
      <vt:variant>
        <vt:i4>0</vt:i4>
      </vt:variant>
      <vt:variant>
        <vt:i4>5</vt:i4>
      </vt:variant>
      <vt:variant>
        <vt:lpwstr/>
      </vt:variant>
      <vt:variant>
        <vt:lpwstr>_Toc371588345</vt:lpwstr>
      </vt:variant>
      <vt:variant>
        <vt:i4>1638457</vt:i4>
      </vt:variant>
      <vt:variant>
        <vt:i4>49</vt:i4>
      </vt:variant>
      <vt:variant>
        <vt:i4>0</vt:i4>
      </vt:variant>
      <vt:variant>
        <vt:i4>5</vt:i4>
      </vt:variant>
      <vt:variant>
        <vt:lpwstr/>
      </vt:variant>
      <vt:variant>
        <vt:lpwstr>_Toc371588344</vt:lpwstr>
      </vt:variant>
      <vt:variant>
        <vt:i4>1638457</vt:i4>
      </vt:variant>
      <vt:variant>
        <vt:i4>43</vt:i4>
      </vt:variant>
      <vt:variant>
        <vt:i4>0</vt:i4>
      </vt:variant>
      <vt:variant>
        <vt:i4>5</vt:i4>
      </vt:variant>
      <vt:variant>
        <vt:lpwstr/>
      </vt:variant>
      <vt:variant>
        <vt:lpwstr>_Toc371588343</vt:lpwstr>
      </vt:variant>
      <vt:variant>
        <vt:i4>1638457</vt:i4>
      </vt:variant>
      <vt:variant>
        <vt:i4>37</vt:i4>
      </vt:variant>
      <vt:variant>
        <vt:i4>0</vt:i4>
      </vt:variant>
      <vt:variant>
        <vt:i4>5</vt:i4>
      </vt:variant>
      <vt:variant>
        <vt:lpwstr/>
      </vt:variant>
      <vt:variant>
        <vt:lpwstr>_Toc371588342</vt:lpwstr>
      </vt:variant>
      <vt:variant>
        <vt:i4>1638457</vt:i4>
      </vt:variant>
      <vt:variant>
        <vt:i4>31</vt:i4>
      </vt:variant>
      <vt:variant>
        <vt:i4>0</vt:i4>
      </vt:variant>
      <vt:variant>
        <vt:i4>5</vt:i4>
      </vt:variant>
      <vt:variant>
        <vt:lpwstr/>
      </vt:variant>
      <vt:variant>
        <vt:lpwstr>_Toc371588341</vt:lpwstr>
      </vt:variant>
      <vt:variant>
        <vt:i4>1638457</vt:i4>
      </vt:variant>
      <vt:variant>
        <vt:i4>25</vt:i4>
      </vt:variant>
      <vt:variant>
        <vt:i4>0</vt:i4>
      </vt:variant>
      <vt:variant>
        <vt:i4>5</vt:i4>
      </vt:variant>
      <vt:variant>
        <vt:lpwstr/>
      </vt:variant>
      <vt:variant>
        <vt:lpwstr>_Toc371588340</vt:lpwstr>
      </vt:variant>
      <vt:variant>
        <vt:i4>1966137</vt:i4>
      </vt:variant>
      <vt:variant>
        <vt:i4>19</vt:i4>
      </vt:variant>
      <vt:variant>
        <vt:i4>0</vt:i4>
      </vt:variant>
      <vt:variant>
        <vt:i4>5</vt:i4>
      </vt:variant>
      <vt:variant>
        <vt:lpwstr/>
      </vt:variant>
      <vt:variant>
        <vt:lpwstr>_Toc371588339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Totalisator Act 2014</dc:title>
  <dc:creator>ACT Government</dc:creator>
  <cp:keywords>R06</cp:keywords>
  <dc:description/>
  <cp:lastModifiedBy>PCODCS</cp:lastModifiedBy>
  <cp:revision>4</cp:revision>
  <cp:lastPrinted>2019-03-20T23:46:00Z</cp:lastPrinted>
  <dcterms:created xsi:type="dcterms:W3CDTF">2019-03-27T04:53:00Z</dcterms:created>
  <dcterms:modified xsi:type="dcterms:W3CDTF">2019-03-27T04:53:00Z</dcterms:modified>
  <cp:category>R6</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28/03/19</vt:lpwstr>
  </property>
  <property fmtid="{D5CDD505-2E9C-101B-9397-08002B2CF9AE}" pid="6" name="StartDt">
    <vt:lpwstr>28/03/19</vt:lpwstr>
  </property>
  <property fmtid="{D5CDD505-2E9C-101B-9397-08002B2CF9AE}" pid="7" name="DMSID">
    <vt:lpwstr>1026639</vt:lpwstr>
  </property>
  <property fmtid="{D5CDD505-2E9C-101B-9397-08002B2CF9AE}" pid="8" name="CHECKEDOUTFROMJMS">
    <vt:lpwstr/>
  </property>
  <property fmtid="{D5CDD505-2E9C-101B-9397-08002B2CF9AE}" pid="9" name="JMSREQUIREDCHECKIN">
    <vt:lpwstr/>
  </property>
</Properties>
</file>